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b w:val="1"/>
          <w:i w:val="1"/>
          <w:sz w:val="30"/>
          <w:szCs w:val="30"/>
          <w:u w:val="single"/>
        </w:rPr>
      </w:pPr>
      <w:r w:rsidDel="00000000" w:rsidR="00000000" w:rsidRPr="00000000">
        <w:rPr>
          <w:b w:val="1"/>
          <w:i w:val="1"/>
          <w:sz w:val="30"/>
          <w:szCs w:val="30"/>
          <w:u w:val="single"/>
          <w:rtl w:val="0"/>
        </w:rPr>
        <w:t xml:space="preserve">Проект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Совместное коммюнике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по итогам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Второго экспертного форума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«Центральная Азия – Россия: повестка совместного развития»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i w:val="1"/>
          <w:sz w:val="30"/>
          <w:szCs w:val="30"/>
        </w:rPr>
      </w:pPr>
      <w:r w:rsidDel="00000000" w:rsidR="00000000" w:rsidRPr="00000000">
        <w:rPr>
          <w:i w:val="1"/>
          <w:sz w:val="30"/>
          <w:szCs w:val="30"/>
          <w:rtl w:val="0"/>
        </w:rPr>
        <w:t xml:space="preserve">г. Душанбе, 11 октября 2025 г.</w:t>
      </w:r>
    </w:p>
    <w:p w:rsidR="00000000" w:rsidDel="00000000" w:rsidP="00000000" w:rsidRDefault="00000000" w:rsidRPr="00000000" w14:paraId="00000006">
      <w:pPr>
        <w:spacing w:line="276" w:lineRule="auto"/>
        <w:ind w:firstLine="567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firstLine="567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11 октября 2025 года в городе Душанбе прошел Второй экспертный форум «Центральная Азия – Россия», приуроченный ко Второму саммиту «Центральная Азия – Россия», состоявшемуся под председательством Республики Таджикистан 9 октября 2025 года.</w:t>
      </w:r>
    </w:p>
    <w:p w:rsidR="00000000" w:rsidDel="00000000" w:rsidP="00000000" w:rsidRDefault="00000000" w:rsidRPr="00000000" w14:paraId="00000008">
      <w:pPr>
        <w:spacing w:line="276" w:lineRule="auto"/>
        <w:ind w:firstLine="567"/>
        <w:rPr>
          <w:color w:val="080809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В Форуме приняли участие </w:t>
      </w:r>
      <w:r w:rsidDel="00000000" w:rsidR="00000000" w:rsidRPr="00000000">
        <w:rPr>
          <w:color w:val="080809"/>
          <w:sz w:val="30"/>
          <w:szCs w:val="30"/>
          <w:rtl w:val="0"/>
        </w:rPr>
        <w:t xml:space="preserve">руководители и представители научно-аналитических институтов,  эксперты и исследователи, представители дипломатических кругов, а также сотрудники министерств и ведомств стран Центральной Азии и России.</w:t>
      </w:r>
    </w:p>
    <w:p w:rsidR="00000000" w:rsidDel="00000000" w:rsidP="00000000" w:rsidRDefault="00000000" w:rsidRPr="00000000" w14:paraId="00000009">
      <w:pPr>
        <w:spacing w:line="276" w:lineRule="auto"/>
        <w:ind w:firstLine="567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Повестка форума охватывала широкий круг актуальных вопросов регионального сотрудничества и динамики многостороннего взаимодействия между странами Центральной Азии и России. </w:t>
      </w:r>
    </w:p>
    <w:p w:rsidR="00000000" w:rsidDel="00000000" w:rsidP="00000000" w:rsidRDefault="00000000" w:rsidRPr="00000000" w14:paraId="0000000A">
      <w:pPr>
        <w:spacing w:line="276" w:lineRule="auto"/>
        <w:ind w:firstLine="567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Ведущие эксперты стран Центральной Азии и России в обстановке доверия и взаимопонимания обсудили ключевые вопросы торгово-экономического, инвестиционного и культурно-гуманитарного сотрудничества, а также совместные меры по обеспечению стабильности и безопасности в регионе.</w:t>
      </w:r>
    </w:p>
    <w:p w:rsidR="00000000" w:rsidDel="00000000" w:rsidP="00000000" w:rsidRDefault="00000000" w:rsidRPr="00000000" w14:paraId="0000000B">
      <w:pPr>
        <w:spacing w:line="276" w:lineRule="auto"/>
        <w:ind w:firstLine="567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Участники форума выразили единое мнение о необходимости поддерживать и укреплять диалог между ведущими экспертными центрами шести государств в целях формирования более эффективного стратегического партнёрства между государствами региона и Россией. </w:t>
      </w:r>
    </w:p>
    <w:p w:rsidR="00000000" w:rsidDel="00000000" w:rsidP="00000000" w:rsidRDefault="00000000" w:rsidRPr="00000000" w14:paraId="0000000C">
      <w:pPr>
        <w:spacing w:line="276" w:lineRule="auto"/>
        <w:ind w:firstLine="567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Участники сошлись во мнении, что взаимопонимание между экспертными сообществами шести стран будет способствовать укреплению атмосферы открытости и доверия между органами власти наших государств, позволит привнести новые важные инициативы в сотрудничество России и стран Центральной Азии во всех областях.</w:t>
      </w:r>
    </w:p>
    <w:p w:rsidR="00000000" w:rsidDel="00000000" w:rsidP="00000000" w:rsidRDefault="00000000" w:rsidRPr="00000000" w14:paraId="0000000D">
      <w:pPr>
        <w:spacing w:line="276" w:lineRule="auto"/>
        <w:ind w:firstLine="709"/>
        <w:rPr>
          <w:sz w:val="30"/>
          <w:szCs w:val="30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Была подчеркнута важность поддержания </w:t>
      </w:r>
      <w:r w:rsidDel="00000000" w:rsidR="00000000" w:rsidRPr="00000000">
        <w:rPr>
          <w:sz w:val="30"/>
          <w:szCs w:val="30"/>
          <w:rtl w:val="0"/>
        </w:rPr>
        <w:t xml:space="preserve">экспертного диалога, который </w:t>
      </w:r>
      <w:r w:rsidDel="00000000" w:rsidR="00000000" w:rsidRPr="00000000">
        <w:rPr>
          <w:sz w:val="30"/>
          <w:szCs w:val="30"/>
          <w:highlight w:val="white"/>
          <w:rtl w:val="0"/>
        </w:rPr>
        <w:t xml:space="preserve">благодаря устойчивым связям </w:t>
      </w:r>
      <w:r w:rsidDel="00000000" w:rsidR="00000000" w:rsidRPr="00000000">
        <w:rPr>
          <w:sz w:val="30"/>
          <w:szCs w:val="30"/>
          <w:rtl w:val="0"/>
        </w:rPr>
        <w:t xml:space="preserve">между учеными и аналитиками поможет поднять уровень взаимного доверия и взаимопонимания, а также внести свой вклад в формирование общего потенциала идей и их реализации.</w:t>
      </w:r>
    </w:p>
    <w:p w:rsidR="00000000" w:rsidDel="00000000" w:rsidP="00000000" w:rsidRDefault="00000000" w:rsidRPr="00000000" w14:paraId="0000000E">
      <w:pPr>
        <w:spacing w:line="276" w:lineRule="auto"/>
        <w:ind w:firstLine="567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Отметив значительный потенциал и возможности для дальнейшего расширения торгово-экономических связей, участники подчеркнули важность активизации сотрудничества в таких областях, как зеленая экономика, цифровизация, высокие технологии и реализация инфраструктурных проектов.</w:t>
      </w:r>
    </w:p>
    <w:p w:rsidR="00000000" w:rsidDel="00000000" w:rsidP="00000000" w:rsidRDefault="00000000" w:rsidRPr="00000000" w14:paraId="0000000F">
      <w:pPr>
        <w:spacing w:line="276" w:lineRule="auto"/>
        <w:ind w:firstLine="708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Отдельная дискуссия была посвящена приоритетам и проблемам культурно-гуманитарного сотрудничества. Участники отметили, что человеческий капитал остается приоритетом для государств региона, как и вопросы общественной безопасности, а потому необходимо максимально реализовать потенциал взаимодействия в области здравоохранения, культуры, науки, образования, туризма, молодежных связей и спорта. </w:t>
      </w:r>
    </w:p>
    <w:p w:rsidR="00000000" w:rsidDel="00000000" w:rsidP="00000000" w:rsidRDefault="00000000" w:rsidRPr="00000000" w14:paraId="00000010">
      <w:pPr>
        <w:spacing w:line="276" w:lineRule="auto"/>
        <w:ind w:firstLine="567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Участники форума согласились с необходимостью поддерживать постоянное взаимодействие между ведущими экспертными центрами шести государств как на двусторонней, так и на многосторонней основе. Для этой цели будет создан постоянно действующий формат «Экспертный диалог Центральная Азия – Россия» для организации последующих экспертных форумов на полях саммитов «Центральная Азия – Россия» и совместных тематических мероприятий в период между форумами. </w:t>
      </w:r>
    </w:p>
    <w:p w:rsidR="00000000" w:rsidDel="00000000" w:rsidP="00000000" w:rsidRDefault="00000000" w:rsidRPr="00000000" w14:paraId="00000011">
      <w:pPr>
        <w:spacing w:line="276" w:lineRule="auto"/>
        <w:ind w:firstLine="709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0"/>
        </w:rPr>
        <w:t xml:space="preserve">Участники приветствовали Коммюнике по итогам второго саммита «Центральная Азия – Россия», которое охватывает широкий круг вопросов долгосрочных стратегических отношений и объединения потенциалов в различных областях на основе глубоких исторических связей, традиций, культурной и языковой близости, а также существующих форматов равноправного интеграционного сотрудничества.</w:t>
      </w:r>
    </w:p>
    <w:p w:rsidR="00000000" w:rsidDel="00000000" w:rsidP="00000000" w:rsidRDefault="00000000" w:rsidRPr="00000000" w14:paraId="00000012">
      <w:pPr>
        <w:spacing w:line="276" w:lineRule="auto"/>
        <w:ind w:firstLine="567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Участники форума выразили благодарность Центру стратегических исследований при Президенте Республики Таджикистан и Национальной академии наук Таджикистана за высокий уровень организации форума.</w:t>
      </w:r>
    </w:p>
    <w:p w:rsidR="00000000" w:rsidDel="00000000" w:rsidP="00000000" w:rsidRDefault="00000000" w:rsidRPr="00000000" w14:paraId="00000013">
      <w:pPr>
        <w:spacing w:line="276" w:lineRule="auto"/>
        <w:ind w:firstLine="567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567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Душанбе, 11 октября 2025 года</w:t>
      </w:r>
    </w:p>
    <w:p w:rsidR="00000000" w:rsidDel="00000000" w:rsidP="00000000" w:rsidRDefault="00000000" w:rsidRPr="00000000" w14:paraId="00000015">
      <w:pPr>
        <w:spacing w:line="276" w:lineRule="auto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