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D3CAE" w:rsidRDefault="00274DE2">
      <w:pPr>
        <w:tabs>
          <w:tab w:val="num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Международная конференция “Мировая политика в цифровую эпоху: возможности, вызовы и политические последствия для Вьетнама и России”</w:t>
      </w:r>
    </w:p>
    <w:p w14:paraId="00000002" w14:textId="77777777" w:rsidR="004D3CAE" w:rsidRDefault="00274DE2">
      <w:pPr>
        <w:tabs>
          <w:tab w:val="num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(Москва, ИКСА РАН, 10 июня 2025 г.)</w:t>
      </w:r>
    </w:p>
    <w:p w14:paraId="00000003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Открытие:</w:t>
      </w:r>
    </w:p>
    <w:p w14:paraId="00000004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Приветствие от ИКСА РАН: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зам. директора,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Лексютина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Я.В.</w:t>
      </w:r>
    </w:p>
    <w:p w14:paraId="00000005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Приветствие от ФП ВНУ: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зам. председателя Совета университета, руководитель академического управления ВНУ, доцент Буй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Тхань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Нам</w:t>
      </w:r>
    </w:p>
    <w:p w14:paraId="00000006" w14:textId="77777777" w:rsidR="004D3CAE" w:rsidRDefault="00274DE2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Приветствие от ФГП МГУ: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зам. декана по международному сотрудничеству,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Гребнев Р.Д. </w:t>
      </w:r>
    </w:p>
    <w:p w14:paraId="00000007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Сессия 1.</w:t>
      </w:r>
    </w:p>
    <w:p w14:paraId="00000008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Фундаментальные проблемы,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трансформации, возможности и вызовы мировой политики в цифровую эпоху </w:t>
      </w:r>
    </w:p>
    <w:p w14:paraId="00000009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Современные тенденции формирования многополярного мирового порядка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Гребнев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Р.Д., ФГП МГУ имени М.В. Ломоносова, </w:t>
      </w:r>
      <w:r>
        <w:rPr>
          <w:rFonts w:ascii="Times New Roman" w:hAnsi="Times New Roman" w:cs="Times New Roman"/>
          <w:sz w:val="24"/>
          <w:szCs w:val="24"/>
          <w:lang w:val="ru-RU"/>
        </w:rPr>
        <w:t>кандидат юридических наук, заместитель декана по международному сотрудн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ичеству </w:t>
      </w:r>
    </w:p>
    <w:p w14:paraId="0000000A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Новая глобальная среда: национальные стратегии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методы исследования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Кулешова Н.С., ФГП МГУ имени М.В. Ломоносова, доктор философских наук, профессор </w:t>
      </w:r>
    </w:p>
    <w:p w14:paraId="0000000B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Повышение эффективности государственного управления в новых условиях: опыт КНР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Адамс О.Ю.,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ФГП МГУ имени М.В. Ломоносова, кандидат политических наук, доцент </w:t>
      </w:r>
    </w:p>
    <w:p w14:paraId="0000000C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Цифровизация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глобальной энергетической политике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Бойко А.А.,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ФГП МГУ имени М.В. Ломоносова, кандидат политических наук, доцент </w:t>
      </w:r>
    </w:p>
    <w:p w14:paraId="0000000D" w14:textId="77777777" w:rsidR="004D3CAE" w:rsidRDefault="00274DE2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284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Трансформация денег, собственности и власти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эпоху глобальной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Пиковер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А.В., Институт Китая и современной Азии РАН, старший научный сотрудник Центра социально-экономических исследований Китая</w:t>
      </w:r>
    </w:p>
    <w:p w14:paraId="0000000E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Сессия 2.</w:t>
      </w:r>
    </w:p>
    <w:p w14:paraId="0000000F" w14:textId="77777777" w:rsidR="004D3CAE" w:rsidRDefault="00274DE2">
      <w:pPr>
        <w:pStyle w:val="afa"/>
        <w:widowControl w:val="0"/>
        <w:spacing w:before="100" w:after="10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Сферы воздействия процесса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 Вьетнам и Россию</w:t>
      </w:r>
    </w:p>
    <w:p w14:paraId="00000010" w14:textId="77777777" w:rsidR="004D3CAE" w:rsidRDefault="00274DE2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Мировая политика в цифровую эпоху: возможности и вызовы для Вьетнама и РФ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Фунг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Тхи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Тхюи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Зунг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, Университет транспортных технологий, кандидат политических наук, преподаватель </w:t>
      </w:r>
    </w:p>
    <w:p w14:paraId="00000011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Цифровизация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ее влияние на социально-политические процессы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Васецова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Е.С.,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ФГП МГУ имени М.В. Ломоносова, кандидат политических наук, доцент </w:t>
      </w:r>
    </w:p>
    <w:p w14:paraId="00000012" w14:textId="77777777" w:rsidR="004D3CAE" w:rsidRDefault="00274DE2">
      <w:pPr>
        <w:pStyle w:val="afa"/>
        <w:numPr>
          <w:ilvl w:val="0"/>
          <w:numId w:val="11"/>
        </w:numPr>
        <w:spacing w:before="10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Возможности и вызовы электронной торговли между Вьетнамом и РФ в новом геополитическом контексте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Хыонг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ВНУ, кандидат политических наук, доцент, директор Института политики и управления </w:t>
      </w:r>
    </w:p>
    <w:p w14:paraId="00000013" w14:textId="6B637765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Социальные сети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во Вьетнаме и</w:t>
      </w:r>
      <w:r w:rsidRPr="00274DE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России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: правовой аспект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Иллюк П.А., Институт законодательства и сравнительного правоведения при Правительстве РФ, аспирант, эксперт Русско-китайско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 юридического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общества (РКЮО, МГУ)         </w:t>
      </w:r>
    </w:p>
    <w:p w14:paraId="00000014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Информационная безопасность: вызовы для Вьетнама и России –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Бутко А.А., Институт Востоковедения РАН, кандидат политических наук, старший научный сотрудник Центра научно-аналитической информации </w:t>
      </w:r>
    </w:p>
    <w:p w14:paraId="00000015" w14:textId="77777777" w:rsidR="004D3CAE" w:rsidRDefault="00274D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Сессия 3.</w:t>
      </w:r>
    </w:p>
    <w:p w14:paraId="00000016" w14:textId="77777777" w:rsidR="004D3CAE" w:rsidRDefault="00274DE2">
      <w:pPr>
        <w:pStyle w:val="afa"/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Прикладные аспекты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во внешней  политике Вьетнама и России </w:t>
      </w:r>
    </w:p>
    <w:p w14:paraId="00000017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val="ru-RU" w:eastAsia="ru-RU"/>
        </w:rPr>
        <w:t xml:space="preserve">Тренд </w:t>
      </w:r>
      <w:proofErr w:type="spellStart"/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val="ru-RU"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val="ru-RU" w:eastAsia="ru-RU"/>
        </w:rPr>
        <w:t xml:space="preserve"> дипломатии в новую эпоху и ее воздействие на Вьетнам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Буй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Тхань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Нам, факультет политологии ВН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У, кандидат политических наук, доцент  </w:t>
      </w:r>
    </w:p>
    <w:p w14:paraId="00000018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/>
        </w:rPr>
        <w:lastRenderedPageBreak/>
        <w:t>Цифровизация</w:t>
      </w:r>
      <w:proofErr w:type="spellEnd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/>
        </w:rPr>
        <w:t xml:space="preserve"> во внешней политик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/>
        </w:rPr>
        <w:t xml:space="preserve">е Вьетнама в современную эпоху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Нгуен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>Тхи</w:t>
      </w:r>
      <w:proofErr w:type="spellEnd"/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lang w:val="ru-RU" w:eastAsia="ru-RU"/>
        </w:rPr>
        <w:t xml:space="preserve">ьет Ань, Университет Восточной Азии, кандидат политических наук,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  <w:lang w:val="ru-RU" w:eastAsia="ru-RU"/>
        </w:rPr>
        <w:t xml:space="preserve">преподаватель </w:t>
      </w:r>
    </w:p>
    <w:p w14:paraId="00000019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Роль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ведении дипломатических переговоров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Стремовская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А.Л.,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ФГП МГУ имени М.В. Ломоносова, кандидат политических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наук, доцент </w:t>
      </w:r>
    </w:p>
    <w:p w14:paraId="0000001A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color w:val="2C2D2E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Политика России и Вьетнама в области устойчивого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Леонова К.С.,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ФГП МГУ имени М.В. Ломоносова, кандидат политических наук, доцент </w:t>
      </w:r>
    </w:p>
    <w:p w14:paraId="0000001B" w14:textId="77777777" w:rsidR="004D3CAE" w:rsidRDefault="00274DE2">
      <w:pPr>
        <w:numPr>
          <w:ilvl w:val="0"/>
          <w:numId w:val="11"/>
        </w:numPr>
        <w:spacing w:before="100" w:after="100" w:line="240" w:lineRule="auto"/>
        <w:ind w:left="284"/>
        <w:jc w:val="both"/>
        <w:rPr>
          <w:rFonts w:ascii="Times New Roman" w:hAnsi="Times New Roman" w:cs="Times New Roman"/>
          <w:color w:val="2C2D2E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2C2D2E"/>
          <w:sz w:val="24"/>
          <w:szCs w:val="24"/>
          <w:lang w:val="ru-RU"/>
        </w:rPr>
        <w:t>Платформизация</w:t>
      </w:r>
      <w:proofErr w:type="spellEnd"/>
      <w:r>
        <w:rPr>
          <w:rFonts w:ascii="Times New Roman" w:hAnsi="Times New Roman" w:cs="Times New Roman"/>
          <w:i/>
          <w:iCs/>
          <w:color w:val="2C2D2E"/>
          <w:sz w:val="24"/>
          <w:szCs w:val="24"/>
          <w:lang w:val="ru-RU"/>
        </w:rPr>
        <w:t xml:space="preserve"> Китая: политико-правовой аспект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>Трощинский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 П.В., Институт Китая и современной Азии, </w:t>
      </w:r>
      <w:r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кандидат юридических наук, руководитель Центра политических исследований и прогнозов </w:t>
      </w:r>
    </w:p>
    <w:sectPr w:rsidR="004D3CAE">
      <w:pgSz w:w="11906" w:h="16838"/>
      <w:pgMar w:top="1134" w:right="1134" w:bottom="709" w:left="1699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F18"/>
    <w:multiLevelType w:val="multilevel"/>
    <w:tmpl w:val="9822E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061DE"/>
    <w:multiLevelType w:val="hybridMultilevel"/>
    <w:tmpl w:val="B5EEFB34"/>
    <w:lvl w:ilvl="0" w:tplc="98022A44">
      <w:start w:val="1"/>
      <w:numFmt w:val="decimal"/>
      <w:lvlText w:val="%1."/>
      <w:lvlJc w:val="left"/>
      <w:pPr>
        <w:ind w:left="720" w:hanging="360"/>
      </w:pPr>
    </w:lvl>
    <w:lvl w:ilvl="1" w:tplc="FB9AD180" w:tentative="1">
      <w:start w:val="1"/>
      <w:numFmt w:val="lowerLetter"/>
      <w:lvlText w:val="%2."/>
      <w:lvlJc w:val="left"/>
      <w:pPr>
        <w:ind w:left="1440" w:hanging="360"/>
      </w:pPr>
    </w:lvl>
    <w:lvl w:ilvl="2" w:tplc="A9CA5FDA" w:tentative="1">
      <w:start w:val="1"/>
      <w:numFmt w:val="lowerRoman"/>
      <w:lvlText w:val="%3."/>
      <w:lvlJc w:val="right"/>
      <w:pPr>
        <w:ind w:left="2160" w:hanging="180"/>
      </w:pPr>
    </w:lvl>
    <w:lvl w:ilvl="3" w:tplc="AE22CB6C" w:tentative="1">
      <w:start w:val="1"/>
      <w:numFmt w:val="decimal"/>
      <w:lvlText w:val="%4."/>
      <w:lvlJc w:val="left"/>
      <w:pPr>
        <w:ind w:left="2880" w:hanging="360"/>
      </w:pPr>
    </w:lvl>
    <w:lvl w:ilvl="4" w:tplc="A1BA03E0" w:tentative="1">
      <w:start w:val="1"/>
      <w:numFmt w:val="lowerLetter"/>
      <w:lvlText w:val="%5."/>
      <w:lvlJc w:val="left"/>
      <w:pPr>
        <w:ind w:left="3600" w:hanging="360"/>
      </w:pPr>
    </w:lvl>
    <w:lvl w:ilvl="5" w:tplc="0BDAF6EC" w:tentative="1">
      <w:start w:val="1"/>
      <w:numFmt w:val="lowerRoman"/>
      <w:lvlText w:val="%6."/>
      <w:lvlJc w:val="right"/>
      <w:pPr>
        <w:ind w:left="4320" w:hanging="180"/>
      </w:pPr>
    </w:lvl>
    <w:lvl w:ilvl="6" w:tplc="4052EC5A" w:tentative="1">
      <w:start w:val="1"/>
      <w:numFmt w:val="decimal"/>
      <w:lvlText w:val="%7."/>
      <w:lvlJc w:val="left"/>
      <w:pPr>
        <w:ind w:left="5040" w:hanging="360"/>
      </w:pPr>
    </w:lvl>
    <w:lvl w:ilvl="7" w:tplc="F754E000" w:tentative="1">
      <w:start w:val="1"/>
      <w:numFmt w:val="lowerLetter"/>
      <w:lvlText w:val="%8."/>
      <w:lvlJc w:val="left"/>
      <w:pPr>
        <w:ind w:left="5760" w:hanging="360"/>
      </w:pPr>
    </w:lvl>
    <w:lvl w:ilvl="8" w:tplc="E33AE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423DC"/>
    <w:multiLevelType w:val="multilevel"/>
    <w:tmpl w:val="AC42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243EF"/>
    <w:multiLevelType w:val="hybridMultilevel"/>
    <w:tmpl w:val="B1C2EE46"/>
    <w:lvl w:ilvl="0" w:tplc="7340CC52">
      <w:start w:val="1"/>
      <w:numFmt w:val="decimal"/>
      <w:lvlText w:val="%1."/>
      <w:lvlJc w:val="left"/>
      <w:pPr>
        <w:ind w:left="720" w:hanging="360"/>
      </w:pPr>
    </w:lvl>
    <w:lvl w:ilvl="1" w:tplc="0E02C05A" w:tentative="1">
      <w:start w:val="1"/>
      <w:numFmt w:val="lowerLetter"/>
      <w:lvlText w:val="%2."/>
      <w:lvlJc w:val="left"/>
      <w:pPr>
        <w:ind w:left="1440" w:hanging="360"/>
      </w:pPr>
    </w:lvl>
    <w:lvl w:ilvl="2" w:tplc="D18C649E" w:tentative="1">
      <w:start w:val="1"/>
      <w:numFmt w:val="lowerRoman"/>
      <w:lvlText w:val="%3."/>
      <w:lvlJc w:val="right"/>
      <w:pPr>
        <w:ind w:left="2160" w:hanging="180"/>
      </w:pPr>
    </w:lvl>
    <w:lvl w:ilvl="3" w:tplc="864C8FB6" w:tentative="1">
      <w:start w:val="1"/>
      <w:numFmt w:val="decimal"/>
      <w:lvlText w:val="%4."/>
      <w:lvlJc w:val="left"/>
      <w:pPr>
        <w:ind w:left="2880" w:hanging="360"/>
      </w:pPr>
    </w:lvl>
    <w:lvl w:ilvl="4" w:tplc="CD863470" w:tentative="1">
      <w:start w:val="1"/>
      <w:numFmt w:val="lowerLetter"/>
      <w:lvlText w:val="%5."/>
      <w:lvlJc w:val="left"/>
      <w:pPr>
        <w:ind w:left="3600" w:hanging="360"/>
      </w:pPr>
    </w:lvl>
    <w:lvl w:ilvl="5" w:tplc="2CC0259E" w:tentative="1">
      <w:start w:val="1"/>
      <w:numFmt w:val="lowerRoman"/>
      <w:lvlText w:val="%6."/>
      <w:lvlJc w:val="right"/>
      <w:pPr>
        <w:ind w:left="4320" w:hanging="180"/>
      </w:pPr>
    </w:lvl>
    <w:lvl w:ilvl="6" w:tplc="8B04888A" w:tentative="1">
      <w:start w:val="1"/>
      <w:numFmt w:val="decimal"/>
      <w:lvlText w:val="%7."/>
      <w:lvlJc w:val="left"/>
      <w:pPr>
        <w:ind w:left="5040" w:hanging="360"/>
      </w:pPr>
    </w:lvl>
    <w:lvl w:ilvl="7" w:tplc="A760A1FA" w:tentative="1">
      <w:start w:val="1"/>
      <w:numFmt w:val="lowerLetter"/>
      <w:lvlText w:val="%8."/>
      <w:lvlJc w:val="left"/>
      <w:pPr>
        <w:ind w:left="5760" w:hanging="360"/>
      </w:pPr>
    </w:lvl>
    <w:lvl w:ilvl="8" w:tplc="5CB29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5A24"/>
    <w:multiLevelType w:val="multilevel"/>
    <w:tmpl w:val="A2203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F4AE1"/>
    <w:multiLevelType w:val="multilevel"/>
    <w:tmpl w:val="D90E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95C66"/>
    <w:multiLevelType w:val="multilevel"/>
    <w:tmpl w:val="F6E676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458B3"/>
    <w:multiLevelType w:val="multilevel"/>
    <w:tmpl w:val="074A1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141B7"/>
    <w:multiLevelType w:val="multilevel"/>
    <w:tmpl w:val="AE686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C595E"/>
    <w:multiLevelType w:val="multilevel"/>
    <w:tmpl w:val="4FC46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3003F"/>
    <w:multiLevelType w:val="hybridMultilevel"/>
    <w:tmpl w:val="63F054D4"/>
    <w:lvl w:ilvl="0" w:tplc="B728F68C">
      <w:start w:val="1"/>
      <w:numFmt w:val="decimal"/>
      <w:lvlText w:val="%1."/>
      <w:lvlJc w:val="left"/>
      <w:pPr>
        <w:ind w:left="720" w:hanging="360"/>
      </w:pPr>
    </w:lvl>
    <w:lvl w:ilvl="1" w:tplc="119E455E" w:tentative="1">
      <w:start w:val="1"/>
      <w:numFmt w:val="lowerLetter"/>
      <w:lvlText w:val="%2."/>
      <w:lvlJc w:val="left"/>
      <w:pPr>
        <w:ind w:left="1440" w:hanging="360"/>
      </w:pPr>
    </w:lvl>
    <w:lvl w:ilvl="2" w:tplc="A09E3FE0" w:tentative="1">
      <w:start w:val="1"/>
      <w:numFmt w:val="lowerRoman"/>
      <w:lvlText w:val="%3."/>
      <w:lvlJc w:val="right"/>
      <w:pPr>
        <w:ind w:left="2160" w:hanging="180"/>
      </w:pPr>
    </w:lvl>
    <w:lvl w:ilvl="3" w:tplc="008E9F08" w:tentative="1">
      <w:start w:val="1"/>
      <w:numFmt w:val="decimal"/>
      <w:lvlText w:val="%4."/>
      <w:lvlJc w:val="left"/>
      <w:pPr>
        <w:ind w:left="2880" w:hanging="360"/>
      </w:pPr>
    </w:lvl>
    <w:lvl w:ilvl="4" w:tplc="63589BFA" w:tentative="1">
      <w:start w:val="1"/>
      <w:numFmt w:val="lowerLetter"/>
      <w:lvlText w:val="%5."/>
      <w:lvlJc w:val="left"/>
      <w:pPr>
        <w:ind w:left="3600" w:hanging="360"/>
      </w:pPr>
    </w:lvl>
    <w:lvl w:ilvl="5" w:tplc="2E1AF96A" w:tentative="1">
      <w:start w:val="1"/>
      <w:numFmt w:val="lowerRoman"/>
      <w:lvlText w:val="%6."/>
      <w:lvlJc w:val="right"/>
      <w:pPr>
        <w:ind w:left="4320" w:hanging="180"/>
      </w:pPr>
    </w:lvl>
    <w:lvl w:ilvl="6" w:tplc="DC16E852" w:tentative="1">
      <w:start w:val="1"/>
      <w:numFmt w:val="decimal"/>
      <w:lvlText w:val="%7."/>
      <w:lvlJc w:val="left"/>
      <w:pPr>
        <w:ind w:left="5040" w:hanging="360"/>
      </w:pPr>
    </w:lvl>
    <w:lvl w:ilvl="7" w:tplc="30ACBDD8" w:tentative="1">
      <w:start w:val="1"/>
      <w:numFmt w:val="lowerLetter"/>
      <w:lvlText w:val="%8."/>
      <w:lvlJc w:val="left"/>
      <w:pPr>
        <w:ind w:left="5760" w:hanging="360"/>
      </w:pPr>
    </w:lvl>
    <w:lvl w:ilvl="8" w:tplc="9C62F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ABF"/>
    <w:multiLevelType w:val="multilevel"/>
    <w:tmpl w:val="D7E61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21E48B7"/>
    <w:multiLevelType w:val="multilevel"/>
    <w:tmpl w:val="9FAA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006AA"/>
    <w:multiLevelType w:val="multilevel"/>
    <w:tmpl w:val="A20AD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NLEwMTE0MzQ0MTBR0lEKTi0uzszPAykwrAUAQG+WaywAAAA="/>
  </w:docVars>
  <w:rsids>
    <w:rsidRoot w:val="00A22086"/>
    <w:rsid w:val="00032564"/>
    <w:rsid w:val="0003703B"/>
    <w:rsid w:val="000407D9"/>
    <w:rsid w:val="00124AD9"/>
    <w:rsid w:val="001E5ECF"/>
    <w:rsid w:val="002262AB"/>
    <w:rsid w:val="00232A1B"/>
    <w:rsid w:val="00274DE2"/>
    <w:rsid w:val="002C4456"/>
    <w:rsid w:val="002E70AE"/>
    <w:rsid w:val="002F1C21"/>
    <w:rsid w:val="003A708D"/>
    <w:rsid w:val="00452ACB"/>
    <w:rsid w:val="00462676"/>
    <w:rsid w:val="00470CAD"/>
    <w:rsid w:val="004841D5"/>
    <w:rsid w:val="004D3CAE"/>
    <w:rsid w:val="00503DF1"/>
    <w:rsid w:val="00505A8E"/>
    <w:rsid w:val="005121AF"/>
    <w:rsid w:val="00522072"/>
    <w:rsid w:val="005327F7"/>
    <w:rsid w:val="00572BCB"/>
    <w:rsid w:val="005D65AB"/>
    <w:rsid w:val="005F57DB"/>
    <w:rsid w:val="00600A06"/>
    <w:rsid w:val="00601A25"/>
    <w:rsid w:val="006431CE"/>
    <w:rsid w:val="006C10D3"/>
    <w:rsid w:val="006F1023"/>
    <w:rsid w:val="007264FE"/>
    <w:rsid w:val="00784C1F"/>
    <w:rsid w:val="007B3C8D"/>
    <w:rsid w:val="007B4FC2"/>
    <w:rsid w:val="007E03A0"/>
    <w:rsid w:val="007F4B71"/>
    <w:rsid w:val="00821C71"/>
    <w:rsid w:val="008B29D1"/>
    <w:rsid w:val="008D155D"/>
    <w:rsid w:val="008D3733"/>
    <w:rsid w:val="009A44E9"/>
    <w:rsid w:val="009D5326"/>
    <w:rsid w:val="00A05550"/>
    <w:rsid w:val="00A1489C"/>
    <w:rsid w:val="00A22086"/>
    <w:rsid w:val="00A71A1A"/>
    <w:rsid w:val="00B0235E"/>
    <w:rsid w:val="00B045D1"/>
    <w:rsid w:val="00B37D23"/>
    <w:rsid w:val="00BA215A"/>
    <w:rsid w:val="00BA6099"/>
    <w:rsid w:val="00BB1ACE"/>
    <w:rsid w:val="00BB68EF"/>
    <w:rsid w:val="00C30120"/>
    <w:rsid w:val="00C428DB"/>
    <w:rsid w:val="00C46799"/>
    <w:rsid w:val="00C57FE1"/>
    <w:rsid w:val="00C84050"/>
    <w:rsid w:val="00CC1CD2"/>
    <w:rsid w:val="00D27EF2"/>
    <w:rsid w:val="00DB1228"/>
    <w:rsid w:val="00DB59E4"/>
    <w:rsid w:val="00E060E1"/>
    <w:rsid w:val="00E420AF"/>
    <w:rsid w:val="00EA2AB0"/>
    <w:rsid w:val="00EF652F"/>
    <w:rsid w:val="00F35B1B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styleId="a5">
    <w:name w:val="Subtle Reference"/>
    <w:uiPriority w:val="31"/>
    <w:qFormat/>
    <w:rPr>
      <w:smallCaps/>
      <w:color w:val="ED7D31" w:themeColor="accent2"/>
      <w:u w:val="single"/>
    </w:rPr>
  </w:style>
  <w:style w:type="character" w:styleId="a6">
    <w:name w:val="Book Title"/>
    <w:uiPriority w:val="33"/>
    <w:qFormat/>
    <w:rPr>
      <w:b/>
      <w:bCs/>
      <w:smallCaps/>
      <w:spacing w:val="5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endnote text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styleId="ae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2F5496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styleId="a5">
    <w:name w:val="Subtle Reference"/>
    <w:uiPriority w:val="31"/>
    <w:qFormat/>
    <w:rPr>
      <w:smallCaps/>
      <w:color w:val="ED7D31" w:themeColor="accent2"/>
      <w:u w:val="single"/>
    </w:rPr>
  </w:style>
  <w:style w:type="character" w:styleId="a6">
    <w:name w:val="Book Title"/>
    <w:uiPriority w:val="33"/>
    <w:qFormat/>
    <w:rPr>
      <w:b/>
      <w:bCs/>
      <w:smallCaps/>
      <w:spacing w:val="5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endnote text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styleId="ae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2F5496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9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Quỳnh Nguyễn Duy</dc:creator>
  <cp:lastModifiedBy>Дерюженко Иван Владимирович</cp:lastModifiedBy>
  <cp:revision>2</cp:revision>
  <dcterms:created xsi:type="dcterms:W3CDTF">2025-06-09T09:32:00Z</dcterms:created>
  <dcterms:modified xsi:type="dcterms:W3CDTF">2025-06-09T09:32:00Z</dcterms:modified>
</cp:coreProperties>
</file>