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footer2.xml" ContentType="application/vnd.openxmlformats-officedocument.wordprocessingml.footer+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AD819" w14:textId="42B3D82D" w:rsidR="004861C2" w:rsidRPr="001618FC" w:rsidRDefault="004861C2" w:rsidP="003F3248">
      <w:pPr>
        <w:spacing w:after="0" w:line="240" w:lineRule="auto"/>
        <w:jc w:val="center"/>
        <w:rPr>
          <w:rFonts w:ascii="Times New Roman" w:eastAsia="SimSun" w:hAnsi="Times New Roman" w:cs="Times New Roman"/>
          <w:bCs/>
          <w:sz w:val="28"/>
          <w:szCs w:val="28"/>
          <w:lang w:val="ru-RU" w:eastAsia="en-US"/>
        </w:rPr>
      </w:pPr>
      <w:r w:rsidRPr="001618FC">
        <w:rPr>
          <w:rFonts w:ascii="Times New Roman" w:eastAsia="SimSun" w:hAnsi="Times New Roman" w:cs="Times New Roman"/>
          <w:bCs/>
          <w:sz w:val="28"/>
          <w:szCs w:val="28"/>
          <w:lang w:val="ru-RU" w:eastAsia="en-US"/>
        </w:rPr>
        <w:t xml:space="preserve">МИНИСТЕРСТВО НАУКИ И ВЫСШЕГО ОБРАЗОВАНИЕ </w:t>
      </w:r>
    </w:p>
    <w:p w14:paraId="6BC37161" w14:textId="43338466" w:rsidR="004861C2" w:rsidRPr="001618FC" w:rsidRDefault="004861C2" w:rsidP="003F3248">
      <w:pPr>
        <w:spacing w:after="0" w:line="240" w:lineRule="auto"/>
        <w:jc w:val="center"/>
        <w:rPr>
          <w:rFonts w:ascii="Times New Roman" w:eastAsia="SimSun" w:hAnsi="Times New Roman" w:cs="Times New Roman"/>
          <w:bCs/>
          <w:sz w:val="28"/>
          <w:szCs w:val="28"/>
          <w:lang w:val="ru-RU" w:eastAsia="en-US"/>
        </w:rPr>
      </w:pPr>
      <w:r w:rsidRPr="001618FC">
        <w:rPr>
          <w:rFonts w:ascii="Times New Roman" w:eastAsia="SimSun" w:hAnsi="Times New Roman" w:cs="Times New Roman"/>
          <w:bCs/>
          <w:sz w:val="28"/>
          <w:szCs w:val="28"/>
          <w:lang w:val="ru-RU" w:eastAsia="en-US"/>
        </w:rPr>
        <w:t>РОССИЙСКОЙ ФЕДЕРАЦИИ</w:t>
      </w:r>
    </w:p>
    <w:p w14:paraId="572C5ADD" w14:textId="53131690" w:rsidR="003F3248" w:rsidRPr="001618FC" w:rsidRDefault="004861C2" w:rsidP="003F3248">
      <w:pPr>
        <w:spacing w:after="0" w:line="240" w:lineRule="auto"/>
        <w:jc w:val="center"/>
        <w:rPr>
          <w:rFonts w:ascii="Times New Roman" w:eastAsia="SimSun" w:hAnsi="Times New Roman" w:cs="Times New Roman"/>
          <w:bCs/>
          <w:sz w:val="28"/>
          <w:szCs w:val="28"/>
          <w:lang w:val="ru-RU" w:eastAsia="en-US"/>
        </w:rPr>
      </w:pPr>
      <w:r w:rsidRPr="001618FC">
        <w:rPr>
          <w:rFonts w:ascii="Times New Roman" w:eastAsia="SimSun" w:hAnsi="Times New Roman" w:cs="Times New Roman"/>
          <w:bCs/>
          <w:sz w:val="28"/>
          <w:szCs w:val="28"/>
          <w:lang w:val="ru-RU" w:eastAsia="en-US"/>
        </w:rPr>
        <w:t xml:space="preserve">Федеральное государственное </w:t>
      </w:r>
      <w:r w:rsidR="00EC499E">
        <w:rPr>
          <w:rFonts w:ascii="Times New Roman" w:eastAsia="SimSun" w:hAnsi="Times New Roman" w:cs="Times New Roman"/>
          <w:bCs/>
          <w:sz w:val="28"/>
          <w:szCs w:val="28"/>
          <w:lang w:val="ru-RU" w:eastAsia="en-US"/>
        </w:rPr>
        <w:t>автономное</w:t>
      </w:r>
      <w:r w:rsidR="000F2A03" w:rsidRPr="001618FC">
        <w:rPr>
          <w:rFonts w:ascii="Times New Roman" w:eastAsia="SimSun" w:hAnsi="Times New Roman" w:cs="Times New Roman"/>
          <w:bCs/>
          <w:sz w:val="28"/>
          <w:szCs w:val="28"/>
          <w:lang w:val="ru-RU" w:eastAsia="en-US"/>
        </w:rPr>
        <w:t xml:space="preserve"> учреждение науки</w:t>
      </w:r>
    </w:p>
    <w:p w14:paraId="4F6B1713" w14:textId="4D9D8631" w:rsidR="000F2A03" w:rsidRPr="001618FC" w:rsidRDefault="00773FEE" w:rsidP="003F3248">
      <w:pPr>
        <w:spacing w:after="0" w:line="240" w:lineRule="auto"/>
        <w:jc w:val="center"/>
        <w:rPr>
          <w:rFonts w:ascii="Times New Roman" w:eastAsia="SimSun" w:hAnsi="Times New Roman" w:cs="Times New Roman"/>
          <w:b/>
          <w:sz w:val="24"/>
          <w:szCs w:val="24"/>
          <w:lang w:val="ru-RU" w:eastAsia="en-US"/>
        </w:rPr>
      </w:pPr>
      <w:r>
        <w:rPr>
          <w:rFonts w:ascii="Times New Roman" w:eastAsia="SimSun" w:hAnsi="Times New Roman" w:cs="Times New Roman"/>
          <w:bCs/>
          <w:sz w:val="28"/>
          <w:szCs w:val="28"/>
          <w:lang w:val="ru-RU" w:eastAsia="en-US"/>
        </w:rPr>
        <w:t>«</w:t>
      </w:r>
      <w:r w:rsidR="000F2A03" w:rsidRPr="001618FC">
        <w:rPr>
          <w:rFonts w:ascii="Times New Roman" w:eastAsia="SimSun" w:hAnsi="Times New Roman" w:cs="Times New Roman"/>
          <w:bCs/>
          <w:sz w:val="28"/>
          <w:szCs w:val="28"/>
          <w:lang w:val="ru-RU" w:eastAsia="en-US"/>
        </w:rPr>
        <w:t xml:space="preserve">Институт </w:t>
      </w:r>
      <w:r w:rsidR="00EC499E">
        <w:rPr>
          <w:rFonts w:ascii="Times New Roman" w:eastAsia="SimSun" w:hAnsi="Times New Roman" w:cs="Times New Roman"/>
          <w:bCs/>
          <w:sz w:val="28"/>
          <w:szCs w:val="28"/>
          <w:lang w:val="ru-RU" w:eastAsia="en-US"/>
        </w:rPr>
        <w:t>Китая и современной Азии</w:t>
      </w:r>
      <w:r w:rsidR="000F2A03" w:rsidRPr="001618FC">
        <w:rPr>
          <w:rFonts w:ascii="Times New Roman" w:eastAsia="SimSun" w:hAnsi="Times New Roman" w:cs="Times New Roman"/>
          <w:bCs/>
          <w:sz w:val="28"/>
          <w:szCs w:val="28"/>
          <w:lang w:val="ru-RU" w:eastAsia="en-US"/>
        </w:rPr>
        <w:t xml:space="preserve"> Российской академии наук</w:t>
      </w:r>
      <w:r>
        <w:rPr>
          <w:rFonts w:ascii="Times New Roman" w:eastAsia="SimSun" w:hAnsi="Times New Roman" w:cs="Times New Roman"/>
          <w:bCs/>
          <w:sz w:val="28"/>
          <w:szCs w:val="28"/>
          <w:lang w:val="ru-RU" w:eastAsia="en-US"/>
        </w:rPr>
        <w:t>»</w:t>
      </w:r>
    </w:p>
    <w:p w14:paraId="5BA6AD92" w14:textId="77777777" w:rsidR="003F3248" w:rsidRPr="001618FC" w:rsidRDefault="003F3248" w:rsidP="003F3248">
      <w:pPr>
        <w:spacing w:after="0" w:line="240" w:lineRule="auto"/>
        <w:jc w:val="center"/>
        <w:rPr>
          <w:rFonts w:ascii="Times New Roman" w:eastAsia="SimSun" w:hAnsi="Times New Roman" w:cs="Times New Roman"/>
          <w:b/>
          <w:sz w:val="24"/>
          <w:szCs w:val="24"/>
          <w:lang w:val="ru-RU" w:eastAsia="en-US"/>
        </w:rPr>
      </w:pPr>
    </w:p>
    <w:p w14:paraId="245D995A" w14:textId="65535087" w:rsidR="003F3248" w:rsidRPr="001618FC" w:rsidRDefault="003F3248" w:rsidP="000F2A03">
      <w:pPr>
        <w:spacing w:after="0" w:line="240" w:lineRule="auto"/>
        <w:rPr>
          <w:rFonts w:ascii="Times New Roman" w:eastAsia="SimSun" w:hAnsi="Times New Roman" w:cs="Times New Roman"/>
          <w:b/>
          <w:sz w:val="24"/>
          <w:szCs w:val="24"/>
          <w:lang w:val="ru-RU" w:eastAsia="en-US"/>
        </w:rPr>
      </w:pPr>
    </w:p>
    <w:p w14:paraId="06BEC5CD" w14:textId="77777777" w:rsidR="003F3248" w:rsidRPr="001618FC" w:rsidRDefault="003F3248" w:rsidP="000F2A03">
      <w:pPr>
        <w:spacing w:after="0" w:line="240" w:lineRule="auto"/>
        <w:ind w:right="480"/>
        <w:rPr>
          <w:rFonts w:ascii="Times New Roman" w:eastAsia="SimSun" w:hAnsi="Times New Roman" w:cs="Times New Roman"/>
          <w:sz w:val="24"/>
          <w:szCs w:val="24"/>
          <w:lang w:val="ru-RU" w:eastAsia="en-US"/>
        </w:rPr>
      </w:pPr>
    </w:p>
    <w:p w14:paraId="5FB6FA53" w14:textId="77777777" w:rsidR="003F3248" w:rsidRPr="001618FC" w:rsidRDefault="003F3248" w:rsidP="003F3248">
      <w:pPr>
        <w:spacing w:after="0" w:line="240" w:lineRule="auto"/>
        <w:jc w:val="right"/>
        <w:rPr>
          <w:rFonts w:ascii="Times New Roman" w:eastAsia="SimSun" w:hAnsi="Times New Roman" w:cs="Times New Roman"/>
          <w:i/>
          <w:sz w:val="24"/>
          <w:szCs w:val="24"/>
          <w:lang w:val="ru-RU" w:eastAsia="en-US"/>
        </w:rPr>
      </w:pPr>
      <w:r w:rsidRPr="001618FC">
        <w:rPr>
          <w:rFonts w:ascii="Times New Roman" w:eastAsia="SimSun" w:hAnsi="Times New Roman" w:cs="Times New Roman"/>
          <w:i/>
          <w:sz w:val="24"/>
          <w:szCs w:val="24"/>
          <w:lang w:val="ru-RU" w:eastAsia="en-US"/>
        </w:rPr>
        <w:t>На правах рукописи</w:t>
      </w:r>
    </w:p>
    <w:p w14:paraId="09AE2C7B" w14:textId="77777777" w:rsidR="003F3248" w:rsidRPr="001618FC" w:rsidRDefault="003F3248" w:rsidP="003F3248">
      <w:pPr>
        <w:spacing w:after="0" w:line="240" w:lineRule="auto"/>
        <w:jc w:val="right"/>
        <w:rPr>
          <w:rFonts w:ascii="Times New Roman" w:eastAsia="SimSun" w:hAnsi="Times New Roman" w:cs="Times New Roman"/>
          <w:i/>
          <w:sz w:val="24"/>
          <w:szCs w:val="24"/>
          <w:lang w:val="ru-RU" w:eastAsia="en-US"/>
        </w:rPr>
      </w:pPr>
    </w:p>
    <w:p w14:paraId="79ED147E" w14:textId="77777777" w:rsidR="003F3248" w:rsidRPr="001618FC" w:rsidRDefault="003F3248" w:rsidP="003F3248">
      <w:pPr>
        <w:spacing w:after="0" w:line="240" w:lineRule="auto"/>
        <w:jc w:val="right"/>
        <w:rPr>
          <w:rFonts w:ascii="Times New Roman" w:eastAsia="SimSun" w:hAnsi="Times New Roman" w:cs="Times New Roman"/>
          <w:i/>
          <w:sz w:val="24"/>
          <w:szCs w:val="24"/>
          <w:lang w:val="ru-RU" w:eastAsia="en-US"/>
        </w:rPr>
      </w:pPr>
    </w:p>
    <w:p w14:paraId="17380D41"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p>
    <w:p w14:paraId="5C61243E" w14:textId="77777777" w:rsidR="003F3248" w:rsidRPr="001618FC" w:rsidRDefault="003F3248" w:rsidP="003F3248">
      <w:pPr>
        <w:spacing w:after="0" w:line="240" w:lineRule="auto"/>
        <w:jc w:val="center"/>
        <w:rPr>
          <w:rFonts w:ascii="Times New Roman" w:eastAsia="SimSun" w:hAnsi="Times New Roman" w:cs="Times New Roman"/>
          <w:b/>
          <w:sz w:val="28"/>
          <w:szCs w:val="28"/>
          <w:lang w:val="ru-RU" w:eastAsia="en-US"/>
        </w:rPr>
      </w:pPr>
      <w:r w:rsidRPr="001618FC">
        <w:rPr>
          <w:rFonts w:ascii="Times New Roman" w:eastAsia="SimSun" w:hAnsi="Times New Roman" w:cs="Times New Roman"/>
          <w:b/>
          <w:sz w:val="28"/>
          <w:szCs w:val="28"/>
          <w:lang w:val="ru-RU" w:eastAsia="en-US"/>
        </w:rPr>
        <w:t>Екатерина Михайловна Сербина</w:t>
      </w:r>
    </w:p>
    <w:p w14:paraId="15B8501E" w14:textId="77777777" w:rsidR="003F3248" w:rsidRPr="001618FC" w:rsidRDefault="003F3248" w:rsidP="003F3248">
      <w:pPr>
        <w:spacing w:after="0" w:line="240" w:lineRule="auto"/>
        <w:jc w:val="center"/>
        <w:rPr>
          <w:rFonts w:ascii="Times New Roman" w:eastAsia="SimSun" w:hAnsi="Times New Roman" w:cs="Times New Roman"/>
          <w:b/>
          <w:sz w:val="28"/>
          <w:szCs w:val="28"/>
          <w:lang w:val="ru-RU" w:eastAsia="en-US"/>
        </w:rPr>
      </w:pPr>
    </w:p>
    <w:p w14:paraId="5AE65076" w14:textId="77777777" w:rsidR="003F3248" w:rsidRPr="001618FC" w:rsidRDefault="003F3248" w:rsidP="003F3248">
      <w:pPr>
        <w:spacing w:after="0" w:line="240" w:lineRule="auto"/>
        <w:jc w:val="center"/>
        <w:rPr>
          <w:rFonts w:ascii="Times New Roman" w:eastAsia="SimSun" w:hAnsi="Times New Roman" w:cs="Times New Roman"/>
          <w:b/>
          <w:sz w:val="24"/>
          <w:szCs w:val="24"/>
          <w:lang w:val="ru-RU" w:eastAsia="en-US"/>
        </w:rPr>
      </w:pPr>
    </w:p>
    <w:p w14:paraId="50A9963C" w14:textId="2F0B27EA" w:rsidR="003F3248" w:rsidRPr="001618FC" w:rsidRDefault="003F3248" w:rsidP="003F3248">
      <w:pPr>
        <w:spacing w:after="0" w:line="240" w:lineRule="auto"/>
        <w:jc w:val="center"/>
        <w:rPr>
          <w:rFonts w:ascii="Times New Roman" w:eastAsia="SimSun" w:hAnsi="Times New Roman" w:cs="Times New Roman"/>
          <w:b/>
          <w:sz w:val="28"/>
          <w:szCs w:val="28"/>
          <w:lang w:val="ru-RU" w:eastAsia="en-US"/>
        </w:rPr>
      </w:pPr>
      <w:r w:rsidRPr="001618FC">
        <w:rPr>
          <w:rFonts w:ascii="Times New Roman" w:eastAsia="SimSun" w:hAnsi="Times New Roman" w:cs="Times New Roman"/>
          <w:b/>
          <w:sz w:val="28"/>
          <w:szCs w:val="28"/>
          <w:lang w:val="ru-RU"/>
        </w:rPr>
        <w:t xml:space="preserve">Роль и </w:t>
      </w:r>
      <w:r w:rsidR="003C0266">
        <w:rPr>
          <w:rFonts w:ascii="Times New Roman" w:eastAsia="SimSun" w:hAnsi="Times New Roman" w:cs="Times New Roman"/>
          <w:b/>
          <w:sz w:val="28"/>
          <w:szCs w:val="28"/>
          <w:lang w:val="ru-RU"/>
        </w:rPr>
        <w:t>место</w:t>
      </w:r>
      <w:r w:rsidRPr="001618FC">
        <w:rPr>
          <w:rFonts w:ascii="Times New Roman" w:eastAsia="SimSun" w:hAnsi="Times New Roman" w:cs="Times New Roman"/>
          <w:b/>
          <w:sz w:val="28"/>
          <w:szCs w:val="28"/>
          <w:lang w:val="ru-RU"/>
        </w:rPr>
        <w:t xml:space="preserve"> политических банков в экономической системе</w:t>
      </w:r>
      <w:r w:rsidRPr="001618FC">
        <w:rPr>
          <w:rFonts w:ascii="Times New Roman" w:eastAsia="SimSun" w:hAnsi="Times New Roman" w:cs="Times New Roman"/>
          <w:b/>
          <w:sz w:val="28"/>
          <w:szCs w:val="28"/>
          <w:lang w:val="ru-RU" w:eastAsia="en-US"/>
        </w:rPr>
        <w:t xml:space="preserve"> КНР</w:t>
      </w:r>
    </w:p>
    <w:p w14:paraId="14F54DB2" w14:textId="77777777" w:rsidR="003F3248" w:rsidRPr="001618FC" w:rsidRDefault="003F3248" w:rsidP="003F3248">
      <w:pPr>
        <w:spacing w:after="0" w:line="240" w:lineRule="auto"/>
        <w:rPr>
          <w:rFonts w:ascii="Times New Roman" w:eastAsia="SimSun" w:hAnsi="Times New Roman" w:cs="Times New Roman"/>
          <w:b/>
          <w:sz w:val="24"/>
          <w:szCs w:val="24"/>
          <w:lang w:val="ru-RU" w:eastAsia="en-US"/>
        </w:rPr>
      </w:pPr>
    </w:p>
    <w:p w14:paraId="55234871" w14:textId="77777777" w:rsidR="003F3248" w:rsidRPr="001618FC" w:rsidRDefault="003F3248" w:rsidP="000F2A03">
      <w:pPr>
        <w:spacing w:after="0" w:line="240" w:lineRule="auto"/>
        <w:rPr>
          <w:rFonts w:ascii="Times New Roman" w:eastAsia="SimSun" w:hAnsi="Times New Roman" w:cs="Times New Roman"/>
          <w:b/>
          <w:sz w:val="24"/>
          <w:szCs w:val="24"/>
          <w:lang w:val="ru-RU" w:eastAsia="en-US"/>
        </w:rPr>
      </w:pPr>
    </w:p>
    <w:p w14:paraId="459F0A4A" w14:textId="619790C9" w:rsidR="003F3248" w:rsidRPr="001618FC" w:rsidRDefault="003F3248" w:rsidP="003F3248">
      <w:pPr>
        <w:spacing w:after="240" w:line="240" w:lineRule="auto"/>
        <w:jc w:val="right"/>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Специальность </w:t>
      </w:r>
      <w:r w:rsidR="003C0266">
        <w:rPr>
          <w:rFonts w:ascii="Times New Roman" w:eastAsia="SimSun" w:hAnsi="Times New Roman" w:cs="Times New Roman"/>
          <w:sz w:val="24"/>
          <w:szCs w:val="24"/>
          <w:lang w:val="ru-RU" w:eastAsia="en-US"/>
        </w:rPr>
        <w:t>5</w:t>
      </w:r>
      <w:r w:rsidRPr="001618FC">
        <w:rPr>
          <w:rFonts w:ascii="Times New Roman" w:eastAsia="SimSun" w:hAnsi="Times New Roman" w:cs="Times New Roman"/>
          <w:sz w:val="24"/>
          <w:szCs w:val="24"/>
          <w:lang w:val="ru-RU" w:eastAsia="en-US"/>
        </w:rPr>
        <w:t>.</w:t>
      </w:r>
      <w:r w:rsidR="003C0266">
        <w:rPr>
          <w:rFonts w:ascii="Times New Roman" w:eastAsia="SimSun" w:hAnsi="Times New Roman" w:cs="Times New Roman"/>
          <w:sz w:val="24"/>
          <w:szCs w:val="24"/>
          <w:lang w:val="ru-RU" w:eastAsia="en-US"/>
        </w:rPr>
        <w:t>2</w:t>
      </w:r>
      <w:r w:rsidRPr="001618FC">
        <w:rPr>
          <w:rFonts w:ascii="Times New Roman" w:eastAsia="SimSun" w:hAnsi="Times New Roman" w:cs="Times New Roman"/>
          <w:sz w:val="24"/>
          <w:szCs w:val="24"/>
          <w:lang w:val="ru-RU" w:eastAsia="en-US"/>
        </w:rPr>
        <w:t>.</w:t>
      </w:r>
      <w:r w:rsidR="003C0266">
        <w:rPr>
          <w:rFonts w:ascii="Times New Roman" w:eastAsia="SimSun" w:hAnsi="Times New Roman" w:cs="Times New Roman"/>
          <w:sz w:val="24"/>
          <w:szCs w:val="24"/>
          <w:lang w:val="ru-RU" w:eastAsia="en-US"/>
        </w:rPr>
        <w:t>5</w:t>
      </w:r>
      <w:r w:rsidRPr="001618FC">
        <w:rPr>
          <w:rFonts w:ascii="Times New Roman" w:eastAsia="SimSun" w:hAnsi="Times New Roman" w:cs="Times New Roman"/>
          <w:sz w:val="24"/>
          <w:szCs w:val="24"/>
          <w:lang w:val="ru-RU" w:eastAsia="en-US"/>
        </w:rPr>
        <w:t xml:space="preserve"> –</w:t>
      </w:r>
    </w:p>
    <w:p w14:paraId="787444CA" w14:textId="7AA6CA0D" w:rsidR="003F3248" w:rsidRPr="001618FC" w:rsidRDefault="003F3248" w:rsidP="00C50E91">
      <w:pPr>
        <w:spacing w:after="0" w:line="240" w:lineRule="auto"/>
        <w:jc w:val="right"/>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Мировая экономика</w:t>
      </w:r>
    </w:p>
    <w:p w14:paraId="0A843D8E" w14:textId="77777777" w:rsidR="003F3248" w:rsidRPr="001618FC" w:rsidRDefault="003F3248" w:rsidP="003F3248">
      <w:pPr>
        <w:spacing w:after="0" w:line="240" w:lineRule="auto"/>
        <w:rPr>
          <w:rFonts w:ascii="Times New Roman" w:eastAsia="SimSun" w:hAnsi="Times New Roman" w:cs="Times New Roman"/>
          <w:sz w:val="24"/>
          <w:szCs w:val="24"/>
          <w:lang w:val="ru-RU" w:eastAsia="en-US"/>
        </w:rPr>
      </w:pPr>
    </w:p>
    <w:p w14:paraId="0E3A3107"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Диссертация на соискание ученой степени</w:t>
      </w:r>
    </w:p>
    <w:p w14:paraId="6977951C"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p>
    <w:p w14:paraId="2BA03C86"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кандидата экономических наук</w:t>
      </w:r>
    </w:p>
    <w:p w14:paraId="3D3EA2FE" w14:textId="77777777" w:rsidR="003F3248" w:rsidRPr="001618FC" w:rsidRDefault="003F3248" w:rsidP="003F3248">
      <w:pPr>
        <w:spacing w:after="0" w:line="240" w:lineRule="auto"/>
        <w:rPr>
          <w:rFonts w:ascii="Times New Roman" w:eastAsia="SimSun" w:hAnsi="Times New Roman" w:cs="Times New Roman"/>
          <w:sz w:val="24"/>
          <w:szCs w:val="24"/>
          <w:lang w:val="ru-RU" w:eastAsia="en-US"/>
        </w:rPr>
      </w:pPr>
    </w:p>
    <w:p w14:paraId="26FFBA99"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p>
    <w:p w14:paraId="3BA64EA2"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p>
    <w:p w14:paraId="76236887" w14:textId="77777777"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p>
    <w:p w14:paraId="77611630" w14:textId="77777777" w:rsidR="00C50E91" w:rsidRPr="001618FC" w:rsidRDefault="00C50E91" w:rsidP="003F3248">
      <w:pPr>
        <w:spacing w:after="0" w:line="240" w:lineRule="auto"/>
        <w:jc w:val="right"/>
        <w:rPr>
          <w:rFonts w:ascii="Times New Roman" w:eastAsia="SimSun" w:hAnsi="Times New Roman" w:cs="Times New Roman"/>
          <w:sz w:val="24"/>
          <w:szCs w:val="24"/>
          <w:lang w:val="ru-RU" w:eastAsia="en-US"/>
        </w:rPr>
      </w:pPr>
    </w:p>
    <w:p w14:paraId="476DEE6A" w14:textId="4F7284E5" w:rsidR="003F3248" w:rsidRPr="001618FC" w:rsidRDefault="003F3248" w:rsidP="003F3248">
      <w:pPr>
        <w:spacing w:after="0" w:line="240" w:lineRule="auto"/>
        <w:jc w:val="right"/>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Научный руководитель – </w:t>
      </w:r>
    </w:p>
    <w:p w14:paraId="5F603D96" w14:textId="77777777" w:rsidR="003F3248" w:rsidRPr="001618FC" w:rsidRDefault="003F3248" w:rsidP="003F3248">
      <w:pPr>
        <w:spacing w:after="0" w:line="240" w:lineRule="auto"/>
        <w:jc w:val="right"/>
        <w:rPr>
          <w:rFonts w:ascii="Times New Roman" w:eastAsia="SimSun" w:hAnsi="Times New Roman" w:cs="Times New Roman"/>
          <w:sz w:val="24"/>
          <w:szCs w:val="24"/>
          <w:lang w:val="ru-RU" w:eastAsia="en-US"/>
        </w:rPr>
      </w:pPr>
    </w:p>
    <w:p w14:paraId="0A277E9C" w14:textId="77777777" w:rsidR="003F3248" w:rsidRPr="001618FC" w:rsidRDefault="003F3248" w:rsidP="003F3248">
      <w:pPr>
        <w:spacing w:after="0" w:line="240" w:lineRule="auto"/>
        <w:jc w:val="right"/>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доктор экономических наук</w:t>
      </w:r>
    </w:p>
    <w:p w14:paraId="2830D55B" w14:textId="77777777" w:rsidR="003F3248" w:rsidRPr="001618FC" w:rsidRDefault="003F3248" w:rsidP="003F3248">
      <w:pPr>
        <w:spacing w:after="0" w:line="240" w:lineRule="auto"/>
        <w:jc w:val="right"/>
        <w:rPr>
          <w:rFonts w:ascii="Times New Roman" w:eastAsia="SimSun" w:hAnsi="Times New Roman" w:cs="Times New Roman"/>
          <w:sz w:val="24"/>
          <w:szCs w:val="24"/>
          <w:lang w:val="ru-RU" w:eastAsia="en-US"/>
        </w:rPr>
      </w:pPr>
    </w:p>
    <w:p w14:paraId="7475BDC0" w14:textId="07661F23" w:rsidR="003F3248" w:rsidRPr="001618FC" w:rsidRDefault="003F3248" w:rsidP="003F3248">
      <w:pPr>
        <w:spacing w:after="0" w:line="240" w:lineRule="auto"/>
        <w:jc w:val="right"/>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профессор А.В. Островский</w:t>
      </w:r>
    </w:p>
    <w:p w14:paraId="73C53E41" w14:textId="77777777" w:rsidR="00C50E91" w:rsidRPr="001618FC" w:rsidRDefault="00C50E91" w:rsidP="003F3248">
      <w:pPr>
        <w:spacing w:after="0" w:line="240" w:lineRule="auto"/>
        <w:jc w:val="right"/>
        <w:rPr>
          <w:rFonts w:ascii="Times New Roman" w:eastAsia="SimSun" w:hAnsi="Times New Roman" w:cs="Times New Roman"/>
          <w:sz w:val="24"/>
          <w:szCs w:val="24"/>
          <w:lang w:val="ru-RU" w:eastAsia="en-US"/>
        </w:rPr>
      </w:pPr>
    </w:p>
    <w:p w14:paraId="1A606013" w14:textId="7E526EB3" w:rsidR="00C50E91" w:rsidRPr="001618FC" w:rsidRDefault="00C50E91" w:rsidP="003F3248">
      <w:pPr>
        <w:spacing w:after="0" w:line="240" w:lineRule="auto"/>
        <w:jc w:val="right"/>
        <w:rPr>
          <w:rFonts w:ascii="Times New Roman" w:eastAsia="SimSun" w:hAnsi="Times New Roman" w:cs="Times New Roman"/>
          <w:sz w:val="24"/>
          <w:szCs w:val="24"/>
          <w:lang w:val="ru-RU" w:eastAsia="en-US"/>
        </w:rPr>
      </w:pPr>
    </w:p>
    <w:p w14:paraId="3B6DB2E7" w14:textId="7A7514B7" w:rsidR="00C50E91" w:rsidRPr="001618FC" w:rsidRDefault="00C50E91" w:rsidP="003F3248">
      <w:pPr>
        <w:spacing w:after="0" w:line="240" w:lineRule="auto"/>
        <w:jc w:val="right"/>
        <w:rPr>
          <w:rFonts w:ascii="Times New Roman" w:eastAsia="SimSun" w:hAnsi="Times New Roman" w:cs="Times New Roman"/>
          <w:sz w:val="24"/>
          <w:szCs w:val="24"/>
          <w:lang w:val="ru-RU" w:eastAsia="en-US"/>
        </w:rPr>
      </w:pPr>
    </w:p>
    <w:p w14:paraId="78A8B7A6" w14:textId="7B9A4F37" w:rsidR="00C50E91" w:rsidRPr="001618FC" w:rsidRDefault="00C50E91" w:rsidP="003F3248">
      <w:pPr>
        <w:spacing w:after="0" w:line="240" w:lineRule="auto"/>
        <w:jc w:val="right"/>
        <w:rPr>
          <w:rFonts w:ascii="Times New Roman" w:eastAsia="SimSun" w:hAnsi="Times New Roman" w:cs="Times New Roman"/>
          <w:sz w:val="24"/>
          <w:szCs w:val="24"/>
          <w:lang w:val="ru-RU" w:eastAsia="en-US"/>
        </w:rPr>
      </w:pPr>
    </w:p>
    <w:p w14:paraId="63FD69B5" w14:textId="70F23AD2" w:rsidR="003F3248" w:rsidRPr="001618FC" w:rsidRDefault="003F3248" w:rsidP="00C50E91">
      <w:pPr>
        <w:spacing w:after="0" w:line="240" w:lineRule="auto"/>
        <w:ind w:right="480"/>
        <w:rPr>
          <w:rFonts w:ascii="Times New Roman" w:eastAsia="SimSun" w:hAnsi="Times New Roman" w:cs="Times New Roman"/>
          <w:sz w:val="24"/>
          <w:szCs w:val="24"/>
          <w:lang w:val="ru-RU" w:eastAsia="en-US"/>
        </w:rPr>
      </w:pPr>
    </w:p>
    <w:p w14:paraId="17C78A32" w14:textId="5D0D5609" w:rsidR="00C50E91" w:rsidRPr="001618FC" w:rsidRDefault="00C50E91" w:rsidP="00C50E91">
      <w:pPr>
        <w:spacing w:after="0" w:line="240" w:lineRule="auto"/>
        <w:ind w:right="480"/>
        <w:rPr>
          <w:rFonts w:ascii="Times New Roman" w:eastAsia="SimSun" w:hAnsi="Times New Roman" w:cs="Times New Roman"/>
          <w:sz w:val="24"/>
          <w:szCs w:val="24"/>
          <w:lang w:val="ru-RU" w:eastAsia="en-US"/>
        </w:rPr>
      </w:pPr>
    </w:p>
    <w:p w14:paraId="63AA881C" w14:textId="20348925" w:rsidR="00C50E91" w:rsidRPr="001618FC" w:rsidRDefault="00C50E91" w:rsidP="00C50E91">
      <w:pPr>
        <w:spacing w:after="0" w:line="240" w:lineRule="auto"/>
        <w:ind w:right="480"/>
        <w:rPr>
          <w:rFonts w:ascii="Times New Roman" w:eastAsia="SimSun" w:hAnsi="Times New Roman" w:cs="Times New Roman"/>
          <w:sz w:val="24"/>
          <w:szCs w:val="24"/>
          <w:lang w:val="ru-RU" w:eastAsia="en-US"/>
        </w:rPr>
      </w:pPr>
    </w:p>
    <w:p w14:paraId="1A7E044B" w14:textId="77777777" w:rsidR="00C50E91" w:rsidRPr="001618FC" w:rsidRDefault="00C50E91" w:rsidP="00C50E91">
      <w:pPr>
        <w:spacing w:after="0" w:line="240" w:lineRule="auto"/>
        <w:ind w:right="480"/>
        <w:rPr>
          <w:rFonts w:ascii="Times New Roman" w:eastAsia="SimSun" w:hAnsi="Times New Roman" w:cs="Times New Roman"/>
          <w:sz w:val="24"/>
          <w:szCs w:val="24"/>
          <w:lang w:val="ru-RU" w:eastAsia="en-US"/>
        </w:rPr>
      </w:pPr>
    </w:p>
    <w:p w14:paraId="0BCD2172" w14:textId="1B6E595F" w:rsidR="003F3248" w:rsidRPr="001618FC" w:rsidRDefault="003F3248" w:rsidP="003F3248">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Москва – 202</w:t>
      </w:r>
      <w:r w:rsidR="0075027A">
        <w:rPr>
          <w:rFonts w:ascii="Times New Roman" w:eastAsia="SimSun" w:hAnsi="Times New Roman" w:cs="Times New Roman"/>
          <w:sz w:val="24"/>
          <w:szCs w:val="24"/>
          <w:lang w:val="ru-RU" w:eastAsia="en-US"/>
        </w:rPr>
        <w:t>3</w:t>
      </w:r>
    </w:p>
    <w:p w14:paraId="1B91CF35" w14:textId="77777777" w:rsidR="004A0D04" w:rsidRPr="001618FC" w:rsidRDefault="004A0D04" w:rsidP="00C50E91">
      <w:pPr>
        <w:spacing w:after="0" w:line="240" w:lineRule="auto"/>
        <w:rPr>
          <w:rFonts w:ascii="Times New Roman" w:eastAsia="SimSun" w:hAnsi="Times New Roman" w:cs="Times New Roman"/>
          <w:sz w:val="24"/>
          <w:szCs w:val="24"/>
          <w:lang w:val="ru-RU"/>
        </w:rPr>
      </w:pPr>
    </w:p>
    <w:p w14:paraId="5FCDF4C6" w14:textId="77777777" w:rsidR="00C21668" w:rsidRDefault="00C21668" w:rsidP="003F3248">
      <w:pPr>
        <w:spacing w:after="240" w:line="240" w:lineRule="auto"/>
        <w:jc w:val="center"/>
        <w:rPr>
          <w:rFonts w:ascii="Times New Roman" w:eastAsia="Times New Roman" w:hAnsi="Times New Roman" w:cs="Times New Roman"/>
          <w:b/>
          <w:sz w:val="28"/>
          <w:szCs w:val="28"/>
          <w:lang w:val="ru-RU" w:eastAsia="ru-RU"/>
        </w:rPr>
      </w:pPr>
    </w:p>
    <w:p w14:paraId="5788B9FA" w14:textId="36511636" w:rsidR="003F3248" w:rsidRPr="00C000EF" w:rsidRDefault="003F3248" w:rsidP="00F82B3B">
      <w:pPr>
        <w:spacing w:after="0" w:line="240" w:lineRule="auto"/>
        <w:jc w:val="center"/>
        <w:rPr>
          <w:rFonts w:ascii="Times New Roman" w:eastAsia="Times New Roman" w:hAnsi="Times New Roman" w:cs="Times New Roman"/>
          <w:b/>
          <w:sz w:val="28"/>
          <w:szCs w:val="28"/>
          <w:lang w:val="ru-RU" w:eastAsia="ru-RU"/>
        </w:rPr>
      </w:pPr>
      <w:r w:rsidRPr="00C000EF">
        <w:rPr>
          <w:rFonts w:ascii="Times New Roman" w:eastAsia="Times New Roman" w:hAnsi="Times New Roman" w:cs="Times New Roman"/>
          <w:b/>
          <w:sz w:val="28"/>
          <w:szCs w:val="28"/>
          <w:lang w:val="ru-RU" w:eastAsia="ru-RU"/>
        </w:rPr>
        <w:lastRenderedPageBreak/>
        <w:t>Оглавление</w:t>
      </w:r>
    </w:p>
    <w:p w14:paraId="33538210" w14:textId="666D5279" w:rsidR="003F3248" w:rsidRPr="00C000EF" w:rsidRDefault="003F3248" w:rsidP="00F82B3B">
      <w:pPr>
        <w:spacing w:after="0" w:line="240" w:lineRule="auto"/>
        <w:jc w:val="both"/>
        <w:rPr>
          <w:rFonts w:ascii="Times New Roman" w:eastAsia="SimSu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Введение</w:t>
      </w:r>
      <w:r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F82B3B" w:rsidRPr="00C000EF">
        <w:rPr>
          <w:rFonts w:ascii="Times New Roman" w:eastAsia="Times New Roman" w:hAnsi="Times New Roman" w:cs="Times New Roman"/>
          <w:bCs/>
          <w:color w:val="000000"/>
          <w:sz w:val="24"/>
          <w:szCs w:val="24"/>
          <w:lang w:val="ru-RU" w:eastAsia="en-US"/>
        </w:rPr>
        <w:t>3</w:t>
      </w:r>
    </w:p>
    <w:p w14:paraId="25B17C47" w14:textId="43341EE9" w:rsidR="003F3248" w:rsidRPr="00C000EF" w:rsidRDefault="003F3248" w:rsidP="00F82B3B">
      <w:pPr>
        <w:spacing w:after="0" w:line="240" w:lineRule="auto"/>
        <w:jc w:val="both"/>
        <w:rPr>
          <w:rFonts w:ascii="Times New Roman" w:eastAsia="DengXia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Глава 1</w:t>
      </w:r>
      <w:r w:rsidRPr="00C000EF">
        <w:rPr>
          <w:rFonts w:ascii="Times New Roman" w:eastAsia="SimSun" w:hAnsi="Times New Roman" w:cs="Times New Roman"/>
          <w:b/>
          <w:sz w:val="24"/>
          <w:szCs w:val="24"/>
          <w:lang w:val="ru-RU" w:eastAsia="en-US"/>
        </w:rPr>
        <w:t xml:space="preserve"> ―</w:t>
      </w:r>
      <w:r w:rsidRPr="00C000EF">
        <w:rPr>
          <w:rFonts w:ascii="Times New Roman" w:eastAsia="SimSun" w:hAnsi="Times New Roman" w:cs="Times New Roman"/>
          <w:b/>
          <w:sz w:val="24"/>
          <w:szCs w:val="24"/>
          <w:lang w:val="ru-RU"/>
        </w:rPr>
        <w:t xml:space="preserve"> </w:t>
      </w:r>
      <w:r w:rsidRPr="00C000EF">
        <w:rPr>
          <w:rFonts w:ascii="Times New Roman" w:eastAsia="DengXian" w:hAnsi="Times New Roman" w:cs="Times New Roman"/>
          <w:b/>
          <w:noProof/>
          <w:sz w:val="24"/>
          <w:szCs w:val="24"/>
          <w:lang w:val="ru-RU"/>
        </w:rPr>
        <w:t>История создания и основные функции политических банков КНР</w:t>
      </w:r>
      <w:r w:rsidRPr="00C000EF">
        <w:rPr>
          <w:rFonts w:ascii="Times New Roman" w:eastAsia="DengXian" w:hAnsi="Times New Roman" w:cs="Times New Roman"/>
          <w:bCs/>
          <w:sz w:val="24"/>
          <w:szCs w:val="24"/>
          <w:lang w:val="ru-RU"/>
        </w:rPr>
        <w:t>…………………………………………….</w:t>
      </w:r>
      <w:r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DB0E73" w:rsidRPr="00C000EF">
        <w:rPr>
          <w:rFonts w:ascii="Times New Roman" w:eastAsia="Times New Roman" w:hAnsi="Times New Roman" w:cs="Times New Roman"/>
          <w:bCs/>
          <w:color w:val="000000"/>
          <w:sz w:val="24"/>
          <w:szCs w:val="24"/>
          <w:lang w:val="ru-RU" w:eastAsia="en-US"/>
        </w:rPr>
        <w:t>1</w:t>
      </w:r>
      <w:r w:rsidR="00C000EF" w:rsidRPr="00C000EF">
        <w:rPr>
          <w:rFonts w:ascii="Times New Roman" w:eastAsia="Times New Roman" w:hAnsi="Times New Roman" w:cs="Times New Roman"/>
          <w:bCs/>
          <w:color w:val="000000"/>
          <w:sz w:val="24"/>
          <w:szCs w:val="24"/>
          <w:lang w:val="ru-RU" w:eastAsia="en-US"/>
        </w:rPr>
        <w:t>8</w:t>
      </w:r>
    </w:p>
    <w:p w14:paraId="24F968D1" w14:textId="00C9024C" w:rsidR="003F3248" w:rsidRPr="00C000EF" w:rsidRDefault="003F3248" w:rsidP="00F82B3B">
      <w:pPr>
        <w:widowControl w:val="0"/>
        <w:spacing w:after="0" w:line="240" w:lineRule="auto"/>
        <w:jc w:val="both"/>
        <w:rPr>
          <w:rFonts w:ascii="Times New Roman" w:eastAsia="SimSun" w:hAnsi="Times New Roman" w:cs="Times New Roman"/>
          <w:bCs/>
          <w:kern w:val="2"/>
          <w:sz w:val="24"/>
          <w:szCs w:val="24"/>
          <w:lang w:val="ru-RU"/>
        </w:rPr>
      </w:pPr>
      <w:r w:rsidRPr="00C000EF">
        <w:rPr>
          <w:rFonts w:ascii="Times New Roman" w:eastAsia="SimSun" w:hAnsi="Times New Roman" w:cs="Times New Roman"/>
          <w:bCs/>
          <w:kern w:val="2"/>
          <w:sz w:val="24"/>
          <w:szCs w:val="24"/>
          <w:lang w:val="ru-RU"/>
        </w:rPr>
        <w:t xml:space="preserve">1.1. </w:t>
      </w:r>
      <w:r w:rsidRPr="00C000EF">
        <w:rPr>
          <w:rFonts w:ascii="Times New Roman" w:eastAsia="DengXian" w:hAnsi="Times New Roman" w:cs="Times New Roman"/>
          <w:bCs/>
          <w:sz w:val="24"/>
          <w:szCs w:val="24"/>
          <w:lang w:val="ru-RU"/>
        </w:rPr>
        <w:t>Предпосылки и история создания политических банков</w:t>
      </w:r>
      <w:r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2D1FE1"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D319E3" w:rsidRPr="00C000EF">
        <w:rPr>
          <w:rFonts w:ascii="Times New Roman" w:eastAsia="Times New Roman" w:hAnsi="Times New Roman" w:cs="Times New Roman"/>
          <w:bCs/>
          <w:color w:val="000000"/>
          <w:sz w:val="24"/>
          <w:szCs w:val="24"/>
          <w:lang w:val="ru-RU" w:eastAsia="en-US"/>
        </w:rPr>
        <w:t>1</w:t>
      </w:r>
      <w:r w:rsidR="00C000EF" w:rsidRPr="00C000EF">
        <w:rPr>
          <w:rFonts w:ascii="Times New Roman" w:eastAsia="Times New Roman" w:hAnsi="Times New Roman" w:cs="Times New Roman"/>
          <w:bCs/>
          <w:color w:val="000000"/>
          <w:sz w:val="24"/>
          <w:szCs w:val="24"/>
          <w:lang w:val="ru-RU" w:eastAsia="en-US"/>
        </w:rPr>
        <w:t>8</w:t>
      </w:r>
    </w:p>
    <w:p w14:paraId="0F36D62C" w14:textId="08FFC53D" w:rsidR="003F3248" w:rsidRPr="00C000EF" w:rsidRDefault="003F3248" w:rsidP="00F82B3B">
      <w:pPr>
        <w:widowControl w:val="0"/>
        <w:spacing w:after="0" w:line="240" w:lineRule="auto"/>
        <w:jc w:val="both"/>
        <w:rPr>
          <w:rFonts w:ascii="Times New Roman" w:eastAsia="Times New Roman" w:hAnsi="Times New Roman" w:cs="Times New Roman"/>
          <w:bCs/>
          <w:color w:val="000000"/>
          <w:sz w:val="24"/>
          <w:szCs w:val="24"/>
          <w:lang w:val="ru-RU" w:eastAsia="en-US"/>
        </w:rPr>
      </w:pPr>
      <w:r w:rsidRPr="00C000EF">
        <w:rPr>
          <w:rFonts w:ascii="Times New Roman" w:eastAsia="SimSun" w:hAnsi="Times New Roman" w:cs="Times New Roman"/>
          <w:bCs/>
          <w:kern w:val="2"/>
          <w:sz w:val="24"/>
          <w:szCs w:val="24"/>
          <w:lang w:val="ru-RU"/>
        </w:rPr>
        <w:t xml:space="preserve">1.2. </w:t>
      </w:r>
      <w:r w:rsidR="003C0266" w:rsidRPr="00C000EF">
        <w:rPr>
          <w:rFonts w:ascii="Times New Roman" w:eastAsia="DengXian" w:hAnsi="Times New Roman" w:cs="Times New Roman"/>
          <w:bCs/>
          <w:sz w:val="24"/>
          <w:szCs w:val="24"/>
          <w:lang w:val="ru-RU"/>
        </w:rPr>
        <w:t>Основные</w:t>
      </w:r>
      <w:r w:rsidRPr="00C000EF">
        <w:rPr>
          <w:rFonts w:ascii="Times New Roman" w:eastAsia="DengXian" w:hAnsi="Times New Roman" w:cs="Times New Roman"/>
          <w:bCs/>
          <w:sz w:val="24"/>
          <w:szCs w:val="24"/>
          <w:lang w:val="ru-RU"/>
        </w:rPr>
        <w:t xml:space="preserve"> функции</w:t>
      </w:r>
      <w:r w:rsidR="00DB4946" w:rsidRPr="00C000EF">
        <w:rPr>
          <w:rFonts w:ascii="Times New Roman" w:eastAsia="DengXian" w:hAnsi="Times New Roman" w:cs="Times New Roman"/>
          <w:bCs/>
          <w:sz w:val="24"/>
          <w:szCs w:val="24"/>
          <w:lang w:val="ru-RU"/>
        </w:rPr>
        <w:t xml:space="preserve"> и</w:t>
      </w:r>
      <w:r w:rsidRPr="00C000EF">
        <w:rPr>
          <w:rFonts w:ascii="Times New Roman" w:eastAsia="DengXian" w:hAnsi="Times New Roman" w:cs="Times New Roman"/>
          <w:bCs/>
          <w:sz w:val="24"/>
          <w:szCs w:val="24"/>
          <w:lang w:val="ru-RU"/>
        </w:rPr>
        <w:t xml:space="preserve"> принципы деятельности политических банков</w:t>
      </w:r>
      <w:r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2D1FE1"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002D1FE1" w:rsidRPr="00C000EF">
        <w:rPr>
          <w:rFonts w:ascii="Times New Roman" w:eastAsia="Times New Roman" w:hAnsi="Times New Roman" w:cs="Times New Roman"/>
          <w:bCs/>
          <w:color w:val="000000"/>
          <w:sz w:val="24"/>
          <w:szCs w:val="24"/>
          <w:lang w:val="ru-RU" w:eastAsia="en-US"/>
        </w:rPr>
        <w:t>.....</w:t>
      </w:r>
      <w:r w:rsidR="00C000EF" w:rsidRPr="00C000EF">
        <w:rPr>
          <w:rFonts w:ascii="Times New Roman" w:eastAsia="Times New Roman" w:hAnsi="Times New Roman" w:cs="Times New Roman"/>
          <w:bCs/>
          <w:color w:val="000000"/>
          <w:sz w:val="24"/>
          <w:szCs w:val="24"/>
          <w:lang w:val="ru-RU" w:eastAsia="en-US"/>
        </w:rPr>
        <w:t>39</w:t>
      </w:r>
    </w:p>
    <w:p w14:paraId="45C30AF5" w14:textId="430FCD93" w:rsidR="003F3248" w:rsidRPr="00C000EF" w:rsidRDefault="003F3248" w:rsidP="00F82B3B">
      <w:pPr>
        <w:spacing w:after="0" w:line="240" w:lineRule="auto"/>
        <w:jc w:val="both"/>
        <w:rPr>
          <w:rFonts w:ascii="Times New Roman" w:eastAsia="SimSun" w:hAnsi="Times New Roman" w:cs="Times New Roman"/>
          <w:bCs/>
          <w:color w:val="000000"/>
          <w:sz w:val="24"/>
          <w:szCs w:val="24"/>
          <w:lang w:val="ru-RU"/>
        </w:rPr>
      </w:pPr>
      <w:r w:rsidRPr="0076501F">
        <w:rPr>
          <w:rFonts w:ascii="Times New Roman" w:eastAsia="Times New Roman" w:hAnsi="Times New Roman" w:cs="Times New Roman"/>
          <w:b/>
          <w:sz w:val="24"/>
          <w:szCs w:val="24"/>
          <w:lang w:val="ru-RU" w:eastAsia="ru-RU"/>
        </w:rPr>
        <w:t xml:space="preserve">Глава </w:t>
      </w:r>
      <w:r w:rsidRPr="0076501F">
        <w:rPr>
          <w:rFonts w:ascii="Times New Roman" w:eastAsia="SimSun" w:hAnsi="Times New Roman" w:cs="Times New Roman"/>
          <w:b/>
          <w:sz w:val="24"/>
          <w:szCs w:val="24"/>
          <w:lang w:val="ru-RU"/>
        </w:rPr>
        <w:t xml:space="preserve">2 </w:t>
      </w:r>
      <w:r w:rsidRPr="0076501F">
        <w:rPr>
          <w:rFonts w:ascii="Times New Roman" w:eastAsia="SimSun" w:hAnsi="Times New Roman" w:cs="Times New Roman"/>
          <w:b/>
          <w:sz w:val="24"/>
          <w:szCs w:val="24"/>
          <w:lang w:val="ru-RU" w:eastAsia="en-US"/>
        </w:rPr>
        <w:t>―</w:t>
      </w:r>
      <w:r w:rsidR="006A2350" w:rsidRPr="0076501F">
        <w:rPr>
          <w:rFonts w:ascii="Times New Roman" w:eastAsia="SimSun" w:hAnsi="Times New Roman" w:cs="Times New Roman"/>
          <w:b/>
          <w:sz w:val="24"/>
          <w:szCs w:val="24"/>
          <w:lang w:val="ru-RU" w:eastAsia="en-US"/>
        </w:rPr>
        <w:t xml:space="preserve"> </w:t>
      </w:r>
      <w:r w:rsidR="006A2350" w:rsidRPr="0076501F">
        <w:rPr>
          <w:rFonts w:ascii="Times New Roman" w:eastAsia="DengXian" w:hAnsi="Times New Roman" w:cs="Times New Roman"/>
          <w:b/>
          <w:sz w:val="24"/>
          <w:szCs w:val="24"/>
          <w:lang w:val="ru-RU"/>
        </w:rPr>
        <w:t>Динамика и тенденции развития политических банков в Китае</w:t>
      </w:r>
      <w:r w:rsidR="006A2350" w:rsidRPr="00C000EF">
        <w:rPr>
          <w:rFonts w:ascii="Times New Roman" w:eastAsia="DengXian" w:hAnsi="Times New Roman" w:cs="Times New Roman"/>
          <w:bCs/>
          <w:sz w:val="24"/>
          <w:szCs w:val="24"/>
          <w:lang w:val="ru-RU"/>
        </w:rPr>
        <w:t>……………</w:t>
      </w:r>
      <w:r w:rsidRPr="00C000EF">
        <w:rPr>
          <w:rFonts w:ascii="Times New Roman" w:eastAsia="Times New Roman" w:hAnsi="Times New Roman" w:cs="Times New Roman"/>
          <w:bCs/>
          <w:color w:val="000000"/>
          <w:sz w:val="24"/>
          <w:szCs w:val="24"/>
          <w:lang w:val="ru-RU" w:eastAsia="en-US"/>
        </w:rPr>
        <w:t>...............</w:t>
      </w:r>
      <w:r w:rsidR="00F73962"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00FE1511" w:rsidRPr="00C000EF">
        <w:rPr>
          <w:rFonts w:ascii="Times New Roman" w:eastAsia="Times New Roman" w:hAnsi="Times New Roman" w:cs="Times New Roman"/>
          <w:bCs/>
          <w:color w:val="000000"/>
          <w:sz w:val="24"/>
          <w:szCs w:val="24"/>
          <w:lang w:val="ru-RU" w:eastAsia="en-US"/>
        </w:rPr>
        <w:t>..</w:t>
      </w:r>
      <w:r w:rsidR="00C000EF" w:rsidRPr="00C000EF">
        <w:rPr>
          <w:rFonts w:ascii="Times New Roman" w:eastAsia="Times New Roman" w:hAnsi="Times New Roman" w:cs="Times New Roman"/>
          <w:bCs/>
          <w:color w:val="000000"/>
          <w:sz w:val="24"/>
          <w:szCs w:val="24"/>
          <w:lang w:val="ru-RU" w:eastAsia="en-US"/>
        </w:rPr>
        <w:t>59</w:t>
      </w:r>
    </w:p>
    <w:p w14:paraId="668842F3" w14:textId="64FCF320" w:rsidR="003F3248" w:rsidRPr="0076501F" w:rsidRDefault="003F3248" w:rsidP="00F82B3B">
      <w:pPr>
        <w:spacing w:after="0" w:line="240" w:lineRule="auto"/>
        <w:jc w:val="both"/>
        <w:rPr>
          <w:rFonts w:ascii="Times New Roman" w:eastAsia="Times New Roman" w:hAnsi="Times New Roman" w:cs="Times New Roman"/>
          <w:bCs/>
          <w:sz w:val="24"/>
          <w:szCs w:val="24"/>
          <w:lang w:val="ru-RU" w:eastAsia="ru-RU"/>
        </w:rPr>
      </w:pPr>
      <w:r w:rsidRPr="0076501F">
        <w:rPr>
          <w:rFonts w:ascii="Times New Roman" w:eastAsia="Times New Roman" w:hAnsi="Times New Roman" w:cs="Times New Roman"/>
          <w:bCs/>
          <w:sz w:val="24"/>
          <w:szCs w:val="24"/>
          <w:lang w:val="ru-RU" w:eastAsia="ru-RU"/>
        </w:rPr>
        <w:t>2.1. Государственный банк развития Китая</w:t>
      </w:r>
      <w:r w:rsidR="003C4FA3" w:rsidRPr="0076501F">
        <w:rPr>
          <w:rFonts w:ascii="Times New Roman" w:eastAsia="Times New Roman" w:hAnsi="Times New Roman" w:cs="Times New Roman"/>
          <w:bCs/>
          <w:sz w:val="24"/>
          <w:szCs w:val="24"/>
          <w:lang w:val="ru-RU" w:eastAsia="ru-RU"/>
        </w:rPr>
        <w:t xml:space="preserve">: организация финансирования </w:t>
      </w:r>
      <w:r w:rsidR="00862C95" w:rsidRPr="0076501F">
        <w:rPr>
          <w:rFonts w:ascii="Times New Roman" w:eastAsia="Times New Roman" w:hAnsi="Times New Roman" w:cs="Times New Roman"/>
          <w:bCs/>
          <w:sz w:val="24"/>
          <w:szCs w:val="24"/>
          <w:lang w:val="ru-RU" w:eastAsia="ru-RU"/>
        </w:rPr>
        <w:t>крупномасштабных</w:t>
      </w:r>
      <w:r w:rsidR="006A2350" w:rsidRPr="0076501F">
        <w:rPr>
          <w:rFonts w:ascii="Times New Roman" w:eastAsia="Times New Roman" w:hAnsi="Times New Roman" w:cs="Times New Roman"/>
          <w:bCs/>
          <w:sz w:val="24"/>
          <w:szCs w:val="24"/>
          <w:lang w:val="ru-RU" w:eastAsia="ru-RU"/>
        </w:rPr>
        <w:t xml:space="preserve"> </w:t>
      </w:r>
      <w:r w:rsidR="00BF7D7D" w:rsidRPr="0076501F">
        <w:rPr>
          <w:rFonts w:ascii="Times New Roman" w:eastAsia="Times New Roman" w:hAnsi="Times New Roman" w:cs="Times New Roman"/>
          <w:bCs/>
          <w:sz w:val="24"/>
          <w:szCs w:val="24"/>
          <w:lang w:val="ru-RU" w:eastAsia="ru-RU"/>
        </w:rPr>
        <w:t xml:space="preserve">региональных </w:t>
      </w:r>
      <w:r w:rsidR="003C4FA3" w:rsidRPr="0076501F">
        <w:rPr>
          <w:rFonts w:ascii="Times New Roman" w:eastAsia="Times New Roman" w:hAnsi="Times New Roman" w:cs="Times New Roman"/>
          <w:bCs/>
          <w:sz w:val="24"/>
          <w:szCs w:val="24"/>
          <w:lang w:val="ru-RU" w:eastAsia="ru-RU"/>
        </w:rPr>
        <w:t>проектов</w:t>
      </w:r>
      <w:r w:rsidRPr="0076501F">
        <w:rPr>
          <w:rFonts w:ascii="Times New Roman" w:eastAsia="Times New Roman" w:hAnsi="Times New Roman" w:cs="Times New Roman"/>
          <w:bCs/>
          <w:sz w:val="24"/>
          <w:szCs w:val="24"/>
          <w:lang w:val="ru-RU" w:eastAsia="ru-RU"/>
        </w:rPr>
        <w:t>………………</w:t>
      </w:r>
      <w:r w:rsidR="00BF7D7D" w:rsidRPr="0076501F">
        <w:rPr>
          <w:rFonts w:ascii="Times New Roman" w:eastAsia="Times New Roman" w:hAnsi="Times New Roman" w:cs="Times New Roman"/>
          <w:bCs/>
          <w:sz w:val="24"/>
          <w:szCs w:val="24"/>
          <w:lang w:val="ru-RU" w:eastAsia="ru-RU"/>
        </w:rPr>
        <w:t>……</w:t>
      </w:r>
      <w:r w:rsidR="002D1FE1" w:rsidRPr="0076501F">
        <w:rPr>
          <w:rFonts w:ascii="Times New Roman" w:eastAsia="Times New Roman" w:hAnsi="Times New Roman" w:cs="Times New Roman"/>
          <w:bCs/>
          <w:sz w:val="24"/>
          <w:szCs w:val="24"/>
          <w:lang w:val="ru-RU" w:eastAsia="ru-RU"/>
        </w:rPr>
        <w:t>.....</w:t>
      </w:r>
      <w:r w:rsidR="008A21A6" w:rsidRPr="0076501F">
        <w:rPr>
          <w:rFonts w:ascii="Times New Roman" w:eastAsia="Times New Roman" w:hAnsi="Times New Roman" w:cs="Times New Roman"/>
          <w:bCs/>
          <w:sz w:val="24"/>
          <w:szCs w:val="24"/>
          <w:lang w:val="ru-RU" w:eastAsia="ru-RU"/>
        </w:rPr>
        <w:t>....</w:t>
      </w:r>
      <w:r w:rsidR="00BF7D7D" w:rsidRPr="0076501F">
        <w:rPr>
          <w:rFonts w:ascii="Times New Roman" w:eastAsia="Times New Roman" w:hAnsi="Times New Roman" w:cs="Times New Roman"/>
          <w:bCs/>
          <w:sz w:val="24"/>
          <w:szCs w:val="24"/>
          <w:lang w:val="ru-RU" w:eastAsia="ru-RU"/>
        </w:rPr>
        <w:t>........................................................................</w:t>
      </w:r>
      <w:r w:rsidR="008A21A6" w:rsidRPr="0076501F">
        <w:rPr>
          <w:rFonts w:ascii="Times New Roman" w:eastAsia="Times New Roman" w:hAnsi="Times New Roman" w:cs="Times New Roman"/>
          <w:bCs/>
          <w:sz w:val="24"/>
          <w:szCs w:val="24"/>
          <w:lang w:val="ru-RU" w:eastAsia="ru-RU"/>
        </w:rPr>
        <w:t>................</w:t>
      </w:r>
      <w:r w:rsidR="002D1FE1" w:rsidRPr="0076501F">
        <w:rPr>
          <w:rFonts w:ascii="Times New Roman" w:eastAsia="Times New Roman" w:hAnsi="Times New Roman" w:cs="Times New Roman"/>
          <w:bCs/>
          <w:sz w:val="24"/>
          <w:szCs w:val="24"/>
          <w:lang w:val="ru-RU" w:eastAsia="ru-RU"/>
        </w:rPr>
        <w:t>.</w:t>
      </w:r>
      <w:r w:rsidR="00FE1511" w:rsidRPr="0076501F">
        <w:rPr>
          <w:rFonts w:ascii="Times New Roman" w:eastAsia="Times New Roman" w:hAnsi="Times New Roman" w:cs="Times New Roman"/>
          <w:bCs/>
          <w:sz w:val="24"/>
          <w:szCs w:val="24"/>
          <w:lang w:val="ru-RU" w:eastAsia="ru-RU"/>
        </w:rPr>
        <w:t>.</w:t>
      </w:r>
      <w:r w:rsidR="00C000EF" w:rsidRPr="0076501F">
        <w:rPr>
          <w:rFonts w:ascii="Times New Roman" w:eastAsia="Times New Roman" w:hAnsi="Times New Roman" w:cs="Times New Roman"/>
          <w:bCs/>
          <w:sz w:val="24"/>
          <w:szCs w:val="24"/>
          <w:lang w:val="ru-RU" w:eastAsia="ru-RU"/>
        </w:rPr>
        <w:t>5</w:t>
      </w:r>
      <w:r w:rsidR="006625CA">
        <w:rPr>
          <w:rFonts w:ascii="Times New Roman" w:eastAsia="Times New Roman" w:hAnsi="Times New Roman" w:cs="Times New Roman"/>
          <w:bCs/>
          <w:sz w:val="24"/>
          <w:szCs w:val="24"/>
          <w:lang w:val="ru-RU" w:eastAsia="ru-RU"/>
        </w:rPr>
        <w:t>9</w:t>
      </w:r>
    </w:p>
    <w:p w14:paraId="147D5E57" w14:textId="231979D1" w:rsidR="003F3248" w:rsidRPr="00C000EF" w:rsidRDefault="003F3248" w:rsidP="00F82B3B">
      <w:pPr>
        <w:spacing w:after="0" w:line="240" w:lineRule="auto"/>
        <w:jc w:val="both"/>
        <w:rPr>
          <w:rFonts w:ascii="Times New Roman" w:eastAsia="Times New Roman" w:hAnsi="Times New Roman" w:cs="Times New Roman"/>
          <w:bCs/>
          <w:sz w:val="24"/>
          <w:szCs w:val="24"/>
          <w:lang w:val="ru-RU" w:eastAsia="ru-RU"/>
        </w:rPr>
      </w:pPr>
      <w:r w:rsidRPr="00C000EF">
        <w:rPr>
          <w:rFonts w:ascii="Times New Roman" w:eastAsia="Times New Roman" w:hAnsi="Times New Roman" w:cs="Times New Roman"/>
          <w:bCs/>
          <w:sz w:val="24"/>
          <w:szCs w:val="24"/>
          <w:lang w:val="ru-RU" w:eastAsia="ru-RU"/>
        </w:rPr>
        <w:t>2.2.</w:t>
      </w:r>
      <w:r w:rsidR="00BF7D7D" w:rsidRPr="00C000EF">
        <w:rPr>
          <w:rFonts w:ascii="Times New Roman" w:eastAsia="Times New Roman" w:hAnsi="Times New Roman" w:cs="Times New Roman"/>
          <w:bCs/>
          <w:sz w:val="24"/>
          <w:szCs w:val="24"/>
          <w:lang w:val="ru-RU" w:eastAsia="ru-RU"/>
        </w:rPr>
        <w:t xml:space="preserve"> </w:t>
      </w:r>
      <w:r w:rsidR="006A2350" w:rsidRPr="00C000EF">
        <w:rPr>
          <w:rFonts w:ascii="Times New Roman" w:eastAsia="Times New Roman" w:hAnsi="Times New Roman" w:cs="Times New Roman"/>
          <w:bCs/>
          <w:sz w:val="24"/>
          <w:szCs w:val="24"/>
          <w:lang w:val="ru-RU" w:eastAsia="ru-RU"/>
        </w:rPr>
        <w:t xml:space="preserve">Оценка деятельности </w:t>
      </w:r>
      <w:r w:rsidRPr="00C000EF">
        <w:rPr>
          <w:rFonts w:ascii="Times New Roman" w:eastAsia="Times New Roman" w:hAnsi="Times New Roman" w:cs="Times New Roman"/>
          <w:bCs/>
          <w:sz w:val="24"/>
          <w:szCs w:val="24"/>
          <w:lang w:val="ru-RU" w:eastAsia="ru-RU"/>
        </w:rPr>
        <w:t>Экспортно-импортн</w:t>
      </w:r>
      <w:r w:rsidR="006A2350" w:rsidRPr="00C000EF">
        <w:rPr>
          <w:rFonts w:ascii="Times New Roman" w:eastAsia="Times New Roman" w:hAnsi="Times New Roman" w:cs="Times New Roman"/>
          <w:bCs/>
          <w:sz w:val="24"/>
          <w:szCs w:val="24"/>
          <w:lang w:val="ru-RU" w:eastAsia="ru-RU"/>
        </w:rPr>
        <w:t>ого</w:t>
      </w:r>
      <w:r w:rsidRPr="00C000EF">
        <w:rPr>
          <w:rFonts w:ascii="Times New Roman" w:eastAsia="Times New Roman" w:hAnsi="Times New Roman" w:cs="Times New Roman"/>
          <w:bCs/>
          <w:sz w:val="24"/>
          <w:szCs w:val="24"/>
          <w:lang w:val="ru-RU" w:eastAsia="ru-RU"/>
        </w:rPr>
        <w:t xml:space="preserve"> банк</w:t>
      </w:r>
      <w:r w:rsidR="006A2350" w:rsidRPr="00C000EF">
        <w:rPr>
          <w:rFonts w:ascii="Times New Roman" w:eastAsia="Times New Roman" w:hAnsi="Times New Roman" w:cs="Times New Roman"/>
          <w:bCs/>
          <w:sz w:val="24"/>
          <w:szCs w:val="24"/>
          <w:lang w:val="ru-RU" w:eastAsia="ru-RU"/>
        </w:rPr>
        <w:t>а</w:t>
      </w:r>
      <w:r w:rsidRPr="00C000EF">
        <w:rPr>
          <w:rFonts w:ascii="Times New Roman" w:eastAsia="Times New Roman" w:hAnsi="Times New Roman" w:cs="Times New Roman"/>
          <w:bCs/>
          <w:sz w:val="24"/>
          <w:szCs w:val="24"/>
          <w:lang w:val="ru-RU" w:eastAsia="ru-RU"/>
        </w:rPr>
        <w:t xml:space="preserve"> Китая</w:t>
      </w:r>
      <w:r w:rsidR="00A0740D" w:rsidRPr="00C000EF">
        <w:rPr>
          <w:rFonts w:ascii="Times New Roman" w:eastAsia="Times New Roman" w:hAnsi="Times New Roman" w:cs="Times New Roman"/>
          <w:bCs/>
          <w:sz w:val="24"/>
          <w:szCs w:val="24"/>
          <w:lang w:val="ru-RU" w:eastAsia="ru-RU"/>
        </w:rPr>
        <w:t xml:space="preserve"> на внутреннем рынке</w:t>
      </w:r>
      <w:r w:rsidR="006A2350" w:rsidRPr="00C000EF">
        <w:rPr>
          <w:rFonts w:ascii="Times New Roman" w:eastAsia="Times New Roman" w:hAnsi="Times New Roman" w:cs="Times New Roman"/>
          <w:bCs/>
          <w:sz w:val="24"/>
          <w:szCs w:val="24"/>
          <w:lang w:val="ru-RU" w:eastAsia="ru-RU"/>
        </w:rPr>
        <w:t>……</w:t>
      </w:r>
      <w:r w:rsidR="00A0740D" w:rsidRPr="00C000EF">
        <w:rPr>
          <w:rFonts w:ascii="Times New Roman" w:eastAsia="Times New Roman" w:hAnsi="Times New Roman" w:cs="Times New Roman"/>
          <w:bCs/>
          <w:sz w:val="24"/>
          <w:szCs w:val="24"/>
          <w:lang w:val="ru-RU" w:eastAsia="ru-RU"/>
        </w:rPr>
        <w:t>...</w:t>
      </w:r>
      <w:r w:rsidR="006A2350" w:rsidRPr="00C000EF">
        <w:rPr>
          <w:rFonts w:ascii="Times New Roman" w:eastAsia="Times New Roman" w:hAnsi="Times New Roman" w:cs="Times New Roman"/>
          <w:bCs/>
          <w:sz w:val="24"/>
          <w:szCs w:val="24"/>
          <w:lang w:val="ru-RU" w:eastAsia="ru-RU"/>
        </w:rPr>
        <w:t>………………………………</w:t>
      </w:r>
      <w:r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8A21A6"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B424EF" w:rsidRPr="00C000EF">
        <w:rPr>
          <w:rFonts w:ascii="Times New Roman" w:eastAsia="Times New Roman" w:hAnsi="Times New Roman" w:cs="Times New Roman"/>
          <w:bCs/>
          <w:sz w:val="24"/>
          <w:szCs w:val="24"/>
          <w:lang w:val="ru-RU" w:eastAsia="ru-RU"/>
        </w:rPr>
        <w:t>8</w:t>
      </w:r>
      <w:r w:rsidR="00C000EF" w:rsidRPr="00C000EF">
        <w:rPr>
          <w:rFonts w:ascii="Times New Roman" w:eastAsia="Times New Roman" w:hAnsi="Times New Roman" w:cs="Times New Roman"/>
          <w:bCs/>
          <w:sz w:val="24"/>
          <w:szCs w:val="24"/>
          <w:lang w:val="ru-RU" w:eastAsia="ru-RU"/>
        </w:rPr>
        <w:t>1</w:t>
      </w:r>
    </w:p>
    <w:p w14:paraId="2898DEF6" w14:textId="27413230" w:rsidR="003F3248" w:rsidRPr="00C000EF" w:rsidRDefault="003F3248" w:rsidP="00F82B3B">
      <w:pPr>
        <w:spacing w:after="0" w:line="240" w:lineRule="auto"/>
        <w:jc w:val="both"/>
        <w:rPr>
          <w:rFonts w:ascii="Times New Roman" w:eastAsia="Times New Roman" w:hAnsi="Times New Roman" w:cs="Times New Roman"/>
          <w:bCs/>
          <w:sz w:val="24"/>
          <w:szCs w:val="24"/>
          <w:lang w:val="ru-RU" w:eastAsia="ru-RU"/>
        </w:rPr>
      </w:pPr>
      <w:r w:rsidRPr="00C000EF">
        <w:rPr>
          <w:rFonts w:ascii="Times New Roman" w:eastAsia="Times New Roman" w:hAnsi="Times New Roman" w:cs="Times New Roman"/>
          <w:bCs/>
          <w:sz w:val="24"/>
          <w:szCs w:val="24"/>
          <w:lang w:val="ru-RU" w:eastAsia="ru-RU"/>
        </w:rPr>
        <w:t xml:space="preserve">2.3. </w:t>
      </w:r>
      <w:bookmarkStart w:id="0" w:name="_Hlk108629812"/>
      <w:r w:rsidR="003C4FA3" w:rsidRPr="00C000EF">
        <w:rPr>
          <w:rFonts w:ascii="Times New Roman" w:eastAsia="Times New Roman" w:hAnsi="Times New Roman" w:cs="Times New Roman"/>
          <w:bCs/>
          <w:sz w:val="24"/>
          <w:szCs w:val="24"/>
          <w:lang w:val="ru-RU" w:eastAsia="ru-RU"/>
        </w:rPr>
        <w:t xml:space="preserve">Вклад </w:t>
      </w:r>
      <w:r w:rsidRPr="00C000EF">
        <w:rPr>
          <w:rFonts w:ascii="Times New Roman" w:eastAsia="Times New Roman" w:hAnsi="Times New Roman" w:cs="Times New Roman"/>
          <w:bCs/>
          <w:sz w:val="24"/>
          <w:szCs w:val="24"/>
          <w:lang w:val="ru-RU" w:eastAsia="ru-RU"/>
        </w:rPr>
        <w:t>Банк</w:t>
      </w:r>
      <w:r w:rsidR="003C4FA3" w:rsidRPr="00C000EF">
        <w:rPr>
          <w:rFonts w:ascii="Times New Roman" w:eastAsia="Times New Roman" w:hAnsi="Times New Roman" w:cs="Times New Roman"/>
          <w:bCs/>
          <w:sz w:val="24"/>
          <w:szCs w:val="24"/>
          <w:lang w:val="ru-RU" w:eastAsia="ru-RU"/>
        </w:rPr>
        <w:t>а</w:t>
      </w:r>
      <w:r w:rsidRPr="00C000EF">
        <w:rPr>
          <w:rFonts w:ascii="Times New Roman" w:eastAsia="Times New Roman" w:hAnsi="Times New Roman" w:cs="Times New Roman"/>
          <w:bCs/>
          <w:sz w:val="24"/>
          <w:szCs w:val="24"/>
          <w:lang w:val="ru-RU" w:eastAsia="ru-RU"/>
        </w:rPr>
        <w:t xml:space="preserve"> развития сельского хозяйства Китая</w:t>
      </w:r>
      <w:r w:rsidR="003C4FA3" w:rsidRPr="00C000EF">
        <w:rPr>
          <w:rFonts w:ascii="Times New Roman" w:eastAsia="Times New Roman" w:hAnsi="Times New Roman" w:cs="Times New Roman"/>
          <w:bCs/>
          <w:sz w:val="24"/>
          <w:szCs w:val="24"/>
          <w:lang w:val="ru-RU" w:eastAsia="ru-RU"/>
        </w:rPr>
        <w:t xml:space="preserve"> в </w:t>
      </w:r>
      <w:r w:rsidR="004D13A5" w:rsidRPr="00C000EF">
        <w:rPr>
          <w:rFonts w:ascii="Times New Roman" w:eastAsia="Times New Roman" w:hAnsi="Times New Roman" w:cs="Times New Roman"/>
          <w:bCs/>
          <w:sz w:val="24"/>
          <w:szCs w:val="24"/>
          <w:lang w:val="ru-RU" w:eastAsia="ru-RU"/>
        </w:rPr>
        <w:t>развити</w:t>
      </w:r>
      <w:r w:rsidR="006A2350" w:rsidRPr="00C000EF">
        <w:rPr>
          <w:rFonts w:ascii="Times New Roman" w:eastAsia="Times New Roman" w:hAnsi="Times New Roman" w:cs="Times New Roman"/>
          <w:bCs/>
          <w:sz w:val="24"/>
          <w:szCs w:val="24"/>
          <w:lang w:val="ru-RU" w:eastAsia="ru-RU"/>
        </w:rPr>
        <w:t>е аграрной отрасли</w:t>
      </w:r>
      <w:bookmarkEnd w:id="0"/>
      <w:r w:rsidR="006A2350" w:rsidRPr="00C000EF">
        <w:rPr>
          <w:rFonts w:ascii="Times New Roman" w:eastAsia="Times New Roman" w:hAnsi="Times New Roman" w:cs="Times New Roman"/>
          <w:bCs/>
          <w:sz w:val="24"/>
          <w:szCs w:val="24"/>
          <w:lang w:val="ru-RU" w:eastAsia="ru-RU"/>
        </w:rPr>
        <w:t>…</w:t>
      </w:r>
      <w:r w:rsidR="00BF7D7D" w:rsidRPr="00C000EF">
        <w:rPr>
          <w:rFonts w:ascii="Times New Roman" w:eastAsia="Times New Roman" w:hAnsi="Times New Roman" w:cs="Times New Roman"/>
          <w:bCs/>
          <w:sz w:val="24"/>
          <w:szCs w:val="24"/>
          <w:lang w:val="ru-RU" w:eastAsia="ru-RU"/>
        </w:rPr>
        <w:t>…</w:t>
      </w:r>
      <w:r w:rsidR="003C4FA3" w:rsidRPr="00C000EF">
        <w:rPr>
          <w:rFonts w:ascii="Times New Roman" w:eastAsia="Times New Roman" w:hAnsi="Times New Roman" w:cs="Times New Roman"/>
          <w:bCs/>
          <w:sz w:val="24"/>
          <w:szCs w:val="24"/>
          <w:lang w:val="ru-RU" w:eastAsia="ru-RU"/>
        </w:rPr>
        <w:t>………………………</w:t>
      </w:r>
      <w:r w:rsidR="004D13A5" w:rsidRPr="00C000EF">
        <w:rPr>
          <w:rFonts w:ascii="Times New Roman" w:eastAsia="Times New Roman" w:hAnsi="Times New Roman" w:cs="Times New Roman"/>
          <w:bCs/>
          <w:sz w:val="24"/>
          <w:szCs w:val="24"/>
          <w:lang w:val="ru-RU" w:eastAsia="ru-RU"/>
        </w:rPr>
        <w:t>….</w:t>
      </w:r>
      <w:r w:rsidR="003C4FA3" w:rsidRPr="00C000EF">
        <w:rPr>
          <w:rFonts w:ascii="Times New Roman" w:eastAsia="Times New Roman" w:hAnsi="Times New Roman" w:cs="Times New Roman"/>
          <w:bCs/>
          <w:sz w:val="24"/>
          <w:szCs w:val="24"/>
          <w:lang w:val="ru-RU" w:eastAsia="ru-RU"/>
        </w:rPr>
        <w:t>………….</w:t>
      </w:r>
      <w:r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8A21A6"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B424EF" w:rsidRPr="00C000EF">
        <w:rPr>
          <w:rFonts w:ascii="Times New Roman" w:eastAsia="Times New Roman" w:hAnsi="Times New Roman" w:cs="Times New Roman"/>
          <w:bCs/>
          <w:sz w:val="24"/>
          <w:szCs w:val="24"/>
          <w:lang w:val="ru-RU" w:eastAsia="ru-RU"/>
        </w:rPr>
        <w:t>..9</w:t>
      </w:r>
      <w:r w:rsidR="00C000EF" w:rsidRPr="00C000EF">
        <w:rPr>
          <w:rFonts w:ascii="Times New Roman" w:eastAsia="Times New Roman" w:hAnsi="Times New Roman" w:cs="Times New Roman"/>
          <w:bCs/>
          <w:sz w:val="24"/>
          <w:szCs w:val="24"/>
          <w:lang w:val="ru-RU" w:eastAsia="ru-RU"/>
        </w:rPr>
        <w:t>2</w:t>
      </w:r>
    </w:p>
    <w:p w14:paraId="0BAE556B" w14:textId="28B7C908" w:rsidR="003F3248" w:rsidRPr="00C000EF" w:rsidRDefault="003F3248" w:rsidP="00F82B3B">
      <w:pPr>
        <w:spacing w:after="0" w:line="240" w:lineRule="auto"/>
        <w:jc w:val="both"/>
        <w:rPr>
          <w:rFonts w:ascii="Times New Roman" w:eastAsia="DengXian" w:hAnsi="Times New Roman" w:cs="Times New Roman"/>
          <w:bCs/>
          <w:sz w:val="24"/>
          <w:szCs w:val="24"/>
          <w:lang w:val="ru-RU"/>
        </w:rPr>
      </w:pPr>
      <w:bookmarkStart w:id="1" w:name="_Hlk108629874"/>
      <w:bookmarkStart w:id="2" w:name="_Hlk99547617"/>
      <w:r w:rsidRPr="00C000EF">
        <w:rPr>
          <w:rFonts w:ascii="Times New Roman" w:eastAsia="Times New Roman" w:hAnsi="Times New Roman" w:cs="Times New Roman"/>
          <w:b/>
          <w:sz w:val="24"/>
          <w:szCs w:val="24"/>
          <w:lang w:val="ru-RU" w:eastAsia="ru-RU"/>
        </w:rPr>
        <w:t xml:space="preserve">Глава </w:t>
      </w:r>
      <w:r w:rsidRPr="00C000EF">
        <w:rPr>
          <w:rFonts w:ascii="Times New Roman" w:eastAsia="SimSun" w:hAnsi="Times New Roman" w:cs="Times New Roman"/>
          <w:b/>
          <w:sz w:val="24"/>
          <w:szCs w:val="24"/>
          <w:lang w:val="ru-RU"/>
        </w:rPr>
        <w:t xml:space="preserve">3 </w:t>
      </w:r>
      <w:r w:rsidRPr="00C000EF">
        <w:rPr>
          <w:rFonts w:ascii="Times New Roman" w:eastAsia="SimSun" w:hAnsi="Times New Roman" w:cs="Times New Roman"/>
          <w:b/>
          <w:sz w:val="24"/>
          <w:szCs w:val="24"/>
          <w:lang w:val="ru-RU" w:eastAsia="en-US"/>
        </w:rPr>
        <w:t>―</w:t>
      </w:r>
      <w:r w:rsidRPr="00C000EF">
        <w:rPr>
          <w:rFonts w:ascii="Times New Roman" w:eastAsia="SimSun" w:hAnsi="Times New Roman" w:cs="Times New Roman"/>
          <w:b/>
          <w:sz w:val="24"/>
          <w:szCs w:val="24"/>
          <w:lang w:val="ru-RU"/>
        </w:rPr>
        <w:t xml:space="preserve"> </w:t>
      </w:r>
      <w:r w:rsidR="004B31E3" w:rsidRPr="00C000EF">
        <w:rPr>
          <w:rFonts w:ascii="Times New Roman" w:eastAsia="DengXian" w:hAnsi="Times New Roman" w:cs="Times New Roman"/>
          <w:b/>
          <w:sz w:val="24"/>
          <w:szCs w:val="24"/>
          <w:lang w:val="ru-RU"/>
        </w:rPr>
        <w:t>Международные аспекты развития</w:t>
      </w:r>
      <w:r w:rsidRPr="00C000EF">
        <w:rPr>
          <w:rFonts w:ascii="Times New Roman" w:eastAsia="DengXian" w:hAnsi="Times New Roman" w:cs="Times New Roman"/>
          <w:b/>
          <w:sz w:val="24"/>
          <w:szCs w:val="24"/>
          <w:lang w:val="ru-RU"/>
        </w:rPr>
        <w:t xml:space="preserve"> политических банков</w:t>
      </w:r>
      <w:r w:rsidRPr="00C000EF">
        <w:rPr>
          <w:rFonts w:ascii="Times New Roman" w:eastAsia="DengXian" w:hAnsi="Times New Roman" w:cs="Times New Roman"/>
          <w:bCs/>
          <w:sz w:val="24"/>
          <w:szCs w:val="24"/>
          <w:lang w:val="ru-RU"/>
        </w:rPr>
        <w:t xml:space="preserve"> </w:t>
      </w:r>
      <w:bookmarkEnd w:id="1"/>
      <w:r w:rsidR="004B31E3"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8A21A6"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FE1511" w:rsidRPr="00C000EF">
        <w:rPr>
          <w:rFonts w:ascii="Times New Roman" w:eastAsia="DengXian" w:hAnsi="Times New Roman" w:cs="Times New Roman"/>
          <w:bCs/>
          <w:sz w:val="24"/>
          <w:szCs w:val="24"/>
          <w:lang w:val="ru-RU"/>
        </w:rPr>
        <w:t>1</w:t>
      </w:r>
      <w:r w:rsidR="00526836" w:rsidRPr="00C000EF">
        <w:rPr>
          <w:rFonts w:ascii="Times New Roman" w:eastAsia="DengXian" w:hAnsi="Times New Roman" w:cs="Times New Roman"/>
          <w:bCs/>
          <w:sz w:val="24"/>
          <w:szCs w:val="24"/>
          <w:lang w:val="ru-RU"/>
        </w:rPr>
        <w:t>1</w:t>
      </w:r>
      <w:r w:rsidR="00C000EF" w:rsidRPr="00C000EF">
        <w:rPr>
          <w:rFonts w:ascii="Times New Roman" w:eastAsia="DengXian" w:hAnsi="Times New Roman" w:cs="Times New Roman"/>
          <w:bCs/>
          <w:sz w:val="24"/>
          <w:szCs w:val="24"/>
          <w:lang w:val="ru-RU"/>
        </w:rPr>
        <w:t>7</w:t>
      </w:r>
    </w:p>
    <w:bookmarkEnd w:id="2"/>
    <w:p w14:paraId="3A0F9960" w14:textId="23AF3EB5" w:rsidR="003F3248" w:rsidRPr="00C000EF" w:rsidRDefault="003F3248" w:rsidP="00F82B3B">
      <w:pPr>
        <w:spacing w:after="0" w:line="240" w:lineRule="auto"/>
        <w:jc w:val="both"/>
        <w:rPr>
          <w:rFonts w:ascii="Times New Roman" w:eastAsia="Times New Roman" w:hAnsi="Times New Roman" w:cs="Times New Roman"/>
          <w:bCs/>
          <w:sz w:val="24"/>
          <w:szCs w:val="24"/>
          <w:lang w:val="ru-RU" w:eastAsia="ru-RU"/>
        </w:rPr>
      </w:pPr>
      <w:r w:rsidRPr="00C000EF">
        <w:rPr>
          <w:rFonts w:ascii="Times New Roman" w:eastAsia="Times New Roman" w:hAnsi="Times New Roman" w:cs="Times New Roman"/>
          <w:bCs/>
          <w:sz w:val="24"/>
          <w:szCs w:val="24"/>
          <w:lang w:val="ru-RU" w:eastAsia="ru-RU"/>
        </w:rPr>
        <w:t xml:space="preserve">3.1. </w:t>
      </w:r>
      <w:r w:rsidR="00BF7D7D" w:rsidRPr="00C000EF">
        <w:rPr>
          <w:rFonts w:ascii="Times New Roman" w:eastAsia="Times New Roman" w:hAnsi="Times New Roman" w:cs="Times New Roman"/>
          <w:bCs/>
          <w:sz w:val="24"/>
          <w:szCs w:val="24"/>
          <w:lang w:val="ru-RU" w:eastAsia="ru-RU"/>
        </w:rPr>
        <w:t xml:space="preserve">Участие </w:t>
      </w:r>
      <w:r w:rsidRPr="00C000EF">
        <w:rPr>
          <w:rFonts w:ascii="Times New Roman" w:eastAsia="Times New Roman" w:hAnsi="Times New Roman" w:cs="Times New Roman"/>
          <w:bCs/>
          <w:sz w:val="24"/>
          <w:szCs w:val="24"/>
          <w:lang w:val="ru-RU" w:eastAsia="ru-RU"/>
        </w:rPr>
        <w:t>Государственн</w:t>
      </w:r>
      <w:r w:rsidR="00BF7D7D" w:rsidRPr="00C000EF">
        <w:rPr>
          <w:rFonts w:ascii="Times New Roman" w:eastAsia="Times New Roman" w:hAnsi="Times New Roman" w:cs="Times New Roman"/>
          <w:bCs/>
          <w:sz w:val="24"/>
          <w:szCs w:val="24"/>
          <w:lang w:val="ru-RU" w:eastAsia="ru-RU"/>
        </w:rPr>
        <w:t>ого</w:t>
      </w:r>
      <w:r w:rsidRPr="00C000EF">
        <w:rPr>
          <w:rFonts w:ascii="Times New Roman" w:eastAsia="Times New Roman" w:hAnsi="Times New Roman" w:cs="Times New Roman"/>
          <w:bCs/>
          <w:sz w:val="24"/>
          <w:szCs w:val="24"/>
          <w:lang w:val="ru-RU" w:eastAsia="ru-RU"/>
        </w:rPr>
        <w:t xml:space="preserve"> банк</w:t>
      </w:r>
      <w:r w:rsidR="00BF7D7D" w:rsidRPr="00C000EF">
        <w:rPr>
          <w:rFonts w:ascii="Times New Roman" w:eastAsia="Times New Roman" w:hAnsi="Times New Roman" w:cs="Times New Roman"/>
          <w:bCs/>
          <w:sz w:val="24"/>
          <w:szCs w:val="24"/>
          <w:lang w:val="ru-RU" w:eastAsia="ru-RU"/>
        </w:rPr>
        <w:t>а</w:t>
      </w:r>
      <w:r w:rsidRPr="00C000EF">
        <w:rPr>
          <w:rFonts w:ascii="Times New Roman" w:eastAsia="Times New Roman" w:hAnsi="Times New Roman" w:cs="Times New Roman"/>
          <w:bCs/>
          <w:sz w:val="24"/>
          <w:szCs w:val="24"/>
          <w:lang w:val="ru-RU" w:eastAsia="ru-RU"/>
        </w:rPr>
        <w:t xml:space="preserve"> развития Китая</w:t>
      </w:r>
      <w:r w:rsidR="00BF7D7D" w:rsidRPr="00C000EF">
        <w:rPr>
          <w:rFonts w:ascii="Times New Roman" w:eastAsia="Times New Roman" w:hAnsi="Times New Roman" w:cs="Times New Roman"/>
          <w:bCs/>
          <w:sz w:val="24"/>
          <w:szCs w:val="24"/>
          <w:lang w:val="ru-RU" w:eastAsia="ru-RU"/>
        </w:rPr>
        <w:t xml:space="preserve"> в международных проектах……………………………………</w:t>
      </w:r>
      <w:r w:rsidRPr="00C000EF">
        <w:rPr>
          <w:rFonts w:ascii="Times New Roman" w:eastAsia="Times New Roman" w:hAnsi="Times New Roman" w:cs="Times New Roman"/>
          <w:bCs/>
          <w:sz w:val="24"/>
          <w:szCs w:val="24"/>
          <w:lang w:val="ru-RU" w:eastAsia="ru-RU"/>
        </w:rPr>
        <w:t>……………………</w:t>
      </w:r>
      <w:r w:rsidR="00FE1511"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8A21A6"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FE1511" w:rsidRPr="00C000EF">
        <w:rPr>
          <w:rFonts w:ascii="Times New Roman" w:eastAsia="Times New Roman" w:hAnsi="Times New Roman" w:cs="Times New Roman"/>
          <w:bCs/>
          <w:sz w:val="24"/>
          <w:szCs w:val="24"/>
          <w:lang w:val="ru-RU" w:eastAsia="ru-RU"/>
        </w:rPr>
        <w:t>1</w:t>
      </w:r>
      <w:r w:rsidR="00526836" w:rsidRPr="00C000EF">
        <w:rPr>
          <w:rFonts w:ascii="Times New Roman" w:eastAsia="Times New Roman" w:hAnsi="Times New Roman" w:cs="Times New Roman"/>
          <w:bCs/>
          <w:sz w:val="24"/>
          <w:szCs w:val="24"/>
          <w:lang w:val="ru-RU" w:eastAsia="ru-RU"/>
        </w:rPr>
        <w:t>1</w:t>
      </w:r>
      <w:r w:rsidR="00C000EF" w:rsidRPr="00C000EF">
        <w:rPr>
          <w:rFonts w:ascii="Times New Roman" w:eastAsia="Times New Roman" w:hAnsi="Times New Roman" w:cs="Times New Roman"/>
          <w:bCs/>
          <w:sz w:val="24"/>
          <w:szCs w:val="24"/>
          <w:lang w:val="ru-RU" w:eastAsia="ru-RU"/>
        </w:rPr>
        <w:t>7</w:t>
      </w:r>
    </w:p>
    <w:p w14:paraId="037BD7DD" w14:textId="0C423B52" w:rsidR="003F3248" w:rsidRPr="00C000EF" w:rsidRDefault="003F3248" w:rsidP="00F82B3B">
      <w:pPr>
        <w:spacing w:after="0" w:line="240" w:lineRule="auto"/>
        <w:rPr>
          <w:rFonts w:ascii="Times New Roman" w:eastAsia="Times New Roman" w:hAnsi="Times New Roman" w:cs="Times New Roman"/>
          <w:bCs/>
          <w:sz w:val="24"/>
          <w:szCs w:val="24"/>
          <w:lang w:val="ru-RU" w:eastAsia="ru-RU"/>
        </w:rPr>
      </w:pPr>
      <w:r w:rsidRPr="00C000EF">
        <w:rPr>
          <w:rFonts w:ascii="Times New Roman" w:eastAsia="Times New Roman" w:hAnsi="Times New Roman" w:cs="Times New Roman"/>
          <w:bCs/>
          <w:sz w:val="24"/>
          <w:szCs w:val="24"/>
          <w:lang w:val="ru-RU" w:eastAsia="ru-RU"/>
        </w:rPr>
        <w:t>3.2. Экспортно-импортный банк Китая</w:t>
      </w:r>
      <w:r w:rsidR="006E02FE" w:rsidRPr="00C000EF">
        <w:rPr>
          <w:rFonts w:ascii="Times New Roman" w:eastAsia="Times New Roman" w:hAnsi="Times New Roman" w:cs="Times New Roman"/>
          <w:bCs/>
          <w:sz w:val="24"/>
          <w:szCs w:val="24"/>
          <w:lang w:val="ru-RU" w:eastAsia="ru-RU"/>
        </w:rPr>
        <w:t xml:space="preserve"> как </w:t>
      </w:r>
      <w:r w:rsidR="003878C8" w:rsidRPr="00C000EF">
        <w:rPr>
          <w:rFonts w:ascii="Times New Roman" w:eastAsia="Times New Roman" w:hAnsi="Times New Roman" w:cs="Times New Roman"/>
          <w:bCs/>
          <w:sz w:val="24"/>
          <w:szCs w:val="24"/>
          <w:lang w:val="ru-RU" w:eastAsia="ru-RU"/>
        </w:rPr>
        <w:t>инструмент стимулирования внешней торговли Китая…………………………………..</w:t>
      </w:r>
      <w:r w:rsidR="00BF7D7D" w:rsidRPr="00C000EF">
        <w:rPr>
          <w:rFonts w:ascii="Times New Roman" w:eastAsia="Times New Roman" w:hAnsi="Times New Roman" w:cs="Times New Roman"/>
          <w:bCs/>
          <w:sz w:val="24"/>
          <w:szCs w:val="24"/>
          <w:lang w:val="ru-RU" w:eastAsia="ru-RU"/>
        </w:rPr>
        <w:t xml:space="preserve"> </w:t>
      </w:r>
      <w:r w:rsidRPr="00C000EF">
        <w:rPr>
          <w:rFonts w:ascii="Times New Roman" w:eastAsia="Times New Roman" w:hAnsi="Times New Roman" w:cs="Times New Roman"/>
          <w:bCs/>
          <w:sz w:val="24"/>
          <w:szCs w:val="24"/>
          <w:lang w:val="ru-RU" w:eastAsia="ru-RU"/>
        </w:rPr>
        <w:t>…………</w:t>
      </w:r>
      <w:r w:rsidR="006E02FE" w:rsidRPr="00C000EF">
        <w:rPr>
          <w:rFonts w:ascii="Times New Roman" w:eastAsia="Times New Roman" w:hAnsi="Times New Roman" w:cs="Times New Roman"/>
          <w:bCs/>
          <w:sz w:val="24"/>
          <w:szCs w:val="24"/>
          <w:lang w:val="ru-RU" w:eastAsia="ru-RU"/>
        </w:rPr>
        <w:t>…</w:t>
      </w:r>
      <w:r w:rsidRPr="00C000EF">
        <w:rPr>
          <w:rFonts w:ascii="Times New Roman" w:eastAsia="Times New Roman" w:hAnsi="Times New Roman" w:cs="Times New Roman"/>
          <w:bCs/>
          <w:sz w:val="24"/>
          <w:szCs w:val="24"/>
          <w:lang w:val="ru-RU" w:eastAsia="ru-RU"/>
        </w:rPr>
        <w:t>…</w:t>
      </w:r>
      <w:r w:rsidR="00FE1511"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8A21A6"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FE1511" w:rsidRPr="00C000EF">
        <w:rPr>
          <w:rFonts w:ascii="Times New Roman" w:eastAsia="Times New Roman" w:hAnsi="Times New Roman" w:cs="Times New Roman"/>
          <w:bCs/>
          <w:sz w:val="24"/>
          <w:szCs w:val="24"/>
          <w:lang w:val="ru-RU" w:eastAsia="ru-RU"/>
        </w:rPr>
        <w:t>1</w:t>
      </w:r>
      <w:r w:rsidR="00526836" w:rsidRPr="00C000EF">
        <w:rPr>
          <w:rFonts w:ascii="Times New Roman" w:eastAsia="Times New Roman" w:hAnsi="Times New Roman" w:cs="Times New Roman"/>
          <w:bCs/>
          <w:sz w:val="24"/>
          <w:szCs w:val="24"/>
          <w:lang w:val="ru-RU" w:eastAsia="ru-RU"/>
        </w:rPr>
        <w:t>3</w:t>
      </w:r>
      <w:r w:rsidR="00C000EF" w:rsidRPr="00C000EF">
        <w:rPr>
          <w:rFonts w:ascii="Times New Roman" w:eastAsia="Times New Roman" w:hAnsi="Times New Roman" w:cs="Times New Roman"/>
          <w:bCs/>
          <w:sz w:val="24"/>
          <w:szCs w:val="24"/>
          <w:lang w:val="ru-RU" w:eastAsia="ru-RU"/>
        </w:rPr>
        <w:t>3</w:t>
      </w:r>
    </w:p>
    <w:p w14:paraId="392BA3B2" w14:textId="33CF584C" w:rsidR="002D1FE1" w:rsidRPr="00C000EF" w:rsidRDefault="003F3248" w:rsidP="00F82B3B">
      <w:pPr>
        <w:spacing w:after="0" w:line="240" w:lineRule="auto"/>
        <w:rPr>
          <w:rFonts w:ascii="Times New Roman" w:eastAsia="Times New Roman" w:hAnsi="Times New Roman" w:cs="Times New Roman"/>
          <w:bCs/>
          <w:sz w:val="24"/>
          <w:szCs w:val="24"/>
          <w:lang w:val="ru-RU" w:eastAsia="ru-RU"/>
        </w:rPr>
      </w:pPr>
      <w:r w:rsidRPr="00C000EF">
        <w:rPr>
          <w:rFonts w:ascii="Times New Roman" w:eastAsia="Times New Roman" w:hAnsi="Times New Roman" w:cs="Times New Roman"/>
          <w:bCs/>
          <w:sz w:val="24"/>
          <w:szCs w:val="24"/>
          <w:lang w:val="ru-RU" w:eastAsia="ru-RU"/>
        </w:rPr>
        <w:t>3.3.</w:t>
      </w:r>
      <w:r w:rsidR="00C21668" w:rsidRPr="00C000EF">
        <w:rPr>
          <w:rFonts w:ascii="Times New Roman" w:eastAsia="Times New Roman" w:hAnsi="Times New Roman" w:cs="Times New Roman"/>
          <w:bCs/>
          <w:sz w:val="24"/>
          <w:szCs w:val="24"/>
          <w:lang w:val="ru-RU" w:eastAsia="ru-RU"/>
        </w:rPr>
        <w:t xml:space="preserve"> </w:t>
      </w:r>
      <w:r w:rsidRPr="00C000EF">
        <w:rPr>
          <w:rFonts w:ascii="Times New Roman" w:eastAsia="Times New Roman" w:hAnsi="Times New Roman" w:cs="Times New Roman"/>
          <w:bCs/>
          <w:sz w:val="24"/>
          <w:szCs w:val="24"/>
          <w:lang w:val="ru-RU" w:eastAsia="ru-RU"/>
        </w:rPr>
        <w:t>Банк</w:t>
      </w:r>
      <w:r w:rsidR="003878C8" w:rsidRPr="00C000EF">
        <w:rPr>
          <w:rFonts w:ascii="Times New Roman" w:eastAsia="Times New Roman" w:hAnsi="Times New Roman" w:cs="Times New Roman"/>
          <w:bCs/>
          <w:sz w:val="24"/>
          <w:szCs w:val="24"/>
          <w:lang w:val="ru-RU" w:eastAsia="ru-RU"/>
        </w:rPr>
        <w:t xml:space="preserve"> </w:t>
      </w:r>
      <w:r w:rsidRPr="00C000EF">
        <w:rPr>
          <w:rFonts w:ascii="Times New Roman" w:eastAsia="Times New Roman" w:hAnsi="Times New Roman" w:cs="Times New Roman"/>
          <w:bCs/>
          <w:sz w:val="24"/>
          <w:szCs w:val="24"/>
          <w:lang w:val="ru-RU" w:eastAsia="ru-RU"/>
        </w:rPr>
        <w:t>развития сельского хозяйства</w:t>
      </w:r>
      <w:r w:rsidR="003878C8" w:rsidRPr="00C000EF">
        <w:rPr>
          <w:rFonts w:ascii="Times New Roman" w:eastAsia="Times New Roman" w:hAnsi="Times New Roman" w:cs="Times New Roman"/>
          <w:bCs/>
          <w:sz w:val="24"/>
          <w:szCs w:val="24"/>
          <w:lang w:val="ru-RU" w:eastAsia="ru-RU"/>
        </w:rPr>
        <w:t xml:space="preserve"> </w:t>
      </w:r>
      <w:r w:rsidRPr="00C000EF">
        <w:rPr>
          <w:rFonts w:ascii="Times New Roman" w:eastAsia="Times New Roman" w:hAnsi="Times New Roman" w:cs="Times New Roman"/>
          <w:bCs/>
          <w:sz w:val="24"/>
          <w:szCs w:val="24"/>
          <w:lang w:val="ru-RU" w:eastAsia="ru-RU"/>
        </w:rPr>
        <w:t>Китая</w:t>
      </w:r>
      <w:r w:rsidR="00C21668" w:rsidRPr="00C000EF">
        <w:rPr>
          <w:rFonts w:ascii="Times New Roman" w:eastAsia="Times New Roman" w:hAnsi="Times New Roman" w:cs="Times New Roman"/>
          <w:bCs/>
          <w:sz w:val="24"/>
          <w:szCs w:val="24"/>
          <w:lang w:val="ru-RU" w:eastAsia="ru-RU"/>
        </w:rPr>
        <w:t xml:space="preserve">: </w:t>
      </w:r>
      <w:r w:rsidR="004F73C3" w:rsidRPr="00C000EF">
        <w:rPr>
          <w:rFonts w:ascii="Times New Roman" w:eastAsia="Times New Roman" w:hAnsi="Times New Roman" w:cs="Times New Roman"/>
          <w:bCs/>
          <w:sz w:val="24"/>
          <w:szCs w:val="24"/>
          <w:lang w:val="ru-RU" w:eastAsia="ru-RU"/>
        </w:rPr>
        <w:t>опыт</w:t>
      </w:r>
      <w:r w:rsidR="003878C8" w:rsidRPr="00C000EF">
        <w:rPr>
          <w:rFonts w:ascii="Times New Roman" w:eastAsia="Times New Roman" w:hAnsi="Times New Roman" w:cs="Times New Roman"/>
          <w:bCs/>
          <w:sz w:val="24"/>
          <w:szCs w:val="24"/>
          <w:lang w:val="ru-RU" w:eastAsia="ru-RU"/>
        </w:rPr>
        <w:t xml:space="preserve"> </w:t>
      </w:r>
      <w:r w:rsidR="0075091B" w:rsidRPr="00C000EF">
        <w:rPr>
          <w:rFonts w:ascii="Times New Roman" w:eastAsia="Times New Roman" w:hAnsi="Times New Roman" w:cs="Times New Roman"/>
          <w:bCs/>
          <w:sz w:val="24"/>
          <w:szCs w:val="24"/>
          <w:lang w:val="ru-RU" w:eastAsia="ru-RU"/>
        </w:rPr>
        <w:t>финансировани</w:t>
      </w:r>
      <w:r w:rsidR="004F73C3" w:rsidRPr="00C000EF">
        <w:rPr>
          <w:rFonts w:ascii="Times New Roman" w:eastAsia="Times New Roman" w:hAnsi="Times New Roman" w:cs="Times New Roman"/>
          <w:bCs/>
          <w:sz w:val="24"/>
          <w:szCs w:val="24"/>
          <w:lang w:val="ru-RU" w:eastAsia="ru-RU"/>
        </w:rPr>
        <w:t>я</w:t>
      </w:r>
      <w:r w:rsidR="0075091B" w:rsidRPr="00C000EF">
        <w:rPr>
          <w:rFonts w:ascii="Times New Roman" w:eastAsia="Times New Roman" w:hAnsi="Times New Roman" w:cs="Times New Roman"/>
          <w:bCs/>
          <w:sz w:val="24"/>
          <w:szCs w:val="24"/>
          <w:lang w:val="ru-RU" w:eastAsia="ru-RU"/>
        </w:rPr>
        <w:t xml:space="preserve"> </w:t>
      </w:r>
      <w:r w:rsidR="003878C8" w:rsidRPr="00C000EF">
        <w:rPr>
          <w:rFonts w:ascii="Times New Roman" w:eastAsia="Times New Roman" w:hAnsi="Times New Roman" w:cs="Times New Roman"/>
          <w:bCs/>
          <w:sz w:val="24"/>
          <w:szCs w:val="24"/>
          <w:lang w:val="ru-RU" w:eastAsia="ru-RU"/>
        </w:rPr>
        <w:t>аграрной отрасли за</w:t>
      </w:r>
      <w:r w:rsidR="00A32629" w:rsidRPr="00C000EF">
        <w:rPr>
          <w:rFonts w:ascii="Times New Roman" w:eastAsia="Times New Roman" w:hAnsi="Times New Roman" w:cs="Times New Roman"/>
          <w:bCs/>
          <w:sz w:val="24"/>
          <w:szCs w:val="24"/>
          <w:lang w:val="ru-RU" w:eastAsia="ru-RU"/>
        </w:rPr>
        <w:t xml:space="preserve"> </w:t>
      </w:r>
      <w:r w:rsidR="003878C8" w:rsidRPr="00C000EF">
        <w:rPr>
          <w:rFonts w:ascii="Times New Roman" w:eastAsia="Times New Roman" w:hAnsi="Times New Roman" w:cs="Times New Roman"/>
          <w:bCs/>
          <w:sz w:val="24"/>
          <w:szCs w:val="24"/>
          <w:lang w:val="ru-RU" w:eastAsia="ru-RU"/>
        </w:rPr>
        <w:t>рубежом…………………………………………..</w:t>
      </w:r>
      <w:r w:rsidRPr="00C000EF">
        <w:rPr>
          <w:rFonts w:ascii="Times New Roman" w:eastAsia="Times New Roman" w:hAnsi="Times New Roman" w:cs="Times New Roman"/>
          <w:bCs/>
          <w:sz w:val="24"/>
          <w:szCs w:val="24"/>
          <w:lang w:val="ru-RU" w:eastAsia="ru-RU"/>
        </w:rPr>
        <w:t>………………</w:t>
      </w:r>
      <w:r w:rsidR="00FE1511"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8A21A6" w:rsidRPr="00C000EF">
        <w:rPr>
          <w:rFonts w:ascii="Times New Roman" w:eastAsia="Times New Roman" w:hAnsi="Times New Roman" w:cs="Times New Roman"/>
          <w:bCs/>
          <w:sz w:val="24"/>
          <w:szCs w:val="24"/>
          <w:lang w:val="ru-RU" w:eastAsia="ru-RU"/>
        </w:rPr>
        <w:t>…………..</w:t>
      </w:r>
      <w:r w:rsidR="002D1FE1" w:rsidRPr="00C000EF">
        <w:rPr>
          <w:rFonts w:ascii="Times New Roman" w:eastAsia="Times New Roman" w:hAnsi="Times New Roman" w:cs="Times New Roman"/>
          <w:bCs/>
          <w:sz w:val="24"/>
          <w:szCs w:val="24"/>
          <w:lang w:val="ru-RU" w:eastAsia="ru-RU"/>
        </w:rPr>
        <w:t>….</w:t>
      </w:r>
      <w:r w:rsidR="00DB0E73" w:rsidRPr="00C000EF">
        <w:rPr>
          <w:rFonts w:ascii="Times New Roman" w:eastAsia="Times New Roman" w:hAnsi="Times New Roman" w:cs="Times New Roman"/>
          <w:bCs/>
          <w:sz w:val="24"/>
          <w:szCs w:val="24"/>
          <w:lang w:val="ru-RU" w:eastAsia="ru-RU"/>
        </w:rPr>
        <w:t>1</w:t>
      </w:r>
      <w:r w:rsidR="00526836" w:rsidRPr="00C000EF">
        <w:rPr>
          <w:rFonts w:ascii="Times New Roman" w:eastAsia="Times New Roman" w:hAnsi="Times New Roman" w:cs="Times New Roman"/>
          <w:bCs/>
          <w:sz w:val="24"/>
          <w:szCs w:val="24"/>
          <w:lang w:val="ru-RU" w:eastAsia="ru-RU"/>
        </w:rPr>
        <w:t>5</w:t>
      </w:r>
      <w:r w:rsidR="00C000EF" w:rsidRPr="00C000EF">
        <w:rPr>
          <w:rFonts w:ascii="Times New Roman" w:eastAsia="Times New Roman" w:hAnsi="Times New Roman" w:cs="Times New Roman"/>
          <w:bCs/>
          <w:sz w:val="24"/>
          <w:szCs w:val="24"/>
          <w:lang w:val="ru-RU" w:eastAsia="ru-RU"/>
        </w:rPr>
        <w:t>7</w:t>
      </w:r>
    </w:p>
    <w:p w14:paraId="58F73B97" w14:textId="75653275" w:rsidR="003F3248" w:rsidRPr="00C000EF" w:rsidRDefault="002D1FE1" w:rsidP="00F82B3B">
      <w:pPr>
        <w:spacing w:after="0" w:line="240" w:lineRule="auto"/>
        <w:jc w:val="both"/>
        <w:rPr>
          <w:rFonts w:ascii="Times New Roman" w:eastAsia="DengXia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 xml:space="preserve">Глава </w:t>
      </w:r>
      <w:r w:rsidR="004B31E3" w:rsidRPr="00C000EF">
        <w:rPr>
          <w:rFonts w:ascii="Times New Roman" w:eastAsia="SimSun" w:hAnsi="Times New Roman" w:cs="Times New Roman"/>
          <w:b/>
          <w:sz w:val="24"/>
          <w:szCs w:val="24"/>
          <w:lang w:val="ru-RU"/>
        </w:rPr>
        <w:t>4</w:t>
      </w:r>
      <w:r w:rsidRPr="00C000EF">
        <w:rPr>
          <w:rFonts w:ascii="Times New Roman" w:eastAsia="SimSun" w:hAnsi="Times New Roman" w:cs="Times New Roman"/>
          <w:b/>
          <w:sz w:val="24"/>
          <w:szCs w:val="24"/>
          <w:lang w:val="ru-RU"/>
        </w:rPr>
        <w:t xml:space="preserve"> </w:t>
      </w:r>
      <w:r w:rsidRPr="00C000EF">
        <w:rPr>
          <w:rFonts w:ascii="Times New Roman" w:eastAsia="SimSun" w:hAnsi="Times New Roman" w:cs="Times New Roman"/>
          <w:b/>
          <w:sz w:val="24"/>
          <w:szCs w:val="24"/>
          <w:lang w:val="ru-RU" w:eastAsia="en-US"/>
        </w:rPr>
        <w:t>―</w:t>
      </w:r>
      <w:r w:rsidRPr="00C000EF">
        <w:rPr>
          <w:rFonts w:ascii="Times New Roman" w:eastAsia="SimSun" w:hAnsi="Times New Roman" w:cs="Times New Roman"/>
          <w:b/>
          <w:sz w:val="24"/>
          <w:szCs w:val="24"/>
          <w:lang w:val="ru-RU"/>
        </w:rPr>
        <w:t xml:space="preserve"> </w:t>
      </w:r>
      <w:r w:rsidR="00F73962" w:rsidRPr="00C000EF">
        <w:rPr>
          <w:rFonts w:ascii="Times New Roman" w:eastAsia="DengXian" w:hAnsi="Times New Roman" w:cs="Times New Roman"/>
          <w:b/>
          <w:sz w:val="24"/>
          <w:szCs w:val="24"/>
          <w:lang w:val="ru-RU"/>
        </w:rPr>
        <w:t>Ключевые</w:t>
      </w:r>
      <w:r w:rsidR="004B31E3" w:rsidRPr="00C000EF">
        <w:rPr>
          <w:rFonts w:ascii="Times New Roman" w:eastAsia="DengXian" w:hAnsi="Times New Roman" w:cs="Times New Roman"/>
          <w:b/>
          <w:sz w:val="24"/>
          <w:szCs w:val="24"/>
          <w:lang w:val="ru-RU"/>
        </w:rPr>
        <w:t xml:space="preserve"> </w:t>
      </w:r>
      <w:r w:rsidR="00F73962" w:rsidRPr="00C000EF">
        <w:rPr>
          <w:rFonts w:ascii="Times New Roman" w:eastAsia="DengXian" w:hAnsi="Times New Roman" w:cs="Times New Roman"/>
          <w:b/>
          <w:sz w:val="24"/>
          <w:szCs w:val="24"/>
          <w:lang w:val="ru-RU"/>
        </w:rPr>
        <w:t>направления</w:t>
      </w:r>
      <w:r w:rsidR="004B31E3" w:rsidRPr="00C000EF">
        <w:rPr>
          <w:rFonts w:ascii="Times New Roman" w:eastAsia="DengXian" w:hAnsi="Times New Roman" w:cs="Times New Roman"/>
          <w:b/>
          <w:sz w:val="24"/>
          <w:szCs w:val="24"/>
          <w:lang w:val="ru-RU"/>
        </w:rPr>
        <w:t xml:space="preserve"> </w:t>
      </w:r>
      <w:r w:rsidR="003878C8" w:rsidRPr="00C000EF">
        <w:rPr>
          <w:rFonts w:ascii="Times New Roman" w:eastAsia="DengXian" w:hAnsi="Times New Roman" w:cs="Times New Roman"/>
          <w:b/>
          <w:sz w:val="24"/>
          <w:szCs w:val="24"/>
          <w:lang w:val="ru-RU"/>
        </w:rPr>
        <w:t>работы</w:t>
      </w:r>
      <w:r w:rsidR="004B31E3" w:rsidRPr="00C000EF">
        <w:rPr>
          <w:rFonts w:ascii="Times New Roman" w:eastAsia="DengXian" w:hAnsi="Times New Roman" w:cs="Times New Roman"/>
          <w:b/>
          <w:sz w:val="24"/>
          <w:szCs w:val="24"/>
          <w:lang w:val="ru-RU"/>
        </w:rPr>
        <w:t xml:space="preserve"> политических банков</w:t>
      </w:r>
      <w:r w:rsidR="00F73962" w:rsidRPr="00C000EF">
        <w:rPr>
          <w:rFonts w:ascii="Times New Roman" w:eastAsia="DengXian" w:hAnsi="Times New Roman" w:cs="Times New Roman"/>
          <w:b/>
          <w:sz w:val="24"/>
          <w:szCs w:val="24"/>
          <w:lang w:val="ru-RU"/>
        </w:rPr>
        <w:t xml:space="preserve"> в </w:t>
      </w:r>
      <w:r w:rsidR="004B31E3" w:rsidRPr="00C000EF">
        <w:rPr>
          <w:rFonts w:ascii="Times New Roman" w:eastAsia="DengXian" w:hAnsi="Times New Roman" w:cs="Times New Roman"/>
          <w:b/>
          <w:sz w:val="24"/>
          <w:szCs w:val="24"/>
          <w:lang w:val="ru-RU"/>
        </w:rPr>
        <w:t>РФ</w:t>
      </w:r>
      <w:r w:rsidR="004B31E3" w:rsidRPr="00C000EF">
        <w:rPr>
          <w:rFonts w:ascii="Times New Roman" w:eastAsia="DengXian" w:hAnsi="Times New Roman" w:cs="Times New Roman"/>
          <w:bCs/>
          <w:sz w:val="24"/>
          <w:szCs w:val="24"/>
          <w:lang w:val="ru-RU"/>
        </w:rPr>
        <w:t>……………………………………</w:t>
      </w:r>
      <w:r w:rsidR="00F73962" w:rsidRPr="00C000EF">
        <w:rPr>
          <w:rFonts w:ascii="Times New Roman" w:eastAsia="DengXian" w:hAnsi="Times New Roman" w:cs="Times New Roman"/>
          <w:bCs/>
          <w:sz w:val="24"/>
          <w:szCs w:val="24"/>
          <w:lang w:val="ru-RU"/>
        </w:rPr>
        <w:t>……………………………</w:t>
      </w:r>
      <w:r w:rsidR="008A21A6" w:rsidRPr="00C000EF">
        <w:rPr>
          <w:rFonts w:ascii="Times New Roman" w:eastAsia="DengXian" w:hAnsi="Times New Roman" w:cs="Times New Roman"/>
          <w:bCs/>
          <w:sz w:val="24"/>
          <w:szCs w:val="24"/>
          <w:lang w:val="ru-RU"/>
        </w:rPr>
        <w:t>……………………..</w:t>
      </w:r>
      <w:r w:rsidR="00F73962" w:rsidRPr="00C000EF">
        <w:rPr>
          <w:rFonts w:ascii="Times New Roman" w:eastAsia="DengXian" w:hAnsi="Times New Roman" w:cs="Times New Roman"/>
          <w:bCs/>
          <w:sz w:val="24"/>
          <w:szCs w:val="24"/>
          <w:lang w:val="ru-RU"/>
        </w:rPr>
        <w:t>….</w:t>
      </w:r>
      <w:r w:rsidR="00A32629" w:rsidRPr="00C000EF">
        <w:rPr>
          <w:rFonts w:ascii="Times New Roman" w:eastAsia="DengXian" w:hAnsi="Times New Roman" w:cs="Times New Roman"/>
          <w:bCs/>
          <w:sz w:val="24"/>
          <w:szCs w:val="24"/>
          <w:lang w:val="ru-RU"/>
        </w:rPr>
        <w:t>17</w:t>
      </w:r>
      <w:r w:rsidR="00C000EF" w:rsidRPr="00C000EF">
        <w:rPr>
          <w:rFonts w:ascii="Times New Roman" w:eastAsia="DengXian" w:hAnsi="Times New Roman" w:cs="Times New Roman"/>
          <w:bCs/>
          <w:sz w:val="24"/>
          <w:szCs w:val="24"/>
          <w:lang w:val="ru-RU"/>
        </w:rPr>
        <w:t>1</w:t>
      </w:r>
    </w:p>
    <w:p w14:paraId="1FB5FCCE" w14:textId="29E268B6" w:rsidR="003F3248" w:rsidRPr="00C000EF" w:rsidRDefault="003F3248" w:rsidP="00F82B3B">
      <w:pPr>
        <w:spacing w:after="0" w:line="240" w:lineRule="auto"/>
        <w:jc w:val="both"/>
        <w:rPr>
          <w:rFonts w:ascii="Times New Roman" w:eastAsia="DengXian" w:hAnsi="Times New Roman" w:cs="Times New Roman"/>
          <w:bCs/>
          <w:sz w:val="24"/>
          <w:szCs w:val="24"/>
          <w:lang w:val="ru-RU"/>
        </w:rPr>
      </w:pPr>
      <w:r w:rsidRPr="00C000EF">
        <w:rPr>
          <w:rFonts w:ascii="Times New Roman" w:eastAsia="SimSun" w:hAnsi="Times New Roman" w:cs="Times New Roman"/>
          <w:bCs/>
          <w:color w:val="000000"/>
          <w:sz w:val="24"/>
          <w:szCs w:val="24"/>
          <w:lang w:val="ru-RU"/>
        </w:rPr>
        <w:t xml:space="preserve">4.1. </w:t>
      </w:r>
      <w:bookmarkStart w:id="3" w:name="_Hlk107505623"/>
      <w:r w:rsidRPr="00C000EF">
        <w:rPr>
          <w:rFonts w:ascii="Times New Roman" w:eastAsia="DengXian" w:hAnsi="Times New Roman" w:cs="Times New Roman"/>
          <w:bCs/>
          <w:sz w:val="24"/>
          <w:szCs w:val="24"/>
          <w:lang w:val="ru-RU"/>
        </w:rPr>
        <w:t xml:space="preserve">Основные аспекты </w:t>
      </w:r>
      <w:r w:rsidR="00785A5B" w:rsidRPr="00C000EF">
        <w:rPr>
          <w:rFonts w:ascii="Times New Roman" w:eastAsia="DengXian" w:hAnsi="Times New Roman" w:cs="Times New Roman"/>
          <w:bCs/>
          <w:sz w:val="24"/>
          <w:szCs w:val="24"/>
          <w:lang w:val="ru-RU"/>
        </w:rPr>
        <w:t>работы</w:t>
      </w:r>
      <w:r w:rsidR="00862C95" w:rsidRPr="00C000EF">
        <w:rPr>
          <w:rFonts w:ascii="Times New Roman" w:eastAsia="DengXian" w:hAnsi="Times New Roman" w:cs="Times New Roman"/>
          <w:bCs/>
          <w:sz w:val="24"/>
          <w:szCs w:val="24"/>
          <w:lang w:val="ru-RU"/>
        </w:rPr>
        <w:t xml:space="preserve"> </w:t>
      </w:r>
      <w:r w:rsidRPr="00C000EF">
        <w:rPr>
          <w:rFonts w:ascii="Times New Roman" w:eastAsia="DengXian" w:hAnsi="Times New Roman" w:cs="Times New Roman"/>
          <w:bCs/>
          <w:sz w:val="24"/>
          <w:szCs w:val="24"/>
          <w:lang w:val="ru-RU"/>
        </w:rPr>
        <w:t>китайских банков в РФ</w:t>
      </w:r>
      <w:r w:rsidR="00A0740D" w:rsidRPr="00C000EF">
        <w:rPr>
          <w:rFonts w:ascii="Times New Roman" w:eastAsia="DengXian" w:hAnsi="Times New Roman" w:cs="Times New Roman"/>
          <w:bCs/>
          <w:sz w:val="24"/>
          <w:szCs w:val="24"/>
          <w:lang w:val="ru-RU"/>
        </w:rPr>
        <w:t xml:space="preserve"> и перспективы взаимодействия с российскими финансовыми институтами</w:t>
      </w:r>
      <w:bookmarkEnd w:id="3"/>
      <w:r w:rsidR="00A0740D"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785A5B"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C4437D"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FE1511" w:rsidRPr="00C000EF">
        <w:rPr>
          <w:rFonts w:ascii="Times New Roman" w:eastAsia="DengXian" w:hAnsi="Times New Roman" w:cs="Times New Roman"/>
          <w:bCs/>
          <w:sz w:val="24"/>
          <w:szCs w:val="24"/>
          <w:lang w:val="ru-RU"/>
        </w:rPr>
        <w:t>…</w:t>
      </w:r>
      <w:r w:rsidR="008A21A6" w:rsidRPr="00C000EF">
        <w:rPr>
          <w:rFonts w:ascii="Times New Roman" w:eastAsia="DengXian" w:hAnsi="Times New Roman" w:cs="Times New Roman"/>
          <w:bCs/>
          <w:sz w:val="24"/>
          <w:szCs w:val="24"/>
          <w:lang w:val="ru-RU"/>
        </w:rPr>
        <w:t>……………</w:t>
      </w:r>
      <w:r w:rsidR="00FE1511" w:rsidRPr="00C000EF">
        <w:rPr>
          <w:rFonts w:ascii="Times New Roman" w:eastAsia="DengXian" w:hAnsi="Times New Roman" w:cs="Times New Roman"/>
          <w:bCs/>
          <w:sz w:val="24"/>
          <w:szCs w:val="24"/>
          <w:lang w:val="ru-RU"/>
        </w:rPr>
        <w:t>…</w:t>
      </w:r>
      <w:r w:rsidR="00A32629" w:rsidRPr="00C000EF">
        <w:rPr>
          <w:rFonts w:ascii="Times New Roman" w:eastAsia="DengXian" w:hAnsi="Times New Roman" w:cs="Times New Roman"/>
          <w:bCs/>
          <w:sz w:val="24"/>
          <w:szCs w:val="24"/>
          <w:lang w:val="ru-RU"/>
        </w:rPr>
        <w:t>17</w:t>
      </w:r>
      <w:r w:rsidR="00C000EF" w:rsidRPr="00C000EF">
        <w:rPr>
          <w:rFonts w:ascii="Times New Roman" w:eastAsia="DengXian" w:hAnsi="Times New Roman" w:cs="Times New Roman"/>
          <w:bCs/>
          <w:sz w:val="24"/>
          <w:szCs w:val="24"/>
          <w:lang w:val="ru-RU"/>
        </w:rPr>
        <w:t>1</w:t>
      </w:r>
    </w:p>
    <w:p w14:paraId="23B0225C" w14:textId="0E019E28" w:rsidR="003F3248" w:rsidRPr="00C000EF" w:rsidRDefault="003F3248" w:rsidP="00F82B3B">
      <w:pPr>
        <w:spacing w:after="0" w:line="240" w:lineRule="auto"/>
        <w:jc w:val="both"/>
        <w:rPr>
          <w:rFonts w:ascii="Times New Roman" w:eastAsia="DengXian" w:hAnsi="Times New Roman" w:cs="Times New Roman"/>
          <w:bCs/>
          <w:sz w:val="24"/>
          <w:szCs w:val="24"/>
          <w:lang w:val="ru-RU"/>
        </w:rPr>
      </w:pPr>
      <w:r w:rsidRPr="00C000EF">
        <w:rPr>
          <w:rFonts w:ascii="Times New Roman" w:eastAsia="SimSun" w:hAnsi="Times New Roman" w:cs="Times New Roman"/>
          <w:bCs/>
          <w:color w:val="000000"/>
          <w:sz w:val="24"/>
          <w:szCs w:val="24"/>
          <w:lang w:val="ru-RU"/>
        </w:rPr>
        <w:t xml:space="preserve">4.2. </w:t>
      </w:r>
      <w:r w:rsidR="00C4437D" w:rsidRPr="00C000EF">
        <w:rPr>
          <w:rFonts w:ascii="Times New Roman" w:eastAsia="SimSun" w:hAnsi="Times New Roman" w:cs="Times New Roman"/>
          <w:bCs/>
          <w:color w:val="000000"/>
          <w:sz w:val="24"/>
          <w:szCs w:val="24"/>
          <w:lang w:val="ru-RU"/>
        </w:rPr>
        <w:t xml:space="preserve">Обзор </w:t>
      </w:r>
      <w:r w:rsidR="00C4437D" w:rsidRPr="00C000EF">
        <w:rPr>
          <w:rFonts w:ascii="Times New Roman" w:eastAsia="DengXian" w:hAnsi="Times New Roman" w:cs="Times New Roman"/>
          <w:bCs/>
          <w:sz w:val="24"/>
          <w:szCs w:val="24"/>
          <w:lang w:val="ru-RU"/>
        </w:rPr>
        <w:t>о</w:t>
      </w:r>
      <w:r w:rsidRPr="00C000EF">
        <w:rPr>
          <w:rFonts w:ascii="Times New Roman" w:eastAsia="DengXian" w:hAnsi="Times New Roman" w:cs="Times New Roman"/>
          <w:bCs/>
          <w:sz w:val="24"/>
          <w:szCs w:val="24"/>
          <w:lang w:val="ru-RU"/>
        </w:rPr>
        <w:t>собенност</w:t>
      </w:r>
      <w:r w:rsidR="00C4437D" w:rsidRPr="00C000EF">
        <w:rPr>
          <w:rFonts w:ascii="Times New Roman" w:eastAsia="DengXian" w:hAnsi="Times New Roman" w:cs="Times New Roman"/>
          <w:bCs/>
          <w:sz w:val="24"/>
          <w:szCs w:val="24"/>
          <w:lang w:val="ru-RU"/>
        </w:rPr>
        <w:t>ей</w:t>
      </w:r>
      <w:r w:rsidRPr="00C000EF">
        <w:rPr>
          <w:rFonts w:ascii="Times New Roman" w:eastAsia="DengXian" w:hAnsi="Times New Roman" w:cs="Times New Roman"/>
          <w:bCs/>
          <w:sz w:val="24"/>
          <w:szCs w:val="24"/>
          <w:lang w:val="ru-RU"/>
        </w:rPr>
        <w:t xml:space="preserve"> </w:t>
      </w:r>
      <w:r w:rsidR="00A32629" w:rsidRPr="00C000EF">
        <w:rPr>
          <w:rFonts w:ascii="Times New Roman" w:eastAsia="DengXian" w:hAnsi="Times New Roman" w:cs="Times New Roman"/>
          <w:bCs/>
          <w:sz w:val="24"/>
          <w:szCs w:val="24"/>
          <w:lang w:val="ru-RU"/>
        </w:rPr>
        <w:t xml:space="preserve">и перспективы </w:t>
      </w:r>
      <w:r w:rsidRPr="00C000EF">
        <w:rPr>
          <w:rFonts w:ascii="Times New Roman" w:eastAsia="DengXian" w:hAnsi="Times New Roman" w:cs="Times New Roman"/>
          <w:bCs/>
          <w:sz w:val="24"/>
          <w:szCs w:val="24"/>
          <w:lang w:val="ru-RU"/>
        </w:rPr>
        <w:t>развития политических банков в РФ……………</w:t>
      </w:r>
      <w:r w:rsidR="008A21A6" w:rsidRPr="00C000EF">
        <w:rPr>
          <w:rFonts w:ascii="Times New Roman" w:eastAsia="DengXian" w:hAnsi="Times New Roman" w:cs="Times New Roman"/>
          <w:bCs/>
          <w:sz w:val="24"/>
          <w:szCs w:val="24"/>
          <w:lang w:val="ru-RU"/>
        </w:rPr>
        <w:t>………</w:t>
      </w:r>
      <w:r w:rsidR="003878C8" w:rsidRPr="00C000EF">
        <w:rPr>
          <w:rFonts w:ascii="Times New Roman" w:eastAsia="DengXian" w:hAnsi="Times New Roman" w:cs="Times New Roman"/>
          <w:bCs/>
          <w:sz w:val="24"/>
          <w:szCs w:val="24"/>
          <w:lang w:val="ru-RU"/>
        </w:rPr>
        <w:t>…</w:t>
      </w:r>
      <w:r w:rsidR="008A21A6" w:rsidRPr="00C000EF">
        <w:rPr>
          <w:rFonts w:ascii="Times New Roman" w:eastAsia="DengXian" w:hAnsi="Times New Roman" w:cs="Times New Roman"/>
          <w:bCs/>
          <w:sz w:val="24"/>
          <w:szCs w:val="24"/>
          <w:lang w:val="ru-RU"/>
        </w:rPr>
        <w:t>…..</w:t>
      </w:r>
      <w:r w:rsidRPr="00C000EF">
        <w:rPr>
          <w:rFonts w:ascii="Times New Roman" w:eastAsia="DengXian" w:hAnsi="Times New Roman" w:cs="Times New Roman"/>
          <w:bCs/>
          <w:sz w:val="24"/>
          <w:szCs w:val="24"/>
          <w:lang w:val="ru-RU"/>
        </w:rPr>
        <w:t>………</w:t>
      </w:r>
      <w:r w:rsidR="00A32629" w:rsidRPr="00C000EF">
        <w:rPr>
          <w:rFonts w:ascii="Times New Roman" w:eastAsia="DengXian" w:hAnsi="Times New Roman" w:cs="Times New Roman"/>
          <w:bCs/>
          <w:sz w:val="24"/>
          <w:szCs w:val="24"/>
          <w:lang w:val="ru-RU"/>
        </w:rPr>
        <w:t>………………………………………………………..18</w:t>
      </w:r>
      <w:r w:rsidR="00C000EF" w:rsidRPr="00C000EF">
        <w:rPr>
          <w:rFonts w:ascii="Times New Roman" w:eastAsia="DengXian" w:hAnsi="Times New Roman" w:cs="Times New Roman"/>
          <w:bCs/>
          <w:sz w:val="24"/>
          <w:szCs w:val="24"/>
          <w:lang w:val="ru-RU"/>
        </w:rPr>
        <w:t>0</w:t>
      </w:r>
      <w:r w:rsidRPr="00C000EF">
        <w:rPr>
          <w:rFonts w:ascii="Times New Roman" w:eastAsia="DengXian" w:hAnsi="Times New Roman" w:cs="Times New Roman"/>
          <w:bCs/>
          <w:sz w:val="24"/>
          <w:szCs w:val="24"/>
          <w:lang w:val="ru-RU"/>
        </w:rPr>
        <w:t xml:space="preserve"> </w:t>
      </w:r>
    </w:p>
    <w:p w14:paraId="3722EDC0" w14:textId="4868AAD5" w:rsidR="003F3248" w:rsidRPr="00C000EF" w:rsidRDefault="003F3248" w:rsidP="00F82B3B">
      <w:pPr>
        <w:spacing w:after="0" w:line="240" w:lineRule="auto"/>
        <w:rPr>
          <w:rFonts w:ascii="Times New Roman" w:eastAsia="SimSu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Заключение</w:t>
      </w:r>
      <w:r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4B31E3" w:rsidRPr="00C000EF">
        <w:rPr>
          <w:rFonts w:ascii="Times New Roman" w:eastAsia="Times New Roman" w:hAnsi="Times New Roman" w:cs="Times New Roman"/>
          <w:bCs/>
          <w:color w:val="000000"/>
          <w:sz w:val="24"/>
          <w:szCs w:val="24"/>
          <w:lang w:val="ru-RU" w:eastAsia="en-US"/>
        </w:rPr>
        <w:t>.</w:t>
      </w:r>
      <w:r w:rsidR="00F837DF" w:rsidRPr="00C000EF">
        <w:rPr>
          <w:rFonts w:ascii="Times New Roman" w:eastAsia="Times New Roman" w:hAnsi="Times New Roman" w:cs="Times New Roman"/>
          <w:bCs/>
          <w:color w:val="000000"/>
          <w:sz w:val="24"/>
          <w:szCs w:val="24"/>
          <w:lang w:val="ru-RU" w:eastAsia="en-US"/>
        </w:rPr>
        <w:t>1</w:t>
      </w:r>
      <w:r w:rsidR="00526836" w:rsidRPr="00C000EF">
        <w:rPr>
          <w:rFonts w:ascii="Times New Roman" w:eastAsia="Times New Roman" w:hAnsi="Times New Roman" w:cs="Times New Roman"/>
          <w:bCs/>
          <w:color w:val="000000"/>
          <w:sz w:val="24"/>
          <w:szCs w:val="24"/>
          <w:lang w:val="ru-RU" w:eastAsia="en-US"/>
        </w:rPr>
        <w:t>8</w:t>
      </w:r>
      <w:r w:rsidR="00C000EF" w:rsidRPr="00C000EF">
        <w:rPr>
          <w:rFonts w:ascii="Times New Roman" w:eastAsia="Times New Roman" w:hAnsi="Times New Roman" w:cs="Times New Roman"/>
          <w:bCs/>
          <w:color w:val="000000"/>
          <w:sz w:val="24"/>
          <w:szCs w:val="24"/>
          <w:lang w:val="ru-RU" w:eastAsia="en-US"/>
        </w:rPr>
        <w:t>8</w:t>
      </w:r>
    </w:p>
    <w:p w14:paraId="5207BFC8" w14:textId="150CC39B" w:rsidR="003F3248" w:rsidRPr="00C000EF" w:rsidRDefault="003F3248" w:rsidP="00F82B3B">
      <w:pPr>
        <w:spacing w:after="0" w:line="240" w:lineRule="auto"/>
        <w:rPr>
          <w:rFonts w:ascii="Times New Roman" w:eastAsia="SimSu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Библиография</w:t>
      </w:r>
      <w:r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CE3AD0" w:rsidRPr="00C000EF">
        <w:rPr>
          <w:rFonts w:ascii="Times New Roman" w:eastAsia="Times New Roman" w:hAnsi="Times New Roman" w:cs="Times New Roman"/>
          <w:bCs/>
          <w:color w:val="000000"/>
          <w:sz w:val="24"/>
          <w:szCs w:val="24"/>
          <w:lang w:val="ru-RU" w:eastAsia="en-US"/>
        </w:rPr>
        <w:t>19</w:t>
      </w:r>
      <w:r w:rsidR="00C000EF" w:rsidRPr="00C000EF">
        <w:rPr>
          <w:rFonts w:ascii="Times New Roman" w:eastAsia="Times New Roman" w:hAnsi="Times New Roman" w:cs="Times New Roman"/>
          <w:bCs/>
          <w:color w:val="000000"/>
          <w:sz w:val="24"/>
          <w:szCs w:val="24"/>
          <w:lang w:val="ru-RU" w:eastAsia="en-US"/>
        </w:rPr>
        <w:t>3</w:t>
      </w:r>
    </w:p>
    <w:p w14:paraId="27919D99" w14:textId="7636685C" w:rsidR="00FD7260" w:rsidRPr="00C000EF" w:rsidRDefault="003F3248" w:rsidP="00F82B3B">
      <w:pPr>
        <w:spacing w:after="0" w:line="240" w:lineRule="auto"/>
        <w:rPr>
          <w:rFonts w:ascii="Times New Roman" w:eastAsia="Times New Roman" w:hAnsi="Times New Roman" w:cs="Times New Roman"/>
          <w:bCs/>
          <w:color w:val="000000"/>
          <w:sz w:val="24"/>
          <w:szCs w:val="24"/>
          <w:lang w:val="ru-RU" w:eastAsia="en-US"/>
        </w:rPr>
      </w:pPr>
      <w:r w:rsidRPr="00C000EF">
        <w:rPr>
          <w:rFonts w:ascii="Times New Roman" w:eastAsia="Times New Roman" w:hAnsi="Times New Roman" w:cs="Times New Roman"/>
          <w:b/>
          <w:sz w:val="24"/>
          <w:szCs w:val="24"/>
          <w:lang w:val="ru-RU" w:eastAsia="ru-RU"/>
        </w:rPr>
        <w:t>Приложение</w:t>
      </w:r>
      <w:r w:rsidR="002952BF" w:rsidRPr="00C000EF">
        <w:rPr>
          <w:rFonts w:ascii="Times New Roman" w:eastAsia="Times New Roman" w:hAnsi="Times New Roman" w:cs="Times New Roman"/>
          <w:b/>
          <w:color w:val="000000"/>
          <w:sz w:val="24"/>
          <w:szCs w:val="24"/>
          <w:lang w:val="ru-RU" w:eastAsia="en-US"/>
        </w:rPr>
        <w:t xml:space="preserve"> А</w:t>
      </w:r>
      <w:r w:rsidRPr="00C000EF">
        <w:rPr>
          <w:rFonts w:ascii="Times New Roman" w:eastAsia="Times New Roman" w:hAnsi="Times New Roman" w:cs="Times New Roman"/>
          <w:bCs/>
          <w:color w:val="000000"/>
          <w:sz w:val="24"/>
          <w:szCs w:val="24"/>
          <w:lang w:val="ru-RU" w:eastAsia="en-US"/>
        </w:rPr>
        <w:t>........................................................................</w:t>
      </w:r>
      <w:r w:rsidR="004B31E3"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8A21A6" w:rsidRPr="00C000EF">
        <w:rPr>
          <w:rFonts w:ascii="Times New Roman" w:eastAsia="Times New Roman" w:hAnsi="Times New Roman" w:cs="Times New Roman"/>
          <w:bCs/>
          <w:color w:val="000000"/>
          <w:sz w:val="24"/>
          <w:szCs w:val="24"/>
          <w:lang w:val="ru-RU" w:eastAsia="en-US"/>
        </w:rPr>
        <w:t>.................................</w:t>
      </w:r>
      <w:r w:rsidRPr="00C000EF">
        <w:rPr>
          <w:rFonts w:ascii="Times New Roman" w:eastAsia="Times New Roman" w:hAnsi="Times New Roman" w:cs="Times New Roman"/>
          <w:bCs/>
          <w:color w:val="000000"/>
          <w:sz w:val="24"/>
          <w:szCs w:val="24"/>
          <w:lang w:val="ru-RU" w:eastAsia="en-US"/>
        </w:rPr>
        <w:t>.</w:t>
      </w:r>
      <w:r w:rsidR="00526836" w:rsidRPr="00C000EF">
        <w:rPr>
          <w:rFonts w:ascii="Times New Roman" w:eastAsia="Times New Roman" w:hAnsi="Times New Roman" w:cs="Times New Roman"/>
          <w:bCs/>
          <w:color w:val="000000"/>
          <w:sz w:val="24"/>
          <w:szCs w:val="24"/>
          <w:lang w:val="ru-RU" w:eastAsia="en-US"/>
        </w:rPr>
        <w:t>23</w:t>
      </w:r>
      <w:r w:rsidR="00C000EF" w:rsidRPr="00C000EF">
        <w:rPr>
          <w:rFonts w:ascii="Times New Roman" w:eastAsia="Times New Roman" w:hAnsi="Times New Roman" w:cs="Times New Roman"/>
          <w:bCs/>
          <w:color w:val="000000"/>
          <w:sz w:val="24"/>
          <w:szCs w:val="24"/>
          <w:lang w:val="ru-RU" w:eastAsia="en-US"/>
        </w:rPr>
        <w:t>6</w:t>
      </w:r>
    </w:p>
    <w:p w14:paraId="182E079C" w14:textId="77A7AA1F" w:rsidR="00FD7260" w:rsidRPr="00C000EF" w:rsidRDefault="00FD7260" w:rsidP="00F82B3B">
      <w:pPr>
        <w:spacing w:after="0" w:line="240" w:lineRule="auto"/>
        <w:rPr>
          <w:rFonts w:ascii="Times New Roman" w:eastAsia="SimSun" w:hAnsi="Times New Roman" w:cs="Times New Roman"/>
          <w:bCs/>
          <w:sz w:val="24"/>
          <w:szCs w:val="24"/>
          <w:lang w:val="ru-RU"/>
        </w:rPr>
      </w:pPr>
      <w:r w:rsidRPr="00C000EF">
        <w:rPr>
          <w:rFonts w:ascii="Times New Roman" w:eastAsia="Times New Roman" w:hAnsi="Times New Roman" w:cs="Times New Roman"/>
          <w:b/>
          <w:sz w:val="24"/>
          <w:szCs w:val="24"/>
          <w:lang w:val="ru-RU" w:eastAsia="ru-RU"/>
        </w:rPr>
        <w:t>Приложение Б</w:t>
      </w:r>
      <w:r w:rsidRPr="00C000EF">
        <w:rPr>
          <w:rFonts w:ascii="Times New Roman" w:eastAsia="Times New Roman" w:hAnsi="Times New Roman" w:cs="Times New Roman"/>
          <w:bCs/>
          <w:color w:val="000000"/>
          <w:sz w:val="24"/>
          <w:szCs w:val="24"/>
          <w:lang w:val="ru-RU" w:eastAsia="en-US"/>
        </w:rPr>
        <w:t>......................................................................................................................2</w:t>
      </w:r>
      <w:r w:rsidR="00526836" w:rsidRPr="00C000EF">
        <w:rPr>
          <w:rFonts w:ascii="Times New Roman" w:eastAsia="Times New Roman" w:hAnsi="Times New Roman" w:cs="Times New Roman"/>
          <w:bCs/>
          <w:color w:val="000000"/>
          <w:sz w:val="24"/>
          <w:szCs w:val="24"/>
          <w:lang w:val="ru-RU" w:eastAsia="en-US"/>
        </w:rPr>
        <w:t>3</w:t>
      </w:r>
      <w:r w:rsidR="00C000EF" w:rsidRPr="00C000EF">
        <w:rPr>
          <w:rFonts w:ascii="Times New Roman" w:eastAsia="Times New Roman" w:hAnsi="Times New Roman" w:cs="Times New Roman"/>
          <w:bCs/>
          <w:color w:val="000000"/>
          <w:sz w:val="24"/>
          <w:szCs w:val="24"/>
          <w:lang w:val="ru-RU" w:eastAsia="en-US"/>
        </w:rPr>
        <w:t>7</w:t>
      </w:r>
    </w:p>
    <w:p w14:paraId="2B74E5B5" w14:textId="01077AF2" w:rsidR="00CF24ED" w:rsidRPr="00C000EF" w:rsidRDefault="00FD7260" w:rsidP="00F82B3B">
      <w:pPr>
        <w:spacing w:after="0" w:line="240" w:lineRule="auto"/>
        <w:rPr>
          <w:rFonts w:ascii="Times New Roman" w:eastAsia="Times New Roman" w:hAnsi="Times New Roman" w:cs="Times New Roman"/>
          <w:bCs/>
          <w:color w:val="000000"/>
          <w:sz w:val="24"/>
          <w:szCs w:val="24"/>
          <w:lang w:val="ru-RU" w:eastAsia="en-US"/>
        </w:rPr>
      </w:pPr>
      <w:r w:rsidRPr="00C000EF">
        <w:rPr>
          <w:rFonts w:ascii="Times New Roman" w:eastAsia="Times New Roman" w:hAnsi="Times New Roman" w:cs="Times New Roman"/>
          <w:b/>
          <w:sz w:val="24"/>
          <w:szCs w:val="24"/>
          <w:lang w:val="ru-RU" w:eastAsia="ru-RU"/>
        </w:rPr>
        <w:t>Приложение</w:t>
      </w:r>
      <w:r w:rsidRPr="00C000EF">
        <w:rPr>
          <w:rFonts w:ascii="Times New Roman" w:eastAsia="Times New Roman" w:hAnsi="Times New Roman" w:cs="Times New Roman"/>
          <w:b/>
          <w:color w:val="000000"/>
          <w:sz w:val="24"/>
          <w:szCs w:val="24"/>
          <w:lang w:val="ru-RU" w:eastAsia="en-US"/>
        </w:rPr>
        <w:t xml:space="preserve"> В</w:t>
      </w:r>
      <w:r w:rsidRPr="00C000EF">
        <w:rPr>
          <w:rFonts w:ascii="Times New Roman" w:eastAsia="Times New Roman" w:hAnsi="Times New Roman" w:cs="Times New Roman"/>
          <w:bCs/>
          <w:color w:val="000000"/>
          <w:sz w:val="24"/>
          <w:szCs w:val="24"/>
          <w:lang w:val="ru-RU" w:eastAsia="en-US"/>
        </w:rPr>
        <w:t>......................................................................................................................2</w:t>
      </w:r>
      <w:r w:rsidR="00526836" w:rsidRPr="00C000EF">
        <w:rPr>
          <w:rFonts w:ascii="Times New Roman" w:eastAsia="Times New Roman" w:hAnsi="Times New Roman" w:cs="Times New Roman"/>
          <w:bCs/>
          <w:color w:val="000000"/>
          <w:sz w:val="24"/>
          <w:szCs w:val="24"/>
          <w:lang w:val="ru-RU" w:eastAsia="en-US"/>
        </w:rPr>
        <w:t>5</w:t>
      </w:r>
      <w:r w:rsidR="00C000EF" w:rsidRPr="00C000EF">
        <w:rPr>
          <w:rFonts w:ascii="Times New Roman" w:eastAsia="Times New Roman" w:hAnsi="Times New Roman" w:cs="Times New Roman"/>
          <w:bCs/>
          <w:color w:val="000000"/>
          <w:sz w:val="24"/>
          <w:szCs w:val="24"/>
          <w:lang w:val="ru-RU" w:eastAsia="en-US"/>
        </w:rPr>
        <w:t>4</w:t>
      </w:r>
    </w:p>
    <w:p w14:paraId="2563FCD5" w14:textId="299F0748" w:rsidR="00CF24ED" w:rsidRDefault="00CF24ED" w:rsidP="00F82B3B">
      <w:pPr>
        <w:spacing w:after="0" w:line="240" w:lineRule="auto"/>
        <w:rPr>
          <w:rFonts w:ascii="Times New Roman" w:eastAsia="Times New Roman" w:hAnsi="Times New Roman" w:cs="Times New Roman"/>
          <w:bCs/>
          <w:color w:val="000000"/>
          <w:sz w:val="24"/>
          <w:szCs w:val="24"/>
          <w:lang w:val="ru-RU" w:eastAsia="en-US"/>
        </w:rPr>
      </w:pPr>
      <w:r w:rsidRPr="00C000EF">
        <w:rPr>
          <w:rFonts w:ascii="Times New Roman" w:eastAsia="Times New Roman" w:hAnsi="Times New Roman" w:cs="Times New Roman"/>
          <w:b/>
          <w:sz w:val="24"/>
          <w:szCs w:val="24"/>
          <w:lang w:val="ru-RU" w:eastAsia="ru-RU"/>
        </w:rPr>
        <w:t>Приложение Г</w:t>
      </w:r>
      <w:r w:rsidRPr="00C000EF">
        <w:rPr>
          <w:rFonts w:ascii="Times New Roman" w:eastAsia="Times New Roman" w:hAnsi="Times New Roman" w:cs="Times New Roman"/>
          <w:bCs/>
          <w:color w:val="000000"/>
          <w:sz w:val="24"/>
          <w:szCs w:val="24"/>
          <w:lang w:val="ru-RU" w:eastAsia="en-US"/>
        </w:rPr>
        <w:t>......................................................................................................................2</w:t>
      </w:r>
      <w:r w:rsidR="00526836" w:rsidRPr="00C000EF">
        <w:rPr>
          <w:rFonts w:ascii="Times New Roman" w:eastAsia="Times New Roman" w:hAnsi="Times New Roman" w:cs="Times New Roman"/>
          <w:bCs/>
          <w:color w:val="000000"/>
          <w:sz w:val="24"/>
          <w:szCs w:val="24"/>
          <w:lang w:val="ru-RU" w:eastAsia="en-US"/>
        </w:rPr>
        <w:t>6</w:t>
      </w:r>
      <w:r w:rsidR="00C000EF" w:rsidRPr="00C000EF">
        <w:rPr>
          <w:rFonts w:ascii="Times New Roman" w:eastAsia="Times New Roman" w:hAnsi="Times New Roman" w:cs="Times New Roman"/>
          <w:bCs/>
          <w:color w:val="000000"/>
          <w:sz w:val="24"/>
          <w:szCs w:val="24"/>
          <w:lang w:val="ru-RU" w:eastAsia="en-US"/>
        </w:rPr>
        <w:t>3</w:t>
      </w:r>
    </w:p>
    <w:p w14:paraId="54E710A6" w14:textId="3183A1B4" w:rsidR="008E0DF2" w:rsidRPr="00C000EF" w:rsidRDefault="008E0DF2" w:rsidP="00F82B3B">
      <w:pPr>
        <w:spacing w:after="0" w:line="240" w:lineRule="auto"/>
        <w:rPr>
          <w:rFonts w:ascii="Times New Roman" w:eastAsia="SimSun" w:hAnsi="Times New Roman" w:cs="Times New Roman"/>
          <w:bCs/>
          <w:sz w:val="24"/>
          <w:szCs w:val="24"/>
          <w:lang w:val="ru-RU"/>
        </w:rPr>
      </w:pPr>
      <w:r w:rsidRPr="008E0DF2">
        <w:rPr>
          <w:rFonts w:ascii="Times New Roman" w:eastAsia="Times New Roman" w:hAnsi="Times New Roman" w:cs="Times New Roman"/>
          <w:b/>
          <w:color w:val="000000"/>
          <w:sz w:val="24"/>
          <w:szCs w:val="24"/>
          <w:lang w:val="ru-RU" w:eastAsia="en-US"/>
        </w:rPr>
        <w:t>Список сокращений</w:t>
      </w:r>
      <w:r>
        <w:rPr>
          <w:rFonts w:ascii="Times New Roman" w:eastAsia="Times New Roman" w:hAnsi="Times New Roman" w:cs="Times New Roman"/>
          <w:bCs/>
          <w:color w:val="000000"/>
          <w:sz w:val="24"/>
          <w:szCs w:val="24"/>
          <w:lang w:val="ru-RU" w:eastAsia="en-US"/>
        </w:rPr>
        <w:t>………………………………………………………………………273</w:t>
      </w:r>
    </w:p>
    <w:p w14:paraId="773CABEF" w14:textId="77777777" w:rsidR="003F3248" w:rsidRPr="001618FC" w:rsidRDefault="003F3248" w:rsidP="003F3248">
      <w:pPr>
        <w:jc w:val="both"/>
        <w:rPr>
          <w:rFonts w:ascii="Times New Roman" w:eastAsia="DengXian" w:hAnsi="Times New Roman" w:cs="Times New Roman"/>
          <w:b/>
          <w:sz w:val="24"/>
          <w:szCs w:val="24"/>
          <w:lang w:val="ru-RU"/>
        </w:rPr>
      </w:pPr>
    </w:p>
    <w:p w14:paraId="782B469C" w14:textId="02DC822D" w:rsidR="00D319E3" w:rsidRDefault="00D319E3" w:rsidP="003F3248">
      <w:pPr>
        <w:rPr>
          <w:rFonts w:ascii="Times New Roman" w:eastAsia="DengXian" w:hAnsi="Times New Roman" w:cs="Times New Roman"/>
          <w:sz w:val="24"/>
          <w:szCs w:val="24"/>
          <w:lang w:val="ru-RU"/>
        </w:rPr>
      </w:pPr>
    </w:p>
    <w:p w14:paraId="607AA2AE" w14:textId="5BBFDF1A" w:rsidR="00862C95" w:rsidRDefault="00862C95" w:rsidP="003F3248">
      <w:pPr>
        <w:rPr>
          <w:rFonts w:ascii="Times New Roman" w:eastAsia="DengXian" w:hAnsi="Times New Roman" w:cs="Times New Roman"/>
          <w:sz w:val="24"/>
          <w:szCs w:val="24"/>
          <w:lang w:val="ru-RU"/>
        </w:rPr>
      </w:pPr>
    </w:p>
    <w:p w14:paraId="6ADEDCE2" w14:textId="02CCAE49" w:rsidR="00862C95" w:rsidRDefault="00862C95" w:rsidP="003F3248">
      <w:pPr>
        <w:rPr>
          <w:rFonts w:ascii="Times New Roman" w:eastAsia="DengXian" w:hAnsi="Times New Roman" w:cs="Times New Roman"/>
          <w:sz w:val="24"/>
          <w:szCs w:val="24"/>
          <w:lang w:val="ru-RU"/>
        </w:rPr>
      </w:pPr>
    </w:p>
    <w:p w14:paraId="145E115D" w14:textId="77CCE35D" w:rsidR="00862C95" w:rsidRDefault="00862C95" w:rsidP="003F3248">
      <w:pPr>
        <w:rPr>
          <w:rFonts w:ascii="Times New Roman" w:eastAsia="DengXian" w:hAnsi="Times New Roman" w:cs="Times New Roman"/>
          <w:sz w:val="24"/>
          <w:szCs w:val="24"/>
          <w:lang w:val="ru-RU"/>
        </w:rPr>
      </w:pPr>
    </w:p>
    <w:p w14:paraId="1322D5AF" w14:textId="05817E99" w:rsidR="003F3248" w:rsidRPr="001618FC" w:rsidRDefault="004076D9" w:rsidP="00CB6981">
      <w:pPr>
        <w:spacing w:line="360" w:lineRule="auto"/>
        <w:contextualSpacing/>
        <w:jc w:val="center"/>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lastRenderedPageBreak/>
        <w:t>В</w:t>
      </w:r>
      <w:r w:rsidR="00764D71" w:rsidRPr="001618FC">
        <w:rPr>
          <w:rFonts w:ascii="Times New Roman" w:hAnsi="Times New Roman" w:cs="Times New Roman"/>
          <w:b/>
          <w:bCs/>
          <w:sz w:val="24"/>
          <w:szCs w:val="24"/>
          <w:lang w:val="ru-RU"/>
        </w:rPr>
        <w:t>ведение</w:t>
      </w:r>
    </w:p>
    <w:p w14:paraId="2593C3D0" w14:textId="77777777" w:rsidR="00CB4DD7" w:rsidRPr="001618FC" w:rsidRDefault="00CB4DD7" w:rsidP="004076D9">
      <w:pPr>
        <w:spacing w:line="360" w:lineRule="auto"/>
        <w:ind w:left="720"/>
        <w:contextualSpacing/>
        <w:jc w:val="center"/>
        <w:rPr>
          <w:rFonts w:ascii="Times New Roman" w:hAnsi="Times New Roman" w:cs="Times New Roman"/>
          <w:b/>
          <w:bCs/>
          <w:sz w:val="24"/>
          <w:szCs w:val="24"/>
          <w:lang w:val="ru-RU"/>
        </w:rPr>
      </w:pPr>
    </w:p>
    <w:p w14:paraId="22170D42" w14:textId="77777777" w:rsidR="00B853B7" w:rsidRPr="00B853B7" w:rsidRDefault="003F3248" w:rsidP="00B853B7">
      <w:pPr>
        <w:spacing w:after="0" w:line="360" w:lineRule="auto"/>
        <w:ind w:firstLine="720"/>
        <w:jc w:val="both"/>
        <w:rPr>
          <w:rFonts w:ascii="Times New Roman" w:hAnsi="Times New Roman" w:cs="Times New Roman"/>
          <w:kern w:val="16"/>
          <w:sz w:val="24"/>
          <w:szCs w:val="24"/>
          <w:lang w:val="ru-RU"/>
        </w:rPr>
      </w:pPr>
      <w:r w:rsidRPr="001618FC">
        <w:rPr>
          <w:rFonts w:ascii="Times New Roman" w:eastAsia="SimSun" w:hAnsi="Times New Roman" w:cs="Times New Roman"/>
          <w:b/>
          <w:bCs/>
          <w:kern w:val="16"/>
          <w:sz w:val="24"/>
          <w:szCs w:val="24"/>
          <w:lang w:val="ru-RU" w:eastAsia="ru-RU"/>
        </w:rPr>
        <w:t>Актуальность темы исследования</w:t>
      </w:r>
      <w:r w:rsidRPr="001618FC">
        <w:rPr>
          <w:rFonts w:ascii="Times New Roman" w:eastAsia="SimSun" w:hAnsi="Times New Roman" w:cs="Times New Roman"/>
          <w:kern w:val="16"/>
          <w:sz w:val="24"/>
          <w:szCs w:val="24"/>
          <w:lang w:val="ru-RU" w:eastAsia="ru-RU"/>
        </w:rPr>
        <w:t xml:space="preserve">. </w:t>
      </w:r>
      <w:r w:rsidR="00B853B7" w:rsidRPr="00B853B7">
        <w:rPr>
          <w:rFonts w:ascii="Times New Roman" w:eastAsia="SimSun" w:hAnsi="Times New Roman" w:cs="Times New Roman"/>
          <w:kern w:val="16"/>
          <w:sz w:val="24"/>
          <w:szCs w:val="24"/>
          <w:lang w:val="ru-RU" w:eastAsia="ru-RU"/>
        </w:rPr>
        <w:t>Постоянный экономический рост Китая подразумевает участие</w:t>
      </w:r>
      <w:r w:rsidR="00B853B7" w:rsidRPr="00B853B7">
        <w:rPr>
          <w:rFonts w:ascii="Times New Roman" w:eastAsia="Batang" w:hAnsi="Times New Roman" w:cs="Times New Roman"/>
          <w:kern w:val="16"/>
          <w:sz w:val="24"/>
          <w:szCs w:val="24"/>
          <w:lang w:val="ru-RU" w:eastAsia="ko-KR"/>
        </w:rPr>
        <w:t xml:space="preserve"> банковских финансовых институтов, имеющих разного рода цели и задачи и обладающих разнообразными финансовыми продуктами, инструментами и сервисами для осуществления государственной стратегии. Формирование политического финансирования, политических финансовых институтов</w:t>
      </w:r>
      <w:r w:rsidR="00B853B7" w:rsidRPr="00B853B7">
        <w:rPr>
          <w:rStyle w:val="FootnoteReference"/>
          <w:rFonts w:ascii="Times New Roman" w:eastAsia="Batang" w:hAnsi="Times New Roman" w:cs="Times New Roman"/>
          <w:kern w:val="16"/>
          <w:sz w:val="24"/>
          <w:szCs w:val="24"/>
          <w:lang w:val="ru-RU" w:eastAsia="ko-KR"/>
        </w:rPr>
        <w:footnoteReference w:id="1"/>
      </w:r>
      <w:r w:rsidR="00B853B7" w:rsidRPr="00B853B7">
        <w:rPr>
          <w:rFonts w:ascii="Times New Roman" w:eastAsia="Batang" w:hAnsi="Times New Roman" w:cs="Times New Roman"/>
          <w:kern w:val="16"/>
          <w:sz w:val="24"/>
          <w:szCs w:val="24"/>
          <w:lang w:val="ru-RU" w:eastAsia="ko-KR"/>
        </w:rPr>
        <w:t xml:space="preserve"> (Государственный банк развития Китая (ГБРК), Экспортно-импортный банк Китая (Эксимбанк Китая), Банк развития сельского хозяйства Китая (БРСХК)) в Китае стало отражением движения от плановой экономики к системе социалистической рыночной экономики, которое подразумевало принятие рыночной модели при сохранении элементов плановой экономики, ведущей роли государства</w:t>
      </w:r>
      <w:r w:rsidR="00B853B7" w:rsidRPr="00B853B7">
        <w:rPr>
          <w:rStyle w:val="FootnoteReference"/>
          <w:rFonts w:ascii="Times New Roman" w:eastAsia="Batang" w:hAnsi="Times New Roman" w:cs="Times New Roman"/>
          <w:kern w:val="16"/>
          <w:sz w:val="24"/>
          <w:szCs w:val="24"/>
          <w:lang w:val="ru-RU" w:eastAsia="ko-KR"/>
        </w:rPr>
        <w:footnoteReference w:id="2"/>
      </w:r>
      <w:r w:rsidR="00B853B7" w:rsidRPr="00B853B7">
        <w:rPr>
          <w:rFonts w:ascii="Times New Roman" w:eastAsia="Batang" w:hAnsi="Times New Roman" w:cs="Times New Roman"/>
          <w:kern w:val="16"/>
          <w:sz w:val="24"/>
          <w:szCs w:val="24"/>
          <w:lang w:val="ru-RU" w:eastAsia="ko-KR"/>
        </w:rPr>
        <w:t xml:space="preserve">. В банковско-финансовой сфере влияние государства остается превалирующим, но трансформируется, и тема политических банков является актуальной, что показано в исследовании эволюции их деятельности в Китае. </w:t>
      </w:r>
    </w:p>
    <w:p w14:paraId="696452EC" w14:textId="61291CF6" w:rsidR="00B853B7" w:rsidRPr="00B853B7" w:rsidRDefault="00B853B7" w:rsidP="00B853B7">
      <w:pPr>
        <w:spacing w:after="0" w:line="360" w:lineRule="auto"/>
        <w:ind w:firstLine="720"/>
        <w:jc w:val="both"/>
        <w:rPr>
          <w:rFonts w:ascii="Times New Roman" w:eastAsia="Batang" w:hAnsi="Times New Roman" w:cs="Times New Roman"/>
          <w:sz w:val="24"/>
          <w:szCs w:val="24"/>
          <w:lang w:val="ru-RU" w:eastAsia="ko-KR"/>
        </w:rPr>
      </w:pPr>
      <w:r w:rsidRPr="00B853B7">
        <w:rPr>
          <w:rFonts w:ascii="Times New Roman" w:eastAsia="Batang" w:hAnsi="Times New Roman" w:cs="Times New Roman"/>
          <w:kern w:val="16"/>
          <w:sz w:val="24"/>
          <w:szCs w:val="24"/>
          <w:lang w:val="ru-RU" w:eastAsia="ko-KR"/>
        </w:rPr>
        <w:t xml:space="preserve">На современном этапе в Китае сформировалась устойчивая банковская система, </w:t>
      </w:r>
      <w:r w:rsidR="00E178D2" w:rsidRPr="00B853B7">
        <w:rPr>
          <w:rFonts w:ascii="Times New Roman" w:eastAsia="Batang" w:hAnsi="Times New Roman" w:cs="Times New Roman"/>
          <w:kern w:val="16"/>
          <w:sz w:val="24"/>
          <w:szCs w:val="24"/>
          <w:lang w:val="ru-RU" w:eastAsia="ko-KR"/>
        </w:rPr>
        <w:t>с</w:t>
      </w:r>
      <w:r w:rsidR="00E178D2">
        <w:rPr>
          <w:rFonts w:ascii="Times New Roman" w:eastAsia="Batang" w:hAnsi="Times New Roman" w:cs="Times New Roman"/>
          <w:kern w:val="16"/>
          <w:sz w:val="24"/>
          <w:szCs w:val="24"/>
          <w:lang w:val="ru-RU" w:eastAsia="ko-KR"/>
        </w:rPr>
        <w:t xml:space="preserve"> </w:t>
      </w:r>
      <w:r w:rsidR="00E178D2" w:rsidRPr="00B853B7">
        <w:rPr>
          <w:rFonts w:ascii="Times New Roman" w:eastAsia="Batang" w:hAnsi="Times New Roman" w:cs="Times New Roman"/>
          <w:kern w:val="16"/>
          <w:sz w:val="24"/>
          <w:szCs w:val="24"/>
          <w:lang w:val="ru-RU" w:eastAsia="ko-KR"/>
        </w:rPr>
        <w:t>одной стороны,</w:t>
      </w:r>
      <w:r w:rsidRPr="00B853B7">
        <w:rPr>
          <w:rFonts w:ascii="Times New Roman" w:eastAsia="Batang" w:hAnsi="Times New Roman" w:cs="Times New Roman"/>
          <w:kern w:val="16"/>
          <w:sz w:val="24"/>
          <w:szCs w:val="24"/>
          <w:lang w:val="ru-RU" w:eastAsia="ko-KR"/>
        </w:rPr>
        <w:t xml:space="preserve"> у</w:t>
      </w:r>
      <w:r w:rsidR="003F7141">
        <w:rPr>
          <w:rFonts w:ascii="Times New Roman" w:eastAsia="Batang" w:hAnsi="Times New Roman" w:cs="Times New Roman"/>
          <w:kern w:val="16"/>
          <w:sz w:val="24"/>
          <w:szCs w:val="24"/>
          <w:lang w:val="ru-RU" w:eastAsia="ko-KR"/>
        </w:rPr>
        <w:t>силивается</w:t>
      </w:r>
      <w:r w:rsidRPr="00B853B7">
        <w:rPr>
          <w:rFonts w:ascii="Times New Roman" w:eastAsia="Batang" w:hAnsi="Times New Roman" w:cs="Times New Roman"/>
          <w:kern w:val="16"/>
          <w:sz w:val="24"/>
          <w:szCs w:val="24"/>
          <w:lang w:val="ru-RU" w:eastAsia="ko-KR"/>
        </w:rPr>
        <w:t xml:space="preserve"> тенденция к развитию деятельности банков с коммерческой составляющей, доля объема активов которых постоянно возрастает (с 78,2 в 2019 г. до 83,7% в 2021 г.), однако государство продолжает выполнять контрольно-регулирующую функцию в том числе посредством управления государственными проектами. Политические банки сохраняют стабильную позицию по объему активов (в 2017 г. – 10,11%, в 2018 г. - 10,16%), выступают в роли надежного источника финансирования, вносят весомый вклад в достижение задач, обозначенных правительством КНР, включая построени</w:t>
      </w:r>
      <w:r w:rsidR="003E1C12">
        <w:rPr>
          <w:rFonts w:ascii="Times New Roman" w:eastAsia="Batang" w:hAnsi="Times New Roman" w:cs="Times New Roman"/>
          <w:kern w:val="16"/>
          <w:sz w:val="24"/>
          <w:szCs w:val="24"/>
          <w:lang w:val="ru-RU" w:eastAsia="ko-KR"/>
        </w:rPr>
        <w:t>е</w:t>
      </w:r>
      <w:r w:rsidRPr="00B853B7">
        <w:rPr>
          <w:rFonts w:ascii="Times New Roman" w:eastAsia="Batang" w:hAnsi="Times New Roman" w:cs="Times New Roman"/>
          <w:kern w:val="16"/>
          <w:sz w:val="24"/>
          <w:szCs w:val="24"/>
          <w:lang w:val="ru-RU" w:eastAsia="ko-KR"/>
        </w:rPr>
        <w:t xml:space="preserve"> общества «малого благоденствия» (</w:t>
      </w:r>
      <w:r w:rsidRPr="00B853B7">
        <w:rPr>
          <w:rFonts w:ascii="Times New Roman" w:eastAsia="Batang" w:hAnsi="Times New Roman" w:cs="Times New Roman"/>
          <w:i/>
          <w:iCs/>
          <w:kern w:val="16"/>
          <w:sz w:val="24"/>
          <w:szCs w:val="24"/>
          <w:lang w:val="ru-RU" w:eastAsia="ko-KR"/>
        </w:rPr>
        <w:t>сяокан</w:t>
      </w:r>
      <w:r w:rsidRPr="00B853B7">
        <w:rPr>
          <w:rFonts w:ascii="Times New Roman" w:eastAsia="Batang" w:hAnsi="Times New Roman" w:cs="Times New Roman"/>
          <w:kern w:val="16"/>
          <w:sz w:val="24"/>
          <w:szCs w:val="24"/>
          <w:lang w:val="ru-RU" w:eastAsia="ko-KR"/>
        </w:rPr>
        <w:t>)</w:t>
      </w:r>
      <w:r w:rsidRPr="00B853B7">
        <w:rPr>
          <w:rStyle w:val="FootnoteReference"/>
          <w:rFonts w:ascii="Times New Roman" w:eastAsia="Batang" w:hAnsi="Times New Roman" w:cs="Times New Roman"/>
          <w:kern w:val="16"/>
          <w:sz w:val="24"/>
          <w:szCs w:val="24"/>
          <w:lang w:val="ru-RU" w:eastAsia="ko-KR"/>
        </w:rPr>
        <w:footnoteReference w:id="3"/>
      </w:r>
      <w:r w:rsidRPr="00B853B7">
        <w:rPr>
          <w:rFonts w:ascii="Times New Roman" w:eastAsia="Batang" w:hAnsi="Times New Roman" w:cs="Times New Roman"/>
          <w:kern w:val="16"/>
          <w:sz w:val="24"/>
          <w:szCs w:val="24"/>
          <w:lang w:val="ru-RU" w:eastAsia="ko-KR"/>
        </w:rPr>
        <w:t xml:space="preserve">, и общества «всеобщей </w:t>
      </w:r>
      <w:r w:rsidRPr="00B853B7">
        <w:rPr>
          <w:rFonts w:ascii="Times New Roman" w:eastAsia="Batang" w:hAnsi="Times New Roman" w:cs="Times New Roman"/>
          <w:kern w:val="16"/>
          <w:sz w:val="24"/>
          <w:szCs w:val="24"/>
          <w:lang w:val="ru-RU" w:eastAsia="ko-KR"/>
        </w:rPr>
        <w:lastRenderedPageBreak/>
        <w:t>зажиточности» (</w:t>
      </w:r>
      <w:r w:rsidRPr="00B853B7">
        <w:rPr>
          <w:rFonts w:ascii="Times New Roman" w:eastAsia="Batang" w:hAnsi="Times New Roman" w:cs="Times New Roman"/>
          <w:i/>
          <w:iCs/>
          <w:kern w:val="16"/>
          <w:sz w:val="24"/>
          <w:szCs w:val="24"/>
          <w:lang w:val="ru-RU" w:eastAsia="ko-KR"/>
        </w:rPr>
        <w:t>гунтун фуюй</w:t>
      </w:r>
      <w:r w:rsidRPr="00B853B7">
        <w:rPr>
          <w:rFonts w:ascii="Times New Roman" w:eastAsia="Batang" w:hAnsi="Times New Roman" w:cs="Times New Roman"/>
          <w:kern w:val="16"/>
          <w:sz w:val="24"/>
          <w:szCs w:val="24"/>
          <w:lang w:val="ru-RU" w:eastAsia="ko-KR"/>
        </w:rPr>
        <w:t>)</w:t>
      </w:r>
      <w:r w:rsidRPr="00B853B7">
        <w:rPr>
          <w:rStyle w:val="FootnoteReference"/>
          <w:rFonts w:ascii="Times New Roman" w:eastAsia="Batang" w:hAnsi="Times New Roman" w:cs="Times New Roman"/>
          <w:kern w:val="16"/>
          <w:sz w:val="24"/>
          <w:szCs w:val="24"/>
          <w:lang w:val="ru-RU" w:eastAsia="ko-KR"/>
        </w:rPr>
        <w:footnoteReference w:id="4"/>
      </w:r>
      <w:r w:rsidRPr="00B853B7">
        <w:rPr>
          <w:rFonts w:ascii="Times New Roman" w:eastAsia="Batang" w:hAnsi="Times New Roman" w:cs="Times New Roman"/>
          <w:kern w:val="16"/>
          <w:sz w:val="24"/>
          <w:szCs w:val="24"/>
          <w:lang w:val="ru-RU" w:eastAsia="ko-KR"/>
        </w:rPr>
        <w:t xml:space="preserve">, борьбу с бедностью и защиту окружающей среды.  Вместе с тем сталкиваются с рядом проблем, включая задолженность по кредитам, в то время как </w:t>
      </w:r>
      <w:r w:rsidRPr="00B853B7">
        <w:rPr>
          <w:rFonts w:ascii="Times New Roman" w:eastAsia="Batang" w:hAnsi="Times New Roman" w:cs="Times New Roman"/>
          <w:sz w:val="24"/>
          <w:szCs w:val="24"/>
          <w:lang w:val="ru-RU" w:eastAsia="ko-KR"/>
        </w:rPr>
        <w:t>на</w:t>
      </w:r>
      <w:r w:rsidRPr="00B853B7">
        <w:rPr>
          <w:rFonts w:ascii="Times New Roman" w:eastAsia="Batang" w:hAnsi="Times New Roman" w:cs="Times New Roman"/>
          <w:sz w:val="24"/>
          <w:szCs w:val="24"/>
          <w:lang w:val="ru-RU" w:eastAsia="ko-KR"/>
        </w:rPr>
        <w:softHyphen/>
        <w:t>ли</w:t>
      </w:r>
      <w:r w:rsidRPr="00B853B7">
        <w:rPr>
          <w:rFonts w:ascii="Times New Roman" w:eastAsia="Batang" w:hAnsi="Times New Roman" w:cs="Times New Roman"/>
          <w:sz w:val="24"/>
          <w:szCs w:val="24"/>
          <w:lang w:val="ru-RU" w:eastAsia="ko-KR"/>
        </w:rPr>
        <w:softHyphen/>
        <w:t>чие дос</w:t>
      </w:r>
      <w:r w:rsidRPr="00B853B7">
        <w:rPr>
          <w:rFonts w:ascii="Times New Roman" w:eastAsia="Batang" w:hAnsi="Times New Roman" w:cs="Times New Roman"/>
          <w:sz w:val="24"/>
          <w:szCs w:val="24"/>
          <w:lang w:val="ru-RU" w:eastAsia="ko-KR"/>
        </w:rPr>
        <w:softHyphen/>
        <w:t>та</w:t>
      </w:r>
      <w:r w:rsidRPr="00B853B7">
        <w:rPr>
          <w:rFonts w:ascii="Times New Roman" w:eastAsia="Batang" w:hAnsi="Times New Roman" w:cs="Times New Roman"/>
          <w:sz w:val="24"/>
          <w:szCs w:val="24"/>
          <w:lang w:val="ru-RU" w:eastAsia="ko-KR"/>
        </w:rPr>
        <w:softHyphen/>
        <w:t>точ</w:t>
      </w:r>
      <w:r w:rsidRPr="00B853B7">
        <w:rPr>
          <w:rFonts w:ascii="Times New Roman" w:eastAsia="Batang" w:hAnsi="Times New Roman" w:cs="Times New Roman"/>
          <w:sz w:val="24"/>
          <w:szCs w:val="24"/>
          <w:lang w:val="ru-RU" w:eastAsia="ko-KR"/>
        </w:rPr>
        <w:softHyphen/>
        <w:t>но</w:t>
      </w:r>
      <w:r w:rsidRPr="00B853B7">
        <w:rPr>
          <w:rFonts w:ascii="Times New Roman" w:eastAsia="Batang" w:hAnsi="Times New Roman" w:cs="Times New Roman"/>
          <w:sz w:val="24"/>
          <w:szCs w:val="24"/>
          <w:lang w:val="ru-RU" w:eastAsia="ko-KR"/>
        </w:rPr>
        <w:softHyphen/>
        <w:t>го ко</w:t>
      </w:r>
      <w:r w:rsidRPr="00B853B7">
        <w:rPr>
          <w:rFonts w:ascii="Times New Roman" w:eastAsia="Batang" w:hAnsi="Times New Roman" w:cs="Times New Roman"/>
          <w:sz w:val="24"/>
          <w:szCs w:val="24"/>
          <w:lang w:val="ru-RU" w:eastAsia="ko-KR"/>
        </w:rPr>
        <w:softHyphen/>
        <w:t>ли</w:t>
      </w:r>
      <w:r w:rsidRPr="00B853B7">
        <w:rPr>
          <w:rFonts w:ascii="Times New Roman" w:eastAsia="Batang" w:hAnsi="Times New Roman" w:cs="Times New Roman"/>
          <w:sz w:val="24"/>
          <w:szCs w:val="24"/>
          <w:lang w:val="ru-RU" w:eastAsia="ko-KR"/>
        </w:rPr>
        <w:softHyphen/>
        <w:t>че</w:t>
      </w:r>
      <w:r w:rsidRPr="00B853B7">
        <w:rPr>
          <w:rFonts w:ascii="Times New Roman" w:eastAsia="Batang" w:hAnsi="Times New Roman" w:cs="Times New Roman"/>
          <w:sz w:val="24"/>
          <w:szCs w:val="24"/>
          <w:lang w:val="ru-RU" w:eastAsia="ko-KR"/>
        </w:rPr>
        <w:softHyphen/>
        <w:t>ст</w:t>
      </w:r>
      <w:r w:rsidRPr="00B853B7">
        <w:rPr>
          <w:rFonts w:ascii="Times New Roman" w:eastAsia="Batang" w:hAnsi="Times New Roman" w:cs="Times New Roman"/>
          <w:sz w:val="24"/>
          <w:szCs w:val="24"/>
          <w:lang w:val="ru-RU" w:eastAsia="ko-KR"/>
        </w:rPr>
        <w:softHyphen/>
        <w:t>ва капитала существенно и по при</w:t>
      </w:r>
      <w:r w:rsidRPr="00B853B7">
        <w:rPr>
          <w:rFonts w:ascii="Times New Roman" w:eastAsia="Batang" w:hAnsi="Times New Roman" w:cs="Times New Roman"/>
          <w:sz w:val="24"/>
          <w:szCs w:val="24"/>
          <w:lang w:val="ru-RU" w:eastAsia="ko-KR"/>
        </w:rPr>
        <w:softHyphen/>
        <w:t>чи</w:t>
      </w:r>
      <w:r w:rsidRPr="00B853B7">
        <w:rPr>
          <w:rFonts w:ascii="Times New Roman" w:eastAsia="Batang" w:hAnsi="Times New Roman" w:cs="Times New Roman"/>
          <w:sz w:val="24"/>
          <w:szCs w:val="24"/>
          <w:lang w:val="ru-RU" w:eastAsia="ko-KR"/>
        </w:rPr>
        <w:softHyphen/>
        <w:t>не то</w:t>
      </w:r>
      <w:r w:rsidRPr="00B853B7">
        <w:rPr>
          <w:rFonts w:ascii="Times New Roman" w:eastAsia="Batang" w:hAnsi="Times New Roman" w:cs="Times New Roman"/>
          <w:sz w:val="24"/>
          <w:szCs w:val="24"/>
          <w:lang w:val="ru-RU" w:eastAsia="ko-KR"/>
        </w:rPr>
        <w:softHyphen/>
        <w:t>го, что эти бан</w:t>
      </w:r>
      <w:r w:rsidRPr="00B853B7">
        <w:rPr>
          <w:rFonts w:ascii="Times New Roman" w:eastAsia="Batang" w:hAnsi="Times New Roman" w:cs="Times New Roman"/>
          <w:sz w:val="24"/>
          <w:szCs w:val="24"/>
          <w:lang w:val="ru-RU" w:eastAsia="ko-KR"/>
        </w:rPr>
        <w:softHyphen/>
        <w:t>ки иг</w:t>
      </w:r>
      <w:r w:rsidRPr="00B853B7">
        <w:rPr>
          <w:rFonts w:ascii="Times New Roman" w:eastAsia="Batang" w:hAnsi="Times New Roman" w:cs="Times New Roman"/>
          <w:sz w:val="24"/>
          <w:szCs w:val="24"/>
          <w:lang w:val="ru-RU" w:eastAsia="ko-KR"/>
        </w:rPr>
        <w:softHyphen/>
        <w:t>ра</w:t>
      </w:r>
      <w:r w:rsidRPr="00B853B7">
        <w:rPr>
          <w:rFonts w:ascii="Times New Roman" w:eastAsia="Batang" w:hAnsi="Times New Roman" w:cs="Times New Roman"/>
          <w:sz w:val="24"/>
          <w:szCs w:val="24"/>
          <w:lang w:val="ru-RU" w:eastAsia="ko-KR"/>
        </w:rPr>
        <w:softHyphen/>
        <w:t>ют роль од</w:t>
      </w:r>
      <w:r w:rsidRPr="00B853B7">
        <w:rPr>
          <w:rFonts w:ascii="Times New Roman" w:eastAsia="Batang" w:hAnsi="Times New Roman" w:cs="Times New Roman"/>
          <w:sz w:val="24"/>
          <w:szCs w:val="24"/>
          <w:lang w:val="ru-RU" w:eastAsia="ko-KR"/>
        </w:rPr>
        <w:softHyphen/>
        <w:t>но</w:t>
      </w:r>
      <w:r w:rsidRPr="00B853B7">
        <w:rPr>
          <w:rFonts w:ascii="Times New Roman" w:eastAsia="Batang" w:hAnsi="Times New Roman" w:cs="Times New Roman"/>
          <w:sz w:val="24"/>
          <w:szCs w:val="24"/>
          <w:lang w:val="ru-RU" w:eastAsia="ko-KR"/>
        </w:rPr>
        <w:softHyphen/>
        <w:t>го из клю</w:t>
      </w:r>
      <w:r w:rsidRPr="00B853B7">
        <w:rPr>
          <w:rFonts w:ascii="Times New Roman" w:eastAsia="Batang" w:hAnsi="Times New Roman" w:cs="Times New Roman"/>
          <w:sz w:val="24"/>
          <w:szCs w:val="24"/>
          <w:lang w:val="ru-RU" w:eastAsia="ko-KR"/>
        </w:rPr>
        <w:softHyphen/>
        <w:t>че</w:t>
      </w:r>
      <w:r w:rsidRPr="00B853B7">
        <w:rPr>
          <w:rFonts w:ascii="Times New Roman" w:eastAsia="Batang" w:hAnsi="Times New Roman" w:cs="Times New Roman"/>
          <w:sz w:val="24"/>
          <w:szCs w:val="24"/>
          <w:lang w:val="ru-RU" w:eastAsia="ko-KR"/>
        </w:rPr>
        <w:softHyphen/>
        <w:t>вых ин</w:t>
      </w:r>
      <w:r w:rsidRPr="00B853B7">
        <w:rPr>
          <w:rFonts w:ascii="Times New Roman" w:eastAsia="Batang" w:hAnsi="Times New Roman" w:cs="Times New Roman"/>
          <w:sz w:val="24"/>
          <w:szCs w:val="24"/>
          <w:lang w:val="ru-RU" w:eastAsia="ko-KR"/>
        </w:rPr>
        <w:softHyphen/>
        <w:t>ст</w:t>
      </w:r>
      <w:r w:rsidRPr="00B853B7">
        <w:rPr>
          <w:rFonts w:ascii="Times New Roman" w:eastAsia="Batang" w:hAnsi="Times New Roman" w:cs="Times New Roman"/>
          <w:sz w:val="24"/>
          <w:szCs w:val="24"/>
          <w:lang w:val="ru-RU" w:eastAsia="ko-KR"/>
        </w:rPr>
        <w:softHyphen/>
        <w:t>ру</w:t>
      </w:r>
      <w:r w:rsidRPr="00B853B7">
        <w:rPr>
          <w:rFonts w:ascii="Times New Roman" w:eastAsia="Batang" w:hAnsi="Times New Roman" w:cs="Times New Roman"/>
          <w:sz w:val="24"/>
          <w:szCs w:val="24"/>
          <w:lang w:val="ru-RU" w:eastAsia="ko-KR"/>
        </w:rPr>
        <w:softHyphen/>
        <w:t>мен</w:t>
      </w:r>
      <w:r w:rsidRPr="00B853B7">
        <w:rPr>
          <w:rFonts w:ascii="Times New Roman" w:eastAsia="Batang" w:hAnsi="Times New Roman" w:cs="Times New Roman"/>
          <w:sz w:val="24"/>
          <w:szCs w:val="24"/>
          <w:lang w:val="ru-RU" w:eastAsia="ko-KR"/>
        </w:rPr>
        <w:softHyphen/>
        <w:t>тов для контр</w:t>
      </w:r>
      <w:r w:rsidRPr="00B853B7">
        <w:rPr>
          <w:rFonts w:ascii="Times New Roman" w:eastAsia="Batang" w:hAnsi="Times New Roman" w:cs="Times New Roman"/>
          <w:sz w:val="24"/>
          <w:szCs w:val="24"/>
          <w:lang w:val="ru-RU" w:eastAsia="ko-KR"/>
        </w:rPr>
        <w:softHyphen/>
        <w:t>цик</w:t>
      </w:r>
      <w:r w:rsidRPr="00B853B7">
        <w:rPr>
          <w:rFonts w:ascii="Times New Roman" w:eastAsia="Batang" w:hAnsi="Times New Roman" w:cs="Times New Roman"/>
          <w:sz w:val="24"/>
          <w:szCs w:val="24"/>
          <w:lang w:val="ru-RU" w:eastAsia="ko-KR"/>
        </w:rPr>
        <w:softHyphen/>
        <w:t>ли</w:t>
      </w:r>
      <w:r w:rsidRPr="00B853B7">
        <w:rPr>
          <w:rFonts w:ascii="Times New Roman" w:eastAsia="Batang" w:hAnsi="Times New Roman" w:cs="Times New Roman"/>
          <w:sz w:val="24"/>
          <w:szCs w:val="24"/>
          <w:lang w:val="ru-RU" w:eastAsia="ko-KR"/>
        </w:rPr>
        <w:softHyphen/>
        <w:t>че</w:t>
      </w:r>
      <w:r w:rsidRPr="00B853B7">
        <w:rPr>
          <w:rFonts w:ascii="Times New Roman" w:eastAsia="Batang" w:hAnsi="Times New Roman" w:cs="Times New Roman"/>
          <w:sz w:val="24"/>
          <w:szCs w:val="24"/>
          <w:lang w:val="ru-RU" w:eastAsia="ko-KR"/>
        </w:rPr>
        <w:softHyphen/>
        <w:t>ско</w:t>
      </w:r>
      <w:r w:rsidRPr="00B853B7">
        <w:rPr>
          <w:rFonts w:ascii="Times New Roman" w:eastAsia="Batang" w:hAnsi="Times New Roman" w:cs="Times New Roman"/>
          <w:sz w:val="24"/>
          <w:szCs w:val="24"/>
          <w:lang w:val="ru-RU" w:eastAsia="ko-KR"/>
        </w:rPr>
        <w:softHyphen/>
        <w:t>го</w:t>
      </w:r>
      <w:r w:rsidRPr="00B853B7">
        <w:rPr>
          <w:rStyle w:val="FootnoteReference"/>
          <w:rFonts w:ascii="Times New Roman" w:eastAsia="Batang" w:hAnsi="Times New Roman" w:cs="Times New Roman"/>
          <w:sz w:val="24"/>
          <w:szCs w:val="24"/>
          <w:lang w:val="ru-RU" w:eastAsia="ko-KR"/>
        </w:rPr>
        <w:footnoteReference w:id="5"/>
      </w:r>
      <w:r w:rsidRPr="00B853B7">
        <w:rPr>
          <w:rFonts w:ascii="Times New Roman" w:eastAsia="Batang" w:hAnsi="Times New Roman" w:cs="Times New Roman"/>
          <w:sz w:val="24"/>
          <w:szCs w:val="24"/>
          <w:lang w:val="ru-RU" w:eastAsia="ko-KR"/>
        </w:rPr>
        <w:t xml:space="preserve"> ре</w:t>
      </w:r>
      <w:r w:rsidRPr="00B853B7">
        <w:rPr>
          <w:rFonts w:ascii="Times New Roman" w:eastAsia="Batang" w:hAnsi="Times New Roman" w:cs="Times New Roman"/>
          <w:sz w:val="24"/>
          <w:szCs w:val="24"/>
          <w:lang w:val="ru-RU" w:eastAsia="ko-KR"/>
        </w:rPr>
        <w:softHyphen/>
        <w:t>гу</w:t>
      </w:r>
      <w:r w:rsidRPr="00B853B7">
        <w:rPr>
          <w:rFonts w:ascii="Times New Roman" w:eastAsia="Batang" w:hAnsi="Times New Roman" w:cs="Times New Roman"/>
          <w:sz w:val="24"/>
          <w:szCs w:val="24"/>
          <w:lang w:val="ru-RU" w:eastAsia="ko-KR"/>
        </w:rPr>
        <w:softHyphen/>
        <w:t>ли</w:t>
      </w:r>
      <w:r w:rsidRPr="00B853B7">
        <w:rPr>
          <w:rFonts w:ascii="Times New Roman" w:eastAsia="Batang" w:hAnsi="Times New Roman" w:cs="Times New Roman"/>
          <w:sz w:val="24"/>
          <w:szCs w:val="24"/>
          <w:lang w:val="ru-RU" w:eastAsia="ko-KR"/>
        </w:rPr>
        <w:softHyphen/>
        <w:t>ро</w:t>
      </w:r>
      <w:r w:rsidRPr="00B853B7">
        <w:rPr>
          <w:rFonts w:ascii="Times New Roman" w:eastAsia="Batang" w:hAnsi="Times New Roman" w:cs="Times New Roman"/>
          <w:sz w:val="24"/>
          <w:szCs w:val="24"/>
          <w:lang w:val="ru-RU" w:eastAsia="ko-KR"/>
        </w:rPr>
        <w:softHyphen/>
        <w:t>ва</w:t>
      </w:r>
      <w:r w:rsidRPr="00B853B7">
        <w:rPr>
          <w:rFonts w:ascii="Times New Roman" w:eastAsia="Batang" w:hAnsi="Times New Roman" w:cs="Times New Roman"/>
          <w:sz w:val="24"/>
          <w:szCs w:val="24"/>
          <w:lang w:val="ru-RU" w:eastAsia="ko-KR"/>
        </w:rPr>
        <w:softHyphen/>
        <w:t>ния в про</w:t>
      </w:r>
      <w:r w:rsidRPr="00B853B7">
        <w:rPr>
          <w:rFonts w:ascii="Times New Roman" w:eastAsia="Batang" w:hAnsi="Times New Roman" w:cs="Times New Roman"/>
          <w:sz w:val="24"/>
          <w:szCs w:val="24"/>
          <w:lang w:val="ru-RU" w:eastAsia="ko-KR"/>
        </w:rPr>
        <w:softHyphen/>
        <w:t>цес</w:t>
      </w:r>
      <w:r w:rsidRPr="00B853B7">
        <w:rPr>
          <w:rFonts w:ascii="Times New Roman" w:eastAsia="Batang" w:hAnsi="Times New Roman" w:cs="Times New Roman"/>
          <w:sz w:val="24"/>
          <w:szCs w:val="24"/>
          <w:lang w:val="ru-RU" w:eastAsia="ko-KR"/>
        </w:rPr>
        <w:softHyphen/>
        <w:t>се ста</w:t>
      </w:r>
      <w:r w:rsidRPr="00B853B7">
        <w:rPr>
          <w:rFonts w:ascii="Times New Roman" w:eastAsia="Batang" w:hAnsi="Times New Roman" w:cs="Times New Roman"/>
          <w:sz w:val="24"/>
          <w:szCs w:val="24"/>
          <w:lang w:val="ru-RU" w:eastAsia="ko-KR"/>
        </w:rPr>
        <w:softHyphen/>
        <w:t>би</w:t>
      </w:r>
      <w:r w:rsidRPr="00B853B7">
        <w:rPr>
          <w:rFonts w:ascii="Times New Roman" w:eastAsia="Batang" w:hAnsi="Times New Roman" w:cs="Times New Roman"/>
          <w:sz w:val="24"/>
          <w:szCs w:val="24"/>
          <w:lang w:val="ru-RU" w:eastAsia="ko-KR"/>
        </w:rPr>
        <w:softHyphen/>
        <w:t>ли</w:t>
      </w:r>
      <w:r w:rsidRPr="00B853B7">
        <w:rPr>
          <w:rFonts w:ascii="Times New Roman" w:eastAsia="Batang" w:hAnsi="Times New Roman" w:cs="Times New Roman"/>
          <w:sz w:val="24"/>
          <w:szCs w:val="24"/>
          <w:lang w:val="ru-RU" w:eastAsia="ko-KR"/>
        </w:rPr>
        <w:softHyphen/>
        <w:t>за</w:t>
      </w:r>
      <w:r w:rsidRPr="00B853B7">
        <w:rPr>
          <w:rFonts w:ascii="Times New Roman" w:eastAsia="Batang" w:hAnsi="Times New Roman" w:cs="Times New Roman"/>
          <w:sz w:val="24"/>
          <w:szCs w:val="24"/>
          <w:lang w:val="ru-RU" w:eastAsia="ko-KR"/>
        </w:rPr>
        <w:softHyphen/>
        <w:t>ции эко</w:t>
      </w:r>
      <w:r w:rsidRPr="00B853B7">
        <w:rPr>
          <w:rFonts w:ascii="Times New Roman" w:eastAsia="Batang" w:hAnsi="Times New Roman" w:cs="Times New Roman"/>
          <w:sz w:val="24"/>
          <w:szCs w:val="24"/>
          <w:lang w:val="ru-RU" w:eastAsia="ko-KR"/>
        </w:rPr>
        <w:softHyphen/>
        <w:t>но</w:t>
      </w:r>
      <w:r w:rsidRPr="00B853B7">
        <w:rPr>
          <w:rFonts w:ascii="Times New Roman" w:eastAsia="Batang" w:hAnsi="Times New Roman" w:cs="Times New Roman"/>
          <w:sz w:val="24"/>
          <w:szCs w:val="24"/>
          <w:lang w:val="ru-RU" w:eastAsia="ko-KR"/>
        </w:rPr>
        <w:softHyphen/>
        <w:t>ми</w:t>
      </w:r>
      <w:r w:rsidRPr="00B853B7">
        <w:rPr>
          <w:rFonts w:ascii="Times New Roman" w:eastAsia="Batang" w:hAnsi="Times New Roman" w:cs="Times New Roman"/>
          <w:sz w:val="24"/>
          <w:szCs w:val="24"/>
          <w:lang w:val="ru-RU" w:eastAsia="ko-KR"/>
        </w:rPr>
        <w:softHyphen/>
        <w:t>ки, ко</w:t>
      </w:r>
      <w:r w:rsidRPr="00B853B7">
        <w:rPr>
          <w:rFonts w:ascii="Times New Roman" w:eastAsia="Batang" w:hAnsi="Times New Roman" w:cs="Times New Roman"/>
          <w:sz w:val="24"/>
          <w:szCs w:val="24"/>
          <w:lang w:val="ru-RU" w:eastAsia="ko-KR"/>
        </w:rPr>
        <w:softHyphen/>
        <w:t>гда банковские сред</w:t>
      </w:r>
      <w:r w:rsidRPr="00B853B7">
        <w:rPr>
          <w:rFonts w:ascii="Times New Roman" w:eastAsia="Batang" w:hAnsi="Times New Roman" w:cs="Times New Roman"/>
          <w:sz w:val="24"/>
          <w:szCs w:val="24"/>
          <w:lang w:val="ru-RU" w:eastAsia="ko-KR"/>
        </w:rPr>
        <w:softHyphen/>
        <w:t>ст</w:t>
      </w:r>
      <w:r w:rsidRPr="00B853B7">
        <w:rPr>
          <w:rFonts w:ascii="Times New Roman" w:eastAsia="Batang" w:hAnsi="Times New Roman" w:cs="Times New Roman"/>
          <w:sz w:val="24"/>
          <w:szCs w:val="24"/>
          <w:lang w:val="ru-RU" w:eastAsia="ko-KR"/>
        </w:rPr>
        <w:softHyphen/>
        <w:t>ва на</w:t>
      </w:r>
      <w:r w:rsidRPr="00B853B7">
        <w:rPr>
          <w:rFonts w:ascii="Times New Roman" w:eastAsia="Batang" w:hAnsi="Times New Roman" w:cs="Times New Roman"/>
          <w:sz w:val="24"/>
          <w:szCs w:val="24"/>
          <w:lang w:val="ru-RU" w:eastAsia="ko-KR"/>
        </w:rPr>
        <w:softHyphen/>
        <w:t>прав</w:t>
      </w:r>
      <w:r w:rsidRPr="00B853B7">
        <w:rPr>
          <w:rFonts w:ascii="Times New Roman" w:eastAsia="Batang" w:hAnsi="Times New Roman" w:cs="Times New Roman"/>
          <w:sz w:val="24"/>
          <w:szCs w:val="24"/>
          <w:lang w:val="ru-RU" w:eastAsia="ko-KR"/>
        </w:rPr>
        <w:softHyphen/>
        <w:t>ля</w:t>
      </w:r>
      <w:r w:rsidRPr="00B853B7">
        <w:rPr>
          <w:rFonts w:ascii="Times New Roman" w:eastAsia="Batang" w:hAnsi="Times New Roman" w:cs="Times New Roman"/>
          <w:sz w:val="24"/>
          <w:szCs w:val="24"/>
          <w:lang w:val="ru-RU" w:eastAsia="ko-KR"/>
        </w:rPr>
        <w:softHyphen/>
        <w:t>ют</w:t>
      </w:r>
      <w:r w:rsidRPr="00B853B7">
        <w:rPr>
          <w:rFonts w:ascii="Times New Roman" w:eastAsia="Batang" w:hAnsi="Times New Roman" w:cs="Times New Roman"/>
          <w:sz w:val="24"/>
          <w:szCs w:val="24"/>
          <w:lang w:val="ru-RU" w:eastAsia="ko-KR"/>
        </w:rPr>
        <w:softHyphen/>
        <w:t>ся в наи</w:t>
      </w:r>
      <w:r w:rsidRPr="00B853B7">
        <w:rPr>
          <w:rFonts w:ascii="Times New Roman" w:eastAsia="Batang" w:hAnsi="Times New Roman" w:cs="Times New Roman"/>
          <w:sz w:val="24"/>
          <w:szCs w:val="24"/>
          <w:lang w:val="ru-RU" w:eastAsia="ko-KR"/>
        </w:rPr>
        <w:softHyphen/>
        <w:t>бо</w:t>
      </w:r>
      <w:r w:rsidRPr="00B853B7">
        <w:rPr>
          <w:rFonts w:ascii="Times New Roman" w:eastAsia="Batang" w:hAnsi="Times New Roman" w:cs="Times New Roman"/>
          <w:sz w:val="24"/>
          <w:szCs w:val="24"/>
          <w:lang w:val="ru-RU" w:eastAsia="ko-KR"/>
        </w:rPr>
        <w:softHyphen/>
        <w:t>лее уяз</w:t>
      </w:r>
      <w:r w:rsidRPr="00B853B7">
        <w:rPr>
          <w:rFonts w:ascii="Times New Roman" w:eastAsia="Batang" w:hAnsi="Times New Roman" w:cs="Times New Roman"/>
          <w:sz w:val="24"/>
          <w:szCs w:val="24"/>
          <w:lang w:val="ru-RU" w:eastAsia="ko-KR"/>
        </w:rPr>
        <w:softHyphen/>
        <w:t>ви</w:t>
      </w:r>
      <w:r w:rsidRPr="00B853B7">
        <w:rPr>
          <w:rFonts w:ascii="Times New Roman" w:eastAsia="Batang" w:hAnsi="Times New Roman" w:cs="Times New Roman"/>
          <w:sz w:val="24"/>
          <w:szCs w:val="24"/>
          <w:lang w:val="ru-RU" w:eastAsia="ko-KR"/>
        </w:rPr>
        <w:softHyphen/>
        <w:t>мые от</w:t>
      </w:r>
      <w:r w:rsidRPr="00B853B7">
        <w:rPr>
          <w:rFonts w:ascii="Times New Roman" w:eastAsia="Batang" w:hAnsi="Times New Roman" w:cs="Times New Roman"/>
          <w:sz w:val="24"/>
          <w:szCs w:val="24"/>
          <w:lang w:val="ru-RU" w:eastAsia="ko-KR"/>
        </w:rPr>
        <w:softHyphen/>
        <w:t>рас</w:t>
      </w:r>
      <w:r w:rsidRPr="00B853B7">
        <w:rPr>
          <w:rFonts w:ascii="Times New Roman" w:eastAsia="Batang" w:hAnsi="Times New Roman" w:cs="Times New Roman"/>
          <w:sz w:val="24"/>
          <w:szCs w:val="24"/>
          <w:lang w:val="ru-RU" w:eastAsia="ko-KR"/>
        </w:rPr>
        <w:softHyphen/>
        <w:t>ли, как это про</w:t>
      </w:r>
      <w:r w:rsidRPr="00B853B7">
        <w:rPr>
          <w:rFonts w:ascii="Times New Roman" w:eastAsia="Batang" w:hAnsi="Times New Roman" w:cs="Times New Roman"/>
          <w:sz w:val="24"/>
          <w:szCs w:val="24"/>
          <w:lang w:val="ru-RU" w:eastAsia="ko-KR"/>
        </w:rPr>
        <w:softHyphen/>
        <w:t>ис</w:t>
      </w:r>
      <w:r w:rsidRPr="00B853B7">
        <w:rPr>
          <w:rFonts w:ascii="Times New Roman" w:eastAsia="Batang" w:hAnsi="Times New Roman" w:cs="Times New Roman"/>
          <w:sz w:val="24"/>
          <w:szCs w:val="24"/>
          <w:lang w:val="ru-RU" w:eastAsia="ko-KR"/>
        </w:rPr>
        <w:softHyphen/>
        <w:t>хо</w:t>
      </w:r>
      <w:r w:rsidRPr="00B853B7">
        <w:rPr>
          <w:rFonts w:ascii="Times New Roman" w:eastAsia="Batang" w:hAnsi="Times New Roman" w:cs="Times New Roman"/>
          <w:sz w:val="24"/>
          <w:szCs w:val="24"/>
          <w:lang w:val="ru-RU" w:eastAsia="ko-KR"/>
        </w:rPr>
        <w:softHyphen/>
        <w:t>ди</w:t>
      </w:r>
      <w:r w:rsidRPr="00B853B7">
        <w:rPr>
          <w:rFonts w:ascii="Times New Roman" w:eastAsia="Batang" w:hAnsi="Times New Roman" w:cs="Times New Roman"/>
          <w:sz w:val="24"/>
          <w:szCs w:val="24"/>
          <w:lang w:val="ru-RU" w:eastAsia="ko-KR"/>
        </w:rPr>
        <w:softHyphen/>
        <w:t>ло в пе</w:t>
      </w:r>
      <w:r w:rsidRPr="00B853B7">
        <w:rPr>
          <w:rFonts w:ascii="Times New Roman" w:eastAsia="Batang" w:hAnsi="Times New Roman" w:cs="Times New Roman"/>
          <w:sz w:val="24"/>
          <w:szCs w:val="24"/>
          <w:lang w:val="ru-RU" w:eastAsia="ko-KR"/>
        </w:rPr>
        <w:softHyphen/>
        <w:t>ри</w:t>
      </w:r>
      <w:r w:rsidRPr="00B853B7">
        <w:rPr>
          <w:rFonts w:ascii="Times New Roman" w:eastAsia="Batang" w:hAnsi="Times New Roman" w:cs="Times New Roman"/>
          <w:sz w:val="24"/>
          <w:szCs w:val="24"/>
          <w:lang w:val="ru-RU" w:eastAsia="ko-KR"/>
        </w:rPr>
        <w:softHyphen/>
        <w:t>од пан</w:t>
      </w:r>
      <w:r w:rsidRPr="00B853B7">
        <w:rPr>
          <w:rFonts w:ascii="Times New Roman" w:eastAsia="Batang" w:hAnsi="Times New Roman" w:cs="Times New Roman"/>
          <w:sz w:val="24"/>
          <w:szCs w:val="24"/>
          <w:lang w:val="ru-RU" w:eastAsia="ko-KR"/>
        </w:rPr>
        <w:softHyphen/>
        <w:t>де</w:t>
      </w:r>
      <w:r w:rsidRPr="00B853B7">
        <w:rPr>
          <w:rFonts w:ascii="Times New Roman" w:eastAsia="Batang" w:hAnsi="Times New Roman" w:cs="Times New Roman"/>
          <w:sz w:val="24"/>
          <w:szCs w:val="24"/>
          <w:lang w:val="ru-RU" w:eastAsia="ko-KR"/>
        </w:rPr>
        <w:softHyphen/>
        <w:t xml:space="preserve">мии. </w:t>
      </w:r>
    </w:p>
    <w:p w14:paraId="48CE1F8B" w14:textId="77777777" w:rsidR="00B853B7" w:rsidRPr="00B853B7" w:rsidRDefault="00B853B7" w:rsidP="00B853B7">
      <w:pPr>
        <w:spacing w:after="0" w:line="360" w:lineRule="auto"/>
        <w:ind w:firstLine="720"/>
        <w:jc w:val="both"/>
        <w:rPr>
          <w:rFonts w:ascii="Times New Roman" w:eastAsia="Batang" w:hAnsi="Times New Roman" w:cs="Times New Roman"/>
          <w:kern w:val="16"/>
          <w:sz w:val="24"/>
          <w:szCs w:val="24"/>
          <w:lang w:val="ru-RU" w:eastAsia="ko-KR"/>
        </w:rPr>
      </w:pPr>
      <w:r w:rsidRPr="00B853B7">
        <w:rPr>
          <w:rFonts w:ascii="Times New Roman" w:eastAsia="Batang" w:hAnsi="Times New Roman" w:cs="Times New Roman"/>
          <w:sz w:val="24"/>
          <w:szCs w:val="24"/>
          <w:lang w:val="ru-RU" w:eastAsia="ko-KR"/>
        </w:rPr>
        <w:t xml:space="preserve">В этой связи выявление основных тенденций развития политических банков Китая под влиянием корректировок внутренних и внешних векторов государственного развития в целом является основой задачей исследования. </w:t>
      </w:r>
    </w:p>
    <w:p w14:paraId="5B159790" w14:textId="3A840EFB" w:rsidR="003F3248" w:rsidRPr="00CF7200" w:rsidRDefault="004941E3" w:rsidP="0072459D">
      <w:pPr>
        <w:spacing w:after="0" w:line="360" w:lineRule="auto"/>
        <w:ind w:firstLine="720"/>
        <w:jc w:val="both"/>
        <w:rPr>
          <w:rFonts w:ascii="Times New Roman" w:eastAsia="Batang" w:hAnsi="Times New Roman" w:cs="Times New Roman"/>
          <w:sz w:val="24"/>
          <w:szCs w:val="24"/>
          <w:lang w:val="ru-RU" w:eastAsia="ko-KR"/>
        </w:rPr>
      </w:pPr>
      <w:r w:rsidRPr="00CF7200">
        <w:rPr>
          <w:rFonts w:ascii="Times New Roman" w:hAnsi="Times New Roman" w:cs="Times New Roman"/>
          <w:b/>
          <w:bCs/>
          <w:sz w:val="24"/>
          <w:szCs w:val="24"/>
          <w:lang w:val="ru-RU"/>
        </w:rPr>
        <w:t>Предметом</w:t>
      </w:r>
      <w:r w:rsidR="003F3248" w:rsidRPr="00CF7200">
        <w:rPr>
          <w:rFonts w:ascii="Times New Roman" w:hAnsi="Times New Roman" w:cs="Times New Roman"/>
          <w:b/>
          <w:bCs/>
          <w:sz w:val="24"/>
          <w:szCs w:val="24"/>
          <w:lang w:val="ru-RU"/>
        </w:rPr>
        <w:t xml:space="preserve"> исследования</w:t>
      </w:r>
      <w:r w:rsidR="003F3248" w:rsidRPr="00CF7200">
        <w:rPr>
          <w:rFonts w:ascii="Times New Roman" w:hAnsi="Times New Roman" w:cs="Times New Roman"/>
          <w:sz w:val="24"/>
          <w:szCs w:val="24"/>
          <w:lang w:val="ru-RU"/>
        </w:rPr>
        <w:t xml:space="preserve"> выбраны политические банки Китая, которые представляют собой банковские финансовые институты, созданные для </w:t>
      </w:r>
      <w:r w:rsidR="00C36F5B" w:rsidRPr="00CF7200">
        <w:rPr>
          <w:rFonts w:ascii="Times New Roman" w:hAnsi="Times New Roman" w:cs="Times New Roman"/>
          <w:sz w:val="24"/>
          <w:szCs w:val="24"/>
          <w:lang w:val="ru-RU"/>
        </w:rPr>
        <w:t xml:space="preserve">осуществления государственной политики и </w:t>
      </w:r>
      <w:r w:rsidR="003F3248" w:rsidRPr="00CF7200">
        <w:rPr>
          <w:rFonts w:ascii="Times New Roman" w:hAnsi="Times New Roman" w:cs="Times New Roman"/>
          <w:sz w:val="24"/>
          <w:szCs w:val="24"/>
          <w:lang w:val="ru-RU"/>
        </w:rPr>
        <w:t>финансировани</w:t>
      </w:r>
      <w:r w:rsidR="00C36F5B" w:rsidRPr="00CF7200">
        <w:rPr>
          <w:rFonts w:ascii="Times New Roman" w:hAnsi="Times New Roman" w:cs="Times New Roman"/>
          <w:sz w:val="24"/>
          <w:szCs w:val="24"/>
          <w:lang w:val="ru-RU"/>
        </w:rPr>
        <w:t>ю</w:t>
      </w:r>
      <w:r w:rsidR="003F3248" w:rsidRPr="00CF7200">
        <w:rPr>
          <w:rFonts w:ascii="Times New Roman" w:hAnsi="Times New Roman" w:cs="Times New Roman"/>
          <w:sz w:val="24"/>
          <w:szCs w:val="24"/>
          <w:lang w:val="ru-RU"/>
        </w:rPr>
        <w:t xml:space="preserve"> крупномасштабных</w:t>
      </w:r>
      <w:r w:rsidR="00347D6D" w:rsidRPr="00CF7200">
        <w:rPr>
          <w:rFonts w:ascii="Times New Roman" w:hAnsi="Times New Roman" w:cs="Times New Roman"/>
          <w:sz w:val="24"/>
          <w:szCs w:val="24"/>
          <w:lang w:val="ru-RU"/>
        </w:rPr>
        <w:t xml:space="preserve"> </w:t>
      </w:r>
      <w:r w:rsidR="003F3248" w:rsidRPr="00CF7200">
        <w:rPr>
          <w:rFonts w:ascii="Times New Roman" w:hAnsi="Times New Roman" w:cs="Times New Roman"/>
          <w:sz w:val="24"/>
          <w:szCs w:val="24"/>
          <w:lang w:val="ru-RU"/>
        </w:rPr>
        <w:t xml:space="preserve">проектов в </w:t>
      </w:r>
      <w:r w:rsidR="00F9043A" w:rsidRPr="00CF7200">
        <w:rPr>
          <w:rFonts w:ascii="Times New Roman" w:hAnsi="Times New Roman" w:cs="Times New Roman"/>
          <w:sz w:val="24"/>
          <w:szCs w:val="24"/>
          <w:lang w:val="ru-RU"/>
        </w:rPr>
        <w:t xml:space="preserve">Китае </w:t>
      </w:r>
      <w:r w:rsidR="00347D6D" w:rsidRPr="00CF7200">
        <w:rPr>
          <w:rFonts w:ascii="Times New Roman" w:hAnsi="Times New Roman" w:cs="Times New Roman"/>
          <w:sz w:val="24"/>
          <w:szCs w:val="24"/>
          <w:lang w:val="ru-RU"/>
        </w:rPr>
        <w:t>и</w:t>
      </w:r>
      <w:r w:rsidR="00F9043A" w:rsidRPr="00CF7200">
        <w:rPr>
          <w:rFonts w:ascii="Times New Roman" w:hAnsi="Times New Roman" w:cs="Times New Roman"/>
          <w:sz w:val="24"/>
          <w:szCs w:val="24"/>
          <w:lang w:val="ru-RU"/>
        </w:rPr>
        <w:t xml:space="preserve"> за</w:t>
      </w:r>
      <w:r w:rsidR="00260148" w:rsidRPr="00CF7200">
        <w:rPr>
          <w:rFonts w:ascii="Times New Roman" w:hAnsi="Times New Roman" w:cs="Times New Roman"/>
          <w:sz w:val="24"/>
          <w:szCs w:val="24"/>
          <w:lang w:val="ru-RU"/>
        </w:rPr>
        <w:t xml:space="preserve"> </w:t>
      </w:r>
      <w:r w:rsidR="00F9043A" w:rsidRPr="00CF7200">
        <w:rPr>
          <w:rFonts w:ascii="Times New Roman" w:hAnsi="Times New Roman" w:cs="Times New Roman"/>
          <w:sz w:val="24"/>
          <w:szCs w:val="24"/>
          <w:lang w:val="ru-RU"/>
        </w:rPr>
        <w:t>рубежом</w:t>
      </w:r>
      <w:r w:rsidR="00C36F5B" w:rsidRPr="00CF7200">
        <w:rPr>
          <w:rFonts w:ascii="Times New Roman" w:hAnsi="Times New Roman" w:cs="Times New Roman"/>
          <w:sz w:val="24"/>
          <w:szCs w:val="24"/>
          <w:lang w:val="ru-RU"/>
        </w:rPr>
        <w:t xml:space="preserve"> в том числе</w:t>
      </w:r>
      <w:r w:rsidR="00260148" w:rsidRPr="00CF7200">
        <w:rPr>
          <w:rFonts w:ascii="Times New Roman" w:hAnsi="Times New Roman" w:cs="Times New Roman"/>
          <w:sz w:val="24"/>
          <w:szCs w:val="24"/>
          <w:lang w:val="ru-RU"/>
        </w:rPr>
        <w:t xml:space="preserve">. </w:t>
      </w:r>
      <w:r w:rsidR="003F3248" w:rsidRPr="00CF7200">
        <w:rPr>
          <w:rFonts w:ascii="Times New Roman" w:hAnsi="Times New Roman" w:cs="Times New Roman"/>
          <w:sz w:val="24"/>
          <w:szCs w:val="24"/>
          <w:lang w:val="ru-RU"/>
        </w:rPr>
        <w:t xml:space="preserve">Существование таких банков гарантирует постоянное наличие у государства долгосрочных инвестиционных ресурсов для </w:t>
      </w:r>
      <w:r w:rsidR="00C36F5B" w:rsidRPr="00CF7200">
        <w:rPr>
          <w:rFonts w:ascii="Times New Roman" w:hAnsi="Times New Roman" w:cs="Times New Roman"/>
          <w:sz w:val="24"/>
          <w:szCs w:val="24"/>
          <w:lang w:val="ru-RU"/>
        </w:rPr>
        <w:t>реализации</w:t>
      </w:r>
      <w:r w:rsidR="003F3248" w:rsidRPr="00CF7200">
        <w:rPr>
          <w:rFonts w:ascii="Times New Roman" w:hAnsi="Times New Roman" w:cs="Times New Roman"/>
          <w:sz w:val="24"/>
          <w:szCs w:val="24"/>
          <w:lang w:val="ru-RU"/>
        </w:rPr>
        <w:t xml:space="preserve"> планов правительства по финансированию преимущественно инфраструктурных, промышленных, социальных, </w:t>
      </w:r>
      <w:r w:rsidR="00347D6D" w:rsidRPr="00CF7200">
        <w:rPr>
          <w:rFonts w:ascii="Times New Roman" w:hAnsi="Times New Roman" w:cs="Times New Roman"/>
          <w:sz w:val="24"/>
          <w:szCs w:val="24"/>
          <w:lang w:val="ru-RU"/>
        </w:rPr>
        <w:t>«</w:t>
      </w:r>
      <w:r w:rsidR="003F3248" w:rsidRPr="00CF7200">
        <w:rPr>
          <w:rFonts w:ascii="Times New Roman" w:hAnsi="Times New Roman" w:cs="Times New Roman"/>
          <w:sz w:val="24"/>
          <w:szCs w:val="24"/>
          <w:lang w:val="ru-RU"/>
        </w:rPr>
        <w:t>зеленых</w:t>
      </w:r>
      <w:r w:rsidR="00347D6D" w:rsidRPr="00CF7200">
        <w:rPr>
          <w:rFonts w:ascii="Times New Roman" w:hAnsi="Times New Roman" w:cs="Times New Roman"/>
          <w:sz w:val="24"/>
          <w:szCs w:val="24"/>
          <w:lang w:val="ru-RU"/>
        </w:rPr>
        <w:t>»</w:t>
      </w:r>
      <w:r w:rsidR="003F3248" w:rsidRPr="00CF7200">
        <w:rPr>
          <w:rFonts w:ascii="Times New Roman" w:hAnsi="Times New Roman" w:cs="Times New Roman"/>
          <w:sz w:val="24"/>
          <w:szCs w:val="24"/>
          <w:lang w:val="ru-RU"/>
        </w:rPr>
        <w:t xml:space="preserve"> проектов. Кроме того, </w:t>
      </w:r>
      <w:r w:rsidR="00C36F5B" w:rsidRPr="00CF7200">
        <w:rPr>
          <w:rFonts w:ascii="Times New Roman" w:hAnsi="Times New Roman" w:cs="Times New Roman"/>
          <w:sz w:val="24"/>
          <w:szCs w:val="24"/>
          <w:lang w:val="ru-RU"/>
        </w:rPr>
        <w:t>важна</w:t>
      </w:r>
      <w:r w:rsidR="003F3248" w:rsidRPr="00CF7200">
        <w:rPr>
          <w:rFonts w:ascii="Times New Roman" w:hAnsi="Times New Roman" w:cs="Times New Roman"/>
          <w:sz w:val="24"/>
          <w:szCs w:val="24"/>
          <w:lang w:val="ru-RU"/>
        </w:rPr>
        <w:t xml:space="preserve"> роль банков</w:t>
      </w:r>
      <w:r w:rsidR="004772F9" w:rsidRPr="00CF7200">
        <w:rPr>
          <w:rFonts w:ascii="Times New Roman" w:hAnsi="Times New Roman" w:cs="Times New Roman"/>
          <w:sz w:val="24"/>
          <w:szCs w:val="24"/>
          <w:lang w:val="ru-RU"/>
        </w:rPr>
        <w:t xml:space="preserve"> как </w:t>
      </w:r>
      <w:r w:rsidR="003F3248" w:rsidRPr="00CF7200">
        <w:rPr>
          <w:rFonts w:ascii="Times New Roman" w:hAnsi="Times New Roman" w:cs="Times New Roman"/>
          <w:sz w:val="24"/>
          <w:szCs w:val="24"/>
          <w:lang w:val="ru-RU"/>
        </w:rPr>
        <w:t>инструмент</w:t>
      </w:r>
      <w:r w:rsidR="004772F9" w:rsidRPr="00CF7200">
        <w:rPr>
          <w:rFonts w:ascii="Times New Roman" w:hAnsi="Times New Roman" w:cs="Times New Roman"/>
          <w:sz w:val="24"/>
          <w:szCs w:val="24"/>
          <w:lang w:val="ru-RU"/>
        </w:rPr>
        <w:t>а</w:t>
      </w:r>
      <w:r w:rsidR="003F3248" w:rsidRPr="00CF7200">
        <w:rPr>
          <w:rFonts w:ascii="Times New Roman" w:hAnsi="Times New Roman" w:cs="Times New Roman"/>
          <w:sz w:val="24"/>
          <w:szCs w:val="24"/>
          <w:lang w:val="ru-RU"/>
        </w:rPr>
        <w:t xml:space="preserve"> денежно-кредитной политики Китая в качестве контрциклического</w:t>
      </w:r>
      <w:r w:rsidR="00FE7DA2" w:rsidRPr="00CF7200">
        <w:rPr>
          <w:rFonts w:ascii="Times New Roman" w:hAnsi="Times New Roman" w:cs="Times New Roman"/>
          <w:sz w:val="24"/>
          <w:szCs w:val="24"/>
          <w:lang w:val="ru-RU"/>
        </w:rPr>
        <w:t xml:space="preserve"> </w:t>
      </w:r>
      <w:r w:rsidR="003F3248" w:rsidRPr="00CF7200">
        <w:rPr>
          <w:rFonts w:ascii="Times New Roman" w:hAnsi="Times New Roman" w:cs="Times New Roman"/>
          <w:sz w:val="24"/>
          <w:szCs w:val="24"/>
          <w:lang w:val="ru-RU"/>
        </w:rPr>
        <w:t xml:space="preserve">регулятора. </w:t>
      </w:r>
      <w:r w:rsidR="003F3248" w:rsidRPr="00CF7200">
        <w:rPr>
          <w:rFonts w:ascii="Times New Roman" w:eastAsia="Batang" w:hAnsi="Times New Roman" w:cs="Times New Roman"/>
          <w:sz w:val="24"/>
          <w:szCs w:val="24"/>
          <w:lang w:val="ru-RU" w:eastAsia="ko-KR"/>
        </w:rPr>
        <w:t>Политическое финансирование предусматривает использование различных методов финансирования: кредитование, лизинг, андеррайтинг ценных бумаг, инвестирование через созданные банками фонды</w:t>
      </w:r>
      <w:r w:rsidR="00A44E99" w:rsidRPr="00CF7200">
        <w:rPr>
          <w:rStyle w:val="FootnoteReference"/>
          <w:rFonts w:ascii="Times New Roman" w:eastAsia="Batang" w:hAnsi="Times New Roman" w:cs="Times New Roman"/>
          <w:sz w:val="24"/>
          <w:szCs w:val="24"/>
          <w:lang w:val="ru-RU" w:eastAsia="ko-KR"/>
        </w:rPr>
        <w:footnoteReference w:id="6"/>
      </w:r>
      <w:r w:rsidR="003F3248" w:rsidRPr="00CF7200">
        <w:rPr>
          <w:rFonts w:ascii="Times New Roman" w:eastAsia="Batang" w:hAnsi="Times New Roman" w:cs="Times New Roman"/>
          <w:sz w:val="24"/>
          <w:szCs w:val="24"/>
          <w:lang w:val="ru-RU" w:eastAsia="ko-KR"/>
        </w:rPr>
        <w:t xml:space="preserve">. Важно отметить и возрастающее влияние этих банков на </w:t>
      </w:r>
      <w:r w:rsidR="00FC157E" w:rsidRPr="00CF7200">
        <w:rPr>
          <w:rFonts w:ascii="Times New Roman" w:eastAsia="Batang" w:hAnsi="Times New Roman" w:cs="Times New Roman"/>
          <w:sz w:val="24"/>
          <w:szCs w:val="24"/>
          <w:lang w:val="ru-RU" w:eastAsia="ko-KR"/>
        </w:rPr>
        <w:t>иностранных</w:t>
      </w:r>
      <w:r w:rsidR="003F3248" w:rsidRPr="00CF7200">
        <w:rPr>
          <w:rFonts w:ascii="Times New Roman" w:eastAsia="Batang" w:hAnsi="Times New Roman" w:cs="Times New Roman"/>
          <w:sz w:val="24"/>
          <w:szCs w:val="24"/>
          <w:lang w:val="ru-RU" w:eastAsia="ko-KR"/>
        </w:rPr>
        <w:t xml:space="preserve"> финансов</w:t>
      </w:r>
      <w:r w:rsidR="00FC157E" w:rsidRPr="00CF7200">
        <w:rPr>
          <w:rFonts w:ascii="Times New Roman" w:eastAsia="Batang" w:hAnsi="Times New Roman" w:cs="Times New Roman"/>
          <w:sz w:val="24"/>
          <w:szCs w:val="24"/>
          <w:lang w:val="ru-RU" w:eastAsia="ko-KR"/>
        </w:rPr>
        <w:t>ых</w:t>
      </w:r>
      <w:r w:rsidR="003F3248" w:rsidRPr="00CF7200">
        <w:rPr>
          <w:rFonts w:ascii="Times New Roman" w:eastAsia="Batang" w:hAnsi="Times New Roman" w:cs="Times New Roman"/>
          <w:sz w:val="24"/>
          <w:szCs w:val="24"/>
          <w:lang w:val="ru-RU" w:eastAsia="ko-KR"/>
        </w:rPr>
        <w:t xml:space="preserve"> </w:t>
      </w:r>
      <w:r w:rsidR="00FC157E" w:rsidRPr="00CF7200">
        <w:rPr>
          <w:rFonts w:ascii="Times New Roman" w:eastAsia="Batang" w:hAnsi="Times New Roman" w:cs="Times New Roman"/>
          <w:sz w:val="24"/>
          <w:szCs w:val="24"/>
          <w:lang w:val="ru-RU" w:eastAsia="ko-KR"/>
        </w:rPr>
        <w:t>площадках</w:t>
      </w:r>
      <w:r w:rsidR="003F3248" w:rsidRPr="00CF7200">
        <w:rPr>
          <w:rFonts w:ascii="Times New Roman" w:eastAsia="Batang" w:hAnsi="Times New Roman" w:cs="Times New Roman"/>
          <w:sz w:val="24"/>
          <w:szCs w:val="24"/>
          <w:lang w:val="ru-RU" w:eastAsia="ko-KR"/>
        </w:rPr>
        <w:t xml:space="preserve"> посредством участия преимущественно в синдицированном кредитовании инфраструктурных проектов, в том числе проектов в рамках </w:t>
      </w:r>
      <w:r w:rsidR="00A44E99" w:rsidRPr="00CF7200">
        <w:rPr>
          <w:rFonts w:ascii="Times New Roman" w:eastAsia="Batang" w:hAnsi="Times New Roman" w:cs="Times New Roman"/>
          <w:sz w:val="24"/>
          <w:szCs w:val="24"/>
          <w:lang w:val="ru-RU" w:eastAsia="ko-KR"/>
        </w:rPr>
        <w:t>инициативы</w:t>
      </w:r>
      <w:r w:rsidR="00694A91">
        <w:rPr>
          <w:rFonts w:ascii="Times New Roman" w:eastAsia="Batang" w:hAnsi="Times New Roman" w:cs="Times New Roman"/>
          <w:sz w:val="24"/>
          <w:szCs w:val="24"/>
          <w:lang w:val="ru-RU" w:eastAsia="ko-KR"/>
        </w:rPr>
        <w:t xml:space="preserve"> </w:t>
      </w:r>
      <w:r w:rsidR="00347D6D" w:rsidRPr="00CF7200">
        <w:rPr>
          <w:rFonts w:ascii="Times New Roman" w:eastAsia="Batang" w:hAnsi="Times New Roman" w:cs="Times New Roman"/>
          <w:sz w:val="24"/>
          <w:szCs w:val="24"/>
          <w:lang w:val="ru-RU" w:eastAsia="ko-KR"/>
        </w:rPr>
        <w:t>ОПОП</w:t>
      </w:r>
      <w:r w:rsidR="003F3248" w:rsidRPr="00CF7200">
        <w:rPr>
          <w:rFonts w:ascii="Times New Roman" w:eastAsia="Batang" w:hAnsi="Times New Roman" w:cs="Times New Roman"/>
          <w:sz w:val="24"/>
          <w:szCs w:val="24"/>
          <w:lang w:val="ru-RU" w:eastAsia="ko-KR"/>
        </w:rPr>
        <w:t xml:space="preserve">. Политические банки являются своего рода инструментом, через который китайское правительство осуществляет налаживание многосторонней кооперации, вхождение в экономики других стран, укрепляя таким образом свой статус на международной финансовой арене.   </w:t>
      </w:r>
    </w:p>
    <w:p w14:paraId="66644601" w14:textId="0675E5B2" w:rsidR="003F3248" w:rsidRPr="00CF7200" w:rsidRDefault="004941E3" w:rsidP="0072459D">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b/>
          <w:bCs/>
          <w:sz w:val="24"/>
          <w:szCs w:val="24"/>
          <w:lang w:val="ru-RU"/>
        </w:rPr>
        <w:lastRenderedPageBreak/>
        <w:t xml:space="preserve">Объект </w:t>
      </w:r>
      <w:r w:rsidR="003F3248" w:rsidRPr="00CF7200">
        <w:rPr>
          <w:rFonts w:ascii="Times New Roman" w:hAnsi="Times New Roman" w:cs="Times New Roman"/>
          <w:b/>
          <w:bCs/>
          <w:sz w:val="24"/>
          <w:szCs w:val="24"/>
          <w:lang w:val="ru-RU"/>
        </w:rPr>
        <w:t>исследования</w:t>
      </w:r>
      <w:r w:rsidR="003F3248" w:rsidRPr="00CF7200">
        <w:rPr>
          <w:rFonts w:ascii="Times New Roman" w:hAnsi="Times New Roman" w:cs="Times New Roman"/>
          <w:sz w:val="24"/>
          <w:szCs w:val="24"/>
          <w:lang w:val="ru-RU"/>
        </w:rPr>
        <w:t xml:space="preserve"> – исследование </w:t>
      </w:r>
      <w:r w:rsidRPr="00CF7200">
        <w:rPr>
          <w:rFonts w:ascii="Times New Roman" w:hAnsi="Times New Roman" w:cs="Times New Roman"/>
          <w:sz w:val="24"/>
          <w:szCs w:val="24"/>
          <w:lang w:val="ru-RU"/>
        </w:rPr>
        <w:t xml:space="preserve">экономической системы КНР </w:t>
      </w:r>
      <w:r w:rsidR="00706D42" w:rsidRPr="00CF7200">
        <w:rPr>
          <w:rFonts w:ascii="Times New Roman" w:hAnsi="Times New Roman" w:cs="Times New Roman"/>
          <w:sz w:val="24"/>
          <w:szCs w:val="24"/>
          <w:lang w:val="ru-RU"/>
        </w:rPr>
        <w:t>в целом,</w:t>
      </w:r>
      <w:r w:rsidR="00876342" w:rsidRPr="00CF7200">
        <w:rPr>
          <w:rFonts w:ascii="Times New Roman" w:hAnsi="Times New Roman" w:cs="Times New Roman"/>
          <w:sz w:val="24"/>
          <w:szCs w:val="24"/>
          <w:lang w:val="ru-RU"/>
        </w:rPr>
        <w:t xml:space="preserve"> эволюции развития в свете </w:t>
      </w:r>
      <w:r w:rsidR="00706D42" w:rsidRPr="00CF7200">
        <w:rPr>
          <w:rFonts w:ascii="Times New Roman" w:hAnsi="Times New Roman" w:cs="Times New Roman"/>
          <w:sz w:val="24"/>
          <w:szCs w:val="24"/>
          <w:lang w:val="ru-RU"/>
        </w:rPr>
        <w:t>деятельности политических банков</w:t>
      </w:r>
      <w:r w:rsidR="00876342" w:rsidRPr="00CF7200">
        <w:rPr>
          <w:rFonts w:ascii="Times New Roman" w:hAnsi="Times New Roman" w:cs="Times New Roman"/>
          <w:sz w:val="24"/>
          <w:szCs w:val="24"/>
          <w:lang w:val="ru-RU"/>
        </w:rPr>
        <w:t xml:space="preserve">. </w:t>
      </w:r>
    </w:p>
    <w:p w14:paraId="2FDE7446" w14:textId="3FEB742E" w:rsidR="003F3248" w:rsidRPr="00CF7200" w:rsidRDefault="003F3248" w:rsidP="0072459D">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b/>
          <w:bCs/>
          <w:sz w:val="24"/>
          <w:szCs w:val="24"/>
          <w:lang w:val="ru-RU"/>
        </w:rPr>
        <w:t>Хронологические рамки</w:t>
      </w:r>
      <w:r w:rsidRPr="00CF7200">
        <w:rPr>
          <w:rFonts w:ascii="Times New Roman" w:hAnsi="Times New Roman" w:cs="Times New Roman"/>
          <w:sz w:val="24"/>
          <w:szCs w:val="24"/>
          <w:lang w:val="ru-RU"/>
        </w:rPr>
        <w:t xml:space="preserve"> исследования включают период с момента образования политических банков (1994 г.) </w:t>
      </w:r>
      <w:r w:rsidR="00E2463B" w:rsidRPr="00CF7200">
        <w:rPr>
          <w:rFonts w:ascii="Times New Roman" w:hAnsi="Times New Roman" w:cs="Times New Roman"/>
          <w:sz w:val="24"/>
          <w:szCs w:val="24"/>
          <w:lang w:val="ru-RU"/>
        </w:rPr>
        <w:t xml:space="preserve">и </w:t>
      </w:r>
      <w:r w:rsidRPr="00CF7200">
        <w:rPr>
          <w:rFonts w:ascii="Times New Roman" w:hAnsi="Times New Roman" w:cs="Times New Roman"/>
          <w:sz w:val="24"/>
          <w:szCs w:val="24"/>
          <w:lang w:val="ru-RU"/>
        </w:rPr>
        <w:t>до</w:t>
      </w:r>
      <w:r w:rsidR="003C0266" w:rsidRPr="00CF7200">
        <w:rPr>
          <w:rFonts w:ascii="Times New Roman" w:hAnsi="Times New Roman" w:cs="Times New Roman"/>
          <w:sz w:val="24"/>
          <w:szCs w:val="24"/>
          <w:lang w:val="ru-RU"/>
        </w:rPr>
        <w:t xml:space="preserve"> конца 13-й пятилетки (2020 г.)</w:t>
      </w:r>
      <w:r w:rsidRPr="00CF7200">
        <w:rPr>
          <w:rFonts w:ascii="Times New Roman" w:hAnsi="Times New Roman" w:cs="Times New Roman"/>
          <w:sz w:val="24"/>
          <w:szCs w:val="24"/>
          <w:lang w:val="ru-RU"/>
        </w:rPr>
        <w:t>.</w:t>
      </w:r>
    </w:p>
    <w:p w14:paraId="041F6817" w14:textId="6E6BE761" w:rsidR="003F3248" w:rsidRPr="00CF7200" w:rsidRDefault="003F3248" w:rsidP="0072459D">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b/>
          <w:bCs/>
          <w:sz w:val="24"/>
          <w:szCs w:val="24"/>
          <w:lang w:val="ru-RU"/>
        </w:rPr>
        <w:t>Методы и методология</w:t>
      </w:r>
      <w:r w:rsidRPr="00CF7200">
        <w:rPr>
          <w:rFonts w:ascii="Times New Roman" w:hAnsi="Times New Roman" w:cs="Times New Roman"/>
          <w:sz w:val="24"/>
          <w:szCs w:val="24"/>
          <w:lang w:val="ru-RU"/>
        </w:rPr>
        <w:t xml:space="preserve">. В качестве методов исследования использовались: сравнительный анализ и синтез, аналогии, методы корреляционного и факторного анализа и др. Теоретическую основу исследования составили работы китайских, зарубежных и российских ученых.  </w:t>
      </w:r>
    </w:p>
    <w:p w14:paraId="3B4B57C1" w14:textId="2634AB87"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 xml:space="preserve">В работах современных российских ученых проведена общая систематизация банковской структуры КНР, описаны основные банковские регуляторы, принципы работы на внутренних и внешних рынках, систематизированы банковские и небанковские финансовые институты (Селищев А.С., Савинский С.П., Иванов В.В.), проведено сравнение институциональной структуры банков России и КНР, отдельно рассмотрена роль государства (Верников А.В., Сперанская Т.С.). Теме фондового рынка в КНР посвящены исследования Вахрушина И.В. Банковские реформы в КНР и проблема «плохих долгов» анализируются в трудах Гельбраса В.Г., Кузнецовой В.В., Макеева Ю.А., рассмотрен вопрос банковского регулирования (Джагитян Э.П,), основные проблемы стратегии управления человеческими ресурсами в банках КНР затрагивала Мизинцева М.Ф. Тема политического финансирования и политических банков затронута в схематичном виде в трудах Селищева А.С., Иванова В.В., Верникова А.В., диссертационных работах Макеева Ю.А., Кузнецова С.Г., что касается специальных исследований, то можно выделить описание некоторых аспектов деятельности ГБРК (Савинский С.П.) и сравнение схемы фондирования политических банков Китая и Японии (Вдовин А.Н.). </w:t>
      </w:r>
    </w:p>
    <w:p w14:paraId="54724D8C" w14:textId="77777777"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 xml:space="preserve">В качестве основы для проведения исследования взяты труды российских ученых-экономистов: В.В. Герасименко, М.В. Жарикова, Н.Д. Кондратьева, И.Н. Молчанова, В.И Рыбина, Л.А. Фридмана. Важными для диссертации стали работы российских ученых-китаеведов и востоковедов, исследующих вопросы истории развития экономики КНР, осуществления экономической реформы, актуальные проблемы экономики КНР: Е.Ф. Авдокушин, Б.А. Аносов, М.В. Александрова, Е.С. Баженова, Я.М. Бергер, Л.Д. Бони, </w:t>
      </w:r>
      <w:r w:rsidRPr="00CF7200">
        <w:rPr>
          <w:rFonts w:ascii="Times New Roman" w:hAnsi="Times New Roman" w:cs="Times New Roman"/>
          <w:sz w:val="24"/>
          <w:szCs w:val="24"/>
          <w:lang w:val="ru-RU"/>
        </w:rPr>
        <w:lastRenderedPageBreak/>
        <w:t xml:space="preserve">О.Н. Борох, Р.А. Варфаловская, А.В. Виноградов, Л.А. Волкова, П.Б. Каменнов, В.В. Карлусов, В.О. Кистанов, Л.И. Кондрашова, Н.Н. Котляров, Е.И. Кранина, В.М. Мазырин, З.А. Муромцева, Л.В. Новоселова, С.А. Луконин, А.В. Островский, Э.П. Пивоварова, В.Я. Портяков, М.А. Потапов, В.Н. Ремыга, С.С. Суслина, Н.Г. Терентьева, В.В. Чуванкова. </w:t>
      </w:r>
    </w:p>
    <w:p w14:paraId="4015C3CF" w14:textId="248C24DD"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Также были проанализированы работы зарубежных ученых, посвященные развитию экономики Китая: В. Кирби, (</w:t>
      </w:r>
      <w:r w:rsidRPr="00CF7200">
        <w:rPr>
          <w:rFonts w:ascii="Times New Roman" w:hAnsi="Times New Roman" w:cs="Times New Roman"/>
          <w:sz w:val="24"/>
          <w:szCs w:val="24"/>
        </w:rPr>
        <w:t>William</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S</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Kirby</w:t>
      </w:r>
      <w:r w:rsidRPr="00CF7200">
        <w:rPr>
          <w:rFonts w:ascii="Times New Roman" w:hAnsi="Times New Roman" w:cs="Times New Roman"/>
          <w:sz w:val="24"/>
          <w:szCs w:val="24"/>
          <w:lang w:val="ru-RU"/>
        </w:rPr>
        <w:t>), Н. Ларди (</w:t>
      </w:r>
      <w:r w:rsidRPr="00CF7200">
        <w:rPr>
          <w:rFonts w:ascii="Times New Roman" w:hAnsi="Times New Roman" w:cs="Times New Roman"/>
          <w:sz w:val="24"/>
          <w:szCs w:val="24"/>
        </w:rPr>
        <w:t>Nicholas</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R</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Lardy</w:t>
      </w:r>
      <w:r w:rsidRPr="00CF7200">
        <w:rPr>
          <w:rFonts w:ascii="Times New Roman" w:hAnsi="Times New Roman" w:cs="Times New Roman"/>
          <w:sz w:val="24"/>
          <w:szCs w:val="24"/>
          <w:lang w:val="ru-RU"/>
        </w:rPr>
        <w:t>), Д. Перкинс (</w:t>
      </w:r>
      <w:r w:rsidRPr="00CF7200">
        <w:rPr>
          <w:rFonts w:ascii="Times New Roman" w:hAnsi="Times New Roman" w:cs="Times New Roman"/>
          <w:sz w:val="24"/>
          <w:szCs w:val="24"/>
        </w:rPr>
        <w:t>Dwight</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H</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Perkins</w:t>
      </w:r>
      <w:r w:rsidRPr="00CF7200">
        <w:rPr>
          <w:rFonts w:ascii="Times New Roman" w:hAnsi="Times New Roman" w:cs="Times New Roman"/>
          <w:sz w:val="24"/>
          <w:szCs w:val="24"/>
          <w:lang w:val="ru-RU"/>
        </w:rPr>
        <w:t>), К. Рискин (</w:t>
      </w:r>
      <w:r w:rsidRPr="00CF7200">
        <w:rPr>
          <w:rFonts w:ascii="Times New Roman" w:hAnsi="Times New Roman" w:cs="Times New Roman"/>
          <w:sz w:val="24"/>
          <w:szCs w:val="24"/>
        </w:rPr>
        <w:t>Carl</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Riskin</w:t>
      </w:r>
      <w:r w:rsidRPr="00CF7200">
        <w:rPr>
          <w:rFonts w:ascii="Times New Roman" w:hAnsi="Times New Roman" w:cs="Times New Roman"/>
          <w:sz w:val="24"/>
          <w:szCs w:val="24"/>
          <w:lang w:val="ru-RU"/>
        </w:rPr>
        <w:t>), Т. Равски (</w:t>
      </w:r>
      <w:r w:rsidRPr="00CF7200">
        <w:rPr>
          <w:rFonts w:ascii="Times New Roman" w:hAnsi="Times New Roman" w:cs="Times New Roman"/>
          <w:sz w:val="24"/>
          <w:szCs w:val="24"/>
        </w:rPr>
        <w:t>Thomas</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G</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Rawski</w:t>
      </w:r>
      <w:r w:rsidRPr="00CF7200">
        <w:rPr>
          <w:rFonts w:ascii="Times New Roman" w:hAnsi="Times New Roman" w:cs="Times New Roman"/>
          <w:sz w:val="24"/>
          <w:szCs w:val="24"/>
          <w:lang w:val="ru-RU"/>
        </w:rPr>
        <w:t>), А. Уолдрон (</w:t>
      </w:r>
      <w:r w:rsidRPr="00CF7200">
        <w:rPr>
          <w:rFonts w:ascii="Times New Roman" w:hAnsi="Times New Roman" w:cs="Times New Roman"/>
          <w:sz w:val="24"/>
          <w:szCs w:val="24"/>
        </w:rPr>
        <w:t>Arthur</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Waldron</w:t>
      </w:r>
      <w:r w:rsidRPr="00CF7200">
        <w:rPr>
          <w:rFonts w:ascii="Times New Roman" w:hAnsi="Times New Roman" w:cs="Times New Roman"/>
          <w:sz w:val="24"/>
          <w:szCs w:val="24"/>
          <w:lang w:val="ru-RU"/>
        </w:rPr>
        <w:t>), Г. Чжоу (</w:t>
      </w:r>
      <w:r w:rsidRPr="00CF7200">
        <w:rPr>
          <w:rFonts w:ascii="Times New Roman" w:hAnsi="Times New Roman" w:cs="Times New Roman"/>
          <w:sz w:val="24"/>
          <w:szCs w:val="24"/>
        </w:rPr>
        <w:t>Gregory</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C</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Zhou</w:t>
      </w:r>
      <w:r w:rsidRPr="00CF7200">
        <w:rPr>
          <w:rFonts w:ascii="Times New Roman" w:hAnsi="Times New Roman" w:cs="Times New Roman"/>
          <w:sz w:val="24"/>
          <w:szCs w:val="24"/>
          <w:lang w:val="ru-RU"/>
        </w:rPr>
        <w:t>), Мерит Э. Янов (</w:t>
      </w:r>
      <w:r w:rsidRPr="00CF7200">
        <w:rPr>
          <w:rFonts w:ascii="Times New Roman" w:hAnsi="Times New Roman" w:cs="Times New Roman"/>
          <w:sz w:val="24"/>
          <w:szCs w:val="24"/>
        </w:rPr>
        <w:t>Merit</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E</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Janow</w:t>
      </w:r>
      <w:r w:rsidRPr="00CF7200">
        <w:rPr>
          <w:rFonts w:ascii="Times New Roman" w:hAnsi="Times New Roman" w:cs="Times New Roman"/>
          <w:sz w:val="24"/>
          <w:szCs w:val="24"/>
          <w:lang w:val="ru-RU"/>
        </w:rPr>
        <w:t xml:space="preserve">) и других. Исследования этих авторов выделяются своей фактологической и методологической основой, что значительно повлияло на раскрытие исследуемых в диссертации вопросов. </w:t>
      </w:r>
    </w:p>
    <w:p w14:paraId="1E05AEC6" w14:textId="6E2CEEE0"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Среди западных исследователей политического финансирования в Китае выделяются работы политэкономистов: С. Коеберле (</w:t>
      </w:r>
      <w:r w:rsidRPr="00CF7200">
        <w:rPr>
          <w:rFonts w:ascii="Times New Roman" w:hAnsi="Times New Roman" w:cs="Times New Roman"/>
          <w:sz w:val="24"/>
          <w:szCs w:val="24"/>
        </w:rPr>
        <w:t>Stefan</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G</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Koeberle</w:t>
      </w:r>
      <w:r w:rsidRPr="00CF7200">
        <w:rPr>
          <w:rFonts w:ascii="Times New Roman" w:hAnsi="Times New Roman" w:cs="Times New Roman"/>
          <w:sz w:val="24"/>
          <w:szCs w:val="24"/>
          <w:lang w:val="ru-RU"/>
        </w:rPr>
        <w:t>), У. Норрис (</w:t>
      </w:r>
      <w:r w:rsidRPr="00CF7200">
        <w:rPr>
          <w:rFonts w:ascii="Times New Roman" w:hAnsi="Times New Roman" w:cs="Times New Roman"/>
          <w:sz w:val="24"/>
          <w:szCs w:val="24"/>
        </w:rPr>
        <w:t>William</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J</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Norris</w:t>
      </w:r>
      <w:r w:rsidRPr="00CF7200">
        <w:rPr>
          <w:rFonts w:ascii="Times New Roman" w:hAnsi="Times New Roman" w:cs="Times New Roman"/>
          <w:sz w:val="24"/>
          <w:szCs w:val="24"/>
          <w:lang w:val="ru-RU"/>
        </w:rPr>
        <w:t>), К. Галлагхер (</w:t>
      </w:r>
      <w:r w:rsidRPr="00CF7200">
        <w:rPr>
          <w:rFonts w:ascii="Times New Roman" w:hAnsi="Times New Roman" w:cs="Times New Roman"/>
          <w:sz w:val="24"/>
          <w:szCs w:val="24"/>
        </w:rPr>
        <w:t>Kevin</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P</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Gallagher</w:t>
      </w:r>
      <w:r w:rsidRPr="00CF7200">
        <w:rPr>
          <w:rFonts w:ascii="Times New Roman" w:hAnsi="Times New Roman" w:cs="Times New Roman"/>
          <w:sz w:val="24"/>
          <w:szCs w:val="24"/>
          <w:lang w:val="ru-RU"/>
        </w:rPr>
        <w:t>), Д. Бройтигам (</w:t>
      </w:r>
      <w:r w:rsidRPr="00CF7200">
        <w:rPr>
          <w:rFonts w:ascii="Times New Roman" w:hAnsi="Times New Roman" w:cs="Times New Roman"/>
          <w:sz w:val="24"/>
          <w:szCs w:val="24"/>
        </w:rPr>
        <w:t>Deborah</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Brautigam</w:t>
      </w:r>
      <w:r w:rsidRPr="00CF7200">
        <w:rPr>
          <w:rFonts w:ascii="Times New Roman" w:hAnsi="Times New Roman" w:cs="Times New Roman"/>
          <w:sz w:val="24"/>
          <w:szCs w:val="24"/>
          <w:lang w:val="ru-RU"/>
        </w:rPr>
        <w:t>), Б. Столлингс (</w:t>
      </w:r>
      <w:r w:rsidRPr="00CF7200">
        <w:rPr>
          <w:rFonts w:ascii="Times New Roman" w:hAnsi="Times New Roman" w:cs="Times New Roman"/>
          <w:sz w:val="24"/>
          <w:szCs w:val="24"/>
        </w:rPr>
        <w:t>Barbara</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Stallings</w:t>
      </w:r>
      <w:r w:rsidRPr="00CF7200">
        <w:rPr>
          <w:rFonts w:ascii="Times New Roman" w:hAnsi="Times New Roman" w:cs="Times New Roman"/>
          <w:sz w:val="24"/>
          <w:szCs w:val="24"/>
          <w:lang w:val="ru-RU"/>
        </w:rPr>
        <w:t>), Р. Вэйд (</w:t>
      </w:r>
      <w:r w:rsidRPr="00CF7200">
        <w:rPr>
          <w:rFonts w:ascii="Times New Roman" w:hAnsi="Times New Roman" w:cs="Times New Roman"/>
          <w:sz w:val="24"/>
          <w:szCs w:val="24"/>
        </w:rPr>
        <w:t>Robert</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Wade</w:t>
      </w:r>
      <w:r w:rsidRPr="00CF7200">
        <w:rPr>
          <w:rFonts w:ascii="Times New Roman" w:hAnsi="Times New Roman" w:cs="Times New Roman"/>
          <w:sz w:val="24"/>
          <w:szCs w:val="24"/>
          <w:lang w:val="ru-RU"/>
        </w:rPr>
        <w:t>), У. Вольц (</w:t>
      </w:r>
      <w:r w:rsidRPr="00CF7200">
        <w:rPr>
          <w:rFonts w:ascii="Times New Roman" w:hAnsi="Times New Roman" w:cs="Times New Roman"/>
          <w:sz w:val="24"/>
          <w:szCs w:val="24"/>
        </w:rPr>
        <w:t>Ulrich</w:t>
      </w:r>
      <w:r w:rsidRPr="00CF7200">
        <w:rPr>
          <w:rFonts w:ascii="Times New Roman" w:hAnsi="Times New Roman" w:cs="Times New Roman"/>
          <w:sz w:val="24"/>
          <w:szCs w:val="24"/>
          <w:lang w:val="ru-RU"/>
        </w:rPr>
        <w:t xml:space="preserve"> </w:t>
      </w:r>
      <w:r w:rsidRPr="00CF7200">
        <w:rPr>
          <w:rFonts w:ascii="Times New Roman" w:hAnsi="Times New Roman" w:cs="Times New Roman"/>
          <w:sz w:val="24"/>
          <w:szCs w:val="24"/>
        </w:rPr>
        <w:t>Volz</w:t>
      </w:r>
      <w:r w:rsidRPr="00CF7200">
        <w:rPr>
          <w:rFonts w:ascii="Times New Roman" w:hAnsi="Times New Roman" w:cs="Times New Roman"/>
          <w:sz w:val="24"/>
          <w:szCs w:val="24"/>
          <w:lang w:val="ru-RU"/>
        </w:rPr>
        <w:t xml:space="preserve">). В целом оценки западных экспертов темы политического финансирования в Китае характеризуются акцентированием контрольно-регулирующей роли государства, фокусировании на достижении задач государственной стратегии, отдельно подчеркивается серьезность наличия проблемы «плохих долгов» в банковском секторе. </w:t>
      </w:r>
    </w:p>
    <w:p w14:paraId="5B0E9BD9" w14:textId="77777777"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В диссертационной работе отражено китайское видение вопросов осуществления политического финансирования и работы политических банков, а также роли государства в данном процессе. В России подобного исследования китайских политических банков не проводилось, и автор надеется, что эта диссертация дополнит понимание функционирования банковско-финансового сектора Китая, а также послужит источником разработки новых направлений развития российских банков со схожими задачами, включая ВЭБ.РФ и Росэксимбанк, а также российско-китайского межбанковского взаимодействия.</w:t>
      </w:r>
    </w:p>
    <w:p w14:paraId="5A7DBD54" w14:textId="77777777"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 xml:space="preserve">В Китае политическое финансирование, деятельность политических банков выделены в отдельное направление исследования, центром которого является Ляонинский университет. К числу ведущих китайских специалистов по данной </w:t>
      </w:r>
      <w:r w:rsidRPr="00CF7200">
        <w:rPr>
          <w:rFonts w:ascii="Times New Roman" w:hAnsi="Times New Roman" w:cs="Times New Roman"/>
          <w:sz w:val="24"/>
          <w:szCs w:val="24"/>
          <w:lang w:val="ru-RU"/>
        </w:rPr>
        <w:lastRenderedPageBreak/>
        <w:t>проблематике относятся: Бай Циньсянь, Ван Цзисянь, Ван Гоган, Ван Вэй, Дун Юйпин, Ли Хуэйлян, Линь Чунь, Лю Кэган, Лян Цзин, Мэн Ян, Пэн Хуншоу, Тун Цзянь, Ху Аньган, Цзя Кан, Цин Вэйсинь, Чжан Кунь, Чэнь Муян, Чэнь Яньда, Юй Наньпин</w:t>
      </w:r>
      <w:r w:rsidRPr="00CF7200">
        <w:rPr>
          <w:rStyle w:val="FootnoteReference"/>
          <w:rFonts w:ascii="Times New Roman" w:hAnsi="Times New Roman" w:cs="Times New Roman"/>
          <w:sz w:val="24"/>
          <w:szCs w:val="24"/>
          <w:lang w:val="ru-RU"/>
        </w:rPr>
        <w:footnoteReference w:id="7"/>
      </w:r>
      <w:r w:rsidRPr="00CF7200">
        <w:rPr>
          <w:rFonts w:ascii="Times New Roman" w:hAnsi="Times New Roman" w:cs="Times New Roman"/>
          <w:sz w:val="24"/>
          <w:szCs w:val="24"/>
          <w:lang w:val="ru-RU"/>
        </w:rPr>
        <w:t>.</w:t>
      </w:r>
    </w:p>
    <w:p w14:paraId="3C9856EB" w14:textId="1AFC08F5" w:rsidR="00CF7200" w:rsidRPr="00CF7200" w:rsidRDefault="00CF7200" w:rsidP="00CF7200">
      <w:pPr>
        <w:spacing w:line="360" w:lineRule="auto"/>
        <w:ind w:firstLine="720"/>
        <w:jc w:val="both"/>
        <w:rPr>
          <w:rFonts w:ascii="Times New Roman" w:hAnsi="Times New Roman" w:cs="Times New Roman"/>
          <w:sz w:val="24"/>
          <w:szCs w:val="24"/>
          <w:lang w:val="ru-RU"/>
        </w:rPr>
      </w:pPr>
      <w:r w:rsidRPr="00CF7200">
        <w:rPr>
          <w:rFonts w:ascii="Times New Roman" w:hAnsi="Times New Roman" w:cs="Times New Roman"/>
          <w:sz w:val="24"/>
          <w:szCs w:val="24"/>
          <w:lang w:val="ru-RU"/>
        </w:rPr>
        <w:t xml:space="preserve">Информационную базу исследования составили нормативно-правовые документы КНР, материалы съездов КПК, материалы сессий ВСНП, доклады о работе правительства, доклады Госсовета КНР, отчеты, уведомления и «руководящие мнения» Народного банка Китая, Комитета по регулированию банковской и страховой деятельности Китая, Министерства финансов КНР, Государственного статистического </w:t>
      </w:r>
      <w:r w:rsidRPr="00CF7200">
        <w:rPr>
          <w:rFonts w:ascii="Times New Roman" w:hAnsi="Times New Roman" w:cs="Times New Roman"/>
          <w:sz w:val="24"/>
          <w:szCs w:val="24"/>
          <w:lang w:val="ru-RU"/>
        </w:rPr>
        <w:lastRenderedPageBreak/>
        <w:t>управления, финансовые отчетности банков, сайты банков, ведомств, исследовательских институтов, информационных агентств, научные и периодические издания.</w:t>
      </w:r>
    </w:p>
    <w:p w14:paraId="2468E3A0" w14:textId="16EB4413" w:rsidR="003F3248" w:rsidRPr="001618FC" w:rsidRDefault="003F3248" w:rsidP="008E5277">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Целью исследования</w:t>
      </w:r>
      <w:r w:rsidRPr="001618FC">
        <w:rPr>
          <w:rFonts w:ascii="Times New Roman" w:hAnsi="Times New Roman" w:cs="Times New Roman"/>
          <w:sz w:val="24"/>
          <w:szCs w:val="24"/>
          <w:lang w:val="ru-RU"/>
        </w:rPr>
        <w:t xml:space="preserve"> является всесторонний анализ деятельности политических банков, роль и значение таких банков, а также их влияние на развитие банковской системы Китая. </w:t>
      </w:r>
    </w:p>
    <w:p w14:paraId="66F12439" w14:textId="77777777" w:rsidR="003F3248" w:rsidRPr="001618FC" w:rsidRDefault="003F3248" w:rsidP="008E5277">
      <w:pPr>
        <w:spacing w:line="360" w:lineRule="auto"/>
        <w:ind w:firstLine="72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Задачи исследования:</w:t>
      </w:r>
    </w:p>
    <w:p w14:paraId="5AB5EA55" w14:textId="2A6FDB2C" w:rsidR="003F3248" w:rsidRPr="008E5277" w:rsidRDefault="003F3248" w:rsidP="00694A91">
      <w:pPr>
        <w:pStyle w:val="ListParagraph"/>
        <w:numPr>
          <w:ilvl w:val="0"/>
          <w:numId w:val="5"/>
        </w:numPr>
        <w:spacing w:after="0" w:line="360" w:lineRule="auto"/>
        <w:jc w:val="both"/>
        <w:rPr>
          <w:rFonts w:ascii="Times New Roman" w:hAnsi="Times New Roman" w:cs="Times New Roman"/>
          <w:sz w:val="24"/>
          <w:szCs w:val="24"/>
          <w:lang w:val="ru-RU"/>
        </w:rPr>
      </w:pPr>
      <w:r w:rsidRPr="000C5A12">
        <w:rPr>
          <w:rFonts w:ascii="Times New Roman" w:hAnsi="Times New Roman" w:cs="Times New Roman"/>
          <w:sz w:val="24"/>
          <w:szCs w:val="24"/>
          <w:lang w:val="ru-RU"/>
        </w:rPr>
        <w:t>выявить п</w:t>
      </w:r>
      <w:r w:rsidR="008E5277">
        <w:rPr>
          <w:rFonts w:ascii="Times New Roman" w:hAnsi="Times New Roman" w:cs="Times New Roman"/>
          <w:sz w:val="24"/>
          <w:szCs w:val="24"/>
          <w:lang w:val="ru-RU"/>
        </w:rPr>
        <w:t xml:space="preserve">ричины </w:t>
      </w:r>
      <w:r w:rsidRPr="000C5A12">
        <w:rPr>
          <w:rFonts w:ascii="Times New Roman" w:hAnsi="Times New Roman" w:cs="Times New Roman"/>
          <w:sz w:val="24"/>
          <w:szCs w:val="24"/>
          <w:lang w:val="ru-RU"/>
        </w:rPr>
        <w:t>возникновения политических банков КНР</w:t>
      </w:r>
      <w:r w:rsidR="00FD1FC1" w:rsidRPr="000C5A12">
        <w:rPr>
          <w:rFonts w:ascii="Times New Roman" w:hAnsi="Times New Roman" w:cs="Times New Roman"/>
          <w:b/>
          <w:bCs/>
          <w:sz w:val="24"/>
          <w:szCs w:val="24"/>
          <w:lang w:val="ru-RU"/>
        </w:rPr>
        <w:t>;</w:t>
      </w:r>
    </w:p>
    <w:p w14:paraId="0FEBB199" w14:textId="7EAD6450" w:rsidR="003F3248" w:rsidRPr="001618FC" w:rsidRDefault="003F3248" w:rsidP="00694A91">
      <w:pPr>
        <w:numPr>
          <w:ilvl w:val="0"/>
          <w:numId w:val="5"/>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описать главные этапы становления и развития политических банков КНР с 1994 г. до </w:t>
      </w:r>
      <w:r w:rsidR="006B5EF4">
        <w:rPr>
          <w:rFonts w:ascii="Times New Roman" w:hAnsi="Times New Roman" w:cs="Times New Roman"/>
          <w:sz w:val="24"/>
          <w:szCs w:val="24"/>
          <w:lang w:val="ru-RU"/>
        </w:rPr>
        <w:t>конца 13-й пятилетки (2020 г.)</w:t>
      </w:r>
      <w:r w:rsidR="00FD1FC1" w:rsidRPr="001618FC">
        <w:rPr>
          <w:rFonts w:ascii="Times New Roman" w:hAnsi="Times New Roman" w:cs="Times New Roman"/>
          <w:sz w:val="24"/>
          <w:szCs w:val="24"/>
          <w:lang w:val="ru-RU"/>
        </w:rPr>
        <w:t>;</w:t>
      </w:r>
    </w:p>
    <w:p w14:paraId="5228A10B" w14:textId="5D1DC6FF" w:rsidR="003F3248" w:rsidRPr="001618FC" w:rsidRDefault="003F3248" w:rsidP="00694A91">
      <w:pPr>
        <w:numPr>
          <w:ilvl w:val="0"/>
          <w:numId w:val="5"/>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классифицировать главные характеристики и особенности функционирования каждого из трех банков</w:t>
      </w:r>
      <w:r w:rsidR="00FD1FC1" w:rsidRPr="001618FC">
        <w:rPr>
          <w:rFonts w:ascii="Times New Roman" w:hAnsi="Times New Roman" w:cs="Times New Roman"/>
          <w:sz w:val="24"/>
          <w:szCs w:val="24"/>
          <w:lang w:val="ru-RU"/>
        </w:rPr>
        <w:t>;</w:t>
      </w:r>
    </w:p>
    <w:p w14:paraId="367E5024" w14:textId="6AB9CEB3" w:rsidR="00827AC8" w:rsidRDefault="00827AC8" w:rsidP="004E3574">
      <w:pPr>
        <w:numPr>
          <w:ilvl w:val="0"/>
          <w:numId w:val="5"/>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исследовать ключевые направления деятельности этих банков в КНР</w:t>
      </w:r>
      <w:r w:rsidR="00FD1FC1" w:rsidRPr="001618FC">
        <w:rPr>
          <w:rFonts w:ascii="Times New Roman" w:hAnsi="Times New Roman" w:cs="Times New Roman"/>
          <w:sz w:val="24"/>
          <w:szCs w:val="24"/>
          <w:lang w:val="ru-RU"/>
        </w:rPr>
        <w:t>;</w:t>
      </w:r>
    </w:p>
    <w:p w14:paraId="3A741A77" w14:textId="3A9D509E" w:rsidR="00A94C9F" w:rsidRPr="00A94C9F" w:rsidRDefault="00A94C9F" w:rsidP="004E3574">
      <w:pPr>
        <w:numPr>
          <w:ilvl w:val="0"/>
          <w:numId w:val="5"/>
        </w:numPr>
        <w:spacing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установить основные проблемы банков и пути их решения</w:t>
      </w:r>
      <w:r w:rsidRPr="004E3747">
        <w:rPr>
          <w:rFonts w:ascii="Times New Roman" w:hAnsi="Times New Roman" w:cs="Times New Roman"/>
          <w:sz w:val="24"/>
          <w:szCs w:val="24"/>
          <w:lang w:val="ru-RU"/>
        </w:rPr>
        <w:t>;</w:t>
      </w:r>
    </w:p>
    <w:p w14:paraId="7BB6FA82" w14:textId="3BFB831C" w:rsidR="003F3248" w:rsidRPr="001618FC" w:rsidRDefault="003F3248" w:rsidP="004E3574">
      <w:pPr>
        <w:numPr>
          <w:ilvl w:val="0"/>
          <w:numId w:val="5"/>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раскрыть международные аспекты </w:t>
      </w:r>
      <w:r w:rsidR="00D935A0" w:rsidRPr="001618FC">
        <w:rPr>
          <w:rFonts w:ascii="Times New Roman" w:hAnsi="Times New Roman" w:cs="Times New Roman"/>
          <w:sz w:val="24"/>
          <w:szCs w:val="24"/>
          <w:lang w:val="ru-RU"/>
        </w:rPr>
        <w:t>работы</w:t>
      </w:r>
      <w:r w:rsidR="00766949" w:rsidRPr="001618FC">
        <w:rPr>
          <w:rFonts w:ascii="Times New Roman" w:hAnsi="Times New Roman" w:cs="Times New Roman"/>
          <w:sz w:val="24"/>
          <w:szCs w:val="24"/>
          <w:lang w:val="ru-RU"/>
        </w:rPr>
        <w:t xml:space="preserve"> политических банков</w:t>
      </w:r>
      <w:r w:rsidR="00FD1FC1" w:rsidRPr="001618FC">
        <w:rPr>
          <w:rFonts w:ascii="Times New Roman" w:hAnsi="Times New Roman" w:cs="Times New Roman"/>
          <w:sz w:val="24"/>
          <w:szCs w:val="24"/>
          <w:lang w:val="ru-RU"/>
        </w:rPr>
        <w:t>;</w:t>
      </w:r>
    </w:p>
    <w:p w14:paraId="35B5536D" w14:textId="338AA8D4" w:rsidR="003F3248" w:rsidRPr="001618FC" w:rsidRDefault="003F3248" w:rsidP="004E3574">
      <w:pPr>
        <w:numPr>
          <w:ilvl w:val="0"/>
          <w:numId w:val="5"/>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обозначить потенциальные векторы развития </w:t>
      </w:r>
      <w:r w:rsidR="00766949" w:rsidRPr="001618FC">
        <w:rPr>
          <w:rFonts w:ascii="Times New Roman" w:hAnsi="Times New Roman" w:cs="Times New Roman"/>
          <w:sz w:val="24"/>
          <w:szCs w:val="24"/>
          <w:lang w:val="ru-RU"/>
        </w:rPr>
        <w:t xml:space="preserve">этих </w:t>
      </w:r>
      <w:r w:rsidRPr="001618FC">
        <w:rPr>
          <w:rFonts w:ascii="Times New Roman" w:hAnsi="Times New Roman" w:cs="Times New Roman"/>
          <w:sz w:val="24"/>
          <w:szCs w:val="24"/>
          <w:lang w:val="ru-RU"/>
        </w:rPr>
        <w:t>банков</w:t>
      </w:r>
      <w:r w:rsidR="00FD1FC1" w:rsidRPr="001618FC">
        <w:rPr>
          <w:rFonts w:ascii="Times New Roman" w:hAnsi="Times New Roman" w:cs="Times New Roman"/>
          <w:sz w:val="24"/>
          <w:szCs w:val="24"/>
          <w:lang w:val="ru-RU"/>
        </w:rPr>
        <w:t>;</w:t>
      </w:r>
    </w:p>
    <w:p w14:paraId="4B53FF62" w14:textId="21FFE7A0" w:rsidR="0072459D" w:rsidRPr="001618FC" w:rsidRDefault="003F3248" w:rsidP="004E3574">
      <w:pPr>
        <w:numPr>
          <w:ilvl w:val="0"/>
          <w:numId w:val="5"/>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определить роль и </w:t>
      </w:r>
      <w:r w:rsidR="00260148">
        <w:rPr>
          <w:rFonts w:ascii="Times New Roman" w:hAnsi="Times New Roman" w:cs="Times New Roman"/>
          <w:sz w:val="24"/>
          <w:szCs w:val="24"/>
          <w:lang w:val="ru-RU"/>
        </w:rPr>
        <w:t>место</w:t>
      </w:r>
      <w:r w:rsidRPr="001618FC">
        <w:rPr>
          <w:rFonts w:ascii="Times New Roman" w:hAnsi="Times New Roman" w:cs="Times New Roman"/>
          <w:sz w:val="24"/>
          <w:szCs w:val="24"/>
          <w:lang w:val="ru-RU"/>
        </w:rPr>
        <w:t xml:space="preserve"> политических банков в экономической системе КНР.</w:t>
      </w:r>
      <w:r w:rsidR="006B24BC">
        <w:rPr>
          <w:rFonts w:ascii="Times New Roman" w:hAnsi="Times New Roman" w:cs="Times New Roman"/>
          <w:sz w:val="24"/>
          <w:szCs w:val="24"/>
          <w:lang w:val="ru-RU"/>
        </w:rPr>
        <w:t xml:space="preserve"> </w:t>
      </w:r>
    </w:p>
    <w:p w14:paraId="3C6E855E" w14:textId="70641A5B" w:rsidR="003F3248" w:rsidRPr="001618FC" w:rsidRDefault="003F3248" w:rsidP="002A1273">
      <w:pPr>
        <w:spacing w:line="360" w:lineRule="auto"/>
        <w:ind w:firstLine="630"/>
        <w:jc w:val="both"/>
        <w:rPr>
          <w:rFonts w:ascii="Times New Roman" w:hAnsi="Times New Roman" w:cs="Times New Roman"/>
          <w:b/>
          <w:bCs/>
          <w:sz w:val="24"/>
          <w:szCs w:val="24"/>
        </w:rPr>
      </w:pPr>
      <w:r w:rsidRPr="001618FC">
        <w:rPr>
          <w:rFonts w:ascii="Times New Roman" w:hAnsi="Times New Roman" w:cs="Times New Roman"/>
          <w:b/>
          <w:bCs/>
          <w:sz w:val="24"/>
          <w:szCs w:val="24"/>
          <w:lang w:val="ru-RU"/>
        </w:rPr>
        <w:t>Новизна исследования</w:t>
      </w:r>
      <w:r w:rsidRPr="001618FC">
        <w:rPr>
          <w:rFonts w:ascii="Times New Roman" w:hAnsi="Times New Roman" w:cs="Times New Roman"/>
          <w:b/>
          <w:bCs/>
          <w:sz w:val="24"/>
          <w:szCs w:val="24"/>
        </w:rPr>
        <w:t>:</w:t>
      </w:r>
    </w:p>
    <w:p w14:paraId="76FF28DC" w14:textId="7456E7F9" w:rsidR="003F3248" w:rsidRPr="001618FC" w:rsidRDefault="003F3248" w:rsidP="00FE7DA2">
      <w:pPr>
        <w:numPr>
          <w:ilvl w:val="0"/>
          <w:numId w:val="1"/>
        </w:numPr>
        <w:tabs>
          <w:tab w:val="left" w:pos="180"/>
        </w:tabs>
        <w:spacing w:line="360" w:lineRule="auto"/>
        <w:ind w:left="180" w:firstLine="0"/>
        <w:contextualSpacing/>
        <w:jc w:val="both"/>
        <w:rPr>
          <w:rFonts w:ascii="Times New Roman" w:hAnsi="Times New Roman" w:cs="Times New Roman"/>
          <w:sz w:val="24"/>
          <w:szCs w:val="24"/>
          <w:lang w:val="ru-RU"/>
        </w:rPr>
      </w:pPr>
      <w:r w:rsidRPr="001618FC">
        <w:rPr>
          <w:rFonts w:ascii="Times New Roman" w:eastAsia="Times New Roman" w:hAnsi="Times New Roman" w:cs="Times New Roman"/>
          <w:sz w:val="24"/>
          <w:szCs w:val="24"/>
          <w:lang w:val="ru-RU" w:eastAsia="en-US"/>
        </w:rPr>
        <w:t>Опираясь на проведенный анализ деятельности политических банков, выявлены</w:t>
      </w:r>
      <w:r w:rsidR="00230EB8" w:rsidRPr="001618FC">
        <w:rPr>
          <w:rFonts w:ascii="Times New Roman" w:eastAsia="Times New Roman" w:hAnsi="Times New Roman" w:cs="Times New Roman"/>
          <w:sz w:val="24"/>
          <w:szCs w:val="24"/>
          <w:lang w:val="ru-RU" w:eastAsia="en-US"/>
        </w:rPr>
        <w:t xml:space="preserve"> </w:t>
      </w:r>
      <w:r w:rsidRPr="001618FC">
        <w:rPr>
          <w:rFonts w:ascii="Times New Roman" w:eastAsia="Times New Roman" w:hAnsi="Times New Roman" w:cs="Times New Roman"/>
          <w:sz w:val="24"/>
          <w:szCs w:val="24"/>
          <w:lang w:val="ru-RU" w:eastAsia="en-US"/>
        </w:rPr>
        <w:t xml:space="preserve">особенности функционирования этих банков и определена </w:t>
      </w:r>
      <w:r w:rsidR="00EA64B6" w:rsidRPr="001618FC">
        <w:rPr>
          <w:rFonts w:ascii="Times New Roman" w:eastAsia="Times New Roman" w:hAnsi="Times New Roman" w:cs="Times New Roman"/>
          <w:sz w:val="24"/>
          <w:szCs w:val="24"/>
          <w:lang w:val="ru-RU" w:eastAsia="en-US"/>
        </w:rPr>
        <w:t>специальная</w:t>
      </w:r>
      <w:r w:rsidRPr="001618FC">
        <w:rPr>
          <w:rFonts w:ascii="Times New Roman" w:eastAsia="Times New Roman" w:hAnsi="Times New Roman" w:cs="Times New Roman"/>
          <w:sz w:val="24"/>
          <w:szCs w:val="24"/>
          <w:lang w:val="ru-RU" w:eastAsia="en-US"/>
        </w:rPr>
        <w:t xml:space="preserve"> роль в экономической системе КНР, заключающаяся в приоритетном финансировании </w:t>
      </w:r>
      <w:r w:rsidR="009E7680" w:rsidRPr="001618FC">
        <w:rPr>
          <w:rFonts w:ascii="Times New Roman" w:eastAsia="Times New Roman" w:hAnsi="Times New Roman" w:cs="Times New Roman"/>
          <w:sz w:val="24"/>
          <w:szCs w:val="24"/>
          <w:lang w:val="ru-RU" w:eastAsia="en-US"/>
        </w:rPr>
        <w:t>государственных</w:t>
      </w:r>
      <w:r w:rsidRPr="001618FC">
        <w:rPr>
          <w:rFonts w:ascii="Times New Roman" w:eastAsia="Times New Roman" w:hAnsi="Times New Roman" w:cs="Times New Roman"/>
          <w:sz w:val="24"/>
          <w:szCs w:val="24"/>
          <w:lang w:val="ru-RU" w:eastAsia="en-US"/>
        </w:rPr>
        <w:t xml:space="preserve"> долгосрочных и среднесрочных проектов. Банки являются инструментом государственного финансирования таких проектов. Важна роль политических банков также в качестве контрциклического регулятора</w:t>
      </w:r>
      <w:r w:rsidRPr="001618FC">
        <w:rPr>
          <w:rFonts w:ascii="Times New Roman" w:hAnsi="Times New Roman" w:cs="Times New Roman"/>
          <w:sz w:val="24"/>
          <w:szCs w:val="24"/>
          <w:lang w:val="ru-RU"/>
        </w:rPr>
        <w:t xml:space="preserve">. </w:t>
      </w:r>
    </w:p>
    <w:p w14:paraId="35CF653A" w14:textId="5606BD54" w:rsidR="003F3248" w:rsidRPr="001618FC" w:rsidRDefault="003F3248" w:rsidP="00764D71">
      <w:pPr>
        <w:numPr>
          <w:ilvl w:val="0"/>
          <w:numId w:val="1"/>
        </w:numPr>
        <w:spacing w:line="360" w:lineRule="auto"/>
        <w:ind w:left="180" w:firstLine="0"/>
        <w:contextualSpacing/>
        <w:jc w:val="both"/>
        <w:rPr>
          <w:rFonts w:ascii="Times New Roman" w:eastAsia="Times New Roman" w:hAnsi="Times New Roman" w:cs="Times New Roman"/>
          <w:sz w:val="24"/>
          <w:szCs w:val="24"/>
          <w:lang w:val="ru-RU" w:eastAsia="en-US"/>
        </w:rPr>
      </w:pPr>
      <w:r w:rsidRPr="001618FC">
        <w:rPr>
          <w:rFonts w:ascii="Times New Roman" w:eastAsia="Times New Roman" w:hAnsi="Times New Roman" w:cs="Times New Roman"/>
          <w:sz w:val="24"/>
          <w:szCs w:val="24"/>
          <w:lang w:val="ru-RU" w:eastAsia="en-US"/>
        </w:rPr>
        <w:t>Проанализирован</w:t>
      </w:r>
      <w:r w:rsidR="007C7D3B">
        <w:rPr>
          <w:rFonts w:ascii="Times New Roman" w:eastAsia="Times New Roman" w:hAnsi="Times New Roman" w:cs="Times New Roman"/>
          <w:sz w:val="24"/>
          <w:szCs w:val="24"/>
          <w:lang w:val="ru-RU" w:eastAsia="en-US"/>
        </w:rPr>
        <w:t xml:space="preserve">а роль </w:t>
      </w:r>
      <w:r w:rsidRPr="001618FC">
        <w:rPr>
          <w:rFonts w:ascii="Times New Roman" w:eastAsia="Times New Roman" w:hAnsi="Times New Roman" w:cs="Times New Roman"/>
          <w:sz w:val="24"/>
          <w:szCs w:val="24"/>
          <w:lang w:val="ru-RU" w:eastAsia="en-US"/>
        </w:rPr>
        <w:t xml:space="preserve">политических банков </w:t>
      </w:r>
      <w:r w:rsidR="007C7D3B">
        <w:rPr>
          <w:rFonts w:ascii="Times New Roman" w:eastAsia="Times New Roman" w:hAnsi="Times New Roman" w:cs="Times New Roman"/>
          <w:sz w:val="24"/>
          <w:szCs w:val="24"/>
          <w:lang w:val="ru-RU" w:eastAsia="en-US"/>
        </w:rPr>
        <w:t>в</w:t>
      </w:r>
      <w:r w:rsidRPr="001618FC">
        <w:rPr>
          <w:rFonts w:ascii="Times New Roman" w:eastAsia="Times New Roman" w:hAnsi="Times New Roman" w:cs="Times New Roman"/>
          <w:sz w:val="24"/>
          <w:szCs w:val="24"/>
          <w:lang w:val="ru-RU" w:eastAsia="en-US"/>
        </w:rPr>
        <w:t xml:space="preserve"> экономической систем</w:t>
      </w:r>
      <w:r w:rsidR="004F73C3">
        <w:rPr>
          <w:rFonts w:ascii="Times New Roman" w:eastAsia="Times New Roman" w:hAnsi="Times New Roman" w:cs="Times New Roman"/>
          <w:sz w:val="24"/>
          <w:szCs w:val="24"/>
          <w:lang w:val="ru-RU" w:eastAsia="en-US"/>
        </w:rPr>
        <w:t>е</w:t>
      </w:r>
      <w:r w:rsidRPr="001618FC">
        <w:rPr>
          <w:rFonts w:ascii="Times New Roman" w:eastAsia="Times New Roman" w:hAnsi="Times New Roman" w:cs="Times New Roman"/>
          <w:sz w:val="24"/>
          <w:szCs w:val="24"/>
          <w:lang w:val="ru-RU" w:eastAsia="en-US"/>
        </w:rPr>
        <w:t xml:space="preserve"> КНР, заключающ</w:t>
      </w:r>
      <w:r w:rsidR="007C7D3B">
        <w:rPr>
          <w:rFonts w:ascii="Times New Roman" w:eastAsia="Times New Roman" w:hAnsi="Times New Roman" w:cs="Times New Roman"/>
          <w:sz w:val="24"/>
          <w:szCs w:val="24"/>
          <w:lang w:val="ru-RU" w:eastAsia="en-US"/>
        </w:rPr>
        <w:t>аяся</w:t>
      </w:r>
      <w:r w:rsidRPr="001618FC">
        <w:rPr>
          <w:rFonts w:ascii="Times New Roman" w:eastAsia="Times New Roman" w:hAnsi="Times New Roman" w:cs="Times New Roman"/>
          <w:sz w:val="24"/>
          <w:szCs w:val="24"/>
          <w:lang w:val="ru-RU" w:eastAsia="en-US"/>
        </w:rPr>
        <w:t xml:space="preserve"> в том, что банки являются стабильным источником средств для крупномасштабных проектов</w:t>
      </w:r>
      <w:r w:rsidR="00EA64B6" w:rsidRPr="001618FC">
        <w:rPr>
          <w:rFonts w:ascii="Times New Roman" w:eastAsia="Times New Roman" w:hAnsi="Times New Roman" w:cs="Times New Roman"/>
          <w:sz w:val="24"/>
          <w:szCs w:val="24"/>
          <w:lang w:val="ru-RU" w:eastAsia="en-US"/>
        </w:rPr>
        <w:t xml:space="preserve">, в том числе </w:t>
      </w:r>
      <w:r w:rsidRPr="001618FC">
        <w:rPr>
          <w:rFonts w:ascii="Times New Roman" w:eastAsia="Times New Roman" w:hAnsi="Times New Roman" w:cs="Times New Roman"/>
          <w:sz w:val="24"/>
          <w:szCs w:val="24"/>
          <w:lang w:val="ru-RU" w:eastAsia="en-US"/>
        </w:rPr>
        <w:t xml:space="preserve">во время различного рода национальных бедствий (например, в период пандемии COVID-19).  </w:t>
      </w:r>
    </w:p>
    <w:p w14:paraId="706B2BB9" w14:textId="6CC509B6" w:rsidR="003F3248" w:rsidRPr="001618FC" w:rsidRDefault="003F3248" w:rsidP="00764D71">
      <w:pPr>
        <w:numPr>
          <w:ilvl w:val="0"/>
          <w:numId w:val="1"/>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Сформулированы тенденции и перспективы развития политических банков в</w:t>
      </w:r>
      <w:r w:rsidR="00F9043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КНР, заключающиеся в активизации осуществления проектов с коммерческой составляющей при сохранении приоритета осуществления государственных проектов, </w:t>
      </w:r>
      <w:r w:rsidRPr="001618FC">
        <w:rPr>
          <w:rFonts w:ascii="Times New Roman" w:hAnsi="Times New Roman" w:cs="Times New Roman"/>
          <w:sz w:val="24"/>
          <w:szCs w:val="24"/>
          <w:lang w:val="ru-RU"/>
        </w:rPr>
        <w:lastRenderedPageBreak/>
        <w:t>бол</w:t>
      </w:r>
      <w:r w:rsidR="00312723">
        <w:rPr>
          <w:rFonts w:ascii="Times New Roman" w:hAnsi="Times New Roman" w:cs="Times New Roman"/>
          <w:sz w:val="24"/>
          <w:szCs w:val="24"/>
          <w:lang w:val="ru-RU"/>
        </w:rPr>
        <w:t>ее выраженная</w:t>
      </w:r>
      <w:r w:rsidRPr="001618FC">
        <w:rPr>
          <w:rFonts w:ascii="Times New Roman" w:hAnsi="Times New Roman" w:cs="Times New Roman"/>
          <w:sz w:val="24"/>
          <w:szCs w:val="24"/>
          <w:lang w:val="ru-RU"/>
        </w:rPr>
        <w:t xml:space="preserve"> нацеленность на прибыль, предоставлени</w:t>
      </w:r>
      <w:r w:rsidR="009E7680"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большей самостоятельности по выбору проектов на региональном уровне с учетом местной специфики</w:t>
      </w:r>
      <w:r w:rsidR="00D75BC4">
        <w:rPr>
          <w:rStyle w:val="FootnoteReference"/>
          <w:rFonts w:ascii="Times New Roman" w:hAnsi="Times New Roman" w:cs="Times New Roman"/>
          <w:sz w:val="24"/>
          <w:szCs w:val="24"/>
          <w:lang w:val="ru-RU"/>
        </w:rPr>
        <w:footnoteReference w:id="8"/>
      </w:r>
      <w:r w:rsidRPr="001618FC">
        <w:rPr>
          <w:rFonts w:ascii="Times New Roman" w:hAnsi="Times New Roman" w:cs="Times New Roman"/>
          <w:sz w:val="24"/>
          <w:szCs w:val="24"/>
          <w:lang w:val="ru-RU"/>
        </w:rPr>
        <w:t xml:space="preserve">. </w:t>
      </w:r>
      <w:r w:rsidR="007D376F">
        <w:rPr>
          <w:rFonts w:ascii="Times New Roman" w:hAnsi="Times New Roman" w:cs="Times New Roman"/>
          <w:sz w:val="24"/>
          <w:szCs w:val="24"/>
          <w:lang w:val="ru-RU"/>
        </w:rPr>
        <w:t>Эта тенденция соответствует процессу перехода от плановой экономики к рыночной, усилени</w:t>
      </w:r>
      <w:r w:rsidR="00312723">
        <w:rPr>
          <w:rFonts w:ascii="Times New Roman" w:hAnsi="Times New Roman" w:cs="Times New Roman"/>
          <w:sz w:val="24"/>
          <w:szCs w:val="24"/>
          <w:lang w:val="ru-RU"/>
        </w:rPr>
        <w:t xml:space="preserve">ю </w:t>
      </w:r>
      <w:r w:rsidR="007D376F">
        <w:rPr>
          <w:rFonts w:ascii="Times New Roman" w:hAnsi="Times New Roman" w:cs="Times New Roman"/>
          <w:sz w:val="24"/>
          <w:szCs w:val="24"/>
          <w:lang w:val="ru-RU"/>
        </w:rPr>
        <w:t xml:space="preserve">роли рынка </w:t>
      </w:r>
      <w:r w:rsidR="00312723">
        <w:rPr>
          <w:rFonts w:ascii="Times New Roman" w:hAnsi="Times New Roman" w:cs="Times New Roman"/>
          <w:sz w:val="24"/>
          <w:szCs w:val="24"/>
          <w:lang w:val="ru-RU"/>
        </w:rPr>
        <w:t xml:space="preserve">при сохранении </w:t>
      </w:r>
      <w:r w:rsidR="00F93AC5">
        <w:rPr>
          <w:rFonts w:ascii="Times New Roman" w:hAnsi="Times New Roman" w:cs="Times New Roman"/>
          <w:sz w:val="24"/>
          <w:szCs w:val="24"/>
          <w:lang w:val="ru-RU"/>
        </w:rPr>
        <w:t>контролирующей</w:t>
      </w:r>
      <w:r w:rsidR="00312723">
        <w:rPr>
          <w:rFonts w:ascii="Times New Roman" w:hAnsi="Times New Roman" w:cs="Times New Roman"/>
          <w:sz w:val="24"/>
          <w:szCs w:val="24"/>
          <w:lang w:val="ru-RU"/>
        </w:rPr>
        <w:t xml:space="preserve"> роли государства</w:t>
      </w:r>
      <w:r w:rsidR="007D376F">
        <w:rPr>
          <w:rFonts w:ascii="Times New Roman" w:hAnsi="Times New Roman" w:cs="Times New Roman"/>
          <w:sz w:val="24"/>
          <w:szCs w:val="24"/>
          <w:lang w:val="ru-RU"/>
        </w:rPr>
        <w:t xml:space="preserve">. </w:t>
      </w:r>
    </w:p>
    <w:p w14:paraId="5A794740" w14:textId="1B8F2399" w:rsidR="003F3248" w:rsidRPr="001618FC" w:rsidRDefault="003F3248" w:rsidP="00764D71">
      <w:pPr>
        <w:numPr>
          <w:ilvl w:val="0"/>
          <w:numId w:val="1"/>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Выявлен потенциал развития политических банков на международной арене, </w:t>
      </w:r>
      <w:r w:rsidR="00F6668F" w:rsidRPr="001618FC">
        <w:rPr>
          <w:rFonts w:ascii="Times New Roman" w:hAnsi="Times New Roman" w:cs="Times New Roman"/>
          <w:sz w:val="24"/>
          <w:szCs w:val="24"/>
          <w:lang w:val="ru-RU"/>
        </w:rPr>
        <w:t>состоящий</w:t>
      </w:r>
      <w:r w:rsidRPr="001618FC">
        <w:rPr>
          <w:rFonts w:ascii="Times New Roman" w:hAnsi="Times New Roman" w:cs="Times New Roman"/>
          <w:sz w:val="24"/>
          <w:szCs w:val="24"/>
          <w:lang w:val="ru-RU"/>
        </w:rPr>
        <w:t xml:space="preserve"> в углублении финансирования инфраструктурных и энергетических проектов, участии в синдицированном кредитовании. </w:t>
      </w:r>
      <w:r w:rsidR="009E7680" w:rsidRPr="001618FC">
        <w:rPr>
          <w:rFonts w:ascii="Times New Roman" w:hAnsi="Times New Roman" w:cs="Times New Roman"/>
          <w:sz w:val="24"/>
          <w:szCs w:val="24"/>
          <w:lang w:val="ru-RU"/>
        </w:rPr>
        <w:t>Ключевым видится и</w:t>
      </w:r>
      <w:r w:rsidRPr="001618FC">
        <w:rPr>
          <w:rFonts w:ascii="Times New Roman" w:hAnsi="Times New Roman" w:cs="Times New Roman"/>
          <w:sz w:val="24"/>
          <w:szCs w:val="24"/>
          <w:lang w:val="ru-RU"/>
        </w:rPr>
        <w:t>спользовани</w:t>
      </w:r>
      <w:r w:rsidR="009E7680"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инструментов финансирования в качестве рычагов влияния на политические решения посредством создания альянсов (АСЕАН+3, </w:t>
      </w:r>
      <w:r w:rsidR="00B705A3"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16+1</w:t>
      </w:r>
      <w:r w:rsidR="00B705A3"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дублирующих и, в перспективе, становящихся в один ряд с АСЕАН и Евросоюзом</w:t>
      </w:r>
      <w:r w:rsidR="008A2F52">
        <w:rPr>
          <w:rFonts w:ascii="Times New Roman" w:hAnsi="Times New Roman" w:cs="Times New Roman"/>
          <w:sz w:val="24"/>
          <w:szCs w:val="24"/>
          <w:lang w:val="ru-RU"/>
        </w:rPr>
        <w:t xml:space="preserve"> (ЕС)</w:t>
      </w:r>
      <w:r w:rsidRPr="001618FC">
        <w:rPr>
          <w:rFonts w:ascii="Times New Roman" w:hAnsi="Times New Roman" w:cs="Times New Roman"/>
          <w:sz w:val="24"/>
          <w:szCs w:val="24"/>
          <w:lang w:val="ru-RU"/>
        </w:rPr>
        <w:t xml:space="preserve">. </w:t>
      </w:r>
    </w:p>
    <w:p w14:paraId="79AF4394" w14:textId="690E98B7" w:rsidR="003F3248" w:rsidRPr="001618FC" w:rsidRDefault="003F3248" w:rsidP="00764D71">
      <w:pPr>
        <w:numPr>
          <w:ilvl w:val="0"/>
          <w:numId w:val="1"/>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Дана оценка деятельности и перспектив развития банков КНР на российском рынке, </w:t>
      </w:r>
      <w:r w:rsidR="00F6668F" w:rsidRPr="001618FC">
        <w:rPr>
          <w:rFonts w:ascii="Times New Roman" w:hAnsi="Times New Roman" w:cs="Times New Roman"/>
          <w:sz w:val="24"/>
          <w:szCs w:val="24"/>
          <w:lang w:val="ru-RU"/>
        </w:rPr>
        <w:t>содержащаяся в</w:t>
      </w:r>
      <w:r w:rsidRPr="001618FC">
        <w:rPr>
          <w:rFonts w:ascii="Times New Roman" w:hAnsi="Times New Roman" w:cs="Times New Roman"/>
          <w:sz w:val="24"/>
          <w:szCs w:val="24"/>
          <w:lang w:val="ru-RU"/>
        </w:rPr>
        <w:t xml:space="preserve"> продолжении приоритетного кредитования энергетической отрасли, а также расширении сотрудничества между российскими и китайскими региональными банками. </w:t>
      </w:r>
    </w:p>
    <w:p w14:paraId="53C08318" w14:textId="39DC4B4A" w:rsidR="003F3248" w:rsidRPr="001618FC" w:rsidRDefault="003F3248" w:rsidP="00764D71">
      <w:pPr>
        <w:numPr>
          <w:ilvl w:val="0"/>
          <w:numId w:val="1"/>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Выделены </w:t>
      </w:r>
      <w:r w:rsidR="00174F53" w:rsidRPr="001618FC">
        <w:rPr>
          <w:rFonts w:ascii="Times New Roman" w:hAnsi="Times New Roman" w:cs="Times New Roman"/>
          <w:sz w:val="24"/>
          <w:szCs w:val="24"/>
          <w:lang w:val="ru-RU"/>
        </w:rPr>
        <w:t>существенные</w:t>
      </w:r>
      <w:r w:rsidRPr="001618FC">
        <w:rPr>
          <w:rFonts w:ascii="Times New Roman" w:hAnsi="Times New Roman" w:cs="Times New Roman"/>
          <w:sz w:val="24"/>
          <w:szCs w:val="24"/>
          <w:lang w:val="ru-RU"/>
        </w:rPr>
        <w:t xml:space="preserve"> проблемы политических банков, заключающиеся в недостаточном объеме капитала, больш</w:t>
      </w:r>
      <w:r w:rsidR="006D527F" w:rsidRPr="001618FC">
        <w:rPr>
          <w:rFonts w:ascii="Times New Roman" w:hAnsi="Times New Roman" w:cs="Times New Roman"/>
          <w:sz w:val="24"/>
          <w:szCs w:val="24"/>
          <w:lang w:val="ru-RU"/>
        </w:rPr>
        <w:t>ом размере</w:t>
      </w:r>
      <w:r w:rsidRPr="001618FC">
        <w:rPr>
          <w:rFonts w:ascii="Times New Roman" w:hAnsi="Times New Roman" w:cs="Times New Roman"/>
          <w:sz w:val="24"/>
          <w:szCs w:val="24"/>
          <w:lang w:val="ru-RU"/>
        </w:rPr>
        <w:t xml:space="preserve"> невозвратных займов, а также направления, где необходимы корректировки </w:t>
      </w:r>
      <w:r w:rsidR="0085390E">
        <w:rPr>
          <w:rFonts w:ascii="Times New Roman" w:hAnsi="Times New Roman" w:cs="Times New Roman"/>
          <w:sz w:val="24"/>
          <w:szCs w:val="24"/>
          <w:lang w:val="ru-RU"/>
        </w:rPr>
        <w:t xml:space="preserve">роли банков </w:t>
      </w:r>
      <w:r w:rsidRPr="001618FC">
        <w:rPr>
          <w:rFonts w:ascii="Times New Roman" w:hAnsi="Times New Roman" w:cs="Times New Roman"/>
          <w:sz w:val="24"/>
          <w:szCs w:val="24"/>
          <w:lang w:val="ru-RU"/>
        </w:rPr>
        <w:t xml:space="preserve">для повышения </w:t>
      </w:r>
      <w:r w:rsidR="004F73C3">
        <w:rPr>
          <w:rFonts w:ascii="Times New Roman" w:hAnsi="Times New Roman" w:cs="Times New Roman"/>
          <w:sz w:val="24"/>
          <w:szCs w:val="24"/>
          <w:lang w:val="ru-RU"/>
        </w:rPr>
        <w:t xml:space="preserve">их </w:t>
      </w:r>
      <w:r w:rsidRPr="001618FC">
        <w:rPr>
          <w:rFonts w:ascii="Times New Roman" w:hAnsi="Times New Roman" w:cs="Times New Roman"/>
          <w:sz w:val="24"/>
          <w:szCs w:val="24"/>
          <w:lang w:val="ru-RU"/>
        </w:rPr>
        <w:t>финансовой эффективности</w:t>
      </w:r>
      <w:r w:rsidR="00F6668F"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и предложения</w:t>
      </w:r>
      <w:r w:rsidR="00F6668F" w:rsidRPr="001618FC">
        <w:rPr>
          <w:rFonts w:ascii="Times New Roman" w:hAnsi="Times New Roman" w:cs="Times New Roman"/>
          <w:sz w:val="24"/>
          <w:szCs w:val="24"/>
          <w:lang w:val="ru-RU"/>
        </w:rPr>
        <w:t xml:space="preserve">, предполагающие </w:t>
      </w:r>
      <w:r w:rsidRPr="001618FC">
        <w:rPr>
          <w:rFonts w:ascii="Times New Roman" w:hAnsi="Times New Roman" w:cs="Times New Roman"/>
          <w:sz w:val="24"/>
          <w:szCs w:val="24"/>
          <w:lang w:val="ru-RU"/>
        </w:rPr>
        <w:t>продолжени</w:t>
      </w:r>
      <w:r w:rsidR="00F6668F"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проведения банковской реформы. </w:t>
      </w:r>
    </w:p>
    <w:p w14:paraId="1B721327" w14:textId="61E093DD" w:rsidR="003F3248" w:rsidRPr="001618FC" w:rsidRDefault="003F3248" w:rsidP="00764D71">
      <w:pPr>
        <w:numPr>
          <w:ilvl w:val="0"/>
          <w:numId w:val="1"/>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На русском языке ранее не проводился подробный анализ политических банков КНР. </w:t>
      </w:r>
    </w:p>
    <w:p w14:paraId="02557412" w14:textId="213E16FD" w:rsidR="003F3248" w:rsidRPr="001618FC" w:rsidRDefault="003F3248" w:rsidP="008D7DB4">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Научно-практическая значимость исследования</w:t>
      </w:r>
      <w:r w:rsidRPr="001618FC">
        <w:rPr>
          <w:rFonts w:ascii="Times New Roman" w:hAnsi="Times New Roman" w:cs="Times New Roman"/>
          <w:sz w:val="24"/>
          <w:szCs w:val="24"/>
          <w:lang w:val="ru-RU"/>
        </w:rPr>
        <w:t>. Анализ, проведенный в диссертации</w:t>
      </w:r>
      <w:r w:rsidR="0095567F"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и выводы могут </w:t>
      </w:r>
      <w:r w:rsidR="0095567F" w:rsidRPr="001618FC">
        <w:rPr>
          <w:rFonts w:ascii="Times New Roman" w:hAnsi="Times New Roman" w:cs="Times New Roman"/>
          <w:sz w:val="24"/>
          <w:szCs w:val="24"/>
          <w:lang w:val="ru-RU"/>
        </w:rPr>
        <w:t>служить</w:t>
      </w:r>
      <w:r w:rsidRPr="001618FC">
        <w:rPr>
          <w:rFonts w:ascii="Times New Roman" w:hAnsi="Times New Roman" w:cs="Times New Roman"/>
          <w:sz w:val="24"/>
          <w:szCs w:val="24"/>
          <w:lang w:val="ru-RU"/>
        </w:rPr>
        <w:t xml:space="preserve"> для более глубокого понимания банковского сектора Китая в целом и политических банков в частности. Материалы могут быть использованы банковским и небанковскими финансовыми институтами России (прежде всего В</w:t>
      </w:r>
      <w:r w:rsidR="00801CA9" w:rsidRPr="001618FC">
        <w:rPr>
          <w:rFonts w:ascii="Times New Roman" w:hAnsi="Times New Roman" w:cs="Times New Roman"/>
          <w:sz w:val="24"/>
          <w:szCs w:val="24"/>
          <w:lang w:val="ru-RU"/>
        </w:rPr>
        <w:t>ЭБ.РФ</w:t>
      </w:r>
      <w:r w:rsidRPr="001618FC">
        <w:rPr>
          <w:rFonts w:ascii="Times New Roman" w:hAnsi="Times New Roman" w:cs="Times New Roman"/>
          <w:sz w:val="24"/>
          <w:szCs w:val="24"/>
          <w:lang w:val="ru-RU"/>
        </w:rPr>
        <w:t xml:space="preserve"> и Росэксимбанком, ВТБ, Россельхозбанком, коммерческими банками и др.) для расширения сотрудничества с банками КНР и ознакомления с имеющимися практиками для возможной </w:t>
      </w:r>
      <w:r w:rsidR="00825258" w:rsidRPr="001618FC">
        <w:rPr>
          <w:rFonts w:ascii="Times New Roman" w:hAnsi="Times New Roman" w:cs="Times New Roman"/>
          <w:sz w:val="24"/>
          <w:szCs w:val="24"/>
          <w:lang w:val="ru-RU"/>
        </w:rPr>
        <w:t xml:space="preserve">актуализации стратегии и </w:t>
      </w:r>
      <w:r w:rsidRPr="001618FC">
        <w:rPr>
          <w:rFonts w:ascii="Times New Roman" w:hAnsi="Times New Roman" w:cs="Times New Roman"/>
          <w:sz w:val="24"/>
          <w:szCs w:val="24"/>
          <w:lang w:val="ru-RU"/>
        </w:rPr>
        <w:t>трансформации</w:t>
      </w:r>
      <w:r w:rsidR="00825258"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собственной деятельности. </w:t>
      </w:r>
    </w:p>
    <w:p w14:paraId="23529328" w14:textId="77777777" w:rsidR="003F3248" w:rsidRPr="001618FC" w:rsidRDefault="003F3248" w:rsidP="008D7DB4">
      <w:pPr>
        <w:spacing w:line="276" w:lineRule="auto"/>
        <w:ind w:firstLine="72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lastRenderedPageBreak/>
        <w:t>Основные положения, выносимые на защиту:</w:t>
      </w:r>
    </w:p>
    <w:p w14:paraId="31E43D5A" w14:textId="0EF9EB8A" w:rsidR="003F3248" w:rsidRPr="001618FC" w:rsidRDefault="003F3248" w:rsidP="004E3574">
      <w:pPr>
        <w:pStyle w:val="ListParagraph"/>
        <w:numPr>
          <w:ilvl w:val="0"/>
          <w:numId w:val="6"/>
        </w:numPr>
        <w:spacing w:line="360" w:lineRule="auto"/>
        <w:ind w:left="180" w:firstLine="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Причинами создания политических банков стала необходимость изыскивания новых финансовых инструментов для государственного финансирования крупномасштабных национальных проектов, подразумевающих средне- и долгосрочное финансирование, долгий срок возврата кредитов, </w:t>
      </w:r>
      <w:r w:rsidR="00825258"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следовательно, необходимость создания новых финансовых институтов и институтов развития в том числе.  </w:t>
      </w:r>
    </w:p>
    <w:p w14:paraId="1C126BAE" w14:textId="4CF1C96C"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Политические банки</w:t>
      </w:r>
      <w:r w:rsidR="0026014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имеют схожие задачи в КНР: </w:t>
      </w:r>
    </w:p>
    <w:p w14:paraId="09B9BEB7" w14:textId="48F81F93"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участие в улучшении социально-экономической ситуации посредством финансирования инфраструктуры, урбанизации, интеграции города и сельских районов, развития регионов</w:t>
      </w:r>
      <w:r w:rsidR="00FD1FC1" w:rsidRPr="001618FC">
        <w:rPr>
          <w:rFonts w:ascii="Times New Roman" w:hAnsi="Times New Roman" w:cs="Times New Roman"/>
          <w:sz w:val="24"/>
          <w:szCs w:val="24"/>
          <w:lang w:val="ru-RU"/>
        </w:rPr>
        <w:t>;</w:t>
      </w:r>
    </w:p>
    <w:p w14:paraId="35D6376A" w14:textId="3D2C0398"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кредитование крупных национальных проектов</w:t>
      </w:r>
      <w:r w:rsidR="00FD1FC1" w:rsidRPr="001618FC">
        <w:rPr>
          <w:rFonts w:ascii="Times New Roman" w:hAnsi="Times New Roman" w:cs="Times New Roman"/>
          <w:sz w:val="24"/>
          <w:szCs w:val="24"/>
        </w:rPr>
        <w:t>;</w:t>
      </w:r>
    </w:p>
    <w:p w14:paraId="7618BB8A" w14:textId="04416266"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льготное финансирование малого и среднего бизнеса</w:t>
      </w:r>
      <w:r w:rsidR="00FD1FC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2DDF9BC3" w14:textId="06365B23"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разработка программ, направленных на трансформацию традиционных, низкодоходных отраслей, стимулирование передовых промышленных технологий</w:t>
      </w:r>
      <w:r w:rsidR="00FD1FC1" w:rsidRPr="001618FC">
        <w:rPr>
          <w:rFonts w:ascii="Times New Roman" w:hAnsi="Times New Roman" w:cs="Times New Roman"/>
          <w:sz w:val="24"/>
          <w:szCs w:val="24"/>
          <w:lang w:val="ru-RU"/>
        </w:rPr>
        <w:t>;</w:t>
      </w:r>
    </w:p>
    <w:p w14:paraId="766760C7" w14:textId="7FB539BD"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развитие </w:t>
      </w:r>
      <w:r w:rsidR="000453E3"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зеленого</w:t>
      </w:r>
      <w:r w:rsidR="000453E3"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финансирования, защиту окружающей среды, энергосбережение</w:t>
      </w:r>
      <w:r w:rsidR="00FD1FC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76F8A36F" w14:textId="32B5BB4B"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кредитование научно-технологических разработок</w:t>
      </w:r>
      <w:r w:rsidR="00FD1FC1" w:rsidRPr="001618FC">
        <w:rPr>
          <w:rFonts w:ascii="Times New Roman" w:hAnsi="Times New Roman" w:cs="Times New Roman"/>
          <w:sz w:val="24"/>
          <w:szCs w:val="24"/>
        </w:rPr>
        <w:t>;</w:t>
      </w:r>
      <w:r w:rsidRPr="001618FC">
        <w:rPr>
          <w:rFonts w:ascii="Times New Roman" w:hAnsi="Times New Roman" w:cs="Times New Roman"/>
          <w:sz w:val="24"/>
          <w:szCs w:val="24"/>
          <w:lang w:val="ru-RU"/>
        </w:rPr>
        <w:t xml:space="preserve"> </w:t>
      </w:r>
    </w:p>
    <w:p w14:paraId="3BA2BDF4" w14:textId="77777777" w:rsidR="003F3248" w:rsidRPr="001618FC" w:rsidRDefault="003F3248" w:rsidP="004E3574">
      <w:pPr>
        <w:numPr>
          <w:ilvl w:val="0"/>
          <w:numId w:val="7"/>
        </w:numPr>
        <w:spacing w:line="360" w:lineRule="auto"/>
        <w:ind w:left="900" w:hanging="18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выработка инициатив для поддержания экономических и финансовых реформ.</w:t>
      </w:r>
    </w:p>
    <w:p w14:paraId="6D5E1161" w14:textId="4F152589"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Помимо общей задачи по выдаче льготных кредитов, существует кредитная специализация: ГБРК сосредоточен на выдаче льготных и коммерческих кредитов и открытии кредитных линий под инфраструктурные проекты, строительство и ремонт автомобильных и железных дорог. Эксимбанк</w:t>
      </w:r>
      <w:r w:rsidR="00F93AC5">
        <w:rPr>
          <w:rFonts w:ascii="Times New Roman" w:hAnsi="Times New Roman" w:cs="Times New Roman"/>
          <w:sz w:val="24"/>
          <w:szCs w:val="24"/>
          <w:lang w:val="ru-RU"/>
        </w:rPr>
        <w:t xml:space="preserve"> Китая</w:t>
      </w:r>
      <w:r w:rsidRPr="001618FC">
        <w:rPr>
          <w:rFonts w:ascii="Times New Roman" w:hAnsi="Times New Roman" w:cs="Times New Roman"/>
          <w:sz w:val="24"/>
          <w:szCs w:val="24"/>
          <w:lang w:val="ru-RU"/>
        </w:rPr>
        <w:t xml:space="preserve"> занимается кредитованием и страхованием экспортно-импортной деятельности, БРСХ</w:t>
      </w:r>
      <w:r w:rsidR="00B75EFF" w:rsidRPr="001618FC">
        <w:rPr>
          <w:rFonts w:ascii="Times New Roman" w:hAnsi="Times New Roman" w:cs="Times New Roman"/>
          <w:sz w:val="24"/>
          <w:szCs w:val="24"/>
          <w:lang w:val="ru-RU"/>
        </w:rPr>
        <w:t>К</w:t>
      </w:r>
      <w:r w:rsidRPr="001618FC">
        <w:rPr>
          <w:rFonts w:ascii="Times New Roman" w:hAnsi="Times New Roman" w:cs="Times New Roman"/>
          <w:sz w:val="24"/>
          <w:szCs w:val="24"/>
          <w:lang w:val="ru-RU"/>
        </w:rPr>
        <w:t xml:space="preserve"> – кредитовани</w:t>
      </w:r>
      <w:r w:rsidR="000453E3"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сельского хозяйства. </w:t>
      </w:r>
    </w:p>
    <w:p w14:paraId="4CCDAAFA" w14:textId="44DA066C"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Политические банки </w:t>
      </w:r>
      <w:r w:rsidR="00D23191">
        <w:rPr>
          <w:rFonts w:ascii="Times New Roman" w:hAnsi="Times New Roman" w:cs="Times New Roman"/>
          <w:sz w:val="24"/>
          <w:szCs w:val="24"/>
          <w:lang w:val="ru-RU"/>
        </w:rPr>
        <w:t>являются отражением сохранения плановой системы в экономике</w:t>
      </w:r>
      <w:r w:rsidR="00001F8F">
        <w:rPr>
          <w:rFonts w:ascii="Times New Roman" w:hAnsi="Times New Roman" w:cs="Times New Roman"/>
          <w:sz w:val="24"/>
          <w:szCs w:val="24"/>
          <w:lang w:val="ru-RU"/>
        </w:rPr>
        <w:t xml:space="preserve">, </w:t>
      </w:r>
      <w:r w:rsidR="00312723">
        <w:rPr>
          <w:rFonts w:ascii="Times New Roman" w:hAnsi="Times New Roman" w:cs="Times New Roman"/>
          <w:sz w:val="24"/>
          <w:szCs w:val="24"/>
          <w:lang w:val="ru-RU"/>
        </w:rPr>
        <w:t xml:space="preserve">и, </w:t>
      </w:r>
      <w:r w:rsidR="00001F8F">
        <w:rPr>
          <w:rFonts w:ascii="Times New Roman" w:hAnsi="Times New Roman" w:cs="Times New Roman"/>
          <w:sz w:val="24"/>
          <w:szCs w:val="24"/>
          <w:lang w:val="ru-RU"/>
        </w:rPr>
        <w:t>одновременно</w:t>
      </w:r>
      <w:r w:rsidR="00D23191">
        <w:rPr>
          <w:rFonts w:ascii="Times New Roman" w:hAnsi="Times New Roman" w:cs="Times New Roman"/>
          <w:sz w:val="24"/>
          <w:szCs w:val="24"/>
          <w:lang w:val="ru-RU"/>
        </w:rPr>
        <w:t>,</w:t>
      </w:r>
      <w:r w:rsidR="00001F8F">
        <w:rPr>
          <w:rFonts w:ascii="Times New Roman" w:hAnsi="Times New Roman" w:cs="Times New Roman"/>
          <w:sz w:val="24"/>
          <w:szCs w:val="24"/>
          <w:lang w:val="ru-RU"/>
        </w:rPr>
        <w:t xml:space="preserve"> оптимизируют деятельность под влиянием </w:t>
      </w:r>
      <w:r w:rsidR="00312723">
        <w:rPr>
          <w:rFonts w:ascii="Times New Roman" w:hAnsi="Times New Roman" w:cs="Times New Roman"/>
          <w:sz w:val="24"/>
          <w:szCs w:val="24"/>
          <w:lang w:val="ru-RU"/>
        </w:rPr>
        <w:t xml:space="preserve">развития </w:t>
      </w:r>
      <w:r w:rsidR="00001F8F">
        <w:rPr>
          <w:rFonts w:ascii="Times New Roman" w:hAnsi="Times New Roman" w:cs="Times New Roman"/>
          <w:sz w:val="24"/>
          <w:szCs w:val="24"/>
          <w:lang w:val="ru-RU"/>
        </w:rPr>
        <w:t>социалистической рыночной экономики,</w:t>
      </w:r>
      <w:r w:rsidR="00D2319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играют важную роль в поддержании баланса современной финансовой системы Китая, </w:t>
      </w:r>
      <w:r w:rsidR="000453E3" w:rsidRPr="001618FC">
        <w:rPr>
          <w:rFonts w:ascii="Times New Roman" w:hAnsi="Times New Roman" w:cs="Times New Roman"/>
          <w:sz w:val="24"/>
          <w:szCs w:val="24"/>
          <w:lang w:val="ru-RU"/>
        </w:rPr>
        <w:t>существенны</w:t>
      </w:r>
      <w:r w:rsidRPr="001618FC">
        <w:rPr>
          <w:rFonts w:ascii="Times New Roman" w:hAnsi="Times New Roman" w:cs="Times New Roman"/>
          <w:sz w:val="24"/>
          <w:szCs w:val="24"/>
          <w:lang w:val="ru-RU"/>
        </w:rPr>
        <w:t xml:space="preserve"> они также в качестве инструмента денежно-кредитной политики Китая, в том числе как одного из </w:t>
      </w:r>
      <w:r w:rsidRPr="001618FC">
        <w:rPr>
          <w:rFonts w:ascii="Times New Roman" w:hAnsi="Times New Roman" w:cs="Times New Roman"/>
          <w:sz w:val="24"/>
          <w:szCs w:val="24"/>
          <w:lang w:val="ru-RU"/>
        </w:rPr>
        <w:lastRenderedPageBreak/>
        <w:t xml:space="preserve">контрциклических регуляторов для сохранения стабильности экономики за счет выделения им </w:t>
      </w:r>
      <w:r w:rsidR="00DE57EE">
        <w:rPr>
          <w:rFonts w:ascii="Times New Roman" w:hAnsi="Times New Roman" w:cs="Times New Roman"/>
          <w:sz w:val="24"/>
          <w:szCs w:val="24"/>
          <w:lang w:val="ru-RU"/>
        </w:rPr>
        <w:t>средств государством</w:t>
      </w:r>
      <w:r w:rsidRPr="001618FC">
        <w:rPr>
          <w:rFonts w:ascii="Times New Roman" w:hAnsi="Times New Roman" w:cs="Times New Roman"/>
          <w:sz w:val="24"/>
          <w:szCs w:val="24"/>
          <w:lang w:val="ru-RU"/>
        </w:rPr>
        <w:t xml:space="preserve"> для последующего перекредитования.</w:t>
      </w:r>
      <w:r w:rsidR="00D23191">
        <w:rPr>
          <w:rFonts w:ascii="Times New Roman" w:hAnsi="Times New Roman" w:cs="Times New Roman"/>
          <w:sz w:val="24"/>
          <w:szCs w:val="24"/>
          <w:lang w:val="ru-RU"/>
        </w:rPr>
        <w:t xml:space="preserve"> </w:t>
      </w:r>
    </w:p>
    <w:p w14:paraId="092512AA" w14:textId="28166A97"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Политические банки выступают в роли основного инструмента для финансирования значимых отраслей во время национальных бедствий, что проявилось в</w:t>
      </w:r>
      <w:r w:rsidR="00B75EFF" w:rsidRPr="001618FC">
        <w:rPr>
          <w:rFonts w:ascii="Times New Roman" w:hAnsi="Times New Roman" w:cs="Times New Roman"/>
          <w:sz w:val="24"/>
          <w:szCs w:val="24"/>
          <w:lang w:val="ru-RU"/>
        </w:rPr>
        <w:t xml:space="preserve"> период </w:t>
      </w:r>
      <w:r w:rsidRPr="001618FC">
        <w:rPr>
          <w:rFonts w:ascii="Times New Roman" w:hAnsi="Times New Roman" w:cs="Times New Roman"/>
          <w:sz w:val="24"/>
          <w:szCs w:val="24"/>
          <w:lang w:val="ru-RU"/>
        </w:rPr>
        <w:t xml:space="preserve">борьбы с пандемией. </w:t>
      </w:r>
      <w:r w:rsidR="00260148">
        <w:rPr>
          <w:rFonts w:ascii="Times New Roman" w:hAnsi="Times New Roman" w:cs="Times New Roman"/>
          <w:sz w:val="24"/>
          <w:szCs w:val="24"/>
          <w:lang w:val="ru-RU"/>
        </w:rPr>
        <w:t>Банки</w:t>
      </w:r>
      <w:r w:rsidRPr="001618FC">
        <w:rPr>
          <w:rFonts w:ascii="Times New Roman" w:hAnsi="Times New Roman" w:cs="Times New Roman"/>
          <w:sz w:val="24"/>
          <w:szCs w:val="24"/>
          <w:lang w:val="ru-RU"/>
        </w:rPr>
        <w:t xml:space="preserve"> выделяли льготные кредиты, оказывали прямую финансовую помощь наиболее уязвимым и нуждающимся отраслям, производителям продукции, предназначенной для борьбы с пандемией, закупщикам лекарств и других необходимых товаров за рубежом.  </w:t>
      </w:r>
    </w:p>
    <w:p w14:paraId="3C30F4FD" w14:textId="5E64F860" w:rsidR="00260148" w:rsidRPr="0032595F"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Политическое финансирование, предоставляемое этими банками, демонстрирует собой способ участия правительства в распределении денежных ресурсов в ответ на «рыночные сбои»</w:t>
      </w:r>
      <w:r w:rsidR="00C849BB">
        <w:rPr>
          <w:rFonts w:ascii="Times New Roman" w:hAnsi="Times New Roman" w:cs="Times New Roman"/>
          <w:sz w:val="24"/>
          <w:szCs w:val="24"/>
          <w:lang w:val="ru-RU"/>
        </w:rPr>
        <w:t xml:space="preserve"> (</w:t>
      </w:r>
      <w:r w:rsidR="00C849BB" w:rsidRPr="00C849BB">
        <w:rPr>
          <w:rFonts w:ascii="Times New Roman" w:hAnsi="Times New Roman" w:cs="Times New Roman"/>
          <w:i/>
          <w:iCs/>
          <w:sz w:val="24"/>
          <w:szCs w:val="24"/>
          <w:lang w:val="ru-RU"/>
        </w:rPr>
        <w:t>шичан цюэсян</w:t>
      </w:r>
      <w:r w:rsidR="00C849BB">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а также </w:t>
      </w:r>
      <w:r w:rsidR="0012540E">
        <w:rPr>
          <w:rFonts w:ascii="Times New Roman" w:hAnsi="Times New Roman" w:cs="Times New Roman"/>
          <w:sz w:val="24"/>
          <w:szCs w:val="24"/>
          <w:lang w:val="ru-RU"/>
        </w:rPr>
        <w:t xml:space="preserve">в </w:t>
      </w:r>
      <w:r w:rsidRPr="001618FC">
        <w:rPr>
          <w:rFonts w:ascii="Times New Roman" w:hAnsi="Times New Roman" w:cs="Times New Roman"/>
          <w:sz w:val="24"/>
          <w:szCs w:val="24"/>
          <w:lang w:val="ru-RU"/>
        </w:rPr>
        <w:t>реализ</w:t>
      </w:r>
      <w:r w:rsidR="000453E3" w:rsidRPr="001618FC">
        <w:rPr>
          <w:rFonts w:ascii="Times New Roman" w:hAnsi="Times New Roman" w:cs="Times New Roman"/>
          <w:sz w:val="24"/>
          <w:szCs w:val="24"/>
          <w:lang w:val="ru-RU"/>
        </w:rPr>
        <w:t>ации</w:t>
      </w:r>
      <w:r w:rsidRPr="001618FC">
        <w:rPr>
          <w:rFonts w:ascii="Times New Roman" w:hAnsi="Times New Roman" w:cs="Times New Roman"/>
          <w:sz w:val="24"/>
          <w:szCs w:val="24"/>
          <w:lang w:val="ru-RU"/>
        </w:rPr>
        <w:t xml:space="preserve"> стратегически</w:t>
      </w:r>
      <w:r w:rsidR="000453E3" w:rsidRPr="001618FC">
        <w:rPr>
          <w:rFonts w:ascii="Times New Roman" w:hAnsi="Times New Roman" w:cs="Times New Roman"/>
          <w:sz w:val="24"/>
          <w:szCs w:val="24"/>
          <w:lang w:val="ru-RU"/>
        </w:rPr>
        <w:t>х</w:t>
      </w:r>
      <w:r w:rsidRPr="001618FC">
        <w:rPr>
          <w:rFonts w:ascii="Times New Roman" w:hAnsi="Times New Roman" w:cs="Times New Roman"/>
          <w:sz w:val="24"/>
          <w:szCs w:val="24"/>
          <w:lang w:val="ru-RU"/>
        </w:rPr>
        <w:t xml:space="preserve"> проект</w:t>
      </w:r>
      <w:r w:rsidR="000453E3" w:rsidRPr="001618FC">
        <w:rPr>
          <w:rFonts w:ascii="Times New Roman" w:hAnsi="Times New Roman" w:cs="Times New Roman"/>
          <w:sz w:val="24"/>
          <w:szCs w:val="24"/>
          <w:lang w:val="ru-RU"/>
        </w:rPr>
        <w:t>ов</w:t>
      </w:r>
      <w:r w:rsidRPr="001618FC">
        <w:rPr>
          <w:rFonts w:ascii="Times New Roman" w:hAnsi="Times New Roman" w:cs="Times New Roman"/>
          <w:sz w:val="24"/>
          <w:szCs w:val="24"/>
          <w:lang w:val="ru-RU"/>
        </w:rPr>
        <w:t xml:space="preserve"> как в Китае, так и за рубежом</w:t>
      </w:r>
      <w:r w:rsidR="0032595F">
        <w:rPr>
          <w:rFonts w:ascii="Times New Roman" w:hAnsi="Times New Roman" w:cs="Times New Roman"/>
          <w:sz w:val="24"/>
          <w:szCs w:val="24"/>
          <w:lang w:val="ru-RU"/>
        </w:rPr>
        <w:t xml:space="preserve">. </w:t>
      </w:r>
    </w:p>
    <w:p w14:paraId="1BCDF891" w14:textId="579BF74C" w:rsidR="003F3248" w:rsidRPr="001618FC" w:rsidRDefault="00713E67"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Задачи п</w:t>
      </w:r>
      <w:r w:rsidR="003F3248" w:rsidRPr="001618FC">
        <w:rPr>
          <w:rFonts w:ascii="Times New Roman" w:hAnsi="Times New Roman" w:cs="Times New Roman"/>
          <w:sz w:val="24"/>
          <w:szCs w:val="24"/>
          <w:lang w:val="ru-RU"/>
        </w:rPr>
        <w:t>олитически</w:t>
      </w:r>
      <w:r w:rsidRPr="001618FC">
        <w:rPr>
          <w:rFonts w:ascii="Times New Roman" w:hAnsi="Times New Roman" w:cs="Times New Roman"/>
          <w:sz w:val="24"/>
          <w:szCs w:val="24"/>
          <w:lang w:val="ru-RU"/>
        </w:rPr>
        <w:t>х</w:t>
      </w:r>
      <w:r w:rsidR="003F3248" w:rsidRPr="001618FC">
        <w:rPr>
          <w:rFonts w:ascii="Times New Roman" w:hAnsi="Times New Roman" w:cs="Times New Roman"/>
          <w:sz w:val="24"/>
          <w:szCs w:val="24"/>
          <w:lang w:val="ru-RU"/>
        </w:rPr>
        <w:t xml:space="preserve"> банк</w:t>
      </w:r>
      <w:r w:rsidRPr="001618FC">
        <w:rPr>
          <w:rFonts w:ascii="Times New Roman" w:hAnsi="Times New Roman" w:cs="Times New Roman"/>
          <w:sz w:val="24"/>
          <w:szCs w:val="24"/>
          <w:lang w:val="ru-RU"/>
        </w:rPr>
        <w:t>ов</w:t>
      </w:r>
      <w:r w:rsidR="003F3248"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на международной арене включают</w:t>
      </w:r>
      <w:r w:rsidR="003F3248" w:rsidRPr="001618FC">
        <w:rPr>
          <w:rFonts w:ascii="Times New Roman" w:hAnsi="Times New Roman" w:cs="Times New Roman"/>
          <w:sz w:val="24"/>
          <w:szCs w:val="24"/>
          <w:lang w:val="ru-RU"/>
        </w:rPr>
        <w:t xml:space="preserve">: </w:t>
      </w:r>
    </w:p>
    <w:p w14:paraId="47C5A0FA" w14:textId="792CFD22"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установлени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связей с финансовыми институтами (прежде всего институтами развития, экспортно-импортными банками и др.)</w:t>
      </w:r>
      <w:r w:rsidR="00FD1FC1" w:rsidRPr="001618FC">
        <w:rPr>
          <w:rFonts w:ascii="Times New Roman" w:hAnsi="Times New Roman" w:cs="Times New Roman"/>
          <w:sz w:val="24"/>
          <w:szCs w:val="24"/>
          <w:lang w:val="ru-RU"/>
        </w:rPr>
        <w:t>;</w:t>
      </w:r>
    </w:p>
    <w:p w14:paraId="03BD698C" w14:textId="49A355B3"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финансировани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w:t>
      </w:r>
      <w:r w:rsidR="00713E67" w:rsidRPr="001618FC">
        <w:rPr>
          <w:rFonts w:ascii="Times New Roman" w:hAnsi="Times New Roman" w:cs="Times New Roman"/>
          <w:sz w:val="24"/>
          <w:szCs w:val="24"/>
          <w:lang w:val="ru-RU"/>
        </w:rPr>
        <w:t xml:space="preserve">международных </w:t>
      </w:r>
      <w:r w:rsidRPr="001618FC">
        <w:rPr>
          <w:rFonts w:ascii="Times New Roman" w:hAnsi="Times New Roman" w:cs="Times New Roman"/>
          <w:sz w:val="24"/>
          <w:szCs w:val="24"/>
          <w:lang w:val="ru-RU"/>
        </w:rPr>
        <w:t>проектов</w:t>
      </w:r>
      <w:r w:rsidR="00713E67"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(синдицированное кредитование, финансирование китайских подрядчиков)</w:t>
      </w:r>
      <w:r w:rsidR="00FD1FC1" w:rsidRPr="001618FC">
        <w:rPr>
          <w:rFonts w:ascii="Times New Roman" w:hAnsi="Times New Roman" w:cs="Times New Roman"/>
          <w:sz w:val="24"/>
          <w:szCs w:val="24"/>
          <w:lang w:val="ru-RU"/>
        </w:rPr>
        <w:t>;</w:t>
      </w:r>
    </w:p>
    <w:p w14:paraId="1486C15B" w14:textId="2A90A365"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продвижени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проектов в рамках инициативы ОПОП, а также других международных начинаний, направленных на поддержку производственных мощностей в рамках программы «выхода вовне»</w:t>
      </w:r>
      <w:r w:rsidR="00224077" w:rsidRPr="001618FC">
        <w:rPr>
          <w:rFonts w:ascii="Times New Roman" w:hAnsi="Times New Roman" w:cs="Times New Roman"/>
          <w:sz w:val="24"/>
          <w:szCs w:val="24"/>
          <w:lang w:val="ru-RU"/>
        </w:rPr>
        <w:t xml:space="preserve"> (</w:t>
      </w:r>
      <w:r w:rsidR="00224077" w:rsidRPr="001618FC">
        <w:rPr>
          <w:rFonts w:ascii="Times New Roman" w:hAnsi="Times New Roman" w:cs="Times New Roman"/>
          <w:i/>
          <w:iCs/>
          <w:sz w:val="24"/>
          <w:szCs w:val="24"/>
          <w:lang w:val="ru-RU"/>
        </w:rPr>
        <w:t>цзоу чуцю</w:t>
      </w:r>
      <w:r w:rsidR="00773FEE">
        <w:rPr>
          <w:rFonts w:ascii="Times New Roman" w:hAnsi="Times New Roman" w:cs="Times New Roman"/>
          <w:i/>
          <w:iCs/>
          <w:sz w:val="24"/>
          <w:szCs w:val="24"/>
          <w:lang w:val="ru-RU"/>
        </w:rPr>
        <w:t>й</w:t>
      </w:r>
      <w:r w:rsidR="00224077" w:rsidRPr="001618FC">
        <w:rPr>
          <w:rFonts w:ascii="Times New Roman" w:hAnsi="Times New Roman" w:cs="Times New Roman"/>
          <w:sz w:val="24"/>
          <w:szCs w:val="24"/>
          <w:lang w:val="ru-RU"/>
        </w:rPr>
        <w:t>)</w:t>
      </w:r>
      <w:r w:rsidR="00FD1FC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10B47AF5" w14:textId="2043287D"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привлечени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иностранных клиентов в проекты (в том числе в проекты ОПОП)</w:t>
      </w:r>
      <w:r w:rsidR="00FD1FC1" w:rsidRPr="001618FC">
        <w:rPr>
          <w:rFonts w:ascii="Times New Roman" w:hAnsi="Times New Roman" w:cs="Times New Roman"/>
          <w:sz w:val="24"/>
          <w:szCs w:val="24"/>
          <w:lang w:val="ru-RU"/>
        </w:rPr>
        <w:t>;</w:t>
      </w:r>
    </w:p>
    <w:p w14:paraId="76DDB3A3" w14:textId="61AEB9F2"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изучени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международного опыта работы финансовых институтов</w:t>
      </w:r>
      <w:r w:rsidR="00FD1FC1" w:rsidRPr="001618FC">
        <w:rPr>
          <w:rFonts w:ascii="Times New Roman" w:hAnsi="Times New Roman" w:cs="Times New Roman"/>
          <w:sz w:val="24"/>
          <w:szCs w:val="24"/>
          <w:lang w:val="ru-RU"/>
        </w:rPr>
        <w:t>;</w:t>
      </w:r>
    </w:p>
    <w:p w14:paraId="32415B9E" w14:textId="01C53D3E" w:rsidR="003F3248" w:rsidRPr="001618FC" w:rsidRDefault="003F3248" w:rsidP="00CA0D54">
      <w:pPr>
        <w:spacing w:line="360" w:lineRule="auto"/>
        <w:ind w:left="900" w:hanging="18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укреплени</w:t>
      </w:r>
      <w:r w:rsidR="00742D4D">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имиджа Китая на международной финансовой арене.</w:t>
      </w:r>
    </w:p>
    <w:p w14:paraId="1064895A" w14:textId="5CD3B162" w:rsidR="003F3248" w:rsidRPr="001618FC" w:rsidRDefault="003C504E"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Приоритетным для политических банков н</w:t>
      </w:r>
      <w:r w:rsidR="003F3248" w:rsidRPr="001618FC">
        <w:rPr>
          <w:rFonts w:ascii="Times New Roman" w:hAnsi="Times New Roman" w:cs="Times New Roman"/>
          <w:sz w:val="24"/>
          <w:szCs w:val="24"/>
          <w:lang w:val="ru-RU"/>
        </w:rPr>
        <w:t>а 14-ю пятилетку (</w:t>
      </w:r>
      <w:r w:rsidR="00EF035F" w:rsidRPr="001618FC">
        <w:rPr>
          <w:rFonts w:ascii="Times New Roman" w:hAnsi="Times New Roman" w:cs="Times New Roman"/>
          <w:sz w:val="24"/>
          <w:szCs w:val="24"/>
          <w:lang w:val="ru-RU"/>
        </w:rPr>
        <w:t>2021–2025</w:t>
      </w:r>
      <w:r w:rsidR="002B7C1C" w:rsidRPr="001618FC">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гг.) на внутреннем рынке</w:t>
      </w:r>
      <w:r w:rsidRPr="001618FC">
        <w:rPr>
          <w:rFonts w:ascii="Times New Roman" w:hAnsi="Times New Roman" w:cs="Times New Roman"/>
          <w:sz w:val="24"/>
          <w:szCs w:val="24"/>
          <w:lang w:val="ru-RU"/>
        </w:rPr>
        <w:t xml:space="preserve"> остается </w:t>
      </w:r>
      <w:r w:rsidR="00211A09" w:rsidRPr="001618FC">
        <w:rPr>
          <w:rFonts w:ascii="Times New Roman" w:hAnsi="Times New Roman" w:cs="Times New Roman"/>
          <w:sz w:val="24"/>
          <w:szCs w:val="24"/>
          <w:lang w:val="ru-RU"/>
        </w:rPr>
        <w:t>финансирование крупн</w:t>
      </w:r>
      <w:r w:rsidRPr="001618FC">
        <w:rPr>
          <w:rFonts w:ascii="Times New Roman" w:hAnsi="Times New Roman" w:cs="Times New Roman"/>
          <w:sz w:val="24"/>
          <w:szCs w:val="24"/>
          <w:lang w:val="ru-RU"/>
        </w:rPr>
        <w:t>ых долгосрочных и среднесрочных</w:t>
      </w:r>
      <w:r w:rsidR="00211A09" w:rsidRPr="001618FC">
        <w:rPr>
          <w:rFonts w:ascii="Times New Roman" w:hAnsi="Times New Roman" w:cs="Times New Roman"/>
          <w:sz w:val="24"/>
          <w:szCs w:val="24"/>
          <w:lang w:val="ru-RU"/>
        </w:rPr>
        <w:t xml:space="preserve"> проектов, способствуя</w:t>
      </w:r>
      <w:r w:rsidRPr="001618FC">
        <w:rPr>
          <w:rFonts w:ascii="Times New Roman" w:hAnsi="Times New Roman" w:cs="Times New Roman"/>
          <w:sz w:val="24"/>
          <w:szCs w:val="24"/>
          <w:lang w:val="ru-RU"/>
        </w:rPr>
        <w:t xml:space="preserve"> тем самым</w:t>
      </w:r>
      <w:r w:rsidR="00211A09" w:rsidRPr="001618FC">
        <w:rPr>
          <w:rFonts w:ascii="Times New Roman" w:hAnsi="Times New Roman" w:cs="Times New Roman"/>
          <w:sz w:val="24"/>
          <w:szCs w:val="24"/>
          <w:lang w:val="ru-RU"/>
        </w:rPr>
        <w:t xml:space="preserve"> развитию инфраструктуры и урбанизации нового типа. </w:t>
      </w:r>
      <w:r w:rsidR="003F3248" w:rsidRPr="001618FC">
        <w:rPr>
          <w:rFonts w:ascii="Times New Roman" w:hAnsi="Times New Roman" w:cs="Times New Roman"/>
          <w:sz w:val="24"/>
          <w:szCs w:val="24"/>
          <w:lang w:val="ru-RU"/>
        </w:rPr>
        <w:t xml:space="preserve">В связи с объявлением концепции «двойной циркуляции» </w:t>
      </w:r>
      <w:r w:rsidR="00BB127E" w:rsidRPr="001618FC">
        <w:rPr>
          <w:rFonts w:ascii="Times New Roman" w:hAnsi="Times New Roman" w:cs="Times New Roman"/>
          <w:sz w:val="24"/>
          <w:szCs w:val="24"/>
          <w:lang w:val="ru-RU"/>
        </w:rPr>
        <w:t>(</w:t>
      </w:r>
      <w:r w:rsidR="00BB127E" w:rsidRPr="001618FC">
        <w:rPr>
          <w:rFonts w:ascii="Times New Roman" w:hAnsi="Times New Roman" w:cs="Times New Roman"/>
          <w:i/>
          <w:iCs/>
          <w:sz w:val="24"/>
          <w:szCs w:val="24"/>
          <w:lang w:val="ru-RU"/>
        </w:rPr>
        <w:t>шуан</w:t>
      </w:r>
      <w:r w:rsidR="00715650" w:rsidRPr="001618FC">
        <w:rPr>
          <w:rFonts w:ascii="Times New Roman" w:hAnsi="Times New Roman" w:cs="Times New Roman"/>
          <w:i/>
          <w:iCs/>
          <w:sz w:val="24"/>
          <w:szCs w:val="24"/>
          <w:lang w:val="ru-RU"/>
        </w:rPr>
        <w:t xml:space="preserve"> </w:t>
      </w:r>
      <w:r w:rsidR="00BB127E" w:rsidRPr="001618FC">
        <w:rPr>
          <w:rFonts w:ascii="Times New Roman" w:hAnsi="Times New Roman" w:cs="Times New Roman"/>
          <w:i/>
          <w:iCs/>
          <w:sz w:val="24"/>
          <w:szCs w:val="24"/>
          <w:lang w:val="ru-RU"/>
        </w:rPr>
        <w:t>сюньхуань</w:t>
      </w:r>
      <w:r w:rsidR="00BB127E"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предусматривающей развитие регионов, будет увеличиваться самостоятельность по выбору проектов с </w:t>
      </w:r>
      <w:r w:rsidR="003F3248" w:rsidRPr="001618FC">
        <w:rPr>
          <w:rFonts w:ascii="Times New Roman" w:hAnsi="Times New Roman" w:cs="Times New Roman"/>
          <w:sz w:val="24"/>
          <w:szCs w:val="24"/>
          <w:lang w:val="ru-RU"/>
        </w:rPr>
        <w:t>учет</w:t>
      </w:r>
      <w:r w:rsidRPr="001618FC">
        <w:rPr>
          <w:rFonts w:ascii="Times New Roman" w:hAnsi="Times New Roman" w:cs="Times New Roman"/>
          <w:sz w:val="24"/>
          <w:szCs w:val="24"/>
          <w:lang w:val="ru-RU"/>
        </w:rPr>
        <w:t>ом</w:t>
      </w:r>
      <w:r w:rsidR="003F3248" w:rsidRPr="001618FC">
        <w:rPr>
          <w:rFonts w:ascii="Times New Roman" w:hAnsi="Times New Roman" w:cs="Times New Roman"/>
          <w:sz w:val="24"/>
          <w:szCs w:val="24"/>
          <w:lang w:val="ru-RU"/>
        </w:rPr>
        <w:t xml:space="preserve"> региональной специфики</w:t>
      </w:r>
      <w:r w:rsidR="009A426A" w:rsidRPr="001618FC">
        <w:rPr>
          <w:rFonts w:ascii="Times New Roman" w:hAnsi="Times New Roman" w:cs="Times New Roman"/>
          <w:sz w:val="24"/>
          <w:szCs w:val="24"/>
          <w:lang w:val="ru-RU"/>
        </w:rPr>
        <w:t xml:space="preserve">, углубление финансирования </w:t>
      </w:r>
      <w:r w:rsidR="009A426A" w:rsidRPr="001618FC">
        <w:rPr>
          <w:rFonts w:ascii="Times New Roman" w:hAnsi="Times New Roman" w:cs="Times New Roman"/>
          <w:sz w:val="24"/>
          <w:szCs w:val="24"/>
          <w:lang w:val="ru-RU"/>
        </w:rPr>
        <w:lastRenderedPageBreak/>
        <w:t>малого и среднего бизнеса</w:t>
      </w:r>
      <w:r w:rsidR="0012540E">
        <w:rPr>
          <w:rFonts w:ascii="Times New Roman" w:hAnsi="Times New Roman" w:cs="Times New Roman"/>
          <w:sz w:val="24"/>
          <w:szCs w:val="24"/>
          <w:lang w:val="ru-RU"/>
        </w:rPr>
        <w:t xml:space="preserve">, что будет также способствовать решению проблемы получения прибыли банком и снижению объема невозвратных кредитов. </w:t>
      </w:r>
      <w:r w:rsidR="009A426A" w:rsidRPr="001618FC">
        <w:rPr>
          <w:rFonts w:ascii="Times New Roman" w:hAnsi="Times New Roman" w:cs="Times New Roman"/>
          <w:sz w:val="24"/>
          <w:szCs w:val="24"/>
          <w:lang w:val="ru-RU"/>
        </w:rPr>
        <w:t>Для банков важными о</w:t>
      </w:r>
      <w:r w:rsidR="00211A09" w:rsidRPr="001618FC">
        <w:rPr>
          <w:rFonts w:ascii="Times New Roman" w:hAnsi="Times New Roman" w:cs="Times New Roman"/>
          <w:sz w:val="24"/>
          <w:szCs w:val="24"/>
          <w:lang w:val="ru-RU"/>
        </w:rPr>
        <w:t>стаются проблемы недостаточности капитала</w:t>
      </w:r>
      <w:r w:rsidR="00FC4037" w:rsidRPr="001618FC">
        <w:rPr>
          <w:rFonts w:ascii="Times New Roman" w:hAnsi="Times New Roman" w:cs="Times New Roman"/>
          <w:sz w:val="24"/>
          <w:szCs w:val="24"/>
          <w:lang w:val="ru-RU"/>
        </w:rPr>
        <w:t>, большой объем невозвратных средств, в связи с чем</w:t>
      </w:r>
      <w:r w:rsidR="00211A09" w:rsidRPr="001618FC">
        <w:rPr>
          <w:rFonts w:ascii="Times New Roman" w:hAnsi="Times New Roman" w:cs="Times New Roman"/>
          <w:sz w:val="24"/>
          <w:szCs w:val="24"/>
          <w:lang w:val="ru-RU"/>
        </w:rPr>
        <w:t xml:space="preserve"> </w:t>
      </w:r>
      <w:r w:rsidR="009A426A" w:rsidRPr="001618FC">
        <w:rPr>
          <w:rFonts w:ascii="Times New Roman" w:hAnsi="Times New Roman" w:cs="Times New Roman"/>
          <w:sz w:val="24"/>
          <w:szCs w:val="24"/>
          <w:lang w:val="ru-RU"/>
        </w:rPr>
        <w:t>возраста</w:t>
      </w:r>
      <w:r w:rsidR="00FC4037" w:rsidRPr="001618FC">
        <w:rPr>
          <w:rFonts w:ascii="Times New Roman" w:hAnsi="Times New Roman" w:cs="Times New Roman"/>
          <w:sz w:val="24"/>
          <w:szCs w:val="24"/>
          <w:lang w:val="ru-RU"/>
        </w:rPr>
        <w:t>ет</w:t>
      </w:r>
      <w:r w:rsidR="009A426A" w:rsidRPr="001618FC">
        <w:rPr>
          <w:rFonts w:ascii="Times New Roman" w:hAnsi="Times New Roman" w:cs="Times New Roman"/>
          <w:sz w:val="24"/>
          <w:szCs w:val="24"/>
          <w:lang w:val="ru-RU"/>
        </w:rPr>
        <w:t xml:space="preserve"> </w:t>
      </w:r>
      <w:r w:rsidR="00211A09" w:rsidRPr="001618FC">
        <w:rPr>
          <w:rFonts w:ascii="Times New Roman" w:hAnsi="Times New Roman" w:cs="Times New Roman"/>
          <w:sz w:val="24"/>
          <w:szCs w:val="24"/>
          <w:lang w:val="ru-RU"/>
        </w:rPr>
        <w:t>тенденция к ориентированности на получение прибыли</w:t>
      </w:r>
      <w:r w:rsidR="009A426A" w:rsidRPr="001618FC">
        <w:rPr>
          <w:rFonts w:ascii="Times New Roman" w:hAnsi="Times New Roman" w:cs="Times New Roman"/>
          <w:sz w:val="24"/>
          <w:szCs w:val="24"/>
          <w:lang w:val="ru-RU"/>
        </w:rPr>
        <w:t xml:space="preserve">, ожидается активизация </w:t>
      </w:r>
      <w:r w:rsidR="00211A09" w:rsidRPr="001618FC">
        <w:rPr>
          <w:rFonts w:ascii="Times New Roman" w:hAnsi="Times New Roman" w:cs="Times New Roman"/>
          <w:sz w:val="24"/>
          <w:szCs w:val="24"/>
          <w:lang w:val="ru-RU"/>
        </w:rPr>
        <w:t>расширени</w:t>
      </w:r>
      <w:r w:rsidR="009A426A" w:rsidRPr="001618FC">
        <w:rPr>
          <w:rFonts w:ascii="Times New Roman" w:hAnsi="Times New Roman" w:cs="Times New Roman"/>
          <w:sz w:val="24"/>
          <w:szCs w:val="24"/>
          <w:lang w:val="ru-RU"/>
        </w:rPr>
        <w:t>я</w:t>
      </w:r>
      <w:r w:rsidR="00211A09" w:rsidRPr="001618FC">
        <w:rPr>
          <w:rFonts w:ascii="Times New Roman" w:hAnsi="Times New Roman" w:cs="Times New Roman"/>
          <w:sz w:val="24"/>
          <w:szCs w:val="24"/>
          <w:lang w:val="ru-RU"/>
        </w:rPr>
        <w:t xml:space="preserve"> кредитования коммерческих проектов,</w:t>
      </w:r>
      <w:r w:rsidR="009A426A" w:rsidRPr="001618FC">
        <w:rPr>
          <w:rFonts w:ascii="Times New Roman" w:hAnsi="Times New Roman" w:cs="Times New Roman"/>
          <w:sz w:val="24"/>
          <w:szCs w:val="24"/>
          <w:lang w:val="ru-RU"/>
        </w:rPr>
        <w:t xml:space="preserve"> при сохранении приоритета государственных. </w:t>
      </w:r>
      <w:r w:rsidR="003F3248" w:rsidRPr="001618FC">
        <w:rPr>
          <w:rFonts w:ascii="Times New Roman" w:hAnsi="Times New Roman" w:cs="Times New Roman"/>
          <w:sz w:val="24"/>
          <w:szCs w:val="24"/>
          <w:lang w:val="ru-RU"/>
        </w:rPr>
        <w:t>Банки оставляют за собой ведущую роль в</w:t>
      </w:r>
      <w:r w:rsidR="00BC3AE2">
        <w:rPr>
          <w:rFonts w:ascii="Times New Roman" w:hAnsi="Times New Roman" w:cs="Times New Roman"/>
          <w:sz w:val="24"/>
          <w:szCs w:val="24"/>
          <w:lang w:val="ru-RU"/>
        </w:rPr>
        <w:t xml:space="preserve"> </w:t>
      </w:r>
      <w:r w:rsidR="0012683C" w:rsidRPr="001618FC">
        <w:rPr>
          <w:rFonts w:ascii="Times New Roman" w:hAnsi="Times New Roman" w:cs="Times New Roman"/>
          <w:sz w:val="24"/>
          <w:szCs w:val="24"/>
          <w:lang w:val="ru-RU"/>
        </w:rPr>
        <w:t>«</w:t>
      </w:r>
      <w:r w:rsidR="003F3248" w:rsidRPr="001618FC">
        <w:rPr>
          <w:rFonts w:ascii="Times New Roman" w:hAnsi="Times New Roman" w:cs="Times New Roman"/>
          <w:sz w:val="24"/>
          <w:szCs w:val="24"/>
          <w:lang w:val="ru-RU"/>
        </w:rPr>
        <w:t>зеле</w:t>
      </w:r>
      <w:r w:rsidR="00BC3AE2">
        <w:rPr>
          <w:rFonts w:ascii="Times New Roman" w:hAnsi="Times New Roman" w:cs="Times New Roman"/>
          <w:sz w:val="24"/>
          <w:szCs w:val="24"/>
          <w:lang w:val="ru-RU"/>
        </w:rPr>
        <w:t>ном</w:t>
      </w:r>
      <w:r w:rsidR="0012683C" w:rsidRPr="001618FC">
        <w:rPr>
          <w:rFonts w:ascii="Times New Roman" w:hAnsi="Times New Roman" w:cs="Times New Roman"/>
          <w:sz w:val="24"/>
          <w:szCs w:val="24"/>
          <w:lang w:val="ru-RU"/>
        </w:rPr>
        <w:t>»</w:t>
      </w:r>
      <w:r w:rsidR="00BC3AE2">
        <w:rPr>
          <w:rFonts w:ascii="Times New Roman" w:hAnsi="Times New Roman" w:cs="Times New Roman"/>
          <w:sz w:val="24"/>
          <w:szCs w:val="24"/>
          <w:lang w:val="ru-RU"/>
        </w:rPr>
        <w:t xml:space="preserve"> финансировании, в т. ч. в выпуске «зеленых»</w:t>
      </w:r>
      <w:r w:rsidR="003F3248" w:rsidRPr="001618FC">
        <w:rPr>
          <w:rFonts w:ascii="Times New Roman" w:hAnsi="Times New Roman" w:cs="Times New Roman"/>
          <w:sz w:val="24"/>
          <w:szCs w:val="24"/>
          <w:lang w:val="ru-RU"/>
        </w:rPr>
        <w:t xml:space="preserve"> облигаций в КНР</w:t>
      </w:r>
      <w:r w:rsidR="0012540E">
        <w:rPr>
          <w:rFonts w:ascii="Times New Roman" w:hAnsi="Times New Roman" w:cs="Times New Roman"/>
          <w:sz w:val="24"/>
          <w:szCs w:val="24"/>
          <w:lang w:val="ru-RU"/>
        </w:rPr>
        <w:t>,</w:t>
      </w:r>
      <w:r w:rsidR="00BC3AE2">
        <w:rPr>
          <w:rFonts w:ascii="Times New Roman" w:hAnsi="Times New Roman" w:cs="Times New Roman"/>
          <w:sz w:val="24"/>
          <w:szCs w:val="24"/>
          <w:lang w:val="ru-RU"/>
        </w:rPr>
        <w:t xml:space="preserve"> </w:t>
      </w:r>
      <w:r w:rsidR="0012540E">
        <w:rPr>
          <w:rFonts w:ascii="Times New Roman" w:hAnsi="Times New Roman" w:cs="Times New Roman"/>
          <w:sz w:val="24"/>
          <w:szCs w:val="24"/>
          <w:lang w:val="ru-RU"/>
        </w:rPr>
        <w:t>также</w:t>
      </w:r>
      <w:r w:rsidR="003F3248" w:rsidRPr="001618FC">
        <w:rPr>
          <w:rFonts w:ascii="Times New Roman" w:hAnsi="Times New Roman" w:cs="Times New Roman"/>
          <w:sz w:val="24"/>
          <w:szCs w:val="24"/>
          <w:lang w:val="ru-RU"/>
        </w:rPr>
        <w:t xml:space="preserve"> </w:t>
      </w:r>
      <w:r w:rsidR="0012540E">
        <w:rPr>
          <w:rFonts w:ascii="Times New Roman" w:hAnsi="Times New Roman" w:cs="Times New Roman"/>
          <w:sz w:val="24"/>
          <w:szCs w:val="24"/>
          <w:lang w:val="ru-RU"/>
        </w:rPr>
        <w:t>п</w:t>
      </w:r>
      <w:r w:rsidR="00FC4037" w:rsidRPr="001618FC">
        <w:rPr>
          <w:rFonts w:ascii="Times New Roman" w:hAnsi="Times New Roman" w:cs="Times New Roman"/>
          <w:sz w:val="24"/>
          <w:szCs w:val="24"/>
          <w:lang w:val="ru-RU"/>
        </w:rPr>
        <w:t xml:space="preserve">рогнозируется </w:t>
      </w:r>
      <w:r w:rsidR="00813D25" w:rsidRPr="001618FC">
        <w:rPr>
          <w:rFonts w:ascii="Times New Roman" w:hAnsi="Times New Roman" w:cs="Times New Roman"/>
          <w:sz w:val="24"/>
          <w:szCs w:val="24"/>
          <w:lang w:val="ru-RU"/>
        </w:rPr>
        <w:t xml:space="preserve">увеличение </w:t>
      </w:r>
      <w:r w:rsidR="002B7C1C" w:rsidRPr="001618FC">
        <w:rPr>
          <w:rFonts w:ascii="Times New Roman" w:hAnsi="Times New Roman" w:cs="Times New Roman"/>
          <w:sz w:val="24"/>
          <w:szCs w:val="24"/>
          <w:lang w:val="ru-RU"/>
        </w:rPr>
        <w:t>кредитования социальных проектов.</w:t>
      </w:r>
      <w:r w:rsidR="00233D0D">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 xml:space="preserve">Значительным представляется смещение фокуса с льготного кредитования на финансирование программ, направленных на адаптацию и изменение деятельности </w:t>
      </w:r>
      <w:r w:rsidR="00715650" w:rsidRPr="001618FC">
        <w:rPr>
          <w:rFonts w:ascii="Times New Roman" w:hAnsi="Times New Roman" w:cs="Times New Roman"/>
          <w:sz w:val="24"/>
          <w:szCs w:val="24"/>
          <w:lang w:val="ru-RU"/>
        </w:rPr>
        <w:t>населения,</w:t>
      </w:r>
      <w:r w:rsidR="003F3248" w:rsidRPr="001618FC">
        <w:rPr>
          <w:rFonts w:ascii="Times New Roman" w:hAnsi="Times New Roman" w:cs="Times New Roman"/>
          <w:sz w:val="24"/>
          <w:szCs w:val="24"/>
          <w:lang w:val="ru-RU"/>
        </w:rPr>
        <w:t xml:space="preserve"> для выхода из бедности и непрерывного движения от </w:t>
      </w:r>
      <w:r w:rsidR="00233D0D">
        <w:rPr>
          <w:rFonts w:ascii="Times New Roman" w:hAnsi="Times New Roman" w:cs="Times New Roman"/>
          <w:sz w:val="24"/>
          <w:szCs w:val="24"/>
          <w:lang w:val="ru-RU"/>
        </w:rPr>
        <w:t>черты</w:t>
      </w:r>
      <w:r w:rsidR="003F3248" w:rsidRPr="001618FC">
        <w:rPr>
          <w:rFonts w:ascii="Times New Roman" w:hAnsi="Times New Roman" w:cs="Times New Roman"/>
          <w:sz w:val="24"/>
          <w:szCs w:val="24"/>
          <w:lang w:val="ru-RU"/>
        </w:rPr>
        <w:t xml:space="preserve"> бедности</w:t>
      </w:r>
      <w:r w:rsidR="0012540E">
        <w:rPr>
          <w:rFonts w:ascii="Times New Roman" w:hAnsi="Times New Roman" w:cs="Times New Roman"/>
          <w:sz w:val="24"/>
          <w:szCs w:val="24"/>
          <w:lang w:val="ru-RU"/>
        </w:rPr>
        <w:t>, что</w:t>
      </w:r>
      <w:r w:rsidR="00233D0D">
        <w:rPr>
          <w:rFonts w:ascii="Times New Roman" w:hAnsi="Times New Roman" w:cs="Times New Roman"/>
          <w:sz w:val="24"/>
          <w:szCs w:val="24"/>
          <w:lang w:val="ru-RU"/>
        </w:rPr>
        <w:t xml:space="preserve"> </w:t>
      </w:r>
      <w:r w:rsidR="0012540E">
        <w:rPr>
          <w:rFonts w:ascii="Times New Roman" w:hAnsi="Times New Roman" w:cs="Times New Roman"/>
          <w:sz w:val="24"/>
          <w:szCs w:val="24"/>
          <w:lang w:val="ru-RU"/>
        </w:rPr>
        <w:t xml:space="preserve">положительно повлияет на увеличение окупаемости проектов. </w:t>
      </w:r>
    </w:p>
    <w:p w14:paraId="7BF60A13" w14:textId="7A426C24"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w:t>
      </w:r>
      <w:r w:rsidR="001F0CE1" w:rsidRPr="001618FC">
        <w:rPr>
          <w:rFonts w:ascii="Times New Roman" w:hAnsi="Times New Roman" w:cs="Times New Roman"/>
          <w:sz w:val="24"/>
          <w:szCs w:val="24"/>
          <w:lang w:val="ru-RU"/>
        </w:rPr>
        <w:t>евалирующим</w:t>
      </w:r>
      <w:r w:rsidRPr="001618FC">
        <w:rPr>
          <w:rFonts w:ascii="Times New Roman" w:hAnsi="Times New Roman" w:cs="Times New Roman"/>
          <w:sz w:val="24"/>
          <w:szCs w:val="24"/>
          <w:lang w:val="ru-RU"/>
        </w:rPr>
        <w:t xml:space="preserve"> остается «зеленое» развитие (</w:t>
      </w:r>
      <w:r w:rsidR="009A426A" w:rsidRPr="001618FC">
        <w:rPr>
          <w:rFonts w:ascii="Times New Roman" w:hAnsi="Times New Roman" w:cs="Times New Roman"/>
          <w:sz w:val="24"/>
          <w:szCs w:val="24"/>
          <w:lang w:val="ru-RU"/>
        </w:rPr>
        <w:t xml:space="preserve">с </w:t>
      </w:r>
      <w:r w:rsidR="00FC4037" w:rsidRPr="001618FC">
        <w:rPr>
          <w:rFonts w:ascii="Times New Roman" w:hAnsi="Times New Roman" w:cs="Times New Roman"/>
          <w:sz w:val="24"/>
          <w:szCs w:val="24"/>
          <w:lang w:val="ru-RU"/>
        </w:rPr>
        <w:t xml:space="preserve">преобладанием </w:t>
      </w:r>
      <w:r w:rsidRPr="001618FC">
        <w:rPr>
          <w:rFonts w:ascii="Times New Roman" w:hAnsi="Times New Roman" w:cs="Times New Roman"/>
          <w:sz w:val="24"/>
          <w:szCs w:val="24"/>
          <w:lang w:val="ru-RU"/>
        </w:rPr>
        <w:t>межбанковско</w:t>
      </w:r>
      <w:r w:rsidR="00FC4037"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t xml:space="preserve"> сотрудничеств</w:t>
      </w:r>
      <w:r w:rsidR="00FC4037" w:rsidRPr="001618FC">
        <w:rPr>
          <w:rFonts w:ascii="Times New Roman" w:hAnsi="Times New Roman" w:cs="Times New Roman"/>
          <w:sz w:val="24"/>
          <w:szCs w:val="24"/>
          <w:lang w:val="ru-RU"/>
        </w:rPr>
        <w:t>а</w:t>
      </w:r>
      <w:r w:rsidRPr="001618FC">
        <w:rPr>
          <w:rFonts w:ascii="Times New Roman" w:hAnsi="Times New Roman" w:cs="Times New Roman"/>
          <w:sz w:val="24"/>
          <w:szCs w:val="24"/>
          <w:lang w:val="ru-RU"/>
        </w:rPr>
        <w:t xml:space="preserve"> по </w:t>
      </w:r>
      <w:r w:rsidR="00211A0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зеленым</w:t>
      </w:r>
      <w:r w:rsidR="00211A0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проектам, кредитовани</w:t>
      </w:r>
      <w:r w:rsidR="00FC4037"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высоких технологий как в Кита</w:t>
      </w:r>
      <w:r w:rsidR="00F9043A">
        <w:rPr>
          <w:rFonts w:ascii="Times New Roman" w:hAnsi="Times New Roman" w:cs="Times New Roman"/>
          <w:sz w:val="24"/>
          <w:szCs w:val="24"/>
          <w:lang w:val="ru-RU"/>
        </w:rPr>
        <w:t>е</w:t>
      </w:r>
      <w:r w:rsidRPr="001618FC">
        <w:rPr>
          <w:rFonts w:ascii="Times New Roman" w:hAnsi="Times New Roman" w:cs="Times New Roman"/>
          <w:sz w:val="24"/>
          <w:szCs w:val="24"/>
          <w:lang w:val="ru-RU"/>
        </w:rPr>
        <w:t>, так и за рубежом</w:t>
      </w:r>
      <w:r w:rsidR="009A426A"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Именно «зеленое» инвестирование является одним из самых перспективных для международно</w:t>
      </w:r>
      <w:r w:rsidR="00730DAC" w:rsidRPr="001618FC">
        <w:rPr>
          <w:rFonts w:ascii="Times New Roman" w:hAnsi="Times New Roman" w:cs="Times New Roman"/>
          <w:sz w:val="24"/>
          <w:szCs w:val="24"/>
          <w:lang w:val="ru-RU"/>
        </w:rPr>
        <w:t>го взаимодействия</w:t>
      </w:r>
      <w:r w:rsidRPr="001618FC">
        <w:rPr>
          <w:rFonts w:ascii="Times New Roman" w:hAnsi="Times New Roman" w:cs="Times New Roman"/>
          <w:sz w:val="24"/>
          <w:szCs w:val="24"/>
          <w:lang w:val="ru-RU"/>
        </w:rPr>
        <w:t xml:space="preserve">.    </w:t>
      </w:r>
    </w:p>
    <w:p w14:paraId="28ED6693" w14:textId="6CBDCFB3"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 На международной арене подразумевается продолжение инвестиций со смещением фокуса внимания на участие в проектах </w:t>
      </w:r>
      <w:r w:rsidR="00CD281C"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устойчивого</w:t>
      </w:r>
      <w:r w:rsidR="00CD281C" w:rsidRPr="001618FC">
        <w:rPr>
          <w:rFonts w:ascii="Times New Roman" w:hAnsi="Times New Roman" w:cs="Times New Roman"/>
          <w:sz w:val="24"/>
          <w:szCs w:val="24"/>
          <w:lang w:val="ru-RU"/>
        </w:rPr>
        <w:t>»</w:t>
      </w:r>
      <w:r w:rsidR="0012540E">
        <w:rPr>
          <w:rFonts w:ascii="Times New Roman" w:hAnsi="Times New Roman" w:cs="Times New Roman"/>
          <w:sz w:val="24"/>
          <w:szCs w:val="24"/>
          <w:lang w:val="ru-RU"/>
        </w:rPr>
        <w:t xml:space="preserve"> развития </w:t>
      </w:r>
      <w:r w:rsidRPr="001618FC">
        <w:rPr>
          <w:rFonts w:ascii="Times New Roman" w:hAnsi="Times New Roman" w:cs="Times New Roman"/>
          <w:sz w:val="24"/>
          <w:szCs w:val="24"/>
          <w:lang w:val="ru-RU"/>
        </w:rPr>
        <w:t xml:space="preserve">для укрепления международного авторитета. </w:t>
      </w:r>
    </w:p>
    <w:p w14:paraId="3684EFFE" w14:textId="18956CD6" w:rsidR="003F3248" w:rsidRPr="001618FC"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 Политические банки выбраны в качестве важных финансовых звеньев для </w:t>
      </w:r>
      <w:r w:rsidR="001F0CE1" w:rsidRPr="001618FC">
        <w:rPr>
          <w:rFonts w:ascii="Times New Roman" w:hAnsi="Times New Roman" w:cs="Times New Roman"/>
          <w:sz w:val="24"/>
          <w:szCs w:val="24"/>
          <w:lang w:val="ru-RU"/>
        </w:rPr>
        <w:t xml:space="preserve">интенсификации </w:t>
      </w:r>
      <w:r w:rsidRPr="001618FC">
        <w:rPr>
          <w:rFonts w:ascii="Times New Roman" w:hAnsi="Times New Roman" w:cs="Times New Roman"/>
          <w:sz w:val="24"/>
          <w:szCs w:val="24"/>
          <w:lang w:val="ru-RU"/>
        </w:rPr>
        <w:t xml:space="preserve">инвестирования в проекты ОПОП, а также АСЕАН+3 и «16+1». </w:t>
      </w:r>
    </w:p>
    <w:p w14:paraId="4E1460AF" w14:textId="1CAB1519" w:rsidR="0032595F" w:rsidRDefault="003F3248"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 Основными проблемами политических банков на современном этапе остается недостаточность ресурсов для рефинансирования, большое количество невозвратных долгов, отсутствие отдельного Закона о политических банках, </w:t>
      </w:r>
      <w:r w:rsidR="003A2EEF" w:rsidRPr="001618FC">
        <w:rPr>
          <w:rFonts w:ascii="Times New Roman" w:hAnsi="Times New Roman" w:cs="Times New Roman"/>
          <w:sz w:val="24"/>
          <w:szCs w:val="24"/>
          <w:lang w:val="ru-RU"/>
        </w:rPr>
        <w:t xml:space="preserve">дефицит </w:t>
      </w:r>
      <w:r w:rsidRPr="001618FC">
        <w:rPr>
          <w:rFonts w:ascii="Times New Roman" w:hAnsi="Times New Roman" w:cs="Times New Roman"/>
          <w:sz w:val="24"/>
          <w:szCs w:val="24"/>
          <w:lang w:val="ru-RU"/>
        </w:rPr>
        <w:t>скоординированности кредитования политических и коммерческих проектов; неконсолидированный банковский менеджмент. Для успешного выполнения поставленных задач необходимо продолжение банковских реформ, включая следующие действия: принять Закон о политических банках, в котором будут упорядочены контрольно-регуля</w:t>
      </w:r>
      <w:r w:rsidR="00001221">
        <w:rPr>
          <w:rFonts w:ascii="Times New Roman" w:hAnsi="Times New Roman" w:cs="Times New Roman"/>
          <w:sz w:val="24"/>
          <w:szCs w:val="24"/>
          <w:lang w:val="ru-RU"/>
        </w:rPr>
        <w:t>торные</w:t>
      </w:r>
      <w:r w:rsidRPr="001618FC">
        <w:rPr>
          <w:rFonts w:ascii="Times New Roman" w:hAnsi="Times New Roman" w:cs="Times New Roman"/>
          <w:sz w:val="24"/>
          <w:szCs w:val="24"/>
          <w:lang w:val="ru-RU"/>
        </w:rPr>
        <w:t xml:space="preserve"> функции; расширить кредитование коммерческих проектов, создать специальные блоки (дивизионы) в банк</w:t>
      </w:r>
      <w:r w:rsidR="00F9043A">
        <w:rPr>
          <w:rFonts w:ascii="Times New Roman" w:hAnsi="Times New Roman" w:cs="Times New Roman"/>
          <w:sz w:val="24"/>
          <w:szCs w:val="24"/>
          <w:lang w:val="ru-RU"/>
        </w:rPr>
        <w:t>ах</w:t>
      </w:r>
      <w:r w:rsidRPr="001618FC">
        <w:rPr>
          <w:rFonts w:ascii="Times New Roman" w:hAnsi="Times New Roman" w:cs="Times New Roman"/>
          <w:sz w:val="24"/>
          <w:szCs w:val="24"/>
          <w:lang w:val="ru-RU"/>
        </w:rPr>
        <w:t xml:space="preserve"> для осуществления отдельно политического и коммерческого финансирования; </w:t>
      </w:r>
      <w:r w:rsidRPr="001618FC">
        <w:rPr>
          <w:rFonts w:ascii="Times New Roman" w:hAnsi="Times New Roman" w:cs="Times New Roman"/>
          <w:sz w:val="24"/>
          <w:szCs w:val="24"/>
          <w:lang w:val="ru-RU"/>
        </w:rPr>
        <w:lastRenderedPageBreak/>
        <w:t>диверсифицировать ресурсы поступления ликвидности в банки, увеличить недорогое финансирование</w:t>
      </w:r>
      <w:r w:rsidR="005A2E09" w:rsidRPr="005A2E0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внедрить компенсацию убытков в случае невозврата займов, налоговые льготы.</w:t>
      </w:r>
      <w:r w:rsidR="0032595F">
        <w:rPr>
          <w:rFonts w:ascii="Times New Roman" w:hAnsi="Times New Roman" w:cs="Times New Roman"/>
          <w:sz w:val="24"/>
          <w:szCs w:val="24"/>
          <w:lang w:val="ru-RU"/>
        </w:rPr>
        <w:t xml:space="preserve"> </w:t>
      </w:r>
    </w:p>
    <w:p w14:paraId="24F7ADE7" w14:textId="2A3380A8" w:rsidR="003F3248" w:rsidRDefault="007B66E9" w:rsidP="004E3574">
      <w:pPr>
        <w:numPr>
          <w:ilvl w:val="0"/>
          <w:numId w:val="6"/>
        </w:numPr>
        <w:spacing w:line="360" w:lineRule="auto"/>
        <w:ind w:left="180" w:firstLine="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Претерпевает изменение первоначальное отсутствие ориентированности банков на получение прибыли. </w:t>
      </w:r>
      <w:bookmarkStart w:id="4" w:name="_Hlk106883876"/>
      <w:bookmarkStart w:id="5" w:name="_Hlk106879589"/>
      <w:r w:rsidR="00D23191">
        <w:rPr>
          <w:rFonts w:ascii="Times New Roman" w:hAnsi="Times New Roman" w:cs="Times New Roman"/>
          <w:sz w:val="24"/>
          <w:szCs w:val="24"/>
          <w:lang w:val="ru-RU"/>
        </w:rPr>
        <w:t xml:space="preserve">Наличие проблемы невозвратных долгов послужило стимулом для поиска государством </w:t>
      </w:r>
      <w:r>
        <w:rPr>
          <w:rFonts w:ascii="Times New Roman" w:hAnsi="Times New Roman" w:cs="Times New Roman"/>
          <w:sz w:val="24"/>
          <w:szCs w:val="24"/>
          <w:lang w:val="ru-RU"/>
        </w:rPr>
        <w:t>путей помощи банкам в изменении ситуации</w:t>
      </w:r>
      <w:bookmarkEnd w:id="4"/>
      <w:r w:rsidR="00530E74" w:rsidRPr="00530E74">
        <w:rPr>
          <w:rFonts w:ascii="Times New Roman" w:hAnsi="Times New Roman" w:cs="Times New Roman"/>
          <w:sz w:val="24"/>
          <w:szCs w:val="24"/>
          <w:lang w:val="ru-RU"/>
        </w:rPr>
        <w:t>:</w:t>
      </w:r>
      <w:r>
        <w:rPr>
          <w:rFonts w:ascii="Times New Roman" w:hAnsi="Times New Roman" w:cs="Times New Roman"/>
          <w:sz w:val="24"/>
          <w:szCs w:val="24"/>
          <w:lang w:val="ru-RU"/>
        </w:rPr>
        <w:t xml:space="preserve"> вхождение в состав акционеров компаний-должников, </w:t>
      </w:r>
      <w:r w:rsidR="00233D0D">
        <w:rPr>
          <w:rFonts w:ascii="Times New Roman" w:hAnsi="Times New Roman" w:cs="Times New Roman"/>
          <w:sz w:val="24"/>
          <w:szCs w:val="24"/>
          <w:lang w:val="ru-RU"/>
        </w:rPr>
        <w:t xml:space="preserve">расширение </w:t>
      </w:r>
      <w:r>
        <w:rPr>
          <w:rFonts w:ascii="Times New Roman" w:hAnsi="Times New Roman" w:cs="Times New Roman"/>
          <w:sz w:val="24"/>
          <w:szCs w:val="24"/>
          <w:lang w:val="ru-RU"/>
        </w:rPr>
        <w:t>свободы</w:t>
      </w:r>
      <w:r w:rsidR="00233D0D">
        <w:rPr>
          <w:rFonts w:ascii="Times New Roman" w:hAnsi="Times New Roman" w:cs="Times New Roman"/>
          <w:sz w:val="24"/>
          <w:szCs w:val="24"/>
          <w:lang w:val="ru-RU"/>
        </w:rPr>
        <w:t xml:space="preserve"> </w:t>
      </w:r>
      <w:r>
        <w:rPr>
          <w:rFonts w:ascii="Times New Roman" w:hAnsi="Times New Roman" w:cs="Times New Roman"/>
          <w:sz w:val="24"/>
          <w:szCs w:val="24"/>
          <w:lang w:val="ru-RU"/>
        </w:rPr>
        <w:t>выбор</w:t>
      </w:r>
      <w:r w:rsidR="00233D0D">
        <w:rPr>
          <w:rFonts w:ascii="Times New Roman" w:hAnsi="Times New Roman" w:cs="Times New Roman"/>
          <w:sz w:val="24"/>
          <w:szCs w:val="24"/>
          <w:lang w:val="ru-RU"/>
        </w:rPr>
        <w:t>а</w:t>
      </w:r>
      <w:r>
        <w:rPr>
          <w:rFonts w:ascii="Times New Roman" w:hAnsi="Times New Roman" w:cs="Times New Roman"/>
          <w:sz w:val="24"/>
          <w:szCs w:val="24"/>
          <w:lang w:val="ru-RU"/>
        </w:rPr>
        <w:t xml:space="preserve"> проектов</w:t>
      </w:r>
      <w:r w:rsidR="00530E74">
        <w:rPr>
          <w:rFonts w:ascii="Times New Roman" w:hAnsi="Times New Roman" w:cs="Times New Roman"/>
          <w:sz w:val="24"/>
          <w:szCs w:val="24"/>
          <w:lang w:val="ru-RU"/>
        </w:rPr>
        <w:t xml:space="preserve">, </w:t>
      </w:r>
      <w:r w:rsidR="00EA41A7">
        <w:rPr>
          <w:rFonts w:ascii="Times New Roman" w:hAnsi="Times New Roman" w:cs="Times New Roman"/>
          <w:sz w:val="24"/>
          <w:szCs w:val="24"/>
          <w:lang w:val="ru-RU"/>
        </w:rPr>
        <w:t xml:space="preserve">такие действия </w:t>
      </w:r>
      <w:r w:rsidR="00530E74">
        <w:rPr>
          <w:rFonts w:ascii="Times New Roman" w:hAnsi="Times New Roman" w:cs="Times New Roman"/>
          <w:sz w:val="24"/>
          <w:szCs w:val="24"/>
          <w:lang w:val="ru-RU"/>
        </w:rPr>
        <w:t>демонстриру</w:t>
      </w:r>
      <w:r w:rsidR="00EA41A7">
        <w:rPr>
          <w:rFonts w:ascii="Times New Roman" w:hAnsi="Times New Roman" w:cs="Times New Roman"/>
          <w:sz w:val="24"/>
          <w:szCs w:val="24"/>
          <w:lang w:val="ru-RU"/>
        </w:rPr>
        <w:t>ю</w:t>
      </w:r>
      <w:r w:rsidR="00530E74">
        <w:rPr>
          <w:rFonts w:ascii="Times New Roman" w:hAnsi="Times New Roman" w:cs="Times New Roman"/>
          <w:sz w:val="24"/>
          <w:szCs w:val="24"/>
          <w:lang w:val="ru-RU"/>
        </w:rPr>
        <w:t>т гибкость государства, стремление и понимание необходимост</w:t>
      </w:r>
      <w:r w:rsidR="00EA41A7">
        <w:rPr>
          <w:rFonts w:ascii="Times New Roman" w:hAnsi="Times New Roman" w:cs="Times New Roman"/>
          <w:sz w:val="24"/>
          <w:szCs w:val="24"/>
          <w:lang w:val="ru-RU"/>
        </w:rPr>
        <w:t>и</w:t>
      </w:r>
      <w:r w:rsidR="00530E74">
        <w:rPr>
          <w:rFonts w:ascii="Times New Roman" w:hAnsi="Times New Roman" w:cs="Times New Roman"/>
          <w:sz w:val="24"/>
          <w:szCs w:val="24"/>
          <w:lang w:val="ru-RU"/>
        </w:rPr>
        <w:t xml:space="preserve"> принятия </w:t>
      </w:r>
      <w:r w:rsidR="00EA41A7">
        <w:rPr>
          <w:rFonts w:ascii="Times New Roman" w:hAnsi="Times New Roman" w:cs="Times New Roman"/>
          <w:sz w:val="24"/>
          <w:szCs w:val="24"/>
          <w:lang w:val="ru-RU"/>
        </w:rPr>
        <w:t>мер.</w:t>
      </w:r>
      <w:r w:rsidR="00530E74">
        <w:rPr>
          <w:rFonts w:ascii="Times New Roman" w:hAnsi="Times New Roman" w:cs="Times New Roman"/>
          <w:sz w:val="24"/>
          <w:szCs w:val="24"/>
          <w:lang w:val="ru-RU"/>
        </w:rPr>
        <w:t xml:space="preserve"> </w:t>
      </w:r>
      <w:r>
        <w:rPr>
          <w:rFonts w:ascii="Times New Roman" w:hAnsi="Times New Roman" w:cs="Times New Roman"/>
          <w:sz w:val="24"/>
          <w:szCs w:val="24"/>
          <w:lang w:val="ru-RU"/>
        </w:rPr>
        <w:t>Это является отражением роли банков в качестве не только источника финансирования, но и института, реагирующего на изменения</w:t>
      </w:r>
      <w:r w:rsidR="00E86EB9">
        <w:rPr>
          <w:rFonts w:ascii="Times New Roman" w:hAnsi="Times New Roman" w:cs="Times New Roman"/>
          <w:sz w:val="24"/>
          <w:szCs w:val="24"/>
          <w:lang w:val="ru-RU"/>
        </w:rPr>
        <w:t xml:space="preserve"> в экономической системе. </w:t>
      </w:r>
      <w:r>
        <w:rPr>
          <w:rFonts w:ascii="Times New Roman" w:hAnsi="Times New Roman" w:cs="Times New Roman"/>
          <w:sz w:val="24"/>
          <w:szCs w:val="24"/>
          <w:lang w:val="ru-RU"/>
        </w:rPr>
        <w:t xml:space="preserve">Государство принимает меры для улучшения ситуации в банках для того, чтобы избежать </w:t>
      </w:r>
      <w:r w:rsidR="00A82DCF">
        <w:rPr>
          <w:rFonts w:ascii="Times New Roman" w:hAnsi="Times New Roman" w:cs="Times New Roman"/>
          <w:sz w:val="24"/>
          <w:szCs w:val="24"/>
          <w:lang w:val="ru-RU"/>
        </w:rPr>
        <w:t xml:space="preserve">потенциального </w:t>
      </w:r>
      <w:r>
        <w:rPr>
          <w:rFonts w:ascii="Times New Roman" w:hAnsi="Times New Roman" w:cs="Times New Roman"/>
          <w:sz w:val="24"/>
          <w:szCs w:val="24"/>
          <w:lang w:val="ru-RU"/>
        </w:rPr>
        <w:t xml:space="preserve">системного </w:t>
      </w:r>
      <w:r w:rsidR="00530E74">
        <w:rPr>
          <w:rFonts w:ascii="Times New Roman" w:hAnsi="Times New Roman" w:cs="Times New Roman"/>
          <w:sz w:val="24"/>
          <w:szCs w:val="24"/>
          <w:lang w:val="ru-RU"/>
        </w:rPr>
        <w:t>кризиса</w:t>
      </w:r>
      <w:r w:rsidR="00A82DCF">
        <w:rPr>
          <w:rFonts w:ascii="Times New Roman" w:hAnsi="Times New Roman" w:cs="Times New Roman"/>
          <w:sz w:val="24"/>
          <w:szCs w:val="24"/>
          <w:lang w:val="ru-RU"/>
        </w:rPr>
        <w:t xml:space="preserve"> невозвратных кредитов</w:t>
      </w:r>
      <w:r w:rsidR="0085390E">
        <w:rPr>
          <w:rFonts w:ascii="Times New Roman" w:hAnsi="Times New Roman" w:cs="Times New Roman"/>
          <w:sz w:val="24"/>
          <w:szCs w:val="24"/>
          <w:lang w:val="ru-RU"/>
        </w:rPr>
        <w:t xml:space="preserve"> и возникновения финансового кризиса</w:t>
      </w:r>
      <w:r>
        <w:rPr>
          <w:rFonts w:ascii="Times New Roman" w:hAnsi="Times New Roman" w:cs="Times New Roman"/>
          <w:sz w:val="24"/>
          <w:szCs w:val="24"/>
          <w:lang w:val="ru-RU"/>
        </w:rPr>
        <w:t xml:space="preserve"> в целом.</w:t>
      </w:r>
      <w:r w:rsidR="00E86EB9">
        <w:rPr>
          <w:rFonts w:ascii="Times New Roman" w:hAnsi="Times New Roman" w:cs="Times New Roman"/>
          <w:sz w:val="24"/>
          <w:szCs w:val="24"/>
          <w:lang w:val="ru-RU"/>
        </w:rPr>
        <w:t xml:space="preserve"> </w:t>
      </w:r>
      <w:r w:rsidR="00AD0680">
        <w:rPr>
          <w:rFonts w:ascii="Times New Roman" w:hAnsi="Times New Roman" w:cs="Times New Roman"/>
          <w:sz w:val="24"/>
          <w:szCs w:val="24"/>
          <w:lang w:val="ru-RU"/>
        </w:rPr>
        <w:t>Политические б</w:t>
      </w:r>
      <w:r w:rsidR="00E86EB9">
        <w:rPr>
          <w:rFonts w:ascii="Times New Roman" w:hAnsi="Times New Roman" w:cs="Times New Roman"/>
          <w:sz w:val="24"/>
          <w:szCs w:val="24"/>
          <w:lang w:val="ru-RU"/>
        </w:rPr>
        <w:t xml:space="preserve">анки </w:t>
      </w:r>
      <w:bookmarkStart w:id="6" w:name="_Hlk107480852"/>
      <w:r w:rsidR="00450B9F">
        <w:rPr>
          <w:rFonts w:ascii="Times New Roman" w:hAnsi="Times New Roman" w:cs="Times New Roman"/>
          <w:sz w:val="24"/>
          <w:szCs w:val="24"/>
          <w:lang w:val="ru-RU"/>
        </w:rPr>
        <w:t>выступают</w:t>
      </w:r>
      <w:r w:rsidR="00E86EB9">
        <w:rPr>
          <w:rFonts w:ascii="Times New Roman" w:hAnsi="Times New Roman" w:cs="Times New Roman"/>
          <w:sz w:val="24"/>
          <w:szCs w:val="24"/>
          <w:lang w:val="ru-RU"/>
        </w:rPr>
        <w:t xml:space="preserve"> моделью</w:t>
      </w:r>
      <w:r w:rsidR="00EA41A7">
        <w:rPr>
          <w:rFonts w:ascii="Times New Roman" w:hAnsi="Times New Roman" w:cs="Times New Roman"/>
          <w:sz w:val="24"/>
          <w:szCs w:val="24"/>
          <w:lang w:val="ru-RU"/>
        </w:rPr>
        <w:t xml:space="preserve"> функционирования финансового института с преобладанием государственного участия, являясь отражением перехода от плановой к рыночной экономике</w:t>
      </w:r>
      <w:r w:rsidR="00694A91">
        <w:rPr>
          <w:rFonts w:ascii="Times New Roman" w:hAnsi="Times New Roman" w:cs="Times New Roman"/>
          <w:sz w:val="24"/>
          <w:szCs w:val="24"/>
          <w:lang w:val="ru-RU"/>
        </w:rPr>
        <w:t xml:space="preserve">, синтезом плана и рынка. </w:t>
      </w:r>
      <w:r w:rsidR="00EA41A7">
        <w:rPr>
          <w:rFonts w:ascii="Times New Roman" w:hAnsi="Times New Roman" w:cs="Times New Roman"/>
          <w:sz w:val="24"/>
          <w:szCs w:val="24"/>
          <w:lang w:val="ru-RU"/>
        </w:rPr>
        <w:t xml:space="preserve">  </w:t>
      </w:r>
      <w:r w:rsidR="00E86EB9">
        <w:rPr>
          <w:rFonts w:ascii="Times New Roman" w:hAnsi="Times New Roman" w:cs="Times New Roman"/>
          <w:sz w:val="24"/>
          <w:szCs w:val="24"/>
          <w:lang w:val="ru-RU"/>
        </w:rPr>
        <w:t xml:space="preserve"> </w:t>
      </w:r>
      <w:r w:rsidR="00530E74">
        <w:rPr>
          <w:rFonts w:ascii="Times New Roman" w:hAnsi="Times New Roman" w:cs="Times New Roman"/>
          <w:sz w:val="24"/>
          <w:szCs w:val="24"/>
          <w:lang w:val="ru-RU"/>
        </w:rPr>
        <w:t xml:space="preserve"> </w:t>
      </w:r>
    </w:p>
    <w:bookmarkEnd w:id="5"/>
    <w:bookmarkEnd w:id="6"/>
    <w:p w14:paraId="7DB0A65C" w14:textId="3EEB21DF" w:rsidR="00E86EB9" w:rsidRDefault="00E86EB9" w:rsidP="006C738B">
      <w:pPr>
        <w:spacing w:line="360" w:lineRule="auto"/>
        <w:ind w:firstLine="720"/>
        <w:contextualSpacing/>
        <w:jc w:val="both"/>
        <w:rPr>
          <w:rFonts w:ascii="Times New Roman" w:hAnsi="Times New Roman" w:cs="Times New Roman"/>
          <w:b/>
          <w:bCs/>
          <w:sz w:val="24"/>
          <w:szCs w:val="24"/>
          <w:lang w:val="ru-RU"/>
        </w:rPr>
      </w:pPr>
      <w:r w:rsidRPr="00E86EB9">
        <w:rPr>
          <w:rFonts w:ascii="Times New Roman" w:hAnsi="Times New Roman" w:cs="Times New Roman"/>
          <w:b/>
          <w:bCs/>
          <w:sz w:val="24"/>
          <w:szCs w:val="24"/>
          <w:lang w:val="ru-RU"/>
        </w:rPr>
        <w:t xml:space="preserve">Соответствие диссертации паспорту научной специальности </w:t>
      </w:r>
    </w:p>
    <w:p w14:paraId="5D7F491E" w14:textId="39065F91" w:rsidR="00E86EB9" w:rsidRPr="00E86EB9" w:rsidRDefault="00E86EB9" w:rsidP="00FE7DA2">
      <w:pPr>
        <w:spacing w:line="360" w:lineRule="auto"/>
        <w:ind w:firstLine="720"/>
        <w:contextualSpacing/>
        <w:jc w:val="both"/>
        <w:rPr>
          <w:rFonts w:ascii="Times New Roman" w:hAnsi="Times New Roman" w:cs="Times New Roman"/>
          <w:sz w:val="24"/>
          <w:szCs w:val="24"/>
          <w:lang w:val="ru-RU"/>
        </w:rPr>
      </w:pPr>
      <w:r w:rsidRPr="00E86EB9">
        <w:rPr>
          <w:rFonts w:ascii="Times New Roman" w:hAnsi="Times New Roman" w:cs="Times New Roman"/>
          <w:sz w:val="24"/>
          <w:szCs w:val="24"/>
          <w:lang w:val="ru-RU"/>
        </w:rPr>
        <w:t>Обл</w:t>
      </w:r>
      <w:r>
        <w:rPr>
          <w:rFonts w:ascii="Times New Roman" w:hAnsi="Times New Roman" w:cs="Times New Roman"/>
          <w:sz w:val="24"/>
          <w:szCs w:val="24"/>
          <w:lang w:val="ru-RU"/>
        </w:rPr>
        <w:t>асть диссертационного исследования соответствует пунктам Паспорта специальности 5.2.5</w:t>
      </w:r>
      <w:r w:rsidR="00575692" w:rsidRPr="00575692">
        <w:rPr>
          <w:rFonts w:ascii="Times New Roman" w:hAnsi="Times New Roman" w:cs="Times New Roman"/>
          <w:sz w:val="24"/>
          <w:szCs w:val="24"/>
          <w:lang w:val="ru-RU"/>
        </w:rPr>
        <w:t xml:space="preserve"> </w:t>
      </w:r>
      <w:r w:rsidR="00575692">
        <w:rPr>
          <w:rFonts w:ascii="Times New Roman" w:hAnsi="Times New Roman" w:cs="Times New Roman"/>
          <w:sz w:val="24"/>
          <w:szCs w:val="24"/>
          <w:lang w:val="ru-RU"/>
        </w:rPr>
        <w:t>– Мировая экономика</w:t>
      </w:r>
      <w:r w:rsidR="00575692" w:rsidRPr="00575692">
        <w:rPr>
          <w:rFonts w:ascii="Times New Roman" w:hAnsi="Times New Roman" w:cs="Times New Roman"/>
          <w:sz w:val="24"/>
          <w:szCs w:val="24"/>
          <w:lang w:val="ru-RU"/>
        </w:rPr>
        <w:t xml:space="preserve">: </w:t>
      </w:r>
      <w:r w:rsidR="0099348B">
        <w:rPr>
          <w:rFonts w:ascii="Times New Roman" w:hAnsi="Times New Roman" w:cs="Times New Roman"/>
          <w:sz w:val="24"/>
          <w:szCs w:val="24"/>
          <w:lang w:val="ru-RU"/>
        </w:rPr>
        <w:t>6. Международное движение капитала. Международные инвестиции</w:t>
      </w:r>
      <w:r w:rsidR="002329F5" w:rsidRPr="004F73C3">
        <w:rPr>
          <w:rFonts w:ascii="Times New Roman" w:hAnsi="Times New Roman" w:cs="Times New Roman"/>
          <w:sz w:val="24"/>
          <w:szCs w:val="24"/>
          <w:lang w:val="ru-RU"/>
        </w:rPr>
        <w:t>;</w:t>
      </w:r>
      <w:r w:rsidR="0099348B">
        <w:rPr>
          <w:rFonts w:ascii="Times New Roman" w:hAnsi="Times New Roman" w:cs="Times New Roman"/>
          <w:sz w:val="24"/>
          <w:szCs w:val="24"/>
          <w:lang w:val="ru-RU"/>
        </w:rPr>
        <w:t xml:space="preserve"> </w:t>
      </w:r>
      <w:r w:rsidR="00C0125C">
        <w:rPr>
          <w:rFonts w:ascii="Times New Roman" w:hAnsi="Times New Roman" w:cs="Times New Roman"/>
          <w:sz w:val="24"/>
          <w:szCs w:val="24"/>
          <w:lang w:val="ru-RU"/>
        </w:rPr>
        <w:t>7. Международные финансовые рынки</w:t>
      </w:r>
      <w:r w:rsidR="002329F5" w:rsidRPr="004F73C3">
        <w:rPr>
          <w:rFonts w:ascii="Times New Roman" w:hAnsi="Times New Roman" w:cs="Times New Roman"/>
          <w:sz w:val="24"/>
          <w:szCs w:val="24"/>
          <w:lang w:val="ru-RU"/>
        </w:rPr>
        <w:t>;</w:t>
      </w:r>
      <w:r w:rsidR="00834CE3">
        <w:rPr>
          <w:rFonts w:ascii="Times New Roman" w:hAnsi="Times New Roman" w:cs="Times New Roman"/>
          <w:sz w:val="24"/>
          <w:szCs w:val="24"/>
          <w:lang w:val="ru-RU"/>
        </w:rPr>
        <w:t xml:space="preserve"> </w:t>
      </w:r>
      <w:r w:rsidR="008021BC">
        <w:rPr>
          <w:rFonts w:ascii="Times New Roman" w:hAnsi="Times New Roman" w:cs="Times New Roman"/>
          <w:sz w:val="24"/>
          <w:szCs w:val="24"/>
          <w:lang w:val="ru-RU"/>
        </w:rPr>
        <w:t>13. Экологические и социальные аспекты глобального развития. Концепции «устойчивого» и «инклюзивного» развития</w:t>
      </w:r>
      <w:r w:rsidR="002329F5" w:rsidRPr="004F73C3">
        <w:rPr>
          <w:rFonts w:ascii="Times New Roman" w:hAnsi="Times New Roman" w:cs="Times New Roman"/>
          <w:sz w:val="24"/>
          <w:szCs w:val="24"/>
          <w:lang w:val="ru-RU"/>
        </w:rPr>
        <w:t>;</w:t>
      </w:r>
      <w:r w:rsidR="008021BC">
        <w:rPr>
          <w:rFonts w:ascii="Times New Roman" w:hAnsi="Times New Roman" w:cs="Times New Roman"/>
          <w:sz w:val="24"/>
          <w:szCs w:val="24"/>
          <w:lang w:val="ru-RU"/>
        </w:rPr>
        <w:t xml:space="preserve"> </w:t>
      </w:r>
      <w:r w:rsidR="00C0125C">
        <w:rPr>
          <w:rFonts w:ascii="Times New Roman" w:hAnsi="Times New Roman" w:cs="Times New Roman"/>
          <w:sz w:val="24"/>
          <w:szCs w:val="24"/>
          <w:lang w:val="ru-RU"/>
        </w:rPr>
        <w:t xml:space="preserve">16. Экономика зарубежных стран и регионов (экономическое страноведение и регионоведение).  </w:t>
      </w:r>
      <w:r>
        <w:rPr>
          <w:rFonts w:ascii="Times New Roman" w:hAnsi="Times New Roman" w:cs="Times New Roman"/>
          <w:sz w:val="24"/>
          <w:szCs w:val="24"/>
          <w:lang w:val="ru-RU"/>
        </w:rPr>
        <w:t xml:space="preserve"> </w:t>
      </w:r>
    </w:p>
    <w:p w14:paraId="4CD74D76" w14:textId="3BA18124" w:rsidR="003F3248" w:rsidRDefault="003F3248" w:rsidP="0072459D">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Апробация работы. </w:t>
      </w:r>
      <w:r w:rsidRPr="001618FC">
        <w:rPr>
          <w:rFonts w:ascii="Times New Roman" w:hAnsi="Times New Roman" w:cs="Times New Roman"/>
          <w:sz w:val="24"/>
          <w:szCs w:val="24"/>
          <w:lang w:val="ru-RU"/>
        </w:rPr>
        <w:t>Работа была апробирована в фор</w:t>
      </w:r>
      <w:r w:rsidR="00A50491">
        <w:rPr>
          <w:rFonts w:ascii="Times New Roman" w:hAnsi="Times New Roman" w:cs="Times New Roman"/>
          <w:sz w:val="24"/>
          <w:szCs w:val="24"/>
          <w:lang w:val="ru-RU"/>
        </w:rPr>
        <w:t>м</w:t>
      </w:r>
      <w:r w:rsidRPr="001618FC">
        <w:rPr>
          <w:rFonts w:ascii="Times New Roman" w:hAnsi="Times New Roman" w:cs="Times New Roman"/>
          <w:sz w:val="24"/>
          <w:szCs w:val="24"/>
          <w:lang w:val="ru-RU"/>
        </w:rPr>
        <w:t>ате выступлени</w:t>
      </w:r>
      <w:r w:rsidR="00A50491">
        <w:rPr>
          <w:rFonts w:ascii="Times New Roman" w:hAnsi="Times New Roman" w:cs="Times New Roman"/>
          <w:sz w:val="24"/>
          <w:szCs w:val="24"/>
          <w:lang w:val="ru-RU"/>
        </w:rPr>
        <w:t>й</w:t>
      </w:r>
      <w:r w:rsidRPr="001618FC">
        <w:rPr>
          <w:rFonts w:ascii="Times New Roman" w:hAnsi="Times New Roman" w:cs="Times New Roman"/>
          <w:sz w:val="24"/>
          <w:szCs w:val="24"/>
          <w:lang w:val="ru-RU"/>
        </w:rPr>
        <w:t xml:space="preserve"> на российских и зарубежных конференциях, а также в виде статей в российских и зарубежных научных</w:t>
      </w:r>
      <w:r w:rsidR="00D0054D">
        <w:rPr>
          <w:rFonts w:ascii="Times New Roman" w:hAnsi="Times New Roman" w:cs="Times New Roman"/>
          <w:sz w:val="24"/>
          <w:szCs w:val="24"/>
          <w:lang w:val="ru-RU"/>
        </w:rPr>
        <w:t xml:space="preserve"> изданиях</w:t>
      </w:r>
      <w:r w:rsidRPr="001618FC">
        <w:rPr>
          <w:rFonts w:ascii="Times New Roman" w:hAnsi="Times New Roman" w:cs="Times New Roman"/>
          <w:sz w:val="24"/>
          <w:szCs w:val="24"/>
          <w:lang w:val="ru-RU"/>
        </w:rPr>
        <w:t xml:space="preserve">. </w:t>
      </w:r>
    </w:p>
    <w:p w14:paraId="7A07556B" w14:textId="77777777" w:rsidR="00B024C7" w:rsidRPr="009E5A08" w:rsidRDefault="00B024C7" w:rsidP="00B024C7">
      <w:pPr>
        <w:spacing w:line="276" w:lineRule="auto"/>
        <w:ind w:firstLine="720"/>
        <w:jc w:val="both"/>
        <w:rPr>
          <w:rFonts w:ascii="Times New Roman" w:hAnsi="Times New Roman" w:cs="Times New Roman"/>
          <w:i/>
          <w:iCs/>
          <w:sz w:val="24"/>
          <w:szCs w:val="24"/>
          <w:lang w:val="ru-RU"/>
        </w:rPr>
      </w:pPr>
      <w:r w:rsidRPr="009E5A08">
        <w:rPr>
          <w:rFonts w:ascii="Times New Roman" w:hAnsi="Times New Roman" w:cs="Times New Roman"/>
          <w:i/>
          <w:iCs/>
          <w:sz w:val="24"/>
          <w:szCs w:val="24"/>
          <w:lang w:val="ru-RU"/>
        </w:rPr>
        <w:t>Публикации в изданиях, рекомендованных ВАК:</w:t>
      </w:r>
    </w:p>
    <w:p w14:paraId="0664D0C0" w14:textId="77777777" w:rsidR="00B024C7" w:rsidRPr="009E5A08" w:rsidRDefault="00B024C7" w:rsidP="00B024C7">
      <w:pPr>
        <w:numPr>
          <w:ilvl w:val="0"/>
          <w:numId w:val="2"/>
        </w:numPr>
        <w:spacing w:line="276" w:lineRule="auto"/>
        <w:ind w:left="720" w:hanging="720"/>
        <w:contextualSpacing/>
        <w:jc w:val="both"/>
        <w:rPr>
          <w:rFonts w:ascii="Times New Roman" w:hAnsi="Times New Roman" w:cs="Times New Roman"/>
          <w:sz w:val="24"/>
          <w:szCs w:val="24"/>
          <w:lang w:val="ru-RU"/>
        </w:rPr>
      </w:pPr>
      <w:r w:rsidRPr="009E5A08">
        <w:rPr>
          <w:rFonts w:ascii="Times New Roman" w:hAnsi="Times New Roman" w:cs="Times New Roman"/>
          <w:sz w:val="24"/>
          <w:szCs w:val="24"/>
          <w:lang w:val="ru-RU"/>
        </w:rPr>
        <w:t>Сербина Е.М. «Зеленые» инвестиции Эксимбанка Китая в Африку в 13-й пятилетке // Азия и Африка сегодня. - 2020. - № 10. (С. 65-68), п.л. 0,4.</w:t>
      </w:r>
    </w:p>
    <w:p w14:paraId="64A9185C" w14:textId="77777777" w:rsidR="00B024C7" w:rsidRPr="009E5A08" w:rsidRDefault="00B024C7" w:rsidP="00B024C7">
      <w:pPr>
        <w:numPr>
          <w:ilvl w:val="0"/>
          <w:numId w:val="2"/>
        </w:numPr>
        <w:spacing w:line="276" w:lineRule="auto"/>
        <w:ind w:left="720" w:hanging="720"/>
        <w:contextualSpacing/>
        <w:jc w:val="both"/>
        <w:rPr>
          <w:rFonts w:ascii="Times New Roman" w:hAnsi="Times New Roman" w:cs="Times New Roman"/>
          <w:sz w:val="24"/>
          <w:szCs w:val="24"/>
          <w:lang w:val="ru-RU"/>
        </w:rPr>
      </w:pPr>
      <w:r w:rsidRPr="009E5A08">
        <w:rPr>
          <w:rFonts w:ascii="Times New Roman" w:hAnsi="Times New Roman" w:cs="Times New Roman"/>
          <w:sz w:val="24"/>
          <w:szCs w:val="24"/>
          <w:lang w:val="ru-RU"/>
        </w:rPr>
        <w:t xml:space="preserve">Сербина Е.М. Вклад Банка развития сельского хозяйства Китая в борьбу с бедностью // Проблемы Дальнего Востока. </w:t>
      </w:r>
      <w:r w:rsidRPr="009E5A08">
        <w:rPr>
          <w:rFonts w:ascii="Times New Roman" w:eastAsia="SimSun" w:hAnsi="Times New Roman" w:cs="Times New Roman"/>
          <w:sz w:val="24"/>
          <w:szCs w:val="24"/>
          <w:lang w:val="ru-RU"/>
        </w:rPr>
        <w:t xml:space="preserve">– </w:t>
      </w:r>
      <w:r w:rsidRPr="009E5A08">
        <w:rPr>
          <w:rFonts w:ascii="Times New Roman" w:hAnsi="Times New Roman" w:cs="Times New Roman"/>
          <w:sz w:val="24"/>
          <w:szCs w:val="24"/>
          <w:lang w:val="ru-RU"/>
        </w:rPr>
        <w:t xml:space="preserve">2020. - №6. (С. 41-53), п.л. 0,9.  </w:t>
      </w:r>
    </w:p>
    <w:p w14:paraId="46186D9E" w14:textId="77777777" w:rsidR="00B024C7" w:rsidRPr="009E5A08" w:rsidRDefault="00B024C7" w:rsidP="00B024C7">
      <w:pPr>
        <w:numPr>
          <w:ilvl w:val="0"/>
          <w:numId w:val="2"/>
        </w:numPr>
        <w:spacing w:line="276" w:lineRule="auto"/>
        <w:ind w:left="720" w:hanging="720"/>
        <w:contextualSpacing/>
        <w:jc w:val="both"/>
        <w:rPr>
          <w:rFonts w:ascii="Times New Roman" w:eastAsia="SimSun" w:hAnsi="Times New Roman" w:cs="Times New Roman"/>
          <w:color w:val="222222"/>
          <w:sz w:val="24"/>
          <w:szCs w:val="24"/>
          <w:shd w:val="clear" w:color="auto" w:fill="FFFFFF"/>
          <w:lang w:val="ru-RU"/>
        </w:rPr>
      </w:pPr>
      <w:r w:rsidRPr="009E5A08">
        <w:rPr>
          <w:rFonts w:ascii="Times New Roman" w:eastAsia="SimSun" w:hAnsi="Times New Roman" w:cs="Times New Roman"/>
          <w:color w:val="222222"/>
          <w:sz w:val="24"/>
          <w:szCs w:val="24"/>
          <w:shd w:val="clear" w:color="auto" w:fill="FFFFFF"/>
          <w:lang w:val="ru-RU"/>
        </w:rPr>
        <w:lastRenderedPageBreak/>
        <w:t xml:space="preserve">Сербина Е.М. </w:t>
      </w:r>
      <w:r w:rsidRPr="009E5A08">
        <w:rPr>
          <w:rFonts w:ascii="Times New Roman" w:eastAsia="SimSun" w:hAnsi="Times New Roman" w:cs="Times New Roman"/>
          <w:sz w:val="24"/>
          <w:szCs w:val="24"/>
          <w:lang w:val="ru-RU"/>
        </w:rPr>
        <w:t>Государственный банк развития Китая и Экспортно-импортный банк Китая: стратегия на Африканском континенте</w:t>
      </w:r>
      <w:r w:rsidRPr="009E5A08">
        <w:rPr>
          <w:rFonts w:ascii="Times New Roman" w:eastAsia="SimSun" w:hAnsi="Times New Roman" w:cs="Times New Roman"/>
          <w:color w:val="222222"/>
          <w:sz w:val="24"/>
          <w:szCs w:val="24"/>
          <w:shd w:val="clear" w:color="auto" w:fill="FFFFFF"/>
          <w:lang w:val="ru-RU"/>
        </w:rPr>
        <w:t xml:space="preserve">. Тезисы конференции с международным участием </w:t>
      </w:r>
      <w:r w:rsidRPr="009E5A08">
        <w:rPr>
          <w:rFonts w:ascii="Times New Roman" w:eastAsia="SimSun" w:hAnsi="Times New Roman" w:cs="Times New Roman"/>
          <w:sz w:val="24"/>
          <w:szCs w:val="24"/>
          <w:lang w:val="ru-RU"/>
        </w:rPr>
        <w:t>«Африка в условиях формирования полицентричного мира» //</w:t>
      </w:r>
      <w:r w:rsidRPr="009E5A08">
        <w:rPr>
          <w:rFonts w:ascii="Times New Roman" w:eastAsia="SimSun" w:hAnsi="Times New Roman" w:cs="Times New Roman"/>
          <w:color w:val="222222"/>
          <w:sz w:val="24"/>
          <w:szCs w:val="24"/>
          <w:shd w:val="clear" w:color="auto" w:fill="FFFFFF"/>
          <w:lang w:val="ru-RU"/>
        </w:rPr>
        <w:t xml:space="preserve"> Ученые записки Института Африки. – </w:t>
      </w:r>
      <w:r w:rsidRPr="009E5A08">
        <w:rPr>
          <w:rFonts w:ascii="Times New Roman" w:hAnsi="Times New Roman" w:cs="Times New Roman"/>
          <w:sz w:val="24"/>
          <w:szCs w:val="24"/>
          <w:lang w:val="ru-RU"/>
        </w:rPr>
        <w:t xml:space="preserve">М.: ИАфр РАН, </w:t>
      </w:r>
      <w:r w:rsidRPr="009E5A08">
        <w:rPr>
          <w:rFonts w:ascii="Times New Roman" w:eastAsia="SimSun" w:hAnsi="Times New Roman" w:cs="Times New Roman"/>
          <w:color w:val="222222"/>
          <w:sz w:val="24"/>
          <w:szCs w:val="24"/>
          <w:shd w:val="clear" w:color="auto" w:fill="FFFFFF"/>
          <w:lang w:val="ru-RU"/>
        </w:rPr>
        <w:t>2020. - №2(51). (</w:t>
      </w:r>
      <w:r w:rsidRPr="009E5A08">
        <w:rPr>
          <w:rFonts w:ascii="Times New Roman" w:eastAsia="SimSun" w:hAnsi="Times New Roman" w:cs="Times New Roman"/>
          <w:sz w:val="24"/>
          <w:szCs w:val="24"/>
          <w:shd w:val="clear" w:color="auto" w:fill="FFFFFF"/>
          <w:lang w:val="ru-RU"/>
        </w:rPr>
        <w:t>С.</w:t>
      </w:r>
      <w:r w:rsidRPr="009E5A08">
        <w:rPr>
          <w:rFonts w:ascii="Times New Roman" w:eastAsia="SimSun" w:hAnsi="Times New Roman" w:cs="Times New Roman"/>
          <w:color w:val="222222"/>
          <w:sz w:val="24"/>
          <w:szCs w:val="24"/>
          <w:shd w:val="clear" w:color="auto" w:fill="FFFFFF"/>
          <w:lang w:val="ru-RU"/>
        </w:rPr>
        <w:t xml:space="preserve"> 86), п.л. 0,06.</w:t>
      </w:r>
    </w:p>
    <w:p w14:paraId="32322B54" w14:textId="77777777" w:rsidR="00B024C7" w:rsidRPr="009E5A08" w:rsidRDefault="00B024C7" w:rsidP="00B024C7">
      <w:pPr>
        <w:numPr>
          <w:ilvl w:val="0"/>
          <w:numId w:val="2"/>
        </w:numPr>
        <w:spacing w:line="276" w:lineRule="auto"/>
        <w:ind w:left="720" w:hanging="720"/>
        <w:contextualSpacing/>
        <w:jc w:val="both"/>
        <w:rPr>
          <w:rFonts w:ascii="Times New Roman" w:hAnsi="Times New Roman" w:cs="Times New Roman"/>
          <w:sz w:val="24"/>
          <w:szCs w:val="24"/>
          <w:lang w:val="ru-RU"/>
        </w:rPr>
      </w:pPr>
      <w:r w:rsidRPr="009E5A08">
        <w:rPr>
          <w:rFonts w:ascii="Times New Roman" w:hAnsi="Times New Roman" w:cs="Times New Roman"/>
          <w:sz w:val="24"/>
          <w:szCs w:val="24"/>
          <w:lang w:val="ru-RU"/>
        </w:rPr>
        <w:t xml:space="preserve">Сербина Е.М. «Политические» банки КНР в проектах форматов АСЕАН+3 и 17+1 в 13-ю пятилетку // Экономические науки. – 2021. - №6. (С. 163-171), п.л. 1. </w:t>
      </w:r>
    </w:p>
    <w:p w14:paraId="49B502B1" w14:textId="77777777" w:rsidR="00B024C7" w:rsidRPr="009E5A08" w:rsidRDefault="00B024C7" w:rsidP="00B024C7">
      <w:pPr>
        <w:numPr>
          <w:ilvl w:val="0"/>
          <w:numId w:val="2"/>
        </w:numPr>
        <w:spacing w:line="276" w:lineRule="auto"/>
        <w:ind w:left="720" w:hanging="720"/>
        <w:contextualSpacing/>
        <w:jc w:val="both"/>
        <w:rPr>
          <w:rFonts w:ascii="Times New Roman" w:hAnsi="Times New Roman" w:cs="Times New Roman"/>
          <w:sz w:val="24"/>
          <w:szCs w:val="24"/>
          <w:lang w:val="ru-RU"/>
        </w:rPr>
      </w:pPr>
      <w:r w:rsidRPr="009E5A08">
        <w:rPr>
          <w:rFonts w:ascii="Times New Roman" w:hAnsi="Times New Roman" w:cs="Times New Roman"/>
          <w:sz w:val="24"/>
          <w:szCs w:val="24"/>
          <w:lang w:val="ru-RU"/>
        </w:rPr>
        <w:t xml:space="preserve">Сербина Е.М. Некоторые аспекты деятельности </w:t>
      </w:r>
      <w:r w:rsidRPr="009E5A08">
        <w:rPr>
          <w:rFonts w:ascii="Times New Roman" w:hAnsi="Times New Roman" w:cs="Times New Roman"/>
          <w:sz w:val="24"/>
          <w:szCs w:val="24"/>
          <w:lang w:val="ru-RU"/>
        </w:rPr>
        <w:br/>
        <w:t xml:space="preserve">«политических» банков КНР на современном этапе // Проблемы Дальнего Востока. - 2022. – №1. (С. 111-126), п.л. 0,9.  </w:t>
      </w:r>
    </w:p>
    <w:p w14:paraId="40351D96" w14:textId="77777777" w:rsidR="00B024C7" w:rsidRPr="009E5A08" w:rsidRDefault="00B024C7" w:rsidP="00B024C7">
      <w:pPr>
        <w:numPr>
          <w:ilvl w:val="0"/>
          <w:numId w:val="2"/>
        </w:numPr>
        <w:spacing w:line="276" w:lineRule="auto"/>
        <w:ind w:left="720" w:hanging="720"/>
        <w:contextualSpacing/>
        <w:jc w:val="both"/>
        <w:rPr>
          <w:rFonts w:ascii="Times New Roman" w:hAnsi="Times New Roman" w:cs="Times New Roman"/>
          <w:sz w:val="24"/>
          <w:szCs w:val="24"/>
          <w:lang w:val="ru-RU"/>
        </w:rPr>
      </w:pPr>
      <w:r w:rsidRPr="009E5A08">
        <w:rPr>
          <w:rFonts w:ascii="Times New Roman" w:hAnsi="Times New Roman" w:cs="Times New Roman"/>
          <w:sz w:val="24"/>
          <w:szCs w:val="24"/>
          <w:lang w:val="ru-RU"/>
        </w:rPr>
        <w:t>Сербина Е.М. Государственный банк развития Китая: практика решения проблемы невозвратных долгов и финансирования региональных проектов // Банковские услуги. – 2022. - №9. (С. 9-14), п.л. 0,8.</w:t>
      </w:r>
    </w:p>
    <w:p w14:paraId="50BCE2CD" w14:textId="77777777" w:rsidR="00B024C7" w:rsidRPr="009E5A08" w:rsidRDefault="00B024C7" w:rsidP="00B024C7">
      <w:pPr>
        <w:spacing w:line="276" w:lineRule="auto"/>
        <w:ind w:left="720"/>
        <w:contextualSpacing/>
        <w:jc w:val="both"/>
        <w:rPr>
          <w:rFonts w:ascii="Times New Roman" w:hAnsi="Times New Roman" w:cs="Times New Roman"/>
          <w:sz w:val="24"/>
          <w:szCs w:val="24"/>
          <w:lang w:val="ru-RU"/>
        </w:rPr>
      </w:pPr>
    </w:p>
    <w:p w14:paraId="7955AE1B" w14:textId="77777777" w:rsidR="00B024C7" w:rsidRPr="009E5A08" w:rsidRDefault="00B024C7" w:rsidP="00B024C7">
      <w:pPr>
        <w:spacing w:line="276" w:lineRule="auto"/>
        <w:ind w:firstLine="720"/>
        <w:jc w:val="both"/>
        <w:rPr>
          <w:rFonts w:ascii="Times New Roman" w:hAnsi="Times New Roman" w:cs="Times New Roman"/>
          <w:sz w:val="24"/>
          <w:szCs w:val="24"/>
          <w:lang w:val="ru-RU"/>
        </w:rPr>
      </w:pPr>
      <w:r w:rsidRPr="009E5A08">
        <w:rPr>
          <w:rFonts w:ascii="Times New Roman" w:hAnsi="Times New Roman" w:cs="Times New Roman"/>
          <w:i/>
          <w:iCs/>
          <w:sz w:val="24"/>
          <w:szCs w:val="24"/>
          <w:lang w:val="ru-RU"/>
        </w:rPr>
        <w:t>Работы, опубликованные в других научных изданиях</w:t>
      </w:r>
      <w:r w:rsidRPr="009E5A08">
        <w:rPr>
          <w:rFonts w:ascii="Times New Roman" w:hAnsi="Times New Roman" w:cs="Times New Roman"/>
          <w:sz w:val="24"/>
          <w:szCs w:val="24"/>
          <w:lang w:val="ru-RU"/>
        </w:rPr>
        <w:t>:</w:t>
      </w:r>
    </w:p>
    <w:p w14:paraId="670547A1" w14:textId="77777777" w:rsidR="00B024C7" w:rsidRPr="009E5A08" w:rsidRDefault="00B024C7" w:rsidP="00B024C7">
      <w:pPr>
        <w:numPr>
          <w:ilvl w:val="0"/>
          <w:numId w:val="4"/>
        </w:numPr>
        <w:spacing w:line="276" w:lineRule="auto"/>
        <w:ind w:left="720" w:hanging="720"/>
        <w:contextualSpacing/>
        <w:rPr>
          <w:rFonts w:ascii="Times New Roman" w:eastAsia="SimSun" w:hAnsi="Times New Roman" w:cs="Times New Roman"/>
          <w:color w:val="222222"/>
          <w:sz w:val="24"/>
          <w:szCs w:val="24"/>
          <w:shd w:val="clear" w:color="auto" w:fill="FFFFFF"/>
          <w:lang w:val="ru-RU"/>
        </w:rPr>
      </w:pPr>
      <w:r w:rsidRPr="009E5A08">
        <w:rPr>
          <w:rFonts w:ascii="Times New Roman" w:eastAsia="SimSun" w:hAnsi="Times New Roman" w:cs="Times New Roman"/>
          <w:color w:val="222222"/>
          <w:sz w:val="24"/>
          <w:szCs w:val="24"/>
          <w:shd w:val="clear" w:color="auto" w:fill="FFFFFF"/>
          <w:lang w:val="ru-RU"/>
        </w:rPr>
        <w:t>Сербина Е.М. Итоги и перспективы деятельности банков КНР в России в 13-й пятилетке // Экономика КНР в годы 13-й пятилетки (2016-2020 гг.) / Рос. акад. на</w:t>
      </w:r>
      <w:r w:rsidRPr="009E5A08">
        <w:rPr>
          <w:rFonts w:ascii="Times New Roman" w:eastAsia="SimSun" w:hAnsi="Times New Roman" w:cs="Times New Roman"/>
          <w:color w:val="222222"/>
          <w:sz w:val="24"/>
          <w:szCs w:val="24"/>
          <w:shd w:val="clear" w:color="auto" w:fill="FFFFFF"/>
          <w:lang w:val="ru-RU"/>
        </w:rPr>
        <w:softHyphen/>
        <w:t>ук, Ин-т Даль</w:t>
      </w:r>
      <w:r w:rsidRPr="009E5A08">
        <w:rPr>
          <w:rFonts w:ascii="Times New Roman" w:eastAsia="SimSun" w:hAnsi="Times New Roman" w:cs="Times New Roman"/>
          <w:color w:val="222222"/>
          <w:sz w:val="24"/>
          <w:szCs w:val="24"/>
          <w:shd w:val="clear" w:color="auto" w:fill="FFFFFF"/>
          <w:lang w:val="ru-RU"/>
        </w:rPr>
        <w:softHyphen/>
        <w:t>не</w:t>
      </w:r>
      <w:r w:rsidRPr="009E5A08">
        <w:rPr>
          <w:rFonts w:ascii="Times New Roman" w:eastAsia="SimSun" w:hAnsi="Times New Roman" w:cs="Times New Roman"/>
          <w:color w:val="222222"/>
          <w:sz w:val="24"/>
          <w:szCs w:val="24"/>
          <w:shd w:val="clear" w:color="auto" w:fill="FFFFFF"/>
          <w:lang w:val="ru-RU"/>
        </w:rPr>
        <w:softHyphen/>
        <w:t>го Вос</w:t>
      </w:r>
      <w:r w:rsidRPr="009E5A08">
        <w:rPr>
          <w:rFonts w:ascii="Times New Roman" w:eastAsia="SimSun" w:hAnsi="Times New Roman" w:cs="Times New Roman"/>
          <w:color w:val="222222"/>
          <w:sz w:val="24"/>
          <w:szCs w:val="24"/>
          <w:shd w:val="clear" w:color="auto" w:fill="FFFFFF"/>
          <w:lang w:val="ru-RU"/>
        </w:rPr>
        <w:softHyphen/>
        <w:t>то</w:t>
      </w:r>
      <w:r w:rsidRPr="009E5A08">
        <w:rPr>
          <w:rFonts w:ascii="Times New Roman" w:eastAsia="SimSun" w:hAnsi="Times New Roman" w:cs="Times New Roman"/>
          <w:color w:val="222222"/>
          <w:sz w:val="24"/>
          <w:szCs w:val="24"/>
          <w:shd w:val="clear" w:color="auto" w:fill="FFFFFF"/>
          <w:lang w:val="ru-RU"/>
        </w:rPr>
        <w:softHyphen/>
        <w:t>ка; сост. П.Б. Ка</w:t>
      </w:r>
      <w:r w:rsidRPr="009E5A08">
        <w:rPr>
          <w:rFonts w:ascii="Times New Roman" w:eastAsia="SimSun" w:hAnsi="Times New Roman" w:cs="Times New Roman"/>
          <w:color w:val="222222"/>
          <w:sz w:val="24"/>
          <w:szCs w:val="24"/>
          <w:shd w:val="clear" w:color="auto" w:fill="FFFFFF"/>
          <w:lang w:val="ru-RU"/>
        </w:rPr>
        <w:softHyphen/>
        <w:t>мен</w:t>
      </w:r>
      <w:r w:rsidRPr="009E5A08">
        <w:rPr>
          <w:rFonts w:ascii="Times New Roman" w:eastAsia="SimSun" w:hAnsi="Times New Roman" w:cs="Times New Roman"/>
          <w:color w:val="222222"/>
          <w:sz w:val="24"/>
          <w:szCs w:val="24"/>
          <w:shd w:val="clear" w:color="auto" w:fill="FFFFFF"/>
          <w:lang w:val="ru-RU"/>
        </w:rPr>
        <w:softHyphen/>
        <w:t>нов; отв. ред. А.В. Ост</w:t>
      </w:r>
      <w:r w:rsidRPr="009E5A08">
        <w:rPr>
          <w:rFonts w:ascii="Times New Roman" w:eastAsia="SimSun" w:hAnsi="Times New Roman" w:cs="Times New Roman"/>
          <w:color w:val="222222"/>
          <w:sz w:val="24"/>
          <w:szCs w:val="24"/>
          <w:shd w:val="clear" w:color="auto" w:fill="FFFFFF"/>
          <w:lang w:val="ru-RU"/>
        </w:rPr>
        <w:softHyphen/>
        <w:t>ров</w:t>
      </w:r>
      <w:r w:rsidRPr="009E5A08">
        <w:rPr>
          <w:rFonts w:ascii="Times New Roman" w:eastAsia="SimSun" w:hAnsi="Times New Roman" w:cs="Times New Roman"/>
          <w:color w:val="222222"/>
          <w:sz w:val="24"/>
          <w:szCs w:val="24"/>
          <w:shd w:val="clear" w:color="auto" w:fill="FFFFFF"/>
          <w:lang w:val="ru-RU"/>
        </w:rPr>
        <w:softHyphen/>
        <w:t>ский. – М.: ИДВ РАН, 2020. (С. 114-127), п.л. 0,8.</w:t>
      </w:r>
    </w:p>
    <w:p w14:paraId="5099D536" w14:textId="77777777" w:rsidR="00B024C7" w:rsidRPr="009E5A08" w:rsidRDefault="00B024C7" w:rsidP="00B024C7">
      <w:pPr>
        <w:numPr>
          <w:ilvl w:val="0"/>
          <w:numId w:val="4"/>
        </w:numPr>
        <w:spacing w:line="276" w:lineRule="auto"/>
        <w:ind w:left="720" w:hanging="720"/>
        <w:contextualSpacing/>
        <w:jc w:val="both"/>
        <w:rPr>
          <w:rFonts w:ascii="Times New Roman" w:eastAsia="SimSun" w:hAnsi="Times New Roman" w:cs="Times New Roman"/>
          <w:color w:val="222222"/>
          <w:sz w:val="24"/>
          <w:szCs w:val="24"/>
          <w:shd w:val="clear" w:color="auto" w:fill="FFFFFF"/>
          <w:lang w:val="ru-RU"/>
        </w:rPr>
      </w:pPr>
      <w:r w:rsidRPr="009E5A08">
        <w:rPr>
          <w:rFonts w:ascii="Times New Roman" w:eastAsia="SimSun" w:hAnsi="Times New Roman" w:cs="Times New Roman"/>
          <w:sz w:val="24"/>
          <w:szCs w:val="24"/>
          <w:lang w:val="ru-RU"/>
        </w:rPr>
        <w:t xml:space="preserve">Сербина Е.М. </w:t>
      </w:r>
      <w:r w:rsidRPr="009E5A08">
        <w:rPr>
          <w:rFonts w:ascii="Times New Roman" w:eastAsia="SimSun" w:hAnsi="Times New Roman" w:cs="Times New Roman"/>
          <w:color w:val="222222"/>
          <w:sz w:val="24"/>
          <w:szCs w:val="24"/>
          <w:shd w:val="clear" w:color="auto" w:fill="FFFFFF"/>
          <w:lang w:val="ru-RU"/>
        </w:rPr>
        <w:t xml:space="preserve">Китайские банки в условиях </w:t>
      </w:r>
      <w:r w:rsidRPr="009E5A08">
        <w:rPr>
          <w:rFonts w:ascii="Times New Roman" w:eastAsia="SimSun" w:hAnsi="Times New Roman" w:cs="Times New Roman"/>
          <w:color w:val="222222"/>
          <w:sz w:val="24"/>
          <w:szCs w:val="24"/>
          <w:shd w:val="clear" w:color="auto" w:fill="FFFFFF"/>
        </w:rPr>
        <w:t>COVID</w:t>
      </w:r>
      <w:r w:rsidRPr="009E5A08">
        <w:rPr>
          <w:rFonts w:ascii="Times New Roman" w:eastAsia="SimSun" w:hAnsi="Times New Roman" w:cs="Times New Roman"/>
          <w:color w:val="222222"/>
          <w:sz w:val="24"/>
          <w:szCs w:val="24"/>
          <w:shd w:val="clear" w:color="auto" w:fill="FFFFFF"/>
          <w:lang w:val="ru-RU"/>
        </w:rPr>
        <w:t>-19</w:t>
      </w:r>
      <w:r w:rsidRPr="009E5A08">
        <w:rPr>
          <w:rFonts w:ascii="Times New Roman" w:eastAsia="SimSun" w:hAnsi="Times New Roman" w:cs="Times New Roman"/>
          <w:sz w:val="24"/>
          <w:szCs w:val="24"/>
          <w:lang w:val="ru-RU"/>
        </w:rPr>
        <w:t xml:space="preserve"> // Восточная Азия: факты и аналитика. – 2020. №2. (С. 95-108), п.л. </w:t>
      </w:r>
      <w:r w:rsidRPr="009E5A08">
        <w:rPr>
          <w:rFonts w:ascii="Times New Roman" w:eastAsia="SimSun" w:hAnsi="Times New Roman" w:cs="Times New Roman"/>
          <w:color w:val="222222"/>
          <w:sz w:val="24"/>
          <w:szCs w:val="24"/>
          <w:shd w:val="clear" w:color="auto" w:fill="FFFFFF"/>
          <w:lang w:val="ru-RU"/>
        </w:rPr>
        <w:t xml:space="preserve">1. </w:t>
      </w:r>
    </w:p>
    <w:p w14:paraId="38955DC5" w14:textId="77777777" w:rsidR="00B024C7" w:rsidRPr="009E5A08" w:rsidRDefault="00B024C7" w:rsidP="00B024C7">
      <w:pPr>
        <w:numPr>
          <w:ilvl w:val="0"/>
          <w:numId w:val="4"/>
        </w:numPr>
        <w:spacing w:line="276" w:lineRule="auto"/>
        <w:ind w:left="720" w:hanging="720"/>
        <w:contextualSpacing/>
        <w:jc w:val="both"/>
        <w:rPr>
          <w:rFonts w:ascii="Times New Roman" w:eastAsia="SimSun" w:hAnsi="Times New Roman" w:cs="Times New Roman"/>
          <w:color w:val="222222"/>
          <w:sz w:val="24"/>
          <w:szCs w:val="24"/>
          <w:shd w:val="clear" w:color="auto" w:fill="FFFFFF"/>
          <w:lang w:val="ru-RU"/>
        </w:rPr>
      </w:pPr>
      <w:r w:rsidRPr="009E5A08">
        <w:rPr>
          <w:rFonts w:ascii="Times New Roman" w:eastAsia="SimSun" w:hAnsi="Times New Roman" w:cs="Times New Roman"/>
          <w:sz w:val="24"/>
          <w:szCs w:val="24"/>
          <w:lang w:val="ru-RU"/>
        </w:rPr>
        <w:t xml:space="preserve">Сербина Е.М. Государственный банк развития Китая: стратегия сотрудничества с Африканским континентом // Африка в условиях формирования полицентричного мира. – </w:t>
      </w:r>
      <w:r w:rsidRPr="009E5A08">
        <w:rPr>
          <w:rFonts w:ascii="Times New Roman" w:hAnsi="Times New Roman" w:cs="Times New Roman"/>
          <w:sz w:val="24"/>
          <w:szCs w:val="24"/>
          <w:lang w:val="ru-RU"/>
        </w:rPr>
        <w:t>М.:</w:t>
      </w:r>
      <w:r w:rsidRPr="009E5A08">
        <w:rPr>
          <w:rFonts w:ascii="Times New Roman" w:eastAsia="SimSun" w:hAnsi="Times New Roman" w:cs="Times New Roman"/>
          <w:sz w:val="24"/>
          <w:szCs w:val="24"/>
          <w:lang w:val="ru-RU"/>
        </w:rPr>
        <w:t xml:space="preserve"> ИАфр, 2020 г. (С. 224-230), п.л. 0,4.</w:t>
      </w:r>
    </w:p>
    <w:p w14:paraId="553B30A6" w14:textId="77777777" w:rsidR="00B024C7" w:rsidRPr="009E5A08" w:rsidRDefault="00B024C7" w:rsidP="00B024C7">
      <w:pPr>
        <w:numPr>
          <w:ilvl w:val="0"/>
          <w:numId w:val="4"/>
        </w:numPr>
        <w:spacing w:line="276" w:lineRule="auto"/>
        <w:ind w:left="720" w:hanging="720"/>
        <w:contextualSpacing/>
        <w:jc w:val="both"/>
        <w:rPr>
          <w:rFonts w:ascii="Times New Roman" w:hAnsi="Times New Roman" w:cs="Times New Roman"/>
          <w:sz w:val="24"/>
          <w:szCs w:val="24"/>
          <w:lang w:val="ru-RU"/>
        </w:rPr>
      </w:pPr>
      <w:r w:rsidRPr="009E5A08">
        <w:rPr>
          <w:rFonts w:ascii="Times New Roman" w:eastAsia="SimSun" w:hAnsi="Times New Roman" w:cs="Times New Roman"/>
          <w:sz w:val="24"/>
          <w:szCs w:val="24"/>
          <w:lang w:val="ru-RU"/>
        </w:rPr>
        <w:t xml:space="preserve">Сербина Е.М. К вопросу о роли Экспортно-импортного банка Китая в борьбе с бедностью в период 13-й пятилетки (2016-2020 гг.) // </w:t>
      </w:r>
      <w:r w:rsidRPr="009E5A08">
        <w:rPr>
          <w:rFonts w:ascii="Times New Roman" w:hAnsi="Times New Roman" w:cs="Times New Roman"/>
          <w:sz w:val="24"/>
          <w:szCs w:val="24"/>
          <w:lang w:val="ru-RU"/>
        </w:rPr>
        <w:t xml:space="preserve">Восточная Азия: прошлое, настоящее, будущее. 2021 </w:t>
      </w:r>
      <w:r w:rsidRPr="009E5A08">
        <w:rPr>
          <w:rFonts w:ascii="Times New Roman" w:eastAsia="SimSun" w:hAnsi="Times New Roman" w:cs="Times New Roman"/>
          <w:color w:val="222222"/>
          <w:sz w:val="24"/>
          <w:szCs w:val="24"/>
          <w:shd w:val="clear" w:color="auto" w:fill="FFFFFF"/>
          <w:lang w:val="ru-RU"/>
        </w:rPr>
        <w:t>/ Рос. акад. на</w:t>
      </w:r>
      <w:r w:rsidRPr="009E5A08">
        <w:rPr>
          <w:rFonts w:ascii="Times New Roman" w:eastAsia="SimSun" w:hAnsi="Times New Roman" w:cs="Times New Roman"/>
          <w:color w:val="222222"/>
          <w:sz w:val="24"/>
          <w:szCs w:val="24"/>
          <w:shd w:val="clear" w:color="auto" w:fill="FFFFFF"/>
          <w:lang w:val="ru-RU"/>
        </w:rPr>
        <w:softHyphen/>
        <w:t>ук; Ин-т Даль</w:t>
      </w:r>
      <w:r w:rsidRPr="009E5A08">
        <w:rPr>
          <w:rFonts w:ascii="Times New Roman" w:eastAsia="SimSun" w:hAnsi="Times New Roman" w:cs="Times New Roman"/>
          <w:color w:val="222222"/>
          <w:sz w:val="24"/>
          <w:szCs w:val="24"/>
          <w:shd w:val="clear" w:color="auto" w:fill="FFFFFF"/>
          <w:lang w:val="ru-RU"/>
        </w:rPr>
        <w:softHyphen/>
        <w:t>не</w:t>
      </w:r>
      <w:r w:rsidRPr="009E5A08">
        <w:rPr>
          <w:rFonts w:ascii="Times New Roman" w:eastAsia="SimSun" w:hAnsi="Times New Roman" w:cs="Times New Roman"/>
          <w:color w:val="222222"/>
          <w:sz w:val="24"/>
          <w:szCs w:val="24"/>
          <w:shd w:val="clear" w:color="auto" w:fill="FFFFFF"/>
          <w:lang w:val="ru-RU"/>
        </w:rPr>
        <w:softHyphen/>
        <w:t>го Вос</w:t>
      </w:r>
      <w:r w:rsidRPr="009E5A08">
        <w:rPr>
          <w:rFonts w:ascii="Times New Roman" w:eastAsia="SimSun" w:hAnsi="Times New Roman" w:cs="Times New Roman"/>
          <w:color w:val="222222"/>
          <w:sz w:val="24"/>
          <w:szCs w:val="24"/>
          <w:shd w:val="clear" w:color="auto" w:fill="FFFFFF"/>
          <w:lang w:val="ru-RU"/>
        </w:rPr>
        <w:softHyphen/>
        <w:t>то</w:t>
      </w:r>
      <w:r w:rsidRPr="009E5A08">
        <w:rPr>
          <w:rFonts w:ascii="Times New Roman" w:eastAsia="SimSun" w:hAnsi="Times New Roman" w:cs="Times New Roman"/>
          <w:color w:val="222222"/>
          <w:sz w:val="24"/>
          <w:szCs w:val="24"/>
          <w:shd w:val="clear" w:color="auto" w:fill="FFFFFF"/>
          <w:lang w:val="ru-RU"/>
        </w:rPr>
        <w:softHyphen/>
        <w:t xml:space="preserve">ка; отв. ред. - сост. Ю.В. Кулинцев. </w:t>
      </w:r>
      <w:r w:rsidRPr="009E5A08">
        <w:rPr>
          <w:rFonts w:ascii="Times New Roman" w:hAnsi="Times New Roman" w:cs="Times New Roman"/>
          <w:sz w:val="24"/>
          <w:szCs w:val="24"/>
          <w:lang w:val="ru-RU"/>
        </w:rPr>
        <w:t>– М.: ИДВ РАН, 2022. (С. 210-221), п.л. 0,6.</w:t>
      </w:r>
    </w:p>
    <w:p w14:paraId="5AC6213A" w14:textId="77777777" w:rsidR="00B024C7" w:rsidRPr="009E5A08" w:rsidRDefault="00B024C7" w:rsidP="00B024C7">
      <w:pPr>
        <w:numPr>
          <w:ilvl w:val="0"/>
          <w:numId w:val="4"/>
        </w:numPr>
        <w:spacing w:line="276" w:lineRule="auto"/>
        <w:ind w:left="720" w:hanging="720"/>
        <w:contextualSpacing/>
        <w:jc w:val="both"/>
        <w:rPr>
          <w:rFonts w:ascii="Times New Roman" w:hAnsi="Times New Roman" w:cs="Times New Roman"/>
          <w:sz w:val="24"/>
          <w:szCs w:val="24"/>
          <w:lang w:val="ru-RU"/>
        </w:rPr>
      </w:pPr>
      <w:r w:rsidRPr="009E5A08">
        <w:rPr>
          <w:rFonts w:ascii="Times New Roman" w:eastAsia="SimSun" w:hAnsi="Times New Roman" w:cs="Times New Roman"/>
          <w:sz w:val="24"/>
          <w:szCs w:val="24"/>
          <w:lang w:val="ru-RU"/>
        </w:rPr>
        <w:t xml:space="preserve">Сербина Е.М. Итоги деятельности «политических» банков КНР в 13-ю пятилетку (2016–2020 гг.) и перспективы на период 14-й пятилетки (2021–2025 гг.) // Социально-экономические итоги выполнения 13-й пятилетки КНР (2016–2020 гг.) и задачи 14-й пятилетки (2021-2025 гг.). </w:t>
      </w:r>
      <w:r w:rsidRPr="009E5A08">
        <w:rPr>
          <w:rFonts w:ascii="Times New Roman" w:eastAsia="SimSun" w:hAnsi="Times New Roman" w:cs="Times New Roman"/>
          <w:color w:val="222222"/>
          <w:sz w:val="24"/>
          <w:szCs w:val="24"/>
          <w:shd w:val="clear" w:color="auto" w:fill="FFFFFF"/>
          <w:lang w:val="ru-RU"/>
        </w:rPr>
        <w:t>/ Рос. акад. на</w:t>
      </w:r>
      <w:r w:rsidRPr="009E5A08">
        <w:rPr>
          <w:rFonts w:ascii="Times New Roman" w:eastAsia="SimSun" w:hAnsi="Times New Roman" w:cs="Times New Roman"/>
          <w:color w:val="222222"/>
          <w:sz w:val="24"/>
          <w:szCs w:val="24"/>
          <w:shd w:val="clear" w:color="auto" w:fill="FFFFFF"/>
          <w:lang w:val="ru-RU"/>
        </w:rPr>
        <w:softHyphen/>
        <w:t>ук, Ин-т Даль</w:t>
      </w:r>
      <w:r w:rsidRPr="009E5A08">
        <w:rPr>
          <w:rFonts w:ascii="Times New Roman" w:eastAsia="SimSun" w:hAnsi="Times New Roman" w:cs="Times New Roman"/>
          <w:color w:val="222222"/>
          <w:sz w:val="24"/>
          <w:szCs w:val="24"/>
          <w:shd w:val="clear" w:color="auto" w:fill="FFFFFF"/>
          <w:lang w:val="ru-RU"/>
        </w:rPr>
        <w:softHyphen/>
        <w:t>не</w:t>
      </w:r>
      <w:r w:rsidRPr="009E5A08">
        <w:rPr>
          <w:rFonts w:ascii="Times New Roman" w:eastAsia="SimSun" w:hAnsi="Times New Roman" w:cs="Times New Roman"/>
          <w:color w:val="222222"/>
          <w:sz w:val="24"/>
          <w:szCs w:val="24"/>
          <w:shd w:val="clear" w:color="auto" w:fill="FFFFFF"/>
          <w:lang w:val="ru-RU"/>
        </w:rPr>
        <w:softHyphen/>
        <w:t>го Вос</w:t>
      </w:r>
      <w:r w:rsidRPr="009E5A08">
        <w:rPr>
          <w:rFonts w:ascii="Times New Roman" w:eastAsia="SimSun" w:hAnsi="Times New Roman" w:cs="Times New Roman"/>
          <w:color w:val="222222"/>
          <w:sz w:val="24"/>
          <w:szCs w:val="24"/>
          <w:shd w:val="clear" w:color="auto" w:fill="FFFFFF"/>
          <w:lang w:val="ru-RU"/>
        </w:rPr>
        <w:softHyphen/>
        <w:t>то</w:t>
      </w:r>
      <w:r w:rsidRPr="009E5A08">
        <w:rPr>
          <w:rFonts w:ascii="Times New Roman" w:eastAsia="SimSun" w:hAnsi="Times New Roman" w:cs="Times New Roman"/>
          <w:color w:val="222222"/>
          <w:sz w:val="24"/>
          <w:szCs w:val="24"/>
          <w:shd w:val="clear" w:color="auto" w:fill="FFFFFF"/>
          <w:lang w:val="ru-RU"/>
        </w:rPr>
        <w:softHyphen/>
        <w:t>ка; сост. П.Б. Ка</w:t>
      </w:r>
      <w:r w:rsidRPr="009E5A08">
        <w:rPr>
          <w:rFonts w:ascii="Times New Roman" w:eastAsia="SimSun" w:hAnsi="Times New Roman" w:cs="Times New Roman"/>
          <w:color w:val="222222"/>
          <w:sz w:val="24"/>
          <w:szCs w:val="24"/>
          <w:shd w:val="clear" w:color="auto" w:fill="FFFFFF"/>
          <w:lang w:val="ru-RU"/>
        </w:rPr>
        <w:softHyphen/>
        <w:t>мен</w:t>
      </w:r>
      <w:r w:rsidRPr="009E5A08">
        <w:rPr>
          <w:rFonts w:ascii="Times New Roman" w:eastAsia="SimSun" w:hAnsi="Times New Roman" w:cs="Times New Roman"/>
          <w:color w:val="222222"/>
          <w:sz w:val="24"/>
          <w:szCs w:val="24"/>
          <w:shd w:val="clear" w:color="auto" w:fill="FFFFFF"/>
          <w:lang w:val="ru-RU"/>
        </w:rPr>
        <w:softHyphen/>
        <w:t>нов; А.Д. Александрова; отв. ред. А.В. Островский. –</w:t>
      </w:r>
      <w:r w:rsidRPr="009E5A08">
        <w:rPr>
          <w:rFonts w:ascii="Times New Roman" w:hAnsi="Times New Roman" w:cs="Times New Roman"/>
          <w:sz w:val="24"/>
          <w:szCs w:val="24"/>
          <w:lang w:val="ru-RU"/>
        </w:rPr>
        <w:t>М.: ИДВ РАН, 2021</w:t>
      </w:r>
      <w:r w:rsidRPr="009E5A08">
        <w:rPr>
          <w:rFonts w:ascii="Times New Roman" w:eastAsia="SimSun" w:hAnsi="Times New Roman" w:cs="Times New Roman"/>
          <w:sz w:val="24"/>
          <w:szCs w:val="24"/>
          <w:lang w:val="ru-RU"/>
        </w:rPr>
        <w:t xml:space="preserve">. (С. 70-89), п.л. 1. </w:t>
      </w:r>
    </w:p>
    <w:p w14:paraId="7DF58E80" w14:textId="77777777" w:rsidR="00B024C7" w:rsidRPr="009E5A08" w:rsidRDefault="00B024C7" w:rsidP="00B024C7">
      <w:pPr>
        <w:numPr>
          <w:ilvl w:val="0"/>
          <w:numId w:val="4"/>
        </w:numPr>
        <w:spacing w:line="276" w:lineRule="auto"/>
        <w:ind w:left="720" w:hanging="720"/>
        <w:contextualSpacing/>
        <w:jc w:val="both"/>
        <w:rPr>
          <w:rFonts w:ascii="Times New Roman" w:hAnsi="Times New Roman" w:cs="Times New Roman"/>
          <w:sz w:val="24"/>
          <w:szCs w:val="24"/>
          <w:lang w:val="ru-RU"/>
        </w:rPr>
      </w:pPr>
      <w:r w:rsidRPr="009E5A08">
        <w:rPr>
          <w:rFonts w:ascii="Times New Roman" w:eastAsia="SimSun" w:hAnsi="Times New Roman" w:cs="Times New Roman"/>
          <w:sz w:val="24"/>
          <w:szCs w:val="24"/>
          <w:lang w:val="ru-RU"/>
        </w:rPr>
        <w:t>Сербина Е.М. Основные аспекты деятельности «политических» банков Китая в 2019 г. // Тезисы докладов ⅩⅩⅣ Международной научной конференции «Китай, китайская цивилизация и мир. История, современность, перспективы». –</w:t>
      </w:r>
      <w:r w:rsidRPr="009E5A08">
        <w:rPr>
          <w:rFonts w:ascii="Times New Roman" w:hAnsi="Times New Roman" w:cs="Times New Roman"/>
          <w:sz w:val="24"/>
          <w:szCs w:val="24"/>
          <w:lang w:val="ru-RU"/>
        </w:rPr>
        <w:t xml:space="preserve"> М.: ИДВ РАН, 2021. (</w:t>
      </w:r>
      <w:r w:rsidRPr="009E5A08">
        <w:rPr>
          <w:rFonts w:ascii="Times New Roman" w:eastAsia="SimSun" w:hAnsi="Times New Roman" w:cs="Times New Roman"/>
          <w:sz w:val="24"/>
          <w:szCs w:val="24"/>
          <w:lang w:val="ru-RU"/>
        </w:rPr>
        <w:t xml:space="preserve">С. 59-62), п.л. 0,1. </w:t>
      </w:r>
    </w:p>
    <w:p w14:paraId="5068BBEF" w14:textId="77777777" w:rsidR="00B024C7" w:rsidRPr="009E5A08" w:rsidRDefault="00B024C7" w:rsidP="00B024C7">
      <w:pPr>
        <w:numPr>
          <w:ilvl w:val="0"/>
          <w:numId w:val="4"/>
        </w:numPr>
        <w:spacing w:line="276" w:lineRule="auto"/>
        <w:ind w:left="720" w:hanging="720"/>
        <w:contextualSpacing/>
        <w:jc w:val="both"/>
        <w:rPr>
          <w:rFonts w:ascii="Times New Roman" w:hAnsi="Times New Roman" w:cs="Times New Roman"/>
          <w:sz w:val="24"/>
          <w:szCs w:val="24"/>
          <w:lang w:val="ru-RU"/>
        </w:rPr>
      </w:pPr>
      <w:r w:rsidRPr="009E5A08">
        <w:rPr>
          <w:rFonts w:ascii="Times New Roman" w:eastAsia="SimSun" w:hAnsi="Times New Roman" w:cs="Times New Roman"/>
          <w:sz w:val="24"/>
          <w:szCs w:val="24"/>
          <w:lang w:val="ru-RU"/>
        </w:rPr>
        <w:t xml:space="preserve">Сербина Е.М. Основные направления развития «политических» банков КНР в 14-ю пятилетку // Новые горизонты экономики КНР в 14-й пятилетке (2021 – 2025 </w:t>
      </w:r>
      <w:r w:rsidRPr="009E5A08">
        <w:rPr>
          <w:rFonts w:ascii="Times New Roman" w:eastAsia="SimSun" w:hAnsi="Times New Roman" w:cs="Times New Roman"/>
          <w:sz w:val="24"/>
          <w:szCs w:val="24"/>
          <w:lang w:val="ru-RU"/>
        </w:rPr>
        <w:lastRenderedPageBreak/>
        <w:t xml:space="preserve">гг.). </w:t>
      </w:r>
      <w:r w:rsidRPr="009E5A08">
        <w:rPr>
          <w:rFonts w:ascii="Times New Roman" w:eastAsia="SimSun" w:hAnsi="Times New Roman" w:cs="Times New Roman"/>
          <w:color w:val="222222"/>
          <w:sz w:val="24"/>
          <w:szCs w:val="24"/>
          <w:shd w:val="clear" w:color="auto" w:fill="FFFFFF"/>
          <w:lang w:val="ru-RU"/>
        </w:rPr>
        <w:t>/ Рос. акад. на</w:t>
      </w:r>
      <w:r w:rsidRPr="009E5A08">
        <w:rPr>
          <w:rFonts w:ascii="Times New Roman" w:eastAsia="SimSun" w:hAnsi="Times New Roman" w:cs="Times New Roman"/>
          <w:color w:val="222222"/>
          <w:sz w:val="24"/>
          <w:szCs w:val="24"/>
          <w:shd w:val="clear" w:color="auto" w:fill="FFFFFF"/>
          <w:lang w:val="ru-RU"/>
        </w:rPr>
        <w:softHyphen/>
        <w:t>ук, Ин-т Китая и совр. Азии; сост. П.Б. Ка</w:t>
      </w:r>
      <w:r w:rsidRPr="009E5A08">
        <w:rPr>
          <w:rFonts w:ascii="Times New Roman" w:eastAsia="SimSun" w:hAnsi="Times New Roman" w:cs="Times New Roman"/>
          <w:color w:val="222222"/>
          <w:sz w:val="24"/>
          <w:szCs w:val="24"/>
          <w:shd w:val="clear" w:color="auto" w:fill="FFFFFF"/>
          <w:lang w:val="ru-RU"/>
        </w:rPr>
        <w:softHyphen/>
        <w:t>мен</w:t>
      </w:r>
      <w:r w:rsidRPr="009E5A08">
        <w:rPr>
          <w:rFonts w:ascii="Times New Roman" w:eastAsia="SimSun" w:hAnsi="Times New Roman" w:cs="Times New Roman"/>
          <w:color w:val="222222"/>
          <w:sz w:val="24"/>
          <w:szCs w:val="24"/>
          <w:shd w:val="clear" w:color="auto" w:fill="FFFFFF"/>
          <w:lang w:val="ru-RU"/>
        </w:rPr>
        <w:softHyphen/>
        <w:t>нов; А.Д. Александрова; отв. ред. А.В. Островский. –</w:t>
      </w:r>
      <w:r w:rsidRPr="009E5A08">
        <w:rPr>
          <w:rFonts w:ascii="Times New Roman" w:hAnsi="Times New Roman" w:cs="Times New Roman"/>
          <w:sz w:val="24"/>
          <w:szCs w:val="24"/>
          <w:lang w:val="ru-RU"/>
        </w:rPr>
        <w:t>– М.: ИКСА РАН, 2022</w:t>
      </w:r>
      <w:r w:rsidRPr="009E5A08">
        <w:rPr>
          <w:rFonts w:ascii="Times New Roman" w:eastAsia="SimSun" w:hAnsi="Times New Roman" w:cs="Times New Roman"/>
          <w:sz w:val="24"/>
          <w:szCs w:val="24"/>
          <w:lang w:val="ru-RU"/>
        </w:rPr>
        <w:t xml:space="preserve">. (С. 54-67), п.л. 0,8. </w:t>
      </w:r>
    </w:p>
    <w:p w14:paraId="5CFEAE58" w14:textId="77777777" w:rsidR="00B024C7" w:rsidRPr="009E5A08" w:rsidRDefault="00B024C7" w:rsidP="00B024C7">
      <w:pPr>
        <w:numPr>
          <w:ilvl w:val="0"/>
          <w:numId w:val="4"/>
        </w:numPr>
        <w:spacing w:line="276" w:lineRule="auto"/>
        <w:ind w:left="720" w:hanging="720"/>
        <w:contextualSpacing/>
        <w:jc w:val="both"/>
        <w:rPr>
          <w:rFonts w:ascii="Times New Roman" w:eastAsia="SimSun" w:hAnsi="Times New Roman" w:cs="Times New Roman"/>
          <w:sz w:val="24"/>
          <w:szCs w:val="24"/>
          <w:lang w:val="ru-RU"/>
        </w:rPr>
      </w:pPr>
      <w:r w:rsidRPr="009E5A08">
        <w:rPr>
          <w:rFonts w:ascii="Times New Roman" w:eastAsia="SimSun" w:hAnsi="Times New Roman" w:cs="Times New Roman"/>
          <w:sz w:val="24"/>
          <w:szCs w:val="24"/>
          <w:lang w:val="ru-RU"/>
        </w:rPr>
        <w:t>Сербина Е.М. Государственный банк развития Китая: опыт финансирования инициативы «Один пояс – Один путь» в 13-ю пятилетку // Стратегия развития экономики Беларуси: вызовы, инструменты реализации и перспективы: сборник научных статей: в двух томах. Т. 1. / ред. кол.: Д.В. Муха [и др.]; Национальная академия наук Беларуси; Институт экономики НАН Беларуси. – Минск : Право и экономика, 2022. – 586 с. – С. 169 -173, п.л. 0,3.</w:t>
      </w:r>
    </w:p>
    <w:p w14:paraId="31733CBD" w14:textId="77777777" w:rsidR="00B024C7" w:rsidRPr="009E5A08" w:rsidRDefault="00B024C7" w:rsidP="00B024C7">
      <w:pPr>
        <w:spacing w:line="276" w:lineRule="auto"/>
        <w:ind w:left="720"/>
        <w:contextualSpacing/>
        <w:jc w:val="both"/>
        <w:rPr>
          <w:rFonts w:ascii="Times New Roman" w:eastAsia="SimSun" w:hAnsi="Times New Roman" w:cs="Times New Roman"/>
          <w:sz w:val="24"/>
          <w:szCs w:val="24"/>
          <w:lang w:val="ru-RU"/>
        </w:rPr>
      </w:pPr>
    </w:p>
    <w:p w14:paraId="2CEDDF2D" w14:textId="77777777" w:rsidR="00B024C7" w:rsidRPr="009E5A08" w:rsidRDefault="00B024C7" w:rsidP="00B024C7">
      <w:pPr>
        <w:spacing w:line="276" w:lineRule="auto"/>
        <w:ind w:firstLine="720"/>
        <w:jc w:val="both"/>
        <w:rPr>
          <w:rFonts w:ascii="Times New Roman" w:hAnsi="Times New Roman" w:cs="Times New Roman"/>
          <w:sz w:val="24"/>
          <w:szCs w:val="24"/>
        </w:rPr>
      </w:pPr>
      <w:r w:rsidRPr="009E5A08">
        <w:rPr>
          <w:rFonts w:ascii="Times New Roman" w:hAnsi="Times New Roman" w:cs="Times New Roman"/>
          <w:i/>
          <w:iCs/>
          <w:sz w:val="24"/>
          <w:szCs w:val="24"/>
          <w:lang w:val="ru-RU"/>
        </w:rPr>
        <w:t>Публикации</w:t>
      </w:r>
      <w:r w:rsidRPr="009E5A08">
        <w:rPr>
          <w:rFonts w:ascii="Times New Roman" w:hAnsi="Times New Roman" w:cs="Times New Roman"/>
          <w:i/>
          <w:iCs/>
          <w:sz w:val="24"/>
          <w:szCs w:val="24"/>
        </w:rPr>
        <w:t xml:space="preserve"> </w:t>
      </w:r>
      <w:r w:rsidRPr="009E5A08">
        <w:rPr>
          <w:rFonts w:ascii="Times New Roman" w:hAnsi="Times New Roman" w:cs="Times New Roman"/>
          <w:i/>
          <w:iCs/>
          <w:sz w:val="24"/>
          <w:szCs w:val="24"/>
          <w:lang w:val="ru-RU"/>
        </w:rPr>
        <w:t>на</w:t>
      </w:r>
      <w:r w:rsidRPr="009E5A08">
        <w:rPr>
          <w:rFonts w:ascii="Times New Roman" w:hAnsi="Times New Roman" w:cs="Times New Roman"/>
          <w:i/>
          <w:iCs/>
          <w:sz w:val="24"/>
          <w:szCs w:val="24"/>
        </w:rPr>
        <w:t xml:space="preserve"> </w:t>
      </w:r>
      <w:r w:rsidRPr="009E5A08">
        <w:rPr>
          <w:rFonts w:ascii="Times New Roman" w:hAnsi="Times New Roman" w:cs="Times New Roman"/>
          <w:i/>
          <w:iCs/>
          <w:sz w:val="24"/>
          <w:szCs w:val="24"/>
          <w:lang w:val="ru-RU"/>
        </w:rPr>
        <w:t>иностранных</w:t>
      </w:r>
      <w:r w:rsidRPr="009E5A08">
        <w:rPr>
          <w:rFonts w:ascii="Times New Roman" w:hAnsi="Times New Roman" w:cs="Times New Roman"/>
          <w:i/>
          <w:iCs/>
          <w:sz w:val="24"/>
          <w:szCs w:val="24"/>
        </w:rPr>
        <w:t xml:space="preserve"> </w:t>
      </w:r>
      <w:r w:rsidRPr="009E5A08">
        <w:rPr>
          <w:rFonts w:ascii="Times New Roman" w:hAnsi="Times New Roman" w:cs="Times New Roman"/>
          <w:i/>
          <w:iCs/>
          <w:sz w:val="24"/>
          <w:szCs w:val="24"/>
          <w:lang w:val="ru-RU"/>
        </w:rPr>
        <w:t>языках</w:t>
      </w:r>
      <w:r w:rsidRPr="009E5A08">
        <w:rPr>
          <w:rFonts w:ascii="Times New Roman" w:hAnsi="Times New Roman" w:cs="Times New Roman"/>
          <w:sz w:val="24"/>
          <w:szCs w:val="24"/>
        </w:rPr>
        <w:t>:</w:t>
      </w:r>
    </w:p>
    <w:p w14:paraId="1AD860D4" w14:textId="52F4B05E" w:rsidR="00B024C7" w:rsidRPr="009E5A08" w:rsidRDefault="00B024C7" w:rsidP="009E5A08">
      <w:pPr>
        <w:pStyle w:val="ListParagraph"/>
        <w:numPr>
          <w:ilvl w:val="0"/>
          <w:numId w:val="24"/>
        </w:numPr>
        <w:spacing w:line="276" w:lineRule="auto"/>
        <w:ind w:hanging="720"/>
        <w:jc w:val="both"/>
        <w:rPr>
          <w:rFonts w:ascii="Times New Roman" w:eastAsia="SimSun" w:hAnsi="Times New Roman" w:cs="Times New Roman"/>
          <w:sz w:val="24"/>
          <w:szCs w:val="24"/>
        </w:rPr>
      </w:pPr>
      <w:r w:rsidRPr="009E5A08">
        <w:rPr>
          <w:rFonts w:ascii="Times New Roman" w:eastAsia="SimSun" w:hAnsi="Times New Roman" w:cs="Times New Roman"/>
          <w:sz w:val="24"/>
          <w:szCs w:val="24"/>
        </w:rPr>
        <w:t xml:space="preserve">Serbina Ekaterina (2020). Chinese Banks in Russia: Market Expansion Strategies and New Opportunities // Emerging Market Finance: New Challenges and Opportunities. International Finance Review. – Emerald Publishing Limited, Bingley. 2020. Vol 21. - P. 75-87, </w:t>
      </w:r>
      <w:r w:rsidRPr="009E5A08">
        <w:rPr>
          <w:rFonts w:ascii="Times New Roman" w:eastAsia="SimSun" w:hAnsi="Times New Roman" w:cs="Times New Roman"/>
          <w:sz w:val="24"/>
          <w:szCs w:val="24"/>
          <w:lang w:val="ru-RU"/>
        </w:rPr>
        <w:t>п</w:t>
      </w:r>
      <w:r w:rsidRPr="009E5A08">
        <w:rPr>
          <w:rFonts w:ascii="Times New Roman" w:eastAsia="SimSun" w:hAnsi="Times New Roman" w:cs="Times New Roman"/>
          <w:sz w:val="24"/>
          <w:szCs w:val="24"/>
        </w:rPr>
        <w:t>.</w:t>
      </w:r>
      <w:r w:rsidRPr="009E5A08">
        <w:rPr>
          <w:rFonts w:ascii="Times New Roman" w:eastAsia="SimSun" w:hAnsi="Times New Roman" w:cs="Times New Roman"/>
          <w:sz w:val="24"/>
          <w:szCs w:val="24"/>
          <w:lang w:val="ru-RU"/>
        </w:rPr>
        <w:t>л</w:t>
      </w:r>
      <w:r w:rsidRPr="009E5A08">
        <w:rPr>
          <w:rFonts w:ascii="Times New Roman" w:eastAsia="SimSun" w:hAnsi="Times New Roman" w:cs="Times New Roman"/>
          <w:sz w:val="24"/>
          <w:szCs w:val="24"/>
        </w:rPr>
        <w:t>. 0,9.</w:t>
      </w:r>
    </w:p>
    <w:p w14:paraId="4DA35C88" w14:textId="45EDE2DC" w:rsidR="00012BD6" w:rsidRPr="001618FC" w:rsidRDefault="00532ABC" w:rsidP="008D7DB4">
      <w:pPr>
        <w:spacing w:line="360" w:lineRule="auto"/>
        <w:ind w:firstLine="720"/>
        <w:contextualSpacing/>
        <w:jc w:val="both"/>
        <w:rPr>
          <w:rFonts w:ascii="Times New Roman" w:eastAsia="SimSun" w:hAnsi="Times New Roman" w:cs="Times New Roman"/>
          <w:i/>
          <w:iCs/>
          <w:sz w:val="24"/>
          <w:szCs w:val="24"/>
        </w:rPr>
      </w:pPr>
      <w:r w:rsidRPr="001618FC">
        <w:rPr>
          <w:rFonts w:ascii="Times New Roman" w:eastAsia="SimSun" w:hAnsi="Times New Roman" w:cs="Times New Roman"/>
          <w:i/>
          <w:iCs/>
          <w:sz w:val="24"/>
          <w:szCs w:val="24"/>
          <w:lang w:val="ru-RU"/>
        </w:rPr>
        <w:t>Выступления на</w:t>
      </w:r>
      <w:r w:rsidR="00012BD6" w:rsidRPr="001618FC">
        <w:rPr>
          <w:rFonts w:ascii="Times New Roman" w:eastAsia="SimSun" w:hAnsi="Times New Roman" w:cs="Times New Roman"/>
          <w:i/>
          <w:iCs/>
          <w:sz w:val="24"/>
          <w:szCs w:val="24"/>
          <w:lang w:val="ru-RU"/>
        </w:rPr>
        <w:t xml:space="preserve"> конференциях (Россия)</w:t>
      </w:r>
      <w:r w:rsidR="00012BD6" w:rsidRPr="001618FC">
        <w:rPr>
          <w:rFonts w:ascii="Times New Roman" w:eastAsia="SimSun" w:hAnsi="Times New Roman" w:cs="Times New Roman"/>
          <w:i/>
          <w:iCs/>
          <w:sz w:val="24"/>
          <w:szCs w:val="24"/>
        </w:rPr>
        <w:t xml:space="preserve">: </w:t>
      </w:r>
    </w:p>
    <w:p w14:paraId="1B511C42" w14:textId="782567FA" w:rsidR="00532ABC" w:rsidRPr="001618FC" w:rsidRDefault="00012BD6" w:rsidP="004E3574">
      <w:pPr>
        <w:pStyle w:val="ListParagraph"/>
        <w:numPr>
          <w:ilvl w:val="0"/>
          <w:numId w:val="25"/>
        </w:numPr>
        <w:spacing w:line="360" w:lineRule="auto"/>
        <w:ind w:hanging="720"/>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color w:val="222222"/>
          <w:sz w:val="24"/>
          <w:szCs w:val="24"/>
          <w:shd w:val="clear" w:color="auto" w:fill="FFFFFF"/>
          <w:lang w:val="ru-RU"/>
        </w:rPr>
        <w:t>Сербина Е.М. Итоги и перспективы деятельности банков КНР в России в 13-й пятилетке</w:t>
      </w:r>
      <w:r w:rsidR="006B73E4" w:rsidRPr="001618FC">
        <w:rPr>
          <w:rFonts w:ascii="Times New Roman" w:eastAsia="SimSun" w:hAnsi="Times New Roman" w:cs="Times New Roman"/>
          <w:color w:val="222222"/>
          <w:sz w:val="24"/>
          <w:szCs w:val="24"/>
          <w:shd w:val="clear" w:color="auto" w:fill="FFFFFF"/>
          <w:lang w:val="ru-RU"/>
        </w:rPr>
        <w:t>. Е</w:t>
      </w:r>
      <w:r w:rsidRPr="001618FC">
        <w:rPr>
          <w:rFonts w:ascii="Times New Roman" w:eastAsia="SimSun" w:hAnsi="Times New Roman" w:cs="Times New Roman"/>
          <w:color w:val="222222"/>
          <w:sz w:val="24"/>
          <w:szCs w:val="24"/>
          <w:shd w:val="clear" w:color="auto" w:fill="FFFFFF"/>
          <w:lang w:val="ru-RU"/>
        </w:rPr>
        <w:t>жегодн</w:t>
      </w:r>
      <w:r w:rsidR="006B73E4" w:rsidRPr="001618FC">
        <w:rPr>
          <w:rFonts w:ascii="Times New Roman" w:eastAsia="SimSun" w:hAnsi="Times New Roman" w:cs="Times New Roman"/>
          <w:color w:val="222222"/>
          <w:sz w:val="24"/>
          <w:szCs w:val="24"/>
          <w:shd w:val="clear" w:color="auto" w:fill="FFFFFF"/>
          <w:lang w:val="ru-RU"/>
        </w:rPr>
        <w:t>ая</w:t>
      </w:r>
      <w:r w:rsidRPr="001618FC">
        <w:rPr>
          <w:rFonts w:ascii="Times New Roman" w:eastAsia="SimSun" w:hAnsi="Times New Roman" w:cs="Times New Roman"/>
          <w:color w:val="222222"/>
          <w:sz w:val="24"/>
          <w:szCs w:val="24"/>
          <w:shd w:val="clear" w:color="auto" w:fill="FFFFFF"/>
          <w:lang w:val="ru-RU"/>
        </w:rPr>
        <w:t xml:space="preserve"> научн</w:t>
      </w:r>
      <w:r w:rsidR="006B73E4" w:rsidRPr="001618FC">
        <w:rPr>
          <w:rFonts w:ascii="Times New Roman" w:eastAsia="SimSun" w:hAnsi="Times New Roman" w:cs="Times New Roman"/>
          <w:color w:val="222222"/>
          <w:sz w:val="24"/>
          <w:szCs w:val="24"/>
          <w:shd w:val="clear" w:color="auto" w:fill="FFFFFF"/>
          <w:lang w:val="ru-RU"/>
        </w:rPr>
        <w:t>ая</w:t>
      </w:r>
      <w:r w:rsidRPr="001618FC">
        <w:rPr>
          <w:rFonts w:ascii="Times New Roman" w:eastAsia="SimSun" w:hAnsi="Times New Roman" w:cs="Times New Roman"/>
          <w:color w:val="222222"/>
          <w:sz w:val="24"/>
          <w:szCs w:val="24"/>
          <w:shd w:val="clear" w:color="auto" w:fill="FFFFFF"/>
          <w:lang w:val="ru-RU"/>
        </w:rPr>
        <w:t xml:space="preserve"> конференци</w:t>
      </w:r>
      <w:r w:rsidR="006B73E4" w:rsidRPr="001618FC">
        <w:rPr>
          <w:rFonts w:ascii="Times New Roman" w:eastAsia="SimSun" w:hAnsi="Times New Roman" w:cs="Times New Roman"/>
          <w:color w:val="222222"/>
          <w:sz w:val="24"/>
          <w:szCs w:val="24"/>
          <w:shd w:val="clear" w:color="auto" w:fill="FFFFFF"/>
          <w:lang w:val="ru-RU"/>
        </w:rPr>
        <w:t>я</w:t>
      </w:r>
      <w:r w:rsidRPr="001618FC">
        <w:rPr>
          <w:rFonts w:ascii="Times New Roman" w:eastAsia="SimSun" w:hAnsi="Times New Roman" w:cs="Times New Roman"/>
          <w:color w:val="222222"/>
          <w:sz w:val="24"/>
          <w:szCs w:val="24"/>
          <w:shd w:val="clear" w:color="auto" w:fill="FFFFFF"/>
          <w:lang w:val="ru-RU"/>
        </w:rPr>
        <w:t xml:space="preserve"> Центра экономических и социальных исследований ИДВ РАН. «Экономика КНР в годы 13-й пятилетки (2016-2020 гг.)». </w:t>
      </w:r>
      <w:r w:rsidR="001D77BB" w:rsidRPr="001618FC">
        <w:rPr>
          <w:rFonts w:ascii="Times New Roman" w:eastAsia="SimSun" w:hAnsi="Times New Roman" w:cs="Times New Roman"/>
          <w:color w:val="222222"/>
          <w:sz w:val="24"/>
          <w:szCs w:val="24"/>
          <w:shd w:val="clear" w:color="auto" w:fill="FFFFFF"/>
          <w:lang w:val="ru-RU"/>
        </w:rPr>
        <w:t>– г. Москва, 1-2.04.</w:t>
      </w:r>
      <w:r w:rsidRPr="001618FC">
        <w:rPr>
          <w:rFonts w:ascii="Times New Roman" w:eastAsia="SimSun" w:hAnsi="Times New Roman" w:cs="Times New Roman"/>
          <w:color w:val="222222"/>
          <w:sz w:val="24"/>
          <w:szCs w:val="24"/>
          <w:shd w:val="clear" w:color="auto" w:fill="FFFFFF"/>
          <w:lang w:val="ru-RU"/>
        </w:rPr>
        <w:t>2020</w:t>
      </w:r>
      <w:r w:rsidR="00342534" w:rsidRPr="001618FC">
        <w:rPr>
          <w:rFonts w:ascii="Times New Roman" w:eastAsia="SimSun" w:hAnsi="Times New Roman" w:cs="Times New Roman"/>
          <w:color w:val="222222"/>
          <w:sz w:val="24"/>
          <w:szCs w:val="24"/>
          <w:shd w:val="clear" w:color="auto" w:fill="FFFFFF"/>
          <w:lang w:val="ru-RU"/>
        </w:rPr>
        <w:t xml:space="preserve"> г</w:t>
      </w:r>
      <w:r w:rsidRPr="001618FC">
        <w:rPr>
          <w:rFonts w:ascii="Times New Roman" w:eastAsia="SimSun" w:hAnsi="Times New Roman" w:cs="Times New Roman"/>
          <w:color w:val="222222"/>
          <w:sz w:val="24"/>
          <w:szCs w:val="24"/>
          <w:shd w:val="clear" w:color="auto" w:fill="FFFFFF"/>
          <w:lang w:val="ru-RU"/>
        </w:rPr>
        <w:t xml:space="preserve">. </w:t>
      </w:r>
      <w:r w:rsidR="001D77BB" w:rsidRPr="001618FC">
        <w:rPr>
          <w:rFonts w:ascii="Times New Roman" w:eastAsia="SimSun" w:hAnsi="Times New Roman" w:cs="Times New Roman"/>
          <w:color w:val="222222"/>
          <w:sz w:val="24"/>
          <w:szCs w:val="24"/>
          <w:shd w:val="clear" w:color="auto" w:fill="FFFFFF"/>
          <w:lang w:val="ru-RU"/>
        </w:rPr>
        <w:t xml:space="preserve">ИДВ РАН. </w:t>
      </w:r>
    </w:p>
    <w:p w14:paraId="439D8502" w14:textId="02E2D82C" w:rsidR="00532ABC" w:rsidRPr="001618FC" w:rsidRDefault="00012BD6" w:rsidP="004E3574">
      <w:pPr>
        <w:pStyle w:val="ListParagraph"/>
        <w:numPr>
          <w:ilvl w:val="0"/>
          <w:numId w:val="25"/>
        </w:numPr>
        <w:spacing w:line="360" w:lineRule="auto"/>
        <w:ind w:hanging="720"/>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color w:val="222222"/>
          <w:sz w:val="24"/>
          <w:szCs w:val="24"/>
          <w:shd w:val="clear" w:color="auto" w:fill="FFFFFF"/>
          <w:lang w:val="ru-RU"/>
        </w:rPr>
        <w:t xml:space="preserve">Сербина Е.М. </w:t>
      </w:r>
      <w:r w:rsidR="00453BAF" w:rsidRPr="001618FC">
        <w:rPr>
          <w:rFonts w:ascii="Times New Roman" w:eastAsia="SimSun" w:hAnsi="Times New Roman" w:cs="Times New Roman"/>
          <w:color w:val="222222"/>
          <w:sz w:val="24"/>
          <w:szCs w:val="24"/>
          <w:shd w:val="clear" w:color="auto" w:fill="FFFFFF"/>
          <w:lang w:val="ru-RU"/>
        </w:rPr>
        <w:t xml:space="preserve">Государственный банк развития Китая: сотрудничество с Африкой». </w:t>
      </w:r>
      <w:r w:rsidR="006B73E4" w:rsidRPr="001618FC">
        <w:rPr>
          <w:rFonts w:ascii="Times New Roman" w:eastAsia="SimSun" w:hAnsi="Times New Roman" w:cs="Times New Roman"/>
          <w:color w:val="222222"/>
          <w:sz w:val="24"/>
          <w:szCs w:val="24"/>
          <w:shd w:val="clear" w:color="auto" w:fill="FFFFFF"/>
          <w:lang w:val="ru-RU"/>
        </w:rPr>
        <w:t xml:space="preserve">Конференция «Азия и Африка. Международное сотрудничество: прошлое, настоящее и будущее». </w:t>
      </w:r>
      <w:r w:rsidR="00342534" w:rsidRPr="001618FC">
        <w:rPr>
          <w:rFonts w:ascii="Times New Roman" w:eastAsia="SimSun" w:hAnsi="Times New Roman" w:cs="Times New Roman"/>
          <w:color w:val="222222"/>
          <w:sz w:val="24"/>
          <w:szCs w:val="24"/>
          <w:shd w:val="clear" w:color="auto" w:fill="FFFFFF"/>
          <w:lang w:val="ru-RU"/>
        </w:rPr>
        <w:t xml:space="preserve">– г. Москва, </w:t>
      </w:r>
      <w:r w:rsidR="00453BAF" w:rsidRPr="001618FC">
        <w:rPr>
          <w:rFonts w:ascii="Times New Roman" w:eastAsia="SimSun" w:hAnsi="Times New Roman" w:cs="Times New Roman"/>
          <w:color w:val="222222"/>
          <w:sz w:val="24"/>
          <w:szCs w:val="24"/>
          <w:shd w:val="clear" w:color="auto" w:fill="FFFFFF"/>
          <w:lang w:val="ru-RU"/>
        </w:rPr>
        <w:t xml:space="preserve">25.02.2020 г. Институт Африки РАН. </w:t>
      </w:r>
    </w:p>
    <w:p w14:paraId="4296DE57" w14:textId="42920EC4" w:rsidR="00532ABC" w:rsidRPr="001618FC" w:rsidRDefault="00012BD6" w:rsidP="004E3574">
      <w:pPr>
        <w:pStyle w:val="ListParagraph"/>
        <w:numPr>
          <w:ilvl w:val="0"/>
          <w:numId w:val="25"/>
        </w:numPr>
        <w:spacing w:line="360" w:lineRule="auto"/>
        <w:ind w:hanging="720"/>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sz w:val="24"/>
          <w:szCs w:val="24"/>
          <w:lang w:val="ru-RU"/>
        </w:rPr>
        <w:t xml:space="preserve">Сербина Е.М. К вопросу о роли Экспортно-импортного банка Китая в борьбе с бедностью в период 13-й пятилетки (2016-2020 гг.). </w:t>
      </w:r>
      <w:r w:rsidRPr="001618FC">
        <w:rPr>
          <w:rFonts w:ascii="Times New Roman" w:hAnsi="Times New Roman" w:cs="Times New Roman"/>
          <w:sz w:val="24"/>
          <w:szCs w:val="24"/>
          <w:lang w:val="ru-RU"/>
        </w:rPr>
        <w:t>VIIⅠ Международн</w:t>
      </w:r>
      <w:r w:rsidR="00BC546D" w:rsidRPr="001618FC">
        <w:rPr>
          <w:rFonts w:ascii="Times New Roman" w:hAnsi="Times New Roman" w:cs="Times New Roman"/>
          <w:sz w:val="24"/>
          <w:szCs w:val="24"/>
          <w:lang w:val="ru-RU"/>
        </w:rPr>
        <w:t>ая</w:t>
      </w:r>
      <w:r w:rsidRPr="001618FC">
        <w:rPr>
          <w:rFonts w:ascii="Times New Roman" w:hAnsi="Times New Roman" w:cs="Times New Roman"/>
          <w:sz w:val="24"/>
          <w:szCs w:val="24"/>
          <w:lang w:val="ru-RU"/>
        </w:rPr>
        <w:t xml:space="preserve"> научн</w:t>
      </w:r>
      <w:r w:rsidR="00BC546D" w:rsidRPr="001618FC">
        <w:rPr>
          <w:rFonts w:ascii="Times New Roman" w:hAnsi="Times New Roman" w:cs="Times New Roman"/>
          <w:sz w:val="24"/>
          <w:szCs w:val="24"/>
          <w:lang w:val="ru-RU"/>
        </w:rPr>
        <w:t>ая</w:t>
      </w:r>
      <w:r w:rsidRPr="001618FC">
        <w:rPr>
          <w:rFonts w:ascii="Times New Roman" w:hAnsi="Times New Roman" w:cs="Times New Roman"/>
          <w:sz w:val="24"/>
          <w:szCs w:val="24"/>
          <w:lang w:val="ru-RU"/>
        </w:rPr>
        <w:t xml:space="preserve"> конференци</w:t>
      </w:r>
      <w:r w:rsidR="00BC546D"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молодых востоковедов «Восточная Азия: прошлое, настоящее, будущее</w:t>
      </w:r>
      <w:r w:rsidR="002D7788">
        <w:rPr>
          <w:rFonts w:ascii="Times New Roman" w:hAnsi="Times New Roman" w:cs="Times New Roman"/>
          <w:sz w:val="24"/>
          <w:szCs w:val="24"/>
          <w:lang w:val="ru-RU"/>
        </w:rPr>
        <w:t>. 2021</w:t>
      </w:r>
      <w:r w:rsidRPr="001618FC">
        <w:rPr>
          <w:rFonts w:ascii="Times New Roman" w:hAnsi="Times New Roman" w:cs="Times New Roman"/>
          <w:sz w:val="24"/>
          <w:szCs w:val="24"/>
          <w:lang w:val="ru-RU"/>
        </w:rPr>
        <w:t>» – г. Москва, 26-27.11.2020</w:t>
      </w:r>
      <w:r w:rsidR="006754AB" w:rsidRPr="001618FC">
        <w:rPr>
          <w:rFonts w:ascii="Times New Roman" w:hAnsi="Times New Roman" w:cs="Times New Roman"/>
          <w:sz w:val="24"/>
          <w:szCs w:val="24"/>
          <w:lang w:val="ru-RU"/>
        </w:rPr>
        <w:t xml:space="preserve"> г</w:t>
      </w:r>
      <w:r w:rsidRPr="001618FC">
        <w:rPr>
          <w:rFonts w:ascii="Times New Roman" w:hAnsi="Times New Roman" w:cs="Times New Roman"/>
          <w:sz w:val="24"/>
          <w:szCs w:val="24"/>
          <w:lang w:val="ru-RU"/>
        </w:rPr>
        <w:t xml:space="preserve">. </w:t>
      </w:r>
      <w:r w:rsidR="00342534" w:rsidRPr="001618FC">
        <w:rPr>
          <w:rFonts w:ascii="Times New Roman" w:hAnsi="Times New Roman" w:cs="Times New Roman"/>
          <w:sz w:val="24"/>
          <w:szCs w:val="24"/>
          <w:lang w:val="ru-RU"/>
        </w:rPr>
        <w:t xml:space="preserve">ИДВ РАН. </w:t>
      </w:r>
    </w:p>
    <w:p w14:paraId="488EF180" w14:textId="488C7C02" w:rsidR="003F3248" w:rsidRPr="001618FC" w:rsidRDefault="00012BD6" w:rsidP="004E3574">
      <w:pPr>
        <w:pStyle w:val="ListParagraph"/>
        <w:numPr>
          <w:ilvl w:val="0"/>
          <w:numId w:val="25"/>
        </w:numPr>
        <w:spacing w:line="360" w:lineRule="auto"/>
        <w:ind w:hanging="720"/>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sz w:val="24"/>
          <w:szCs w:val="24"/>
          <w:lang w:val="ru-RU"/>
        </w:rPr>
        <w:t>Сербина Е.М. Итоги деятельности «политических» банков КНР в 13-ю пятилетку (2016–2020 гг.) и перспективы на период 14-й пятилетки (2021–2025 гг.).</w:t>
      </w:r>
      <w:r w:rsidR="00BC546D" w:rsidRPr="001618FC">
        <w:rPr>
          <w:rFonts w:ascii="Times New Roman" w:eastAsia="DengXian" w:hAnsi="Times New Roman" w:cs="Times New Roman"/>
          <w:sz w:val="24"/>
          <w:szCs w:val="24"/>
          <w:lang w:val="ru-RU"/>
        </w:rPr>
        <w:t xml:space="preserve"> Е</w:t>
      </w:r>
      <w:r w:rsidRPr="001618FC">
        <w:rPr>
          <w:rFonts w:ascii="Times New Roman" w:eastAsia="DengXian" w:hAnsi="Times New Roman" w:cs="Times New Roman"/>
          <w:sz w:val="24"/>
          <w:szCs w:val="24"/>
          <w:lang w:val="ru-RU"/>
        </w:rPr>
        <w:t>жегодн</w:t>
      </w:r>
      <w:r w:rsidR="00BC546D" w:rsidRPr="001618FC">
        <w:rPr>
          <w:rFonts w:ascii="Times New Roman" w:eastAsia="DengXian" w:hAnsi="Times New Roman" w:cs="Times New Roman"/>
          <w:sz w:val="24"/>
          <w:szCs w:val="24"/>
          <w:lang w:val="ru-RU"/>
        </w:rPr>
        <w:t>ая</w:t>
      </w:r>
      <w:r w:rsidRPr="001618FC">
        <w:rPr>
          <w:rFonts w:ascii="Times New Roman" w:eastAsia="DengXian" w:hAnsi="Times New Roman" w:cs="Times New Roman"/>
          <w:sz w:val="24"/>
          <w:szCs w:val="24"/>
          <w:lang w:val="ru-RU"/>
        </w:rPr>
        <w:t xml:space="preserve"> научн</w:t>
      </w:r>
      <w:r w:rsidR="00BC546D" w:rsidRPr="001618FC">
        <w:rPr>
          <w:rFonts w:ascii="Times New Roman" w:eastAsia="DengXian" w:hAnsi="Times New Roman" w:cs="Times New Roman"/>
          <w:sz w:val="24"/>
          <w:szCs w:val="24"/>
          <w:lang w:val="ru-RU"/>
        </w:rPr>
        <w:t>ая</w:t>
      </w:r>
      <w:r w:rsidRPr="001618FC">
        <w:rPr>
          <w:rFonts w:ascii="Times New Roman" w:eastAsia="DengXian" w:hAnsi="Times New Roman" w:cs="Times New Roman"/>
          <w:sz w:val="24"/>
          <w:szCs w:val="24"/>
          <w:lang w:val="ru-RU"/>
        </w:rPr>
        <w:t xml:space="preserve"> </w:t>
      </w:r>
      <w:r w:rsidRPr="001618FC">
        <w:rPr>
          <w:rFonts w:ascii="Times New Roman" w:eastAsia="SimSun" w:hAnsi="Times New Roman" w:cs="Times New Roman"/>
          <w:sz w:val="24"/>
          <w:szCs w:val="24"/>
          <w:lang w:val="ru-RU"/>
        </w:rPr>
        <w:t>конференци</w:t>
      </w:r>
      <w:r w:rsidR="00BC546D" w:rsidRPr="001618FC">
        <w:rPr>
          <w:rFonts w:ascii="Times New Roman" w:eastAsia="SimSun" w:hAnsi="Times New Roman" w:cs="Times New Roman"/>
          <w:sz w:val="24"/>
          <w:szCs w:val="24"/>
          <w:lang w:val="ru-RU"/>
        </w:rPr>
        <w:t>я</w:t>
      </w:r>
      <w:r w:rsidRPr="001618FC">
        <w:rPr>
          <w:rFonts w:ascii="Times New Roman" w:eastAsia="SimSun" w:hAnsi="Times New Roman" w:cs="Times New Roman"/>
          <w:sz w:val="24"/>
          <w:szCs w:val="24"/>
          <w:lang w:val="ru-RU"/>
        </w:rPr>
        <w:t xml:space="preserve"> Центра экономических и социальных исследований ИДВ РАН. «Социально-экономические итоги выполнения 13-й </w:t>
      </w:r>
      <w:r w:rsidRPr="001618FC">
        <w:rPr>
          <w:rFonts w:ascii="Times New Roman" w:eastAsia="SimSun" w:hAnsi="Times New Roman" w:cs="Times New Roman"/>
          <w:sz w:val="24"/>
          <w:szCs w:val="24"/>
          <w:lang w:val="ru-RU"/>
        </w:rPr>
        <w:lastRenderedPageBreak/>
        <w:t xml:space="preserve">пятилетки КНР (2016–2020 гг.) и задачи 14-й пятилетки (2021-2025 гг.)». </w:t>
      </w:r>
      <w:r w:rsidR="00342534"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rPr>
        <w:t>г. Москва, 21.04.</w:t>
      </w:r>
      <w:r w:rsidR="004C70F8"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21</w:t>
      </w:r>
      <w:r w:rsidR="006754AB" w:rsidRPr="001618FC">
        <w:rPr>
          <w:rFonts w:ascii="Times New Roman" w:eastAsia="SimSun" w:hAnsi="Times New Roman" w:cs="Times New Roman"/>
          <w:sz w:val="24"/>
          <w:szCs w:val="24"/>
          <w:lang w:val="ru-RU"/>
        </w:rPr>
        <w:t xml:space="preserve"> г</w:t>
      </w:r>
      <w:r w:rsidRPr="001618FC">
        <w:rPr>
          <w:rFonts w:ascii="Times New Roman" w:eastAsia="SimSun" w:hAnsi="Times New Roman" w:cs="Times New Roman"/>
          <w:sz w:val="24"/>
          <w:szCs w:val="24"/>
          <w:lang w:val="ru-RU"/>
        </w:rPr>
        <w:t xml:space="preserve">. </w:t>
      </w:r>
      <w:r w:rsidR="00342534" w:rsidRPr="001618FC">
        <w:rPr>
          <w:rFonts w:ascii="Times New Roman" w:eastAsia="SimSun" w:hAnsi="Times New Roman" w:cs="Times New Roman"/>
          <w:sz w:val="24"/>
          <w:szCs w:val="24"/>
          <w:lang w:val="ru-RU"/>
        </w:rPr>
        <w:t>ИДВ РАН.</w:t>
      </w:r>
    </w:p>
    <w:p w14:paraId="14703FDC" w14:textId="5326A80B" w:rsidR="00626788" w:rsidRDefault="0072459D" w:rsidP="004E3574">
      <w:pPr>
        <w:pStyle w:val="ListParagraph"/>
        <w:numPr>
          <w:ilvl w:val="0"/>
          <w:numId w:val="25"/>
        </w:numPr>
        <w:spacing w:line="360" w:lineRule="auto"/>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color w:val="222222"/>
          <w:sz w:val="24"/>
          <w:szCs w:val="24"/>
          <w:shd w:val="clear" w:color="auto" w:fill="FFFFFF"/>
          <w:lang w:val="ru-RU"/>
        </w:rPr>
        <w:t xml:space="preserve">Сербина Е.М. Основные направления деятельности «политических» банков в 14-ю пятилетку. Ежегодная научная конференция Центра экономических и социальных исследований ИДВ РАН. «Новые горизонты экономики КНР: задачи на 14-ю пятилетку (2021-2025 гг.)». – г. Москва, 21.04.2022 г. ИДВ РАН. </w:t>
      </w:r>
    </w:p>
    <w:p w14:paraId="312AA525" w14:textId="2B98130F" w:rsidR="00B024C7" w:rsidRPr="00B024C7" w:rsidRDefault="00B024C7" w:rsidP="00B024C7">
      <w:pPr>
        <w:pStyle w:val="ListParagraph"/>
        <w:numPr>
          <w:ilvl w:val="0"/>
          <w:numId w:val="25"/>
        </w:numPr>
        <w:spacing w:line="360" w:lineRule="auto"/>
        <w:rPr>
          <w:rFonts w:ascii="Times New Roman" w:eastAsia="SimSun" w:hAnsi="Times New Roman" w:cs="Times New Roman"/>
          <w:color w:val="222222"/>
          <w:sz w:val="24"/>
          <w:szCs w:val="24"/>
          <w:shd w:val="clear" w:color="auto" w:fill="FFFFFF"/>
          <w:lang w:val="ru-RU"/>
        </w:rPr>
      </w:pPr>
      <w:r w:rsidRPr="001618FC">
        <w:rPr>
          <w:rFonts w:ascii="Times New Roman" w:eastAsia="SimSun" w:hAnsi="Times New Roman" w:cs="Times New Roman"/>
          <w:color w:val="222222"/>
          <w:sz w:val="24"/>
          <w:szCs w:val="24"/>
          <w:shd w:val="clear" w:color="auto" w:fill="FFFFFF"/>
          <w:lang w:val="ru-RU"/>
        </w:rPr>
        <w:t>Сербина Е.М.</w:t>
      </w:r>
      <w:r w:rsidR="00F021D7">
        <w:rPr>
          <w:rFonts w:ascii="Times New Roman" w:eastAsia="SimSun" w:hAnsi="Times New Roman" w:cs="Times New Roman"/>
          <w:color w:val="222222"/>
          <w:sz w:val="24"/>
          <w:szCs w:val="24"/>
          <w:shd w:val="clear" w:color="auto" w:fill="FFFFFF"/>
          <w:lang w:val="ru-RU"/>
        </w:rPr>
        <w:t xml:space="preserve"> Банк развития сельского хозяйства Китая</w:t>
      </w:r>
      <w:r w:rsidR="00F021D7" w:rsidRPr="00F021D7">
        <w:rPr>
          <w:rFonts w:ascii="Times New Roman" w:eastAsia="SimSun" w:hAnsi="Times New Roman" w:cs="Times New Roman"/>
          <w:color w:val="222222"/>
          <w:sz w:val="24"/>
          <w:szCs w:val="24"/>
          <w:shd w:val="clear" w:color="auto" w:fill="FFFFFF"/>
          <w:lang w:val="ru-RU"/>
        </w:rPr>
        <w:t xml:space="preserve">: </w:t>
      </w:r>
      <w:r w:rsidR="00F021D7">
        <w:rPr>
          <w:rFonts w:ascii="Times New Roman" w:eastAsia="SimSun" w:hAnsi="Times New Roman" w:cs="Times New Roman"/>
          <w:color w:val="222222"/>
          <w:sz w:val="24"/>
          <w:szCs w:val="24"/>
          <w:shd w:val="clear" w:color="auto" w:fill="FFFFFF"/>
          <w:lang w:val="ru-RU"/>
        </w:rPr>
        <w:t>опыт финансирования аграрной отрасли за рубежом</w:t>
      </w:r>
      <w:r w:rsidRPr="001618FC">
        <w:rPr>
          <w:rFonts w:ascii="Times New Roman" w:eastAsia="SimSun" w:hAnsi="Times New Roman" w:cs="Times New Roman"/>
          <w:color w:val="222222"/>
          <w:sz w:val="24"/>
          <w:szCs w:val="24"/>
          <w:shd w:val="clear" w:color="auto" w:fill="FFFFFF"/>
          <w:lang w:val="ru-RU"/>
        </w:rPr>
        <w:t xml:space="preserve">. </w:t>
      </w:r>
      <w:r w:rsidR="009E5A08" w:rsidRPr="001618FC">
        <w:rPr>
          <w:rFonts w:ascii="Times New Roman" w:eastAsia="SimSun" w:hAnsi="Times New Roman" w:cs="Times New Roman"/>
          <w:color w:val="222222"/>
          <w:sz w:val="24"/>
          <w:szCs w:val="24"/>
          <w:shd w:val="clear" w:color="auto" w:fill="FFFFFF"/>
          <w:lang w:val="ru-RU"/>
        </w:rPr>
        <w:t>Ежегодная научная конференция Центра экономических и социальных исследований И</w:t>
      </w:r>
      <w:r w:rsidR="009E5A08">
        <w:rPr>
          <w:rFonts w:ascii="Times New Roman" w:eastAsia="SimSun" w:hAnsi="Times New Roman" w:cs="Times New Roman"/>
          <w:color w:val="222222"/>
          <w:sz w:val="24"/>
          <w:szCs w:val="24"/>
          <w:shd w:val="clear" w:color="auto" w:fill="FFFFFF"/>
          <w:lang w:val="ru-RU"/>
        </w:rPr>
        <w:t>КСА</w:t>
      </w:r>
      <w:r w:rsidR="009E5A08" w:rsidRPr="001618FC">
        <w:rPr>
          <w:rFonts w:ascii="Times New Roman" w:eastAsia="SimSun" w:hAnsi="Times New Roman" w:cs="Times New Roman"/>
          <w:color w:val="222222"/>
          <w:sz w:val="24"/>
          <w:szCs w:val="24"/>
          <w:shd w:val="clear" w:color="auto" w:fill="FFFFFF"/>
          <w:lang w:val="ru-RU"/>
        </w:rPr>
        <w:t xml:space="preserve"> РАН.</w:t>
      </w:r>
      <w:r w:rsidR="009E5A08" w:rsidRPr="001618FC">
        <w:rPr>
          <w:rFonts w:ascii="Times New Roman" w:eastAsia="SimSun" w:hAnsi="Times New Roman" w:cs="Times New Roman"/>
          <w:color w:val="222222"/>
          <w:sz w:val="24"/>
          <w:szCs w:val="24"/>
          <w:shd w:val="clear" w:color="auto" w:fill="FFFFFF"/>
          <w:lang w:val="ru-RU"/>
        </w:rPr>
        <w:t xml:space="preserve"> </w:t>
      </w:r>
      <w:r w:rsidRPr="001618FC">
        <w:rPr>
          <w:rFonts w:ascii="Times New Roman" w:eastAsia="SimSun" w:hAnsi="Times New Roman" w:cs="Times New Roman"/>
          <w:color w:val="222222"/>
          <w:sz w:val="24"/>
          <w:szCs w:val="24"/>
          <w:shd w:val="clear" w:color="auto" w:fill="FFFFFF"/>
          <w:lang w:val="ru-RU"/>
        </w:rPr>
        <w:t>«</w:t>
      </w:r>
      <w:r w:rsidR="003709CD">
        <w:rPr>
          <w:rFonts w:ascii="Times New Roman" w:eastAsia="SimSun" w:hAnsi="Times New Roman" w:cs="Times New Roman"/>
          <w:color w:val="222222"/>
          <w:sz w:val="24"/>
          <w:szCs w:val="24"/>
          <w:shd w:val="clear" w:color="auto" w:fill="FFFFFF"/>
          <w:lang w:val="ru-RU"/>
        </w:rPr>
        <w:t>Модернизация</w:t>
      </w:r>
      <w:r w:rsidRPr="001618FC">
        <w:rPr>
          <w:rFonts w:ascii="Times New Roman" w:eastAsia="SimSun" w:hAnsi="Times New Roman" w:cs="Times New Roman"/>
          <w:color w:val="222222"/>
          <w:sz w:val="24"/>
          <w:szCs w:val="24"/>
          <w:shd w:val="clear" w:color="auto" w:fill="FFFFFF"/>
          <w:lang w:val="ru-RU"/>
        </w:rPr>
        <w:t xml:space="preserve"> экономики КНР</w:t>
      </w:r>
      <w:r w:rsidR="003709CD">
        <w:rPr>
          <w:rFonts w:ascii="Times New Roman" w:eastAsia="SimSun" w:hAnsi="Times New Roman" w:cs="Times New Roman"/>
          <w:color w:val="222222"/>
          <w:sz w:val="24"/>
          <w:szCs w:val="24"/>
          <w:shd w:val="clear" w:color="auto" w:fill="FFFFFF"/>
          <w:lang w:val="ru-RU"/>
        </w:rPr>
        <w:t xml:space="preserve"> в свете решений ⅩⅩ съезда КПК</w:t>
      </w:r>
      <w:r w:rsidRPr="001618FC">
        <w:rPr>
          <w:rFonts w:ascii="Times New Roman" w:eastAsia="SimSun" w:hAnsi="Times New Roman" w:cs="Times New Roman"/>
          <w:color w:val="222222"/>
          <w:sz w:val="24"/>
          <w:szCs w:val="24"/>
          <w:shd w:val="clear" w:color="auto" w:fill="FFFFFF"/>
          <w:lang w:val="ru-RU"/>
        </w:rPr>
        <w:t xml:space="preserve">». – г. Москва, </w:t>
      </w:r>
      <w:r w:rsidR="009E5A08">
        <w:rPr>
          <w:rFonts w:ascii="Times New Roman" w:eastAsia="SimSun" w:hAnsi="Times New Roman" w:cs="Times New Roman"/>
          <w:color w:val="222222"/>
          <w:sz w:val="24"/>
          <w:szCs w:val="24"/>
          <w:shd w:val="clear" w:color="auto" w:fill="FFFFFF"/>
          <w:lang w:val="ru-RU"/>
        </w:rPr>
        <w:t>19</w:t>
      </w:r>
      <w:r w:rsidRPr="001618FC">
        <w:rPr>
          <w:rFonts w:ascii="Times New Roman" w:eastAsia="SimSun" w:hAnsi="Times New Roman" w:cs="Times New Roman"/>
          <w:color w:val="222222"/>
          <w:sz w:val="24"/>
          <w:szCs w:val="24"/>
          <w:shd w:val="clear" w:color="auto" w:fill="FFFFFF"/>
          <w:lang w:val="ru-RU"/>
        </w:rPr>
        <w:t>.04.202</w:t>
      </w:r>
      <w:r w:rsidR="009E5A08">
        <w:rPr>
          <w:rFonts w:ascii="Times New Roman" w:eastAsia="SimSun" w:hAnsi="Times New Roman" w:cs="Times New Roman"/>
          <w:color w:val="222222"/>
          <w:sz w:val="24"/>
          <w:szCs w:val="24"/>
          <w:shd w:val="clear" w:color="auto" w:fill="FFFFFF"/>
          <w:lang w:val="ru-RU"/>
        </w:rPr>
        <w:t>3</w:t>
      </w:r>
      <w:r w:rsidRPr="001618FC">
        <w:rPr>
          <w:rFonts w:ascii="Times New Roman" w:eastAsia="SimSun" w:hAnsi="Times New Roman" w:cs="Times New Roman"/>
          <w:color w:val="222222"/>
          <w:sz w:val="24"/>
          <w:szCs w:val="24"/>
          <w:shd w:val="clear" w:color="auto" w:fill="FFFFFF"/>
          <w:lang w:val="ru-RU"/>
        </w:rPr>
        <w:t xml:space="preserve"> г. И</w:t>
      </w:r>
      <w:r w:rsidR="009E5A08">
        <w:rPr>
          <w:rFonts w:ascii="Times New Roman" w:eastAsia="SimSun" w:hAnsi="Times New Roman" w:cs="Times New Roman"/>
          <w:color w:val="222222"/>
          <w:sz w:val="24"/>
          <w:szCs w:val="24"/>
          <w:shd w:val="clear" w:color="auto" w:fill="FFFFFF"/>
          <w:lang w:val="ru-RU"/>
        </w:rPr>
        <w:t>КСА</w:t>
      </w:r>
      <w:r w:rsidRPr="001618FC">
        <w:rPr>
          <w:rFonts w:ascii="Times New Roman" w:eastAsia="SimSun" w:hAnsi="Times New Roman" w:cs="Times New Roman"/>
          <w:color w:val="222222"/>
          <w:sz w:val="24"/>
          <w:szCs w:val="24"/>
          <w:shd w:val="clear" w:color="auto" w:fill="FFFFFF"/>
          <w:lang w:val="ru-RU"/>
        </w:rPr>
        <w:t xml:space="preserve"> РАН. </w:t>
      </w:r>
    </w:p>
    <w:p w14:paraId="2ED38442" w14:textId="77777777" w:rsidR="003F3248" w:rsidRPr="001618FC" w:rsidRDefault="003F3248" w:rsidP="008D7DB4">
      <w:pPr>
        <w:spacing w:line="360" w:lineRule="auto"/>
        <w:ind w:firstLine="72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Участие в международных конференциях:</w:t>
      </w:r>
    </w:p>
    <w:p w14:paraId="62803512" w14:textId="5A90EC0F" w:rsidR="001561DA" w:rsidRPr="001618FC" w:rsidRDefault="003F3248" w:rsidP="004E3574">
      <w:pPr>
        <w:numPr>
          <w:ilvl w:val="0"/>
          <w:numId w:val="3"/>
        </w:numPr>
        <w:spacing w:after="0" w:line="360" w:lineRule="auto"/>
        <w:ind w:hanging="720"/>
        <w:contextualSpacing/>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Сербина Е.М. Основные аспекты «зеленой» политики Государственного банка развития Китая в период 13-й пятилетки. 69-я конференция по азиатским вопросам университетов Среднего Запада США. (69</w:t>
      </w:r>
      <w:r w:rsidRPr="001618FC">
        <w:rPr>
          <w:rFonts w:ascii="Times New Roman" w:eastAsia="SimSun" w:hAnsi="Times New Roman" w:cs="Times New Roman"/>
          <w:sz w:val="24"/>
          <w:szCs w:val="24"/>
        </w:rPr>
        <w:t>th</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Midwest</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Conference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on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Asian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Affairs</w:t>
      </w:r>
      <w:r w:rsidRPr="001618FC">
        <w:rPr>
          <w:rFonts w:ascii="Times New Roman" w:eastAsia="SimSun" w:hAnsi="Times New Roman" w:cs="Times New Roman"/>
          <w:sz w:val="24"/>
          <w:szCs w:val="24"/>
          <w:lang w:val="ru-RU"/>
        </w:rPr>
        <w:t>). Государственный университет штата Индианы (</w:t>
      </w:r>
      <w:r w:rsidRPr="001618FC">
        <w:rPr>
          <w:rFonts w:ascii="Times New Roman" w:eastAsia="SimSun" w:hAnsi="Times New Roman" w:cs="Times New Roman"/>
          <w:sz w:val="24"/>
          <w:szCs w:val="24"/>
        </w:rPr>
        <w:t>Indiana</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State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University</w:t>
      </w:r>
      <w:r w:rsidRPr="001618FC">
        <w:rPr>
          <w:rFonts w:ascii="Times New Roman" w:eastAsia="SimSun" w:hAnsi="Times New Roman" w:cs="Times New Roman"/>
          <w:sz w:val="24"/>
          <w:szCs w:val="24"/>
          <w:lang w:val="ru-RU"/>
        </w:rPr>
        <w:t>), Мичиганский государственный университет (</w:t>
      </w:r>
      <w:r w:rsidRPr="001618FC">
        <w:rPr>
          <w:rFonts w:ascii="Times New Roman" w:eastAsia="SimSun" w:hAnsi="Times New Roman" w:cs="Times New Roman"/>
          <w:sz w:val="24"/>
          <w:szCs w:val="24"/>
        </w:rPr>
        <w:t>Michigan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State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University</w:t>
      </w:r>
      <w:r w:rsidRPr="001618FC">
        <w:rPr>
          <w:rFonts w:ascii="Times New Roman" w:eastAsia="SimSun" w:hAnsi="Times New Roman" w:cs="Times New Roman"/>
          <w:sz w:val="24"/>
          <w:szCs w:val="24"/>
          <w:lang w:val="ru-RU"/>
        </w:rPr>
        <w:t>). 16-18.10.20</w:t>
      </w:r>
      <w:r w:rsidR="006754AB"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 xml:space="preserve"> г.</w:t>
      </w:r>
      <w:r w:rsidR="00EF4BBE" w:rsidRPr="001618FC">
        <w:rPr>
          <w:rFonts w:ascii="Times New Roman" w:eastAsia="SimSun" w:hAnsi="Times New Roman" w:cs="Times New Roman"/>
          <w:sz w:val="24"/>
          <w:szCs w:val="24"/>
          <w:lang w:val="ru-RU"/>
        </w:rPr>
        <w:t xml:space="preserve"> (онлайн).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757857" w:rsidRPr="001618FC">
        <w:rPr>
          <w:rFonts w:ascii="Times New Roman" w:eastAsia="SimSun" w:hAnsi="Times New Roman" w:cs="Times New Roman"/>
          <w:sz w:val="24"/>
          <w:szCs w:val="24"/>
          <w:lang w:val="ru-RU"/>
        </w:rPr>
        <w:t xml:space="preserve">: </w:t>
      </w:r>
      <w:hyperlink r:id="rId8" w:history="1">
        <w:r w:rsidR="001561DA" w:rsidRPr="001618FC">
          <w:rPr>
            <w:rStyle w:val="Hyperlink"/>
            <w:rFonts w:ascii="Times New Roman" w:eastAsia="SimSun" w:hAnsi="Times New Roman" w:cs="Times New Roman"/>
            <w:sz w:val="24"/>
            <w:szCs w:val="24"/>
          </w:rPr>
          <w:t>https</w:t>
        </w:r>
        <w:r w:rsidR="001561DA" w:rsidRPr="001618FC">
          <w:rPr>
            <w:rStyle w:val="Hyperlink"/>
            <w:rFonts w:ascii="Times New Roman" w:eastAsia="SimSun" w:hAnsi="Times New Roman" w:cs="Times New Roman"/>
            <w:sz w:val="24"/>
            <w:szCs w:val="24"/>
            <w:lang w:val="ru-RU"/>
          </w:rPr>
          <w:t>://</w:t>
        </w:r>
        <w:r w:rsidR="001561DA" w:rsidRPr="001618FC">
          <w:rPr>
            <w:rStyle w:val="Hyperlink"/>
            <w:rFonts w:ascii="Times New Roman" w:eastAsia="SimSun" w:hAnsi="Times New Roman" w:cs="Times New Roman"/>
            <w:sz w:val="24"/>
            <w:szCs w:val="24"/>
          </w:rPr>
          <w:t>asia</w:t>
        </w:r>
        <w:r w:rsidR="001561DA" w:rsidRPr="001618FC">
          <w:rPr>
            <w:rStyle w:val="Hyperlink"/>
            <w:rFonts w:ascii="Times New Roman" w:eastAsia="SimSun" w:hAnsi="Times New Roman" w:cs="Times New Roman"/>
            <w:sz w:val="24"/>
            <w:szCs w:val="24"/>
            <w:lang w:val="ru-RU"/>
          </w:rPr>
          <w:t>.</w:t>
        </w:r>
        <w:r w:rsidR="001561DA" w:rsidRPr="001618FC">
          <w:rPr>
            <w:rStyle w:val="Hyperlink"/>
            <w:rFonts w:ascii="Times New Roman" w:eastAsia="SimSun" w:hAnsi="Times New Roman" w:cs="Times New Roman"/>
            <w:sz w:val="24"/>
            <w:szCs w:val="24"/>
          </w:rPr>
          <w:t>isp</w:t>
        </w:r>
        <w:r w:rsidR="001561DA" w:rsidRPr="001618FC">
          <w:rPr>
            <w:rStyle w:val="Hyperlink"/>
            <w:rFonts w:ascii="Times New Roman" w:eastAsia="SimSun" w:hAnsi="Times New Roman" w:cs="Times New Roman"/>
            <w:sz w:val="24"/>
            <w:szCs w:val="24"/>
            <w:lang w:val="ru-RU"/>
          </w:rPr>
          <w:t>.</w:t>
        </w:r>
        <w:r w:rsidR="001561DA" w:rsidRPr="001618FC">
          <w:rPr>
            <w:rStyle w:val="Hyperlink"/>
            <w:rFonts w:ascii="Times New Roman" w:eastAsia="SimSun" w:hAnsi="Times New Roman" w:cs="Times New Roman"/>
            <w:sz w:val="24"/>
            <w:szCs w:val="24"/>
          </w:rPr>
          <w:t>msu</w:t>
        </w:r>
        <w:r w:rsidR="001561DA" w:rsidRPr="001618FC">
          <w:rPr>
            <w:rStyle w:val="Hyperlink"/>
            <w:rFonts w:ascii="Times New Roman" w:eastAsia="SimSun" w:hAnsi="Times New Roman" w:cs="Times New Roman"/>
            <w:sz w:val="24"/>
            <w:szCs w:val="24"/>
            <w:lang w:val="ru-RU"/>
          </w:rPr>
          <w:t>.</w:t>
        </w:r>
        <w:r w:rsidR="001561DA" w:rsidRPr="001618FC">
          <w:rPr>
            <w:rStyle w:val="Hyperlink"/>
            <w:rFonts w:ascii="Times New Roman" w:eastAsia="SimSun" w:hAnsi="Times New Roman" w:cs="Times New Roman"/>
            <w:sz w:val="24"/>
            <w:szCs w:val="24"/>
          </w:rPr>
          <w:t>edu</w:t>
        </w:r>
        <w:r w:rsidR="001561DA" w:rsidRPr="001618FC">
          <w:rPr>
            <w:rStyle w:val="Hyperlink"/>
            <w:rFonts w:ascii="Times New Roman" w:eastAsia="SimSun" w:hAnsi="Times New Roman" w:cs="Times New Roman"/>
            <w:sz w:val="24"/>
            <w:szCs w:val="24"/>
            <w:lang w:val="ru-RU"/>
          </w:rPr>
          <w:t>/</w:t>
        </w:r>
        <w:r w:rsidR="001561DA" w:rsidRPr="001618FC">
          <w:rPr>
            <w:rStyle w:val="Hyperlink"/>
            <w:rFonts w:ascii="Times New Roman" w:eastAsia="SimSun" w:hAnsi="Times New Roman" w:cs="Times New Roman"/>
            <w:sz w:val="24"/>
            <w:szCs w:val="24"/>
          </w:rPr>
          <w:t>mcaa</w:t>
        </w:r>
        <w:r w:rsidR="001561DA" w:rsidRPr="001618FC">
          <w:rPr>
            <w:rStyle w:val="Hyperlink"/>
            <w:rFonts w:ascii="Times New Roman" w:eastAsia="SimSun" w:hAnsi="Times New Roman" w:cs="Times New Roman"/>
            <w:sz w:val="24"/>
            <w:szCs w:val="24"/>
            <w:lang w:val="ru-RU"/>
          </w:rPr>
          <w:t>/</w:t>
        </w:r>
      </w:hyperlink>
      <w:r w:rsidR="001561DA" w:rsidRPr="001618FC">
        <w:rPr>
          <w:rFonts w:ascii="Times New Roman" w:eastAsia="SimSun" w:hAnsi="Times New Roman" w:cs="Times New Roman"/>
          <w:sz w:val="24"/>
          <w:szCs w:val="24"/>
          <w:lang w:val="ru-RU"/>
        </w:rPr>
        <w:t xml:space="preserve"> </w:t>
      </w:r>
    </w:p>
    <w:p w14:paraId="3768BA1D" w14:textId="14D27FBE" w:rsidR="003F3248" w:rsidRPr="001618FC" w:rsidRDefault="003F3248" w:rsidP="004E3574">
      <w:pPr>
        <w:numPr>
          <w:ilvl w:val="0"/>
          <w:numId w:val="3"/>
        </w:numPr>
        <w:spacing w:line="360" w:lineRule="auto"/>
        <w:ind w:hanging="720"/>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Сербина Е.М. Государственный банк развития Китая: «зеленая» и социальная стратегии.</w:t>
      </w:r>
      <w:r w:rsidR="001328B8">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rPr>
        <w:t>Конференция по азиатским вопросам университетов юго-западной части США (</w:t>
      </w:r>
      <w:r w:rsidRPr="001618FC">
        <w:rPr>
          <w:rFonts w:ascii="Times New Roman" w:eastAsia="SimSun" w:hAnsi="Times New Roman" w:cs="Times New Roman"/>
          <w:sz w:val="24"/>
          <w:szCs w:val="24"/>
        </w:rPr>
        <w:t>T</w:t>
      </w:r>
      <w:r w:rsidRPr="001618FC">
        <w:rPr>
          <w:rFonts w:ascii="Times New Roman" w:eastAsia="SimSun" w:hAnsi="Times New Roman" w:cs="Times New Roman"/>
          <w:sz w:val="24"/>
          <w:szCs w:val="24"/>
          <w:lang w:val="ru-RU"/>
        </w:rPr>
        <w:t>he Southwest Conference on Asian Studies). Государственный университет Техаса. (</w:t>
      </w:r>
      <w:r w:rsidRPr="001618FC">
        <w:rPr>
          <w:rFonts w:ascii="Times New Roman" w:eastAsia="SimSun" w:hAnsi="Times New Roman" w:cs="Times New Roman"/>
          <w:sz w:val="24"/>
          <w:szCs w:val="24"/>
        </w:rPr>
        <w:t>Texas</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State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University</w:t>
      </w:r>
      <w:r w:rsidRPr="001618FC">
        <w:rPr>
          <w:rFonts w:ascii="Times New Roman" w:eastAsia="SimSun" w:hAnsi="Times New Roman" w:cs="Times New Roman"/>
          <w:sz w:val="24"/>
          <w:szCs w:val="24"/>
          <w:lang w:val="ru-RU"/>
        </w:rPr>
        <w:t>). 23-24.10.20</w:t>
      </w:r>
      <w:r w:rsidR="00EF4BBE"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 xml:space="preserve"> г.</w:t>
      </w:r>
      <w:r w:rsidR="00EF4BBE" w:rsidRPr="001618FC">
        <w:rPr>
          <w:rFonts w:ascii="Times New Roman" w:eastAsia="SimSun" w:hAnsi="Times New Roman" w:cs="Times New Roman"/>
          <w:sz w:val="24"/>
          <w:szCs w:val="24"/>
          <w:lang w:val="ru-RU"/>
        </w:rPr>
        <w:t xml:space="preserve"> (онлайн).</w:t>
      </w:r>
      <w:r w:rsidR="00257B87" w:rsidRPr="001618FC">
        <w:rPr>
          <w:rFonts w:ascii="Times New Roman" w:eastAsia="SimSun" w:hAnsi="Times New Roman" w:cs="Times New Roman"/>
          <w:sz w:val="24"/>
          <w:szCs w:val="24"/>
          <w:lang w:val="ru-RU"/>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1561DA" w:rsidRPr="001618FC">
        <w:rPr>
          <w:rFonts w:ascii="Times New Roman" w:eastAsia="SimSun" w:hAnsi="Times New Roman" w:cs="Times New Roman"/>
          <w:sz w:val="24"/>
          <w:szCs w:val="24"/>
          <w:lang w:val="ru-RU"/>
        </w:rPr>
        <w:t>:</w:t>
      </w:r>
      <w:r w:rsidR="00636663" w:rsidRPr="001618FC">
        <w:rPr>
          <w:rFonts w:ascii="Times New Roman" w:hAnsi="Times New Roman" w:cs="Times New Roman"/>
          <w:lang w:val="ru-RU"/>
        </w:rPr>
        <w:t xml:space="preserve"> </w:t>
      </w:r>
      <w:r w:rsidR="00636663" w:rsidRPr="001618FC">
        <w:rPr>
          <w:rFonts w:ascii="Times New Roman" w:hAnsi="Times New Roman" w:cs="Times New Roman"/>
        </w:rPr>
        <w:t>https</w:t>
      </w:r>
      <w:r w:rsidR="00636663" w:rsidRPr="001618FC">
        <w:rPr>
          <w:rFonts w:ascii="Times New Roman" w:hAnsi="Times New Roman" w:cs="Times New Roman"/>
          <w:lang w:val="ru-RU"/>
        </w:rPr>
        <w:t>://</w:t>
      </w:r>
      <w:r w:rsidR="00636663" w:rsidRPr="001618FC">
        <w:rPr>
          <w:rFonts w:ascii="Times New Roman" w:hAnsi="Times New Roman" w:cs="Times New Roman"/>
        </w:rPr>
        <w:t>www</w:t>
      </w:r>
      <w:r w:rsidR="00636663" w:rsidRPr="001618FC">
        <w:rPr>
          <w:rFonts w:ascii="Times New Roman" w:hAnsi="Times New Roman" w:cs="Times New Roman"/>
          <w:lang w:val="ru-RU"/>
        </w:rPr>
        <w:t>.</w:t>
      </w:r>
      <w:r w:rsidR="00636663" w:rsidRPr="001618FC">
        <w:rPr>
          <w:rFonts w:ascii="Times New Roman" w:hAnsi="Times New Roman" w:cs="Times New Roman"/>
        </w:rPr>
        <w:t>swcas</w:t>
      </w:r>
      <w:r w:rsidR="00636663" w:rsidRPr="001618FC">
        <w:rPr>
          <w:rFonts w:ascii="Times New Roman" w:hAnsi="Times New Roman" w:cs="Times New Roman"/>
          <w:lang w:val="ru-RU"/>
        </w:rPr>
        <w:t>.</w:t>
      </w:r>
      <w:r w:rsidR="00636663" w:rsidRPr="001618FC">
        <w:rPr>
          <w:rFonts w:ascii="Times New Roman" w:hAnsi="Times New Roman" w:cs="Times New Roman"/>
        </w:rPr>
        <w:t>net</w:t>
      </w:r>
      <w:r w:rsidR="00636663" w:rsidRPr="001618FC">
        <w:rPr>
          <w:rFonts w:ascii="Times New Roman" w:hAnsi="Times New Roman" w:cs="Times New Roman"/>
          <w:lang w:val="ru-RU"/>
        </w:rPr>
        <w:t>/_</w:t>
      </w:r>
      <w:r w:rsidR="00636663" w:rsidRPr="001618FC">
        <w:rPr>
          <w:rFonts w:ascii="Times New Roman" w:hAnsi="Times New Roman" w:cs="Times New Roman"/>
        </w:rPr>
        <w:t>files</w:t>
      </w:r>
      <w:r w:rsidR="00636663" w:rsidRPr="001618FC">
        <w:rPr>
          <w:rFonts w:ascii="Times New Roman" w:hAnsi="Times New Roman" w:cs="Times New Roman"/>
          <w:lang w:val="ru-RU"/>
        </w:rPr>
        <w:t>/</w:t>
      </w:r>
      <w:r w:rsidR="00636663" w:rsidRPr="001618FC">
        <w:rPr>
          <w:rFonts w:ascii="Times New Roman" w:hAnsi="Times New Roman" w:cs="Times New Roman"/>
        </w:rPr>
        <w:t>ugd</w:t>
      </w:r>
      <w:r w:rsidR="00636663" w:rsidRPr="001618FC">
        <w:rPr>
          <w:rFonts w:ascii="Times New Roman" w:hAnsi="Times New Roman" w:cs="Times New Roman"/>
          <w:lang w:val="ru-RU"/>
        </w:rPr>
        <w:t>/</w:t>
      </w:r>
      <w:r w:rsidR="00636663" w:rsidRPr="001618FC">
        <w:rPr>
          <w:rFonts w:ascii="Times New Roman" w:hAnsi="Times New Roman" w:cs="Times New Roman"/>
        </w:rPr>
        <w:t>a</w:t>
      </w:r>
      <w:r w:rsidR="00636663" w:rsidRPr="001618FC">
        <w:rPr>
          <w:rFonts w:ascii="Times New Roman" w:hAnsi="Times New Roman" w:cs="Times New Roman"/>
          <w:lang w:val="ru-RU"/>
        </w:rPr>
        <w:t>0</w:t>
      </w:r>
      <w:r w:rsidR="00636663" w:rsidRPr="001618FC">
        <w:rPr>
          <w:rFonts w:ascii="Times New Roman" w:hAnsi="Times New Roman" w:cs="Times New Roman"/>
        </w:rPr>
        <w:t>aab</w:t>
      </w:r>
      <w:r w:rsidR="00636663" w:rsidRPr="001618FC">
        <w:rPr>
          <w:rFonts w:ascii="Times New Roman" w:hAnsi="Times New Roman" w:cs="Times New Roman"/>
          <w:lang w:val="ru-RU"/>
        </w:rPr>
        <w:t>6_</w:t>
      </w:r>
      <w:r w:rsidR="00636663" w:rsidRPr="001618FC">
        <w:rPr>
          <w:rFonts w:ascii="Times New Roman" w:hAnsi="Times New Roman" w:cs="Times New Roman"/>
        </w:rPr>
        <w:t>e</w:t>
      </w:r>
      <w:r w:rsidR="00636663" w:rsidRPr="001618FC">
        <w:rPr>
          <w:rFonts w:ascii="Times New Roman" w:hAnsi="Times New Roman" w:cs="Times New Roman"/>
          <w:lang w:val="ru-RU"/>
        </w:rPr>
        <w:t>37989</w:t>
      </w:r>
      <w:r w:rsidR="00636663" w:rsidRPr="001618FC">
        <w:rPr>
          <w:rFonts w:ascii="Times New Roman" w:hAnsi="Times New Roman" w:cs="Times New Roman"/>
        </w:rPr>
        <w:t>c</w:t>
      </w:r>
      <w:r w:rsidR="00636663" w:rsidRPr="001618FC">
        <w:rPr>
          <w:rFonts w:ascii="Times New Roman" w:hAnsi="Times New Roman" w:cs="Times New Roman"/>
          <w:lang w:val="ru-RU"/>
        </w:rPr>
        <w:t>3</w:t>
      </w:r>
      <w:r w:rsidR="00636663" w:rsidRPr="001618FC">
        <w:rPr>
          <w:rFonts w:ascii="Times New Roman" w:hAnsi="Times New Roman" w:cs="Times New Roman"/>
        </w:rPr>
        <w:t>a</w:t>
      </w:r>
      <w:r w:rsidR="00636663" w:rsidRPr="001618FC">
        <w:rPr>
          <w:rFonts w:ascii="Times New Roman" w:hAnsi="Times New Roman" w:cs="Times New Roman"/>
          <w:lang w:val="ru-RU"/>
        </w:rPr>
        <w:t>17</w:t>
      </w:r>
      <w:r w:rsidR="00636663" w:rsidRPr="001618FC">
        <w:rPr>
          <w:rFonts w:ascii="Times New Roman" w:hAnsi="Times New Roman" w:cs="Times New Roman"/>
        </w:rPr>
        <w:t>b</w:t>
      </w:r>
      <w:r w:rsidR="00636663" w:rsidRPr="001618FC">
        <w:rPr>
          <w:rFonts w:ascii="Times New Roman" w:hAnsi="Times New Roman" w:cs="Times New Roman"/>
          <w:lang w:val="ru-RU"/>
        </w:rPr>
        <w:t>4</w:t>
      </w:r>
      <w:r w:rsidR="00636663" w:rsidRPr="001618FC">
        <w:rPr>
          <w:rFonts w:ascii="Times New Roman" w:hAnsi="Times New Roman" w:cs="Times New Roman"/>
        </w:rPr>
        <w:t>ddfb</w:t>
      </w:r>
      <w:r w:rsidR="00636663" w:rsidRPr="001618FC">
        <w:rPr>
          <w:rFonts w:ascii="Times New Roman" w:hAnsi="Times New Roman" w:cs="Times New Roman"/>
          <w:lang w:val="ru-RU"/>
        </w:rPr>
        <w:t>7020</w:t>
      </w:r>
      <w:r w:rsidR="00636663" w:rsidRPr="001618FC">
        <w:rPr>
          <w:rFonts w:ascii="Times New Roman" w:hAnsi="Times New Roman" w:cs="Times New Roman"/>
        </w:rPr>
        <w:t>f</w:t>
      </w:r>
      <w:r w:rsidR="00636663" w:rsidRPr="001618FC">
        <w:rPr>
          <w:rFonts w:ascii="Times New Roman" w:hAnsi="Times New Roman" w:cs="Times New Roman"/>
          <w:lang w:val="ru-RU"/>
        </w:rPr>
        <w:t>8</w:t>
      </w:r>
      <w:r w:rsidR="00636663" w:rsidRPr="001618FC">
        <w:rPr>
          <w:rFonts w:ascii="Times New Roman" w:hAnsi="Times New Roman" w:cs="Times New Roman"/>
        </w:rPr>
        <w:t>e</w:t>
      </w:r>
      <w:r w:rsidR="00636663" w:rsidRPr="001618FC">
        <w:rPr>
          <w:rFonts w:ascii="Times New Roman" w:hAnsi="Times New Roman" w:cs="Times New Roman"/>
          <w:lang w:val="ru-RU"/>
        </w:rPr>
        <w:t>47116682.</w:t>
      </w:r>
      <w:r w:rsidR="00636663" w:rsidRPr="001618FC">
        <w:rPr>
          <w:rFonts w:ascii="Times New Roman" w:hAnsi="Times New Roman" w:cs="Times New Roman"/>
        </w:rPr>
        <w:t>pdf</w:t>
      </w:r>
    </w:p>
    <w:p w14:paraId="47B8B012" w14:textId="18076EC7" w:rsidR="003F3248" w:rsidRPr="001618FC" w:rsidRDefault="003F3248" w:rsidP="004E3574">
      <w:pPr>
        <w:numPr>
          <w:ilvl w:val="0"/>
          <w:numId w:val="3"/>
        </w:numPr>
        <w:spacing w:line="360" w:lineRule="auto"/>
        <w:ind w:hanging="720"/>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Сербина Е.М. Стратегия китайских политических банков в условиях COVID-19. Конференция Ассоциации азиатских стран университетов юго-восточной части США (</w:t>
      </w:r>
      <w:r w:rsidRPr="001618FC">
        <w:rPr>
          <w:rFonts w:ascii="Times New Roman" w:eastAsia="SimSun" w:hAnsi="Times New Roman" w:cs="Times New Roman"/>
          <w:sz w:val="24"/>
          <w:szCs w:val="24"/>
        </w:rPr>
        <w:t>The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Southeast</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Conference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of</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the</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Association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for</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Asian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Studies</w:t>
      </w:r>
      <w:r w:rsidRPr="001618FC">
        <w:rPr>
          <w:rFonts w:ascii="Times New Roman" w:eastAsia="SimSun" w:hAnsi="Times New Roman" w:cs="Times New Roman"/>
          <w:sz w:val="24"/>
          <w:szCs w:val="24"/>
          <w:lang w:val="ru-RU"/>
        </w:rPr>
        <w:t>). Университет Северной Калифорнии (University of North California). 15-17.</w:t>
      </w:r>
      <w:r w:rsidR="00DF32EC" w:rsidRPr="001618FC">
        <w:rPr>
          <w:rFonts w:ascii="Times New Roman" w:eastAsia="SimSun" w:hAnsi="Times New Roman" w:cs="Times New Roman"/>
          <w:sz w:val="24"/>
          <w:szCs w:val="24"/>
          <w:lang w:val="ru-RU"/>
        </w:rPr>
        <w:t>01</w:t>
      </w:r>
      <w:r w:rsidRPr="001618FC">
        <w:rPr>
          <w:rFonts w:ascii="Times New Roman" w:eastAsia="SimSun" w:hAnsi="Times New Roman" w:cs="Times New Roman"/>
          <w:sz w:val="24"/>
          <w:szCs w:val="24"/>
          <w:lang w:val="ru-RU"/>
        </w:rPr>
        <w:t>.</w:t>
      </w:r>
      <w:r w:rsidR="00EF4BBE"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21 г.</w:t>
      </w:r>
      <w:r w:rsidR="00EF4BBE" w:rsidRPr="001618FC">
        <w:rPr>
          <w:rFonts w:ascii="Times New Roman" w:eastAsia="SimSun" w:hAnsi="Times New Roman" w:cs="Times New Roman"/>
          <w:sz w:val="24"/>
          <w:szCs w:val="24"/>
          <w:lang w:val="ru-RU"/>
        </w:rPr>
        <w:t xml:space="preserve"> (онлайн).</w:t>
      </w:r>
      <w:r w:rsidR="00257B87" w:rsidRPr="001618FC">
        <w:rPr>
          <w:rFonts w:ascii="Times New Roman" w:eastAsia="SimSun" w:hAnsi="Times New Roman" w:cs="Times New Roman"/>
          <w:sz w:val="24"/>
          <w:szCs w:val="24"/>
          <w:lang w:val="ru-RU"/>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DF32EC" w:rsidRPr="001618FC">
        <w:rPr>
          <w:rFonts w:ascii="Times New Roman" w:eastAsia="SimSun" w:hAnsi="Times New Roman" w:cs="Times New Roman"/>
          <w:sz w:val="24"/>
          <w:szCs w:val="24"/>
          <w:lang w:val="ru-RU"/>
        </w:rPr>
        <w:t>: https://www.sec-aas.com/</w:t>
      </w:r>
    </w:p>
    <w:p w14:paraId="13476B99" w14:textId="35981BCC" w:rsidR="003F3248" w:rsidRPr="001618FC" w:rsidRDefault="003F3248" w:rsidP="004E3574">
      <w:pPr>
        <w:numPr>
          <w:ilvl w:val="0"/>
          <w:numId w:val="3"/>
        </w:numPr>
        <w:spacing w:line="360" w:lineRule="auto"/>
        <w:ind w:hanging="720"/>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lastRenderedPageBreak/>
        <w:t>Сербина Е.М. Китайские политические банки в проектах форматов АСЕАН+3 и 17+1 в 13-ю пятилетку. 22-я конференция по вопросам международной экономики. (22nd Conference on International Economics). Университет Малаги. (</w:t>
      </w:r>
      <w:r w:rsidRPr="001618FC">
        <w:rPr>
          <w:rFonts w:ascii="Times New Roman" w:eastAsia="SimSun" w:hAnsi="Times New Roman" w:cs="Times New Roman"/>
          <w:sz w:val="24"/>
          <w:szCs w:val="24"/>
        </w:rPr>
        <w:t>University</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of</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Malaga</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Spain</w:t>
      </w:r>
      <w:r w:rsidRPr="001618FC">
        <w:rPr>
          <w:rFonts w:ascii="Times New Roman" w:eastAsia="SimSun" w:hAnsi="Times New Roman" w:cs="Times New Roman"/>
          <w:sz w:val="24"/>
          <w:szCs w:val="24"/>
          <w:lang w:val="ru-RU"/>
        </w:rPr>
        <w:t>), 17-18.06.</w:t>
      </w:r>
      <w:r w:rsidR="00EF4BBE"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21.</w:t>
      </w:r>
      <w:r w:rsidR="00EF4BBE" w:rsidRPr="001618FC">
        <w:rPr>
          <w:rFonts w:ascii="Times New Roman" w:eastAsia="SimSun" w:hAnsi="Times New Roman" w:cs="Times New Roman"/>
          <w:sz w:val="24"/>
          <w:szCs w:val="24"/>
          <w:lang w:val="ru-RU"/>
        </w:rPr>
        <w:t xml:space="preserve"> (онлайн).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EF4BBE" w:rsidRPr="001618FC">
        <w:rPr>
          <w:rFonts w:ascii="Times New Roman" w:eastAsia="SimSun" w:hAnsi="Times New Roman" w:cs="Times New Roman"/>
          <w:sz w:val="24"/>
          <w:szCs w:val="24"/>
          <w:lang w:val="ru-RU"/>
        </w:rPr>
        <w:t>:</w:t>
      </w:r>
      <w:r w:rsidRPr="001618FC">
        <w:rPr>
          <w:rFonts w:ascii="Times New Roman" w:eastAsia="SimSun" w:hAnsi="Times New Roman" w:cs="Times New Roman"/>
          <w:sz w:val="24"/>
          <w:szCs w:val="24"/>
          <w:lang w:val="ru-RU"/>
        </w:rPr>
        <w:t xml:space="preserve"> </w:t>
      </w:r>
      <w:r w:rsidR="00DF32EC" w:rsidRPr="001618FC">
        <w:rPr>
          <w:rFonts w:ascii="Times New Roman" w:eastAsia="SimSun" w:hAnsi="Times New Roman" w:cs="Times New Roman"/>
          <w:sz w:val="24"/>
          <w:szCs w:val="24"/>
        </w:rPr>
        <w:t>https</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aeefi</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com</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wp</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content</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uploads</w:t>
      </w:r>
      <w:r w:rsidR="00DF32EC" w:rsidRPr="001618FC">
        <w:rPr>
          <w:rFonts w:ascii="Times New Roman" w:eastAsia="SimSun" w:hAnsi="Times New Roman" w:cs="Times New Roman"/>
          <w:sz w:val="24"/>
          <w:szCs w:val="24"/>
          <w:lang w:val="ru-RU"/>
        </w:rPr>
        <w:t>/2021/06/</w:t>
      </w:r>
      <w:r w:rsidR="00DF32EC" w:rsidRPr="001618FC">
        <w:rPr>
          <w:rFonts w:ascii="Times New Roman" w:eastAsia="SimSun" w:hAnsi="Times New Roman" w:cs="Times New Roman"/>
          <w:sz w:val="24"/>
          <w:szCs w:val="24"/>
        </w:rPr>
        <w:t>CIE</w:t>
      </w:r>
      <w:r w:rsidR="00DF32EC" w:rsidRPr="001618FC">
        <w:rPr>
          <w:rFonts w:ascii="Times New Roman" w:eastAsia="SimSun" w:hAnsi="Times New Roman" w:cs="Times New Roman"/>
          <w:sz w:val="24"/>
          <w:szCs w:val="24"/>
          <w:lang w:val="ru-RU"/>
        </w:rPr>
        <w:t>_2021_</w:t>
      </w:r>
      <w:r w:rsidR="00DF32EC" w:rsidRPr="001618FC">
        <w:rPr>
          <w:rFonts w:ascii="Times New Roman" w:eastAsia="SimSun" w:hAnsi="Times New Roman" w:cs="Times New Roman"/>
          <w:sz w:val="24"/>
          <w:szCs w:val="24"/>
        </w:rPr>
        <w:t>PROGRAMA</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pdf</w:t>
      </w:r>
    </w:p>
    <w:p w14:paraId="35F783E1" w14:textId="74256C91" w:rsidR="003F3248" w:rsidRPr="001618FC" w:rsidRDefault="003F3248" w:rsidP="004E3574">
      <w:pPr>
        <w:numPr>
          <w:ilvl w:val="0"/>
          <w:numId w:val="3"/>
        </w:numPr>
        <w:spacing w:line="360" w:lineRule="auto"/>
        <w:ind w:hanging="720"/>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Сербина Е.М. Государственный банк развития Китая: «зеленая» и социальная стратегии в период 13-й пятилетки. 23-я конференция Международной ассоциации исследователей-экономистов. Университет Лиссабона. (23</w:t>
      </w:r>
      <w:r w:rsidRPr="001618FC">
        <w:rPr>
          <w:rFonts w:ascii="Times New Roman" w:eastAsia="SimSun" w:hAnsi="Times New Roman" w:cs="Times New Roman"/>
          <w:sz w:val="24"/>
          <w:szCs w:val="24"/>
        </w:rPr>
        <w:t>d</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International</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Network</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on</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Economics</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Research</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rPr>
        <w:t>INFER</w:t>
      </w:r>
      <w:r w:rsidRPr="001618FC">
        <w:rPr>
          <w:rFonts w:ascii="Times New Roman" w:eastAsia="SimSun" w:hAnsi="Times New Roman" w:cs="Times New Roman"/>
          <w:sz w:val="24"/>
          <w:szCs w:val="24"/>
          <w:lang w:val="ru-RU"/>
        </w:rPr>
        <w:t>)). 10.09.</w:t>
      </w:r>
      <w:r w:rsidR="00EF4BBE"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21.</w:t>
      </w:r>
      <w:r w:rsidR="00EF4BBE" w:rsidRPr="001618FC">
        <w:rPr>
          <w:rFonts w:ascii="Times New Roman" w:eastAsia="SimSun" w:hAnsi="Times New Roman" w:cs="Times New Roman"/>
          <w:sz w:val="24"/>
          <w:szCs w:val="24"/>
          <w:lang w:val="ru-RU"/>
        </w:rPr>
        <w:t xml:space="preserve"> (онлайн)</w:t>
      </w:r>
      <w:r w:rsidRPr="001618FC">
        <w:rPr>
          <w:rFonts w:ascii="Times New Roman" w:eastAsia="SimSun" w:hAnsi="Times New Roman" w:cs="Times New Roman"/>
          <w:sz w:val="24"/>
          <w:szCs w:val="24"/>
          <w:lang w:val="ru-RU"/>
        </w:rPr>
        <w:t>.</w:t>
      </w:r>
      <w:r w:rsidR="00257B87" w:rsidRPr="001618FC">
        <w:rPr>
          <w:rFonts w:ascii="Times New Roman" w:hAnsi="Times New Roman" w:cs="Times New Roman"/>
          <w:sz w:val="24"/>
          <w:szCs w:val="24"/>
          <w:lang w:val="ru-RU"/>
        </w:rPr>
        <w:t xml:space="preserve"> [</w:t>
      </w:r>
      <w:r w:rsidR="00257B87"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SimSun" w:hAnsi="Times New Roman" w:cs="Times New Roman"/>
          <w:sz w:val="24"/>
          <w:szCs w:val="24"/>
          <w:lang w:val="ru-RU"/>
        </w:rPr>
        <w:t xml:space="preserve">: </w:t>
      </w:r>
      <w:r w:rsidR="00DF32EC" w:rsidRPr="001618FC">
        <w:rPr>
          <w:rFonts w:ascii="Times New Roman" w:eastAsia="SimSun" w:hAnsi="Times New Roman" w:cs="Times New Roman"/>
          <w:sz w:val="24"/>
          <w:szCs w:val="24"/>
        </w:rPr>
        <w:t>https</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uece</w:t>
      </w:r>
      <w:r w:rsidR="00DF32EC" w:rsidRPr="001618FC">
        <w:rPr>
          <w:rFonts w:ascii="Times New Roman" w:eastAsia="SimSun" w:hAnsi="Times New Roman" w:cs="Times New Roman"/>
          <w:sz w:val="24"/>
          <w:szCs w:val="24"/>
          <w:lang w:val="ru-RU"/>
        </w:rPr>
        <w:t>2.</w:t>
      </w:r>
      <w:r w:rsidR="00DF32EC" w:rsidRPr="001618FC">
        <w:rPr>
          <w:rFonts w:ascii="Times New Roman" w:eastAsia="SimSun" w:hAnsi="Times New Roman" w:cs="Times New Roman"/>
          <w:sz w:val="24"/>
          <w:szCs w:val="24"/>
        </w:rPr>
        <w:t>rc</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iseg</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ulisboa</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pt</w:t>
      </w:r>
      <w:r w:rsidR="00DF32EC" w:rsidRPr="001618FC">
        <w:rPr>
          <w:rFonts w:ascii="Times New Roman" w:eastAsia="SimSun" w:hAnsi="Times New Roman" w:cs="Times New Roman"/>
          <w:sz w:val="24"/>
          <w:szCs w:val="24"/>
          <w:lang w:val="ru-RU"/>
        </w:rPr>
        <w:t>/</w:t>
      </w:r>
      <w:r w:rsidR="00DF32EC" w:rsidRPr="001618FC">
        <w:rPr>
          <w:rFonts w:ascii="Times New Roman" w:eastAsia="SimSun" w:hAnsi="Times New Roman" w:cs="Times New Roman"/>
          <w:sz w:val="24"/>
          <w:szCs w:val="24"/>
        </w:rPr>
        <w:t>events</w:t>
      </w:r>
      <w:r w:rsidR="00DF32EC" w:rsidRPr="001618FC">
        <w:rPr>
          <w:rFonts w:ascii="Times New Roman" w:eastAsia="SimSun" w:hAnsi="Times New Roman" w:cs="Times New Roman"/>
          <w:sz w:val="24"/>
          <w:szCs w:val="24"/>
          <w:lang w:val="ru-RU"/>
        </w:rPr>
        <w:t>/2021/</w:t>
      </w:r>
      <w:r w:rsidR="00DF32EC" w:rsidRPr="001618FC">
        <w:rPr>
          <w:rFonts w:ascii="Times New Roman" w:eastAsia="SimSun" w:hAnsi="Times New Roman" w:cs="Times New Roman"/>
          <w:sz w:val="24"/>
          <w:szCs w:val="24"/>
        </w:rPr>
        <w:t>INFER</w:t>
      </w:r>
      <w:r w:rsidR="00DF32EC" w:rsidRPr="001618FC">
        <w:rPr>
          <w:rFonts w:ascii="Times New Roman" w:eastAsia="SimSun" w:hAnsi="Times New Roman" w:cs="Times New Roman"/>
          <w:sz w:val="24"/>
          <w:szCs w:val="24"/>
          <w:lang w:val="ru-RU"/>
        </w:rPr>
        <w:t>2021/</w:t>
      </w:r>
      <w:r w:rsidR="00DF32EC" w:rsidRPr="001618FC">
        <w:rPr>
          <w:rFonts w:ascii="Times New Roman" w:eastAsia="SimSun" w:hAnsi="Times New Roman" w:cs="Times New Roman"/>
          <w:sz w:val="24"/>
          <w:szCs w:val="24"/>
        </w:rPr>
        <w:t>INFERconf</w:t>
      </w:r>
      <w:r w:rsidR="00DF32EC" w:rsidRPr="001618FC">
        <w:rPr>
          <w:rFonts w:ascii="Times New Roman" w:eastAsia="SimSun" w:hAnsi="Times New Roman" w:cs="Times New Roman"/>
          <w:sz w:val="24"/>
          <w:szCs w:val="24"/>
          <w:lang w:val="ru-RU"/>
        </w:rPr>
        <w:t>2021.</w:t>
      </w:r>
      <w:r w:rsidR="00DF32EC" w:rsidRPr="001618FC">
        <w:rPr>
          <w:rFonts w:ascii="Times New Roman" w:eastAsia="SimSun" w:hAnsi="Times New Roman" w:cs="Times New Roman"/>
          <w:sz w:val="24"/>
          <w:szCs w:val="24"/>
        </w:rPr>
        <w:t>html</w:t>
      </w:r>
    </w:p>
    <w:p w14:paraId="3CEB4413" w14:textId="37546FFF" w:rsidR="003F3248" w:rsidRPr="001618FC" w:rsidRDefault="003F3248" w:rsidP="004E3574">
      <w:pPr>
        <w:numPr>
          <w:ilvl w:val="0"/>
          <w:numId w:val="3"/>
        </w:numPr>
        <w:spacing w:line="360" w:lineRule="auto"/>
        <w:ind w:hanging="720"/>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Сербина Е.М. Китайские политические банки: стратегия развития в период 14-й пятилетки (2021-2025 гг.). 70-я конференция по азиатским вопросам университетов Среднего Запада США. (70th Midwest Conference on Asian Affairs, Indiana University). Государственный университет штата Индиана. 29–31.10.</w:t>
      </w:r>
      <w:r w:rsidR="00EF4BBE" w:rsidRPr="001618FC">
        <w:rPr>
          <w:rFonts w:ascii="Times New Roman" w:eastAsia="SimSun" w:hAnsi="Times New Roman" w:cs="Times New Roman"/>
          <w:sz w:val="24"/>
          <w:szCs w:val="24"/>
          <w:lang w:val="ru-RU"/>
        </w:rPr>
        <w:t>20</w:t>
      </w:r>
      <w:r w:rsidRPr="001618FC">
        <w:rPr>
          <w:rFonts w:ascii="Times New Roman" w:eastAsia="SimSun" w:hAnsi="Times New Roman" w:cs="Times New Roman"/>
          <w:sz w:val="24"/>
          <w:szCs w:val="24"/>
          <w:lang w:val="ru-RU"/>
        </w:rPr>
        <w:t>21.</w:t>
      </w:r>
      <w:r w:rsidR="00EF4BBE" w:rsidRPr="001618FC">
        <w:rPr>
          <w:rFonts w:ascii="Times New Roman" w:eastAsia="SimSun" w:hAnsi="Times New Roman" w:cs="Times New Roman"/>
          <w:sz w:val="24"/>
          <w:szCs w:val="24"/>
          <w:lang w:val="ru-RU"/>
        </w:rPr>
        <w:t xml:space="preserve"> (онлайн).</w:t>
      </w:r>
      <w:r w:rsidR="00257B87" w:rsidRPr="001618FC">
        <w:rPr>
          <w:rFonts w:ascii="Times New Roman" w:eastAsia="SimSun" w:hAnsi="Times New Roman" w:cs="Times New Roman"/>
          <w:sz w:val="24"/>
          <w:szCs w:val="24"/>
          <w:lang w:val="ru-RU"/>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SimSun" w:hAnsi="Times New Roman" w:cs="Times New Roman"/>
          <w:sz w:val="24"/>
          <w:szCs w:val="24"/>
          <w:lang w:val="ru-RU"/>
        </w:rPr>
        <w:t>:</w:t>
      </w:r>
      <w:r w:rsidR="007E3AC8" w:rsidRPr="001618FC">
        <w:rPr>
          <w:rFonts w:ascii="Times New Roman" w:hAnsi="Times New Roman" w:cs="Times New Roman"/>
          <w:lang w:val="ru-RU"/>
        </w:rPr>
        <w:t xml:space="preserve"> </w:t>
      </w:r>
      <w:r w:rsidR="007E3AC8" w:rsidRPr="001618FC">
        <w:rPr>
          <w:rFonts w:ascii="Times New Roman" w:eastAsia="SimSun" w:hAnsi="Times New Roman" w:cs="Times New Roman"/>
          <w:sz w:val="24"/>
          <w:szCs w:val="24"/>
          <w:lang w:val="ru-RU"/>
        </w:rPr>
        <w:t>https://asia.isp.msu.edu/mcaa/?msclkid=c90a6780cf8d11ecb4f3da18ad4d19d5</w:t>
      </w:r>
      <w:r w:rsidRPr="001618FC">
        <w:rPr>
          <w:rFonts w:ascii="Times New Roman" w:eastAsia="SimSun" w:hAnsi="Times New Roman" w:cs="Times New Roman"/>
          <w:sz w:val="24"/>
          <w:szCs w:val="24"/>
          <w:lang w:val="ru-RU"/>
        </w:rPr>
        <w:t xml:space="preserve"> </w:t>
      </w:r>
    </w:p>
    <w:p w14:paraId="289F6E3C" w14:textId="37777F68" w:rsidR="003F3248" w:rsidRPr="001618FC" w:rsidRDefault="003F3248" w:rsidP="00395373">
      <w:pPr>
        <w:spacing w:line="360" w:lineRule="auto"/>
        <w:ind w:firstLine="54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Структура диссертации </w:t>
      </w:r>
    </w:p>
    <w:p w14:paraId="2F8FAEF5" w14:textId="231FA119" w:rsidR="00FD4917" w:rsidRDefault="003F3248" w:rsidP="00B50B43">
      <w:pPr>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Диссертация организована таким образом, чтобы раскрыть тему в полном объеме. Вначале дается история создания политических банков, затем описывается их деятельность в КНР и за рубежом для определения их роли и значения в экономической системе КНР. Диссертация состоит из введения, четырех глав и заключения, также приложения и библиографического списка источников литературы.</w:t>
      </w:r>
    </w:p>
    <w:p w14:paraId="0F740D15" w14:textId="72269FAA" w:rsidR="004E3A84" w:rsidRDefault="004E3A84" w:rsidP="00B50B43">
      <w:pPr>
        <w:spacing w:line="360" w:lineRule="auto"/>
        <w:ind w:firstLine="540"/>
        <w:jc w:val="both"/>
        <w:rPr>
          <w:rFonts w:ascii="Times New Roman" w:hAnsi="Times New Roman" w:cs="Times New Roman"/>
          <w:sz w:val="24"/>
          <w:szCs w:val="24"/>
          <w:lang w:val="ru-RU"/>
        </w:rPr>
      </w:pPr>
    </w:p>
    <w:p w14:paraId="4EC83012" w14:textId="784D3B8F" w:rsidR="004E3A84" w:rsidRDefault="004E3A84" w:rsidP="00B50B43">
      <w:pPr>
        <w:spacing w:line="360" w:lineRule="auto"/>
        <w:ind w:firstLine="540"/>
        <w:jc w:val="both"/>
        <w:rPr>
          <w:rFonts w:ascii="Times New Roman" w:hAnsi="Times New Roman" w:cs="Times New Roman"/>
          <w:sz w:val="24"/>
          <w:szCs w:val="24"/>
          <w:lang w:val="ru-RU"/>
        </w:rPr>
      </w:pPr>
    </w:p>
    <w:p w14:paraId="45F2CC4B" w14:textId="0E943017" w:rsidR="002D7788" w:rsidRDefault="002D7788" w:rsidP="00B50B43">
      <w:pPr>
        <w:spacing w:line="360" w:lineRule="auto"/>
        <w:ind w:firstLine="540"/>
        <w:jc w:val="both"/>
        <w:rPr>
          <w:rFonts w:ascii="Times New Roman" w:hAnsi="Times New Roman" w:cs="Times New Roman"/>
          <w:sz w:val="24"/>
          <w:szCs w:val="24"/>
          <w:lang w:val="ru-RU"/>
        </w:rPr>
      </w:pPr>
    </w:p>
    <w:p w14:paraId="6605A9D6" w14:textId="5D0B07A9" w:rsidR="002D7788" w:rsidRDefault="002D7788" w:rsidP="00B50B43">
      <w:pPr>
        <w:spacing w:line="360" w:lineRule="auto"/>
        <w:ind w:firstLine="540"/>
        <w:jc w:val="both"/>
        <w:rPr>
          <w:rFonts w:ascii="Times New Roman" w:hAnsi="Times New Roman" w:cs="Times New Roman"/>
          <w:sz w:val="24"/>
          <w:szCs w:val="24"/>
          <w:lang w:val="ru-RU"/>
        </w:rPr>
      </w:pPr>
    </w:p>
    <w:p w14:paraId="4FC2A984" w14:textId="79EE0CDC" w:rsidR="008E2323" w:rsidRDefault="008E2323" w:rsidP="009E5A08">
      <w:pPr>
        <w:spacing w:line="360" w:lineRule="auto"/>
        <w:jc w:val="both"/>
        <w:rPr>
          <w:rFonts w:ascii="Times New Roman" w:hAnsi="Times New Roman" w:cs="Times New Roman"/>
          <w:sz w:val="24"/>
          <w:szCs w:val="24"/>
          <w:lang w:val="ru-RU"/>
        </w:rPr>
      </w:pPr>
    </w:p>
    <w:p w14:paraId="2EFB5B27" w14:textId="3BE1EAF1" w:rsidR="00A14281" w:rsidRPr="001618FC" w:rsidRDefault="00A14281" w:rsidP="00512C37">
      <w:pPr>
        <w:spacing w:line="360" w:lineRule="auto"/>
        <w:jc w:val="both"/>
        <w:rPr>
          <w:rFonts w:ascii="Times New Roman" w:hAnsi="Times New Roman" w:cs="Times New Roman"/>
          <w:b/>
          <w:bCs/>
          <w:sz w:val="24"/>
          <w:szCs w:val="24"/>
          <w:lang w:val="ru-RU"/>
        </w:rPr>
      </w:pPr>
      <w:r w:rsidRPr="001618FC">
        <w:rPr>
          <w:rFonts w:ascii="Times New Roman" w:eastAsia="Times New Roman" w:hAnsi="Times New Roman" w:cs="Times New Roman"/>
          <w:b/>
          <w:sz w:val="24"/>
          <w:szCs w:val="24"/>
          <w:lang w:val="ru-RU" w:eastAsia="ru-RU"/>
        </w:rPr>
        <w:lastRenderedPageBreak/>
        <w:t>Глава 1</w:t>
      </w:r>
      <w:r w:rsidRPr="001618FC">
        <w:rPr>
          <w:rFonts w:ascii="Times New Roman" w:eastAsia="SimSun" w:hAnsi="Times New Roman" w:cs="Times New Roman"/>
          <w:b/>
          <w:sz w:val="24"/>
          <w:szCs w:val="24"/>
          <w:lang w:val="ru-RU" w:eastAsia="en-US"/>
        </w:rPr>
        <w:t xml:space="preserve"> ―</w:t>
      </w:r>
      <w:r w:rsidRPr="001618FC">
        <w:rPr>
          <w:rFonts w:ascii="Times New Roman" w:eastAsia="SimSun" w:hAnsi="Times New Roman" w:cs="Times New Roman"/>
          <w:b/>
          <w:sz w:val="24"/>
          <w:szCs w:val="24"/>
          <w:lang w:val="ru-RU"/>
        </w:rPr>
        <w:t xml:space="preserve"> </w:t>
      </w:r>
      <w:r w:rsidRPr="001618FC">
        <w:rPr>
          <w:rFonts w:ascii="Times New Roman" w:hAnsi="Times New Roman" w:cs="Times New Roman"/>
          <w:b/>
          <w:bCs/>
          <w:noProof/>
          <w:sz w:val="24"/>
          <w:szCs w:val="24"/>
          <w:lang w:val="ru-RU"/>
        </w:rPr>
        <w:t xml:space="preserve">История создания и основные функции </w:t>
      </w:r>
      <w:r w:rsidR="00CE3AAF">
        <w:rPr>
          <w:rFonts w:ascii="Times New Roman" w:hAnsi="Times New Roman" w:cs="Times New Roman"/>
          <w:b/>
          <w:bCs/>
          <w:noProof/>
          <w:sz w:val="24"/>
          <w:szCs w:val="24"/>
          <w:lang w:val="ru-RU"/>
        </w:rPr>
        <w:t>политических</w:t>
      </w:r>
      <w:r w:rsidR="00C20E17" w:rsidRPr="00C20E17">
        <w:rPr>
          <w:rFonts w:ascii="Times New Roman" w:hAnsi="Times New Roman" w:cs="Times New Roman"/>
          <w:b/>
          <w:bCs/>
          <w:noProof/>
          <w:sz w:val="24"/>
          <w:szCs w:val="24"/>
          <w:lang w:val="ru-RU"/>
        </w:rPr>
        <w:t xml:space="preserve"> </w:t>
      </w:r>
      <w:r w:rsidRPr="001618FC">
        <w:rPr>
          <w:rFonts w:ascii="Times New Roman" w:hAnsi="Times New Roman" w:cs="Times New Roman"/>
          <w:b/>
          <w:bCs/>
          <w:noProof/>
          <w:sz w:val="24"/>
          <w:szCs w:val="24"/>
          <w:lang w:val="ru-RU"/>
        </w:rPr>
        <w:t>банков КНР</w:t>
      </w:r>
    </w:p>
    <w:p w14:paraId="6377BD8C" w14:textId="66C2FC39" w:rsidR="003F3248" w:rsidRPr="001618FC" w:rsidRDefault="003F3248" w:rsidP="004E3574">
      <w:pPr>
        <w:pStyle w:val="ListParagraph"/>
        <w:numPr>
          <w:ilvl w:val="1"/>
          <w:numId w:val="22"/>
        </w:num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Предпосылки и история создания </w:t>
      </w:r>
      <w:r w:rsidR="00CE3AAF">
        <w:rPr>
          <w:rFonts w:ascii="Times New Roman" w:hAnsi="Times New Roman" w:cs="Times New Roman"/>
          <w:b/>
          <w:bCs/>
          <w:sz w:val="24"/>
          <w:szCs w:val="24"/>
          <w:lang w:val="ru-RU"/>
        </w:rPr>
        <w:t>политических</w:t>
      </w:r>
      <w:r w:rsidR="007D376F">
        <w:rPr>
          <w:rFonts w:ascii="Times New Roman" w:hAnsi="Times New Roman" w:cs="Times New Roman"/>
          <w:b/>
          <w:bCs/>
          <w:sz w:val="24"/>
          <w:szCs w:val="24"/>
          <w:lang w:val="ru-RU"/>
        </w:rPr>
        <w:t xml:space="preserve"> </w:t>
      </w:r>
      <w:r w:rsidRPr="001618FC">
        <w:rPr>
          <w:rFonts w:ascii="Times New Roman" w:hAnsi="Times New Roman" w:cs="Times New Roman"/>
          <w:b/>
          <w:bCs/>
          <w:sz w:val="24"/>
          <w:szCs w:val="24"/>
          <w:lang w:val="ru-RU"/>
        </w:rPr>
        <w:t>банков</w:t>
      </w:r>
    </w:p>
    <w:p w14:paraId="03AF8040" w14:textId="77777777" w:rsidR="003F3248" w:rsidRPr="001618FC" w:rsidRDefault="003F3248" w:rsidP="00512C37">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Экономические предпосылки (реформы внешней торговли и сельского хозяйства)</w:t>
      </w:r>
    </w:p>
    <w:p w14:paraId="7ED7C94C" w14:textId="3C4FCC7A" w:rsidR="003F3248" w:rsidRPr="001618FC" w:rsidRDefault="00A86DAC" w:rsidP="005225BA">
      <w:pPr>
        <w:tabs>
          <w:tab w:val="left" w:pos="720"/>
        </w:tabs>
        <w:spacing w:line="360" w:lineRule="auto"/>
        <w:ind w:firstLine="540"/>
        <w:jc w:val="both"/>
        <w:rPr>
          <w:rFonts w:ascii="Times New Roman" w:hAnsi="Times New Roman" w:cs="Times New Roman"/>
          <w:sz w:val="24"/>
          <w:szCs w:val="24"/>
          <w:lang w:val="ru-RU"/>
        </w:rPr>
      </w:pPr>
      <w:bookmarkStart w:id="7" w:name="_Hlk106885397"/>
      <w:r>
        <w:rPr>
          <w:rFonts w:ascii="Times New Roman" w:hAnsi="Times New Roman" w:cs="Times New Roman"/>
          <w:sz w:val="24"/>
          <w:szCs w:val="24"/>
          <w:lang w:val="ru-RU"/>
        </w:rPr>
        <w:t xml:space="preserve">На современном этапе </w:t>
      </w:r>
      <w:r w:rsidR="003A01D7">
        <w:rPr>
          <w:rFonts w:ascii="Times New Roman" w:hAnsi="Times New Roman" w:cs="Times New Roman"/>
          <w:sz w:val="24"/>
          <w:szCs w:val="24"/>
          <w:lang w:val="ru-RU"/>
        </w:rPr>
        <w:t>развити</w:t>
      </w:r>
      <w:r w:rsidR="00B16357">
        <w:rPr>
          <w:rFonts w:ascii="Times New Roman" w:hAnsi="Times New Roman" w:cs="Times New Roman"/>
          <w:sz w:val="24"/>
          <w:szCs w:val="24"/>
          <w:lang w:val="ru-RU"/>
        </w:rPr>
        <w:t>е</w:t>
      </w:r>
      <w:r w:rsidR="003A01D7">
        <w:rPr>
          <w:rFonts w:ascii="Times New Roman" w:hAnsi="Times New Roman" w:cs="Times New Roman"/>
          <w:sz w:val="24"/>
          <w:szCs w:val="24"/>
          <w:lang w:val="ru-RU"/>
        </w:rPr>
        <w:t xml:space="preserve"> экономики</w:t>
      </w:r>
      <w:r>
        <w:rPr>
          <w:rFonts w:ascii="Times New Roman" w:hAnsi="Times New Roman" w:cs="Times New Roman"/>
          <w:sz w:val="24"/>
          <w:szCs w:val="24"/>
          <w:lang w:val="ru-RU"/>
        </w:rPr>
        <w:t xml:space="preserve"> Китая </w:t>
      </w:r>
      <w:r w:rsidR="003A01D7">
        <w:rPr>
          <w:rFonts w:ascii="Times New Roman" w:hAnsi="Times New Roman" w:cs="Times New Roman"/>
          <w:sz w:val="24"/>
          <w:szCs w:val="24"/>
          <w:lang w:val="ru-RU"/>
        </w:rPr>
        <w:t xml:space="preserve">представляет собой </w:t>
      </w:r>
      <w:r w:rsidR="00B16357">
        <w:rPr>
          <w:rFonts w:ascii="Times New Roman" w:hAnsi="Times New Roman" w:cs="Times New Roman"/>
          <w:sz w:val="24"/>
          <w:szCs w:val="24"/>
          <w:lang w:val="ru-RU"/>
        </w:rPr>
        <w:t xml:space="preserve">модель социалистической рыночной экономики, </w:t>
      </w:r>
      <w:r w:rsidR="00FE7500">
        <w:rPr>
          <w:rFonts w:ascii="Times New Roman" w:hAnsi="Times New Roman" w:cs="Times New Roman"/>
          <w:sz w:val="24"/>
          <w:szCs w:val="24"/>
          <w:lang w:val="ru-RU"/>
        </w:rPr>
        <w:t>сочетающей сохранение</w:t>
      </w:r>
      <w:r w:rsidR="00B16357">
        <w:rPr>
          <w:rFonts w:ascii="Times New Roman" w:hAnsi="Times New Roman" w:cs="Times New Roman"/>
          <w:sz w:val="24"/>
          <w:szCs w:val="24"/>
          <w:lang w:val="ru-RU"/>
        </w:rPr>
        <w:t xml:space="preserve"> </w:t>
      </w:r>
      <w:r w:rsidR="00DF5891">
        <w:rPr>
          <w:rFonts w:ascii="Times New Roman" w:hAnsi="Times New Roman" w:cs="Times New Roman"/>
          <w:sz w:val="24"/>
          <w:szCs w:val="24"/>
          <w:lang w:val="ru-RU"/>
        </w:rPr>
        <w:t>элемент</w:t>
      </w:r>
      <w:r w:rsidR="00FE7500">
        <w:rPr>
          <w:rFonts w:ascii="Times New Roman" w:hAnsi="Times New Roman" w:cs="Times New Roman"/>
          <w:sz w:val="24"/>
          <w:szCs w:val="24"/>
          <w:lang w:val="ru-RU"/>
        </w:rPr>
        <w:t>ов</w:t>
      </w:r>
      <w:r w:rsidR="00DF5891">
        <w:rPr>
          <w:rFonts w:ascii="Times New Roman" w:hAnsi="Times New Roman" w:cs="Times New Roman"/>
          <w:sz w:val="24"/>
          <w:szCs w:val="24"/>
          <w:lang w:val="ru-RU"/>
        </w:rPr>
        <w:t xml:space="preserve"> </w:t>
      </w:r>
      <w:r w:rsidR="003A01D7">
        <w:rPr>
          <w:rFonts w:ascii="Times New Roman" w:hAnsi="Times New Roman" w:cs="Times New Roman"/>
          <w:sz w:val="24"/>
          <w:szCs w:val="24"/>
          <w:lang w:val="ru-RU"/>
        </w:rPr>
        <w:t>плановой системы с рыночной</w:t>
      </w:r>
      <w:r w:rsidR="00FE7500">
        <w:rPr>
          <w:rFonts w:ascii="Times New Roman" w:hAnsi="Times New Roman" w:cs="Times New Roman"/>
          <w:sz w:val="24"/>
          <w:szCs w:val="24"/>
          <w:lang w:val="ru-RU"/>
        </w:rPr>
        <w:t xml:space="preserve">. Переход осуществляется </w:t>
      </w:r>
      <w:r>
        <w:rPr>
          <w:rFonts w:ascii="Times New Roman" w:hAnsi="Times New Roman" w:cs="Times New Roman"/>
          <w:sz w:val="24"/>
          <w:szCs w:val="24"/>
          <w:lang w:val="ru-RU"/>
        </w:rPr>
        <w:t xml:space="preserve">при сохранении </w:t>
      </w:r>
      <w:r w:rsidR="00075A39">
        <w:rPr>
          <w:rFonts w:ascii="Times New Roman" w:hAnsi="Times New Roman" w:cs="Times New Roman"/>
          <w:sz w:val="24"/>
          <w:szCs w:val="24"/>
          <w:lang w:val="ru-RU"/>
        </w:rPr>
        <w:t>контрольно-регулирующей</w:t>
      </w:r>
      <w:r w:rsidR="00FE7500">
        <w:rPr>
          <w:rFonts w:ascii="Times New Roman" w:hAnsi="Times New Roman" w:cs="Times New Roman"/>
          <w:sz w:val="24"/>
          <w:szCs w:val="24"/>
          <w:lang w:val="ru-RU"/>
        </w:rPr>
        <w:t xml:space="preserve"> </w:t>
      </w:r>
      <w:r>
        <w:rPr>
          <w:rFonts w:ascii="Times New Roman" w:hAnsi="Times New Roman" w:cs="Times New Roman"/>
          <w:sz w:val="24"/>
          <w:szCs w:val="24"/>
          <w:lang w:val="ru-RU"/>
        </w:rPr>
        <w:t>роли государства,</w:t>
      </w:r>
      <w:r w:rsidR="00FE7500">
        <w:rPr>
          <w:rFonts w:ascii="Times New Roman" w:hAnsi="Times New Roman" w:cs="Times New Roman"/>
          <w:sz w:val="24"/>
          <w:szCs w:val="24"/>
          <w:lang w:val="ru-RU"/>
        </w:rPr>
        <w:t xml:space="preserve"> </w:t>
      </w:r>
      <w:r w:rsidR="000B54A8">
        <w:rPr>
          <w:rFonts w:ascii="Times New Roman" w:hAnsi="Times New Roman" w:cs="Times New Roman"/>
          <w:sz w:val="24"/>
          <w:szCs w:val="24"/>
          <w:lang w:val="ru-RU"/>
        </w:rPr>
        <w:t xml:space="preserve">плановой системы, </w:t>
      </w:r>
      <w:r>
        <w:rPr>
          <w:rFonts w:ascii="Times New Roman" w:hAnsi="Times New Roman" w:cs="Times New Roman"/>
          <w:sz w:val="24"/>
          <w:szCs w:val="24"/>
          <w:lang w:val="ru-RU"/>
        </w:rPr>
        <w:t>п</w:t>
      </w:r>
      <w:r w:rsidR="00FE7500">
        <w:rPr>
          <w:rFonts w:ascii="Times New Roman" w:hAnsi="Times New Roman" w:cs="Times New Roman"/>
          <w:sz w:val="24"/>
          <w:szCs w:val="24"/>
          <w:lang w:val="ru-RU"/>
        </w:rPr>
        <w:t>ятилетних планов социально-экономического развития страны</w:t>
      </w:r>
      <w:r w:rsidR="00BB0281">
        <w:rPr>
          <w:rFonts w:ascii="Times New Roman" w:hAnsi="Times New Roman" w:cs="Times New Roman"/>
          <w:sz w:val="24"/>
          <w:szCs w:val="24"/>
          <w:lang w:val="ru-RU"/>
        </w:rPr>
        <w:t xml:space="preserve">. </w:t>
      </w:r>
      <w:r w:rsidR="003D6512">
        <w:rPr>
          <w:rFonts w:ascii="Times New Roman" w:hAnsi="Times New Roman" w:cs="Times New Roman"/>
          <w:sz w:val="24"/>
          <w:szCs w:val="24"/>
          <w:lang w:val="ru-RU"/>
        </w:rPr>
        <w:t>«</w:t>
      </w:r>
      <w:r w:rsidR="00BB0281">
        <w:rPr>
          <w:rFonts w:ascii="Times New Roman" w:hAnsi="Times New Roman" w:cs="Times New Roman"/>
          <w:sz w:val="24"/>
          <w:szCs w:val="24"/>
          <w:lang w:val="ru-RU"/>
        </w:rPr>
        <w:t>Китайская модель</w:t>
      </w:r>
      <w:r w:rsidR="003D6512">
        <w:rPr>
          <w:rFonts w:ascii="Times New Roman" w:hAnsi="Times New Roman" w:cs="Times New Roman"/>
          <w:sz w:val="24"/>
          <w:szCs w:val="24"/>
          <w:lang w:val="ru-RU"/>
        </w:rPr>
        <w:t>»</w:t>
      </w:r>
      <w:r w:rsidR="00BB0281">
        <w:rPr>
          <w:rFonts w:ascii="Times New Roman" w:hAnsi="Times New Roman" w:cs="Times New Roman"/>
          <w:sz w:val="24"/>
          <w:szCs w:val="24"/>
          <w:lang w:val="ru-RU"/>
        </w:rPr>
        <w:t xml:space="preserve"> экономики включает новые рыночные механизмы и старые методы административного управления</w:t>
      </w:r>
      <w:r w:rsidR="003D6512">
        <w:rPr>
          <w:rStyle w:val="FootnoteReference"/>
          <w:rFonts w:ascii="Times New Roman" w:hAnsi="Times New Roman" w:cs="Times New Roman"/>
          <w:sz w:val="24"/>
          <w:szCs w:val="24"/>
          <w:lang w:val="ru-RU"/>
        </w:rPr>
        <w:footnoteReference w:id="9"/>
      </w:r>
      <w:r w:rsidR="00BB0281">
        <w:rPr>
          <w:rFonts w:ascii="Times New Roman" w:hAnsi="Times New Roman" w:cs="Times New Roman"/>
          <w:sz w:val="24"/>
          <w:szCs w:val="24"/>
          <w:lang w:val="ru-RU"/>
        </w:rPr>
        <w:t xml:space="preserve">. </w:t>
      </w:r>
      <w:r w:rsidR="006F048E">
        <w:rPr>
          <w:rFonts w:ascii="Times New Roman" w:hAnsi="Times New Roman" w:cs="Times New Roman"/>
          <w:sz w:val="24"/>
          <w:szCs w:val="24"/>
          <w:lang w:val="ru-RU"/>
        </w:rPr>
        <w:t xml:space="preserve">Трансформация </w:t>
      </w:r>
      <w:r w:rsidR="00CA26C4">
        <w:rPr>
          <w:rFonts w:ascii="Times New Roman" w:hAnsi="Times New Roman" w:cs="Times New Roman"/>
          <w:sz w:val="24"/>
          <w:szCs w:val="24"/>
          <w:lang w:val="ru-RU"/>
        </w:rPr>
        <w:t xml:space="preserve">экономики КНР от плановой модели к </w:t>
      </w:r>
      <w:r w:rsidR="00F11915">
        <w:rPr>
          <w:rFonts w:ascii="Times New Roman" w:hAnsi="Times New Roman" w:cs="Times New Roman"/>
          <w:sz w:val="24"/>
          <w:szCs w:val="24"/>
          <w:lang w:val="ru-RU"/>
        </w:rPr>
        <w:t xml:space="preserve">системе </w:t>
      </w:r>
      <w:r w:rsidR="00CA26C4">
        <w:rPr>
          <w:rFonts w:ascii="Times New Roman" w:hAnsi="Times New Roman" w:cs="Times New Roman"/>
          <w:sz w:val="24"/>
          <w:szCs w:val="24"/>
          <w:lang w:val="ru-RU"/>
        </w:rPr>
        <w:t>социалистической рыночной экономик</w:t>
      </w:r>
      <w:bookmarkStart w:id="8" w:name="_Hlk106885263"/>
      <w:r w:rsidR="00F11915">
        <w:rPr>
          <w:rFonts w:ascii="Times New Roman" w:hAnsi="Times New Roman" w:cs="Times New Roman"/>
          <w:sz w:val="24"/>
          <w:szCs w:val="24"/>
          <w:lang w:val="ru-RU"/>
        </w:rPr>
        <w:t xml:space="preserve">и </w:t>
      </w:r>
      <w:r w:rsidR="003F3248" w:rsidRPr="001618FC">
        <w:rPr>
          <w:rFonts w:ascii="Times New Roman" w:hAnsi="Times New Roman" w:cs="Times New Roman"/>
          <w:sz w:val="24"/>
          <w:szCs w:val="24"/>
          <w:lang w:val="ru-RU"/>
        </w:rPr>
        <w:t>начал</w:t>
      </w:r>
      <w:r w:rsidR="006F048E">
        <w:rPr>
          <w:rFonts w:ascii="Times New Roman" w:hAnsi="Times New Roman" w:cs="Times New Roman"/>
          <w:sz w:val="24"/>
          <w:szCs w:val="24"/>
          <w:lang w:val="ru-RU"/>
        </w:rPr>
        <w:t>ась</w:t>
      </w:r>
      <w:r w:rsidR="003F3248" w:rsidRPr="001618FC">
        <w:rPr>
          <w:rFonts w:ascii="Times New Roman" w:hAnsi="Times New Roman" w:cs="Times New Roman"/>
          <w:sz w:val="24"/>
          <w:szCs w:val="24"/>
          <w:lang w:val="ru-RU"/>
        </w:rPr>
        <w:t xml:space="preserve"> с конца 1970-х гг., когда было объявлено о курсе открытости внешнему миру (</w:t>
      </w:r>
      <w:r w:rsidR="003F3248" w:rsidRPr="001618FC">
        <w:rPr>
          <w:rFonts w:ascii="Times New Roman" w:hAnsi="Times New Roman" w:cs="Times New Roman"/>
          <w:i/>
          <w:iCs/>
          <w:sz w:val="24"/>
          <w:szCs w:val="24"/>
          <w:lang w:val="ru-RU"/>
        </w:rPr>
        <w:t>кайфан чжэнцэ</w:t>
      </w:r>
      <w:r w:rsidR="003F3248" w:rsidRPr="001618FC">
        <w:rPr>
          <w:rFonts w:ascii="Times New Roman" w:hAnsi="Times New Roman" w:cs="Times New Roman"/>
          <w:sz w:val="24"/>
          <w:szCs w:val="24"/>
          <w:lang w:val="ru-RU"/>
        </w:rPr>
        <w:t>)</w:t>
      </w:r>
      <w:r w:rsidR="00CA26C4">
        <w:rPr>
          <w:rFonts w:ascii="Times New Roman" w:hAnsi="Times New Roman" w:cs="Times New Roman"/>
          <w:sz w:val="24"/>
          <w:szCs w:val="24"/>
          <w:lang w:val="ru-RU"/>
        </w:rPr>
        <w:t>.</w:t>
      </w:r>
      <w:r w:rsidR="003F3248" w:rsidRPr="001618FC">
        <w:rPr>
          <w:rFonts w:ascii="Times New Roman" w:hAnsi="Times New Roman" w:cs="Times New Roman"/>
          <w:sz w:val="24"/>
          <w:szCs w:val="24"/>
          <w:lang w:val="ru-RU"/>
        </w:rPr>
        <w:t xml:space="preserve"> </w:t>
      </w:r>
      <w:bookmarkStart w:id="9" w:name="_Hlk106885327"/>
      <w:bookmarkEnd w:id="8"/>
      <w:r w:rsidR="003F3248" w:rsidRPr="001618FC">
        <w:rPr>
          <w:rFonts w:ascii="Times New Roman" w:hAnsi="Times New Roman" w:cs="Times New Roman"/>
          <w:sz w:val="24"/>
          <w:szCs w:val="24"/>
          <w:lang w:val="ru-RU"/>
        </w:rPr>
        <w:t>На 3-</w:t>
      </w:r>
      <w:r w:rsidR="002446E6">
        <w:rPr>
          <w:rFonts w:ascii="Times New Roman" w:hAnsi="Times New Roman" w:cs="Times New Roman"/>
          <w:sz w:val="24"/>
          <w:szCs w:val="24"/>
          <w:lang w:val="ru-RU"/>
        </w:rPr>
        <w:t xml:space="preserve">м Пленуме ЦК КПК 11-го созыва </w:t>
      </w:r>
      <w:r w:rsidR="003F3248" w:rsidRPr="001618FC">
        <w:rPr>
          <w:rFonts w:ascii="Times New Roman" w:hAnsi="Times New Roman" w:cs="Times New Roman"/>
          <w:sz w:val="24"/>
          <w:szCs w:val="24"/>
          <w:lang w:val="ru-RU"/>
        </w:rPr>
        <w:t>был дан старт экономическим реформам</w:t>
      </w:r>
      <w:r w:rsidR="00E06D19">
        <w:rPr>
          <w:rStyle w:val="FootnoteReference"/>
          <w:rFonts w:ascii="Times New Roman" w:hAnsi="Times New Roman" w:cs="Times New Roman"/>
          <w:sz w:val="24"/>
          <w:szCs w:val="24"/>
          <w:lang w:val="ru-RU"/>
        </w:rPr>
        <w:footnoteReference w:id="10"/>
      </w:r>
      <w:r w:rsidR="003F3248" w:rsidRPr="001618FC">
        <w:rPr>
          <w:rFonts w:ascii="Times New Roman" w:hAnsi="Times New Roman" w:cs="Times New Roman"/>
          <w:sz w:val="24"/>
          <w:szCs w:val="24"/>
          <w:lang w:val="ru-RU"/>
        </w:rPr>
        <w:t xml:space="preserve">, предполагающим развитие и банковского сектора. </w:t>
      </w:r>
      <w:bookmarkEnd w:id="9"/>
      <w:r w:rsidR="003F3248" w:rsidRPr="001618FC">
        <w:rPr>
          <w:rFonts w:ascii="Times New Roman" w:hAnsi="Times New Roman" w:cs="Times New Roman"/>
          <w:sz w:val="24"/>
          <w:szCs w:val="24"/>
          <w:lang w:val="ru-RU"/>
        </w:rPr>
        <w:t xml:space="preserve">Во время </w:t>
      </w:r>
      <w:r w:rsidR="00843596">
        <w:rPr>
          <w:rFonts w:ascii="Times New Roman" w:hAnsi="Times New Roman" w:cs="Times New Roman"/>
          <w:sz w:val="24"/>
          <w:szCs w:val="24"/>
          <w:lang w:val="ru-RU"/>
        </w:rPr>
        <w:t>движения</w:t>
      </w:r>
      <w:r w:rsidR="003F3248" w:rsidRPr="001618FC">
        <w:rPr>
          <w:rFonts w:ascii="Times New Roman" w:hAnsi="Times New Roman" w:cs="Times New Roman"/>
          <w:sz w:val="24"/>
          <w:szCs w:val="24"/>
          <w:lang w:val="ru-RU"/>
        </w:rPr>
        <w:t xml:space="preserve"> экономики от плановой модели, характеризующейся высокой централизацией системы управления, к модели социалистической рыночной экономики проводились значительные реформы – реформа внешней торговли и, ставшая необходимостью и логичным продолжением, банковская реформа</w:t>
      </w:r>
      <w:r w:rsidR="00164548">
        <w:rPr>
          <w:rFonts w:ascii="Times New Roman" w:hAnsi="Times New Roman" w:cs="Times New Roman"/>
          <w:sz w:val="24"/>
          <w:szCs w:val="24"/>
          <w:lang w:val="ru-RU"/>
        </w:rPr>
        <w:t xml:space="preserve">, </w:t>
      </w:r>
      <w:r w:rsidR="005E06D3">
        <w:rPr>
          <w:rFonts w:ascii="Times New Roman" w:hAnsi="Times New Roman" w:cs="Times New Roman"/>
          <w:sz w:val="24"/>
          <w:szCs w:val="24"/>
          <w:lang w:val="ru-RU"/>
        </w:rPr>
        <w:t>представляющая собой</w:t>
      </w:r>
      <w:r w:rsidR="00164548">
        <w:rPr>
          <w:rFonts w:ascii="Times New Roman" w:hAnsi="Times New Roman" w:cs="Times New Roman"/>
          <w:sz w:val="24"/>
          <w:szCs w:val="24"/>
          <w:lang w:val="ru-RU"/>
        </w:rPr>
        <w:t xml:space="preserve"> п</w:t>
      </w:r>
      <w:r w:rsidR="00164548" w:rsidRPr="001618FC">
        <w:rPr>
          <w:rFonts w:ascii="Times New Roman" w:hAnsi="Times New Roman" w:cs="Times New Roman"/>
          <w:sz w:val="24"/>
          <w:szCs w:val="24"/>
          <w:lang w:val="ru-RU"/>
        </w:rPr>
        <w:t>редпосылк</w:t>
      </w:r>
      <w:r w:rsidR="005E06D3">
        <w:rPr>
          <w:rFonts w:ascii="Times New Roman" w:hAnsi="Times New Roman" w:cs="Times New Roman"/>
          <w:sz w:val="24"/>
          <w:szCs w:val="24"/>
          <w:lang w:val="ru-RU"/>
        </w:rPr>
        <w:t>у</w:t>
      </w:r>
      <w:r w:rsidR="00164548" w:rsidRPr="001618FC">
        <w:rPr>
          <w:rFonts w:ascii="Times New Roman" w:hAnsi="Times New Roman" w:cs="Times New Roman"/>
          <w:sz w:val="24"/>
          <w:szCs w:val="24"/>
          <w:lang w:val="ru-RU"/>
        </w:rPr>
        <w:t xml:space="preserve"> для создания политических банков в КНР</w:t>
      </w:r>
      <w:r w:rsidR="00164548">
        <w:rPr>
          <w:rFonts w:ascii="Times New Roman" w:hAnsi="Times New Roman" w:cs="Times New Roman"/>
          <w:sz w:val="24"/>
          <w:szCs w:val="24"/>
          <w:lang w:val="ru-RU"/>
        </w:rPr>
        <w:t>.</w:t>
      </w:r>
      <w:r w:rsidR="0042529B">
        <w:rPr>
          <w:rFonts w:ascii="Times New Roman" w:hAnsi="Times New Roman" w:cs="Times New Roman"/>
          <w:sz w:val="24"/>
          <w:szCs w:val="24"/>
          <w:lang w:val="ru-RU"/>
        </w:rPr>
        <w:t xml:space="preserve"> </w:t>
      </w:r>
      <w:r w:rsidR="00F11915">
        <w:rPr>
          <w:rFonts w:ascii="Times New Roman" w:hAnsi="Times New Roman" w:cs="Times New Roman"/>
          <w:sz w:val="24"/>
          <w:szCs w:val="24"/>
          <w:lang w:val="ru-RU"/>
        </w:rPr>
        <w:t>КПК не только организовала и возглавила реформы</w:t>
      </w:r>
      <w:r w:rsidR="004D73FD">
        <w:rPr>
          <w:rStyle w:val="FootnoteReference"/>
          <w:rFonts w:ascii="Times New Roman" w:hAnsi="Times New Roman" w:cs="Times New Roman"/>
          <w:sz w:val="24"/>
          <w:szCs w:val="24"/>
          <w:lang w:val="ru-RU"/>
        </w:rPr>
        <w:footnoteReference w:id="11"/>
      </w:r>
      <w:r w:rsidR="00F11915">
        <w:rPr>
          <w:rFonts w:ascii="Times New Roman" w:hAnsi="Times New Roman" w:cs="Times New Roman"/>
          <w:sz w:val="24"/>
          <w:szCs w:val="24"/>
          <w:lang w:val="ru-RU"/>
        </w:rPr>
        <w:t>, но и смогла сохранить контроль над процессом, что важно для понимания финансово-кредитной политики государства и ведущей роли самого государства в финансировании,</w:t>
      </w:r>
      <w:r w:rsidR="00E2263A">
        <w:rPr>
          <w:rFonts w:ascii="Times New Roman" w:hAnsi="Times New Roman" w:cs="Times New Roman"/>
          <w:sz w:val="24"/>
          <w:szCs w:val="24"/>
          <w:lang w:val="ru-RU"/>
        </w:rPr>
        <w:t xml:space="preserve"> </w:t>
      </w:r>
      <w:r w:rsidR="00F11915">
        <w:rPr>
          <w:rFonts w:ascii="Times New Roman" w:hAnsi="Times New Roman" w:cs="Times New Roman"/>
          <w:sz w:val="24"/>
          <w:szCs w:val="24"/>
          <w:lang w:val="ru-RU"/>
        </w:rPr>
        <w:t>необходимость созд</w:t>
      </w:r>
      <w:r w:rsidR="004D5AEF">
        <w:rPr>
          <w:rFonts w:ascii="Times New Roman" w:hAnsi="Times New Roman" w:cs="Times New Roman"/>
          <w:sz w:val="24"/>
          <w:szCs w:val="24"/>
          <w:lang w:val="ru-RU"/>
        </w:rPr>
        <w:t>ания</w:t>
      </w:r>
      <w:r w:rsidR="00F11915">
        <w:rPr>
          <w:rFonts w:ascii="Times New Roman" w:hAnsi="Times New Roman" w:cs="Times New Roman"/>
          <w:sz w:val="24"/>
          <w:szCs w:val="24"/>
          <w:lang w:val="ru-RU"/>
        </w:rPr>
        <w:t xml:space="preserve"> новых финансовых институтов</w:t>
      </w:r>
      <w:r w:rsidR="00BB0281">
        <w:rPr>
          <w:rFonts w:ascii="Times New Roman" w:hAnsi="Times New Roman" w:cs="Times New Roman"/>
          <w:sz w:val="24"/>
          <w:szCs w:val="24"/>
          <w:lang w:val="ru-RU"/>
        </w:rPr>
        <w:t>, что нашло отражение</w:t>
      </w:r>
      <w:r w:rsidR="00DE0BFD">
        <w:rPr>
          <w:rFonts w:ascii="Times New Roman" w:hAnsi="Times New Roman" w:cs="Times New Roman"/>
          <w:sz w:val="24"/>
          <w:szCs w:val="24"/>
          <w:lang w:val="ru-RU"/>
        </w:rPr>
        <w:t xml:space="preserve"> в </w:t>
      </w:r>
      <w:r w:rsidR="004D5AEF">
        <w:rPr>
          <w:rFonts w:ascii="Times New Roman" w:hAnsi="Times New Roman" w:cs="Times New Roman"/>
          <w:sz w:val="24"/>
          <w:szCs w:val="24"/>
          <w:lang w:val="ru-RU"/>
        </w:rPr>
        <w:t>появлении</w:t>
      </w:r>
      <w:r w:rsidR="00DE0BFD">
        <w:rPr>
          <w:rFonts w:ascii="Times New Roman" w:hAnsi="Times New Roman" w:cs="Times New Roman"/>
          <w:sz w:val="24"/>
          <w:szCs w:val="24"/>
          <w:lang w:val="ru-RU"/>
        </w:rPr>
        <w:t xml:space="preserve"> политических банков. </w:t>
      </w:r>
    </w:p>
    <w:bookmarkEnd w:id="7"/>
    <w:p w14:paraId="717A2F10" w14:textId="22EDECCF" w:rsidR="003F3248" w:rsidRPr="001618FC" w:rsidRDefault="003F3248" w:rsidP="00B462E1">
      <w:pPr>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Островский </w:t>
      </w:r>
      <w:r w:rsidR="002D424F" w:rsidRPr="001618FC">
        <w:rPr>
          <w:rFonts w:ascii="Times New Roman" w:hAnsi="Times New Roman" w:cs="Times New Roman"/>
          <w:sz w:val="24"/>
          <w:szCs w:val="24"/>
          <w:lang w:val="ru-RU"/>
        </w:rPr>
        <w:t xml:space="preserve">А.В. </w:t>
      </w:r>
      <w:r w:rsidRPr="001618FC">
        <w:rPr>
          <w:rFonts w:ascii="Times New Roman" w:hAnsi="Times New Roman" w:cs="Times New Roman"/>
          <w:sz w:val="24"/>
          <w:szCs w:val="24"/>
          <w:lang w:val="ru-RU"/>
        </w:rPr>
        <w:t xml:space="preserve">выделяет несколько направлений совершенствования системы внешнеэкономических связей в рамках реформы внешней торговли, среди которых выделяется привлечение в экономику КНР иностранных инвестиций. По источникам </w:t>
      </w:r>
      <w:r w:rsidRPr="001618FC">
        <w:rPr>
          <w:rFonts w:ascii="Times New Roman" w:hAnsi="Times New Roman" w:cs="Times New Roman"/>
          <w:sz w:val="24"/>
          <w:szCs w:val="24"/>
          <w:lang w:val="ru-RU"/>
        </w:rPr>
        <w:lastRenderedPageBreak/>
        <w:t>поступления такие инвестиции разделяются в три группы: 1) внешние займы, включая кредиты зарубежных правительств, международных финансовых организаций и иностранных коммерческих банков, облигации внешнего займа и экспортные ссуды; 2) прямые иностранные инвестиции, привлекаемые для создания предприятий с участием иностранного капитала; 3) прочие зарубежные инвестиции, включая международный лизинг, компенсационную торговлю, операции по переработке и сборке продукции и эмиссию акций на внешнем рынке. В 80-е гг. превалировали иностранные займы всех видов, с 90-х гг. основным источником инвестиций являются прямые иностранные инвестиции. Общий объем привлеченных иностранных инвестиций в 1979–2006 гг. составил 1532,9 млрд долл., в 2018 г. увеличился до 2962 млрд. долл.</w:t>
      </w:r>
      <w:r w:rsidRPr="001618FC">
        <w:rPr>
          <w:rFonts w:ascii="Times New Roman" w:hAnsi="Times New Roman" w:cs="Times New Roman"/>
          <w:sz w:val="24"/>
          <w:szCs w:val="24"/>
          <w:vertAlign w:val="superscript"/>
          <w:lang w:val="ru-RU"/>
        </w:rPr>
        <w:footnoteReference w:id="12"/>
      </w:r>
      <w:r w:rsidR="00B462E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На Пленуме отмечалась задача по расширению использования глобализации для стимулирования притока иностранного капитала в Китай и, в еще большей степени, прямых иностранных инвестиций</w:t>
      </w:r>
      <w:r w:rsidRPr="001618FC">
        <w:rPr>
          <w:rFonts w:ascii="Times New Roman" w:hAnsi="Times New Roman" w:cs="Times New Roman"/>
          <w:sz w:val="24"/>
          <w:szCs w:val="24"/>
          <w:vertAlign w:val="superscript"/>
          <w:lang w:val="ru-RU"/>
        </w:rPr>
        <w:footnoteReference w:id="13"/>
      </w:r>
      <w:r w:rsidRPr="001618FC">
        <w:rPr>
          <w:rFonts w:ascii="Times New Roman" w:hAnsi="Times New Roman" w:cs="Times New Roman"/>
          <w:sz w:val="24"/>
          <w:szCs w:val="24"/>
          <w:lang w:val="ru-RU"/>
        </w:rPr>
        <w:t>. По причине высокой централизации валютной системы и валютного контроля во внешней торговле весь объем валюты от внешнеторговых операций и других видов деятельности концентрировался у государства. Госплан КНР и Мин</w:t>
      </w:r>
      <w:r w:rsidR="0057442D">
        <w:rPr>
          <w:rFonts w:ascii="Times New Roman" w:hAnsi="Times New Roman" w:cs="Times New Roman"/>
          <w:sz w:val="24"/>
          <w:szCs w:val="24"/>
          <w:lang w:val="ru-RU"/>
        </w:rPr>
        <w:t xml:space="preserve">истерство </w:t>
      </w:r>
      <w:r w:rsidR="00A60D2F" w:rsidRPr="001618FC">
        <w:rPr>
          <w:rFonts w:ascii="Times New Roman" w:hAnsi="Times New Roman" w:cs="Times New Roman"/>
          <w:sz w:val="24"/>
          <w:szCs w:val="24"/>
          <w:lang w:val="ru-RU"/>
        </w:rPr>
        <w:t>фин</w:t>
      </w:r>
      <w:r w:rsidR="0057442D">
        <w:rPr>
          <w:rFonts w:ascii="Times New Roman" w:hAnsi="Times New Roman" w:cs="Times New Roman"/>
          <w:sz w:val="24"/>
          <w:szCs w:val="24"/>
          <w:lang w:val="ru-RU"/>
        </w:rPr>
        <w:t>ансов</w:t>
      </w:r>
      <w:r w:rsidR="00A60D2F" w:rsidRPr="001618FC">
        <w:rPr>
          <w:rFonts w:ascii="Times New Roman" w:hAnsi="Times New Roman" w:cs="Times New Roman"/>
          <w:sz w:val="24"/>
          <w:szCs w:val="24"/>
          <w:lang w:val="ru-RU"/>
        </w:rPr>
        <w:t xml:space="preserve"> КНР</w:t>
      </w:r>
      <w:r w:rsidR="00AC5298">
        <w:rPr>
          <w:rFonts w:ascii="Times New Roman" w:hAnsi="Times New Roman" w:cs="Times New Roman"/>
          <w:sz w:val="24"/>
          <w:szCs w:val="24"/>
          <w:lang w:val="ru-RU"/>
        </w:rPr>
        <w:t xml:space="preserve"> </w:t>
      </w:r>
      <w:r w:rsidR="001C21DA">
        <w:rPr>
          <w:rFonts w:ascii="Times New Roman" w:hAnsi="Times New Roman" w:cs="Times New Roman"/>
          <w:sz w:val="24"/>
          <w:szCs w:val="24"/>
          <w:lang w:val="ru-RU"/>
        </w:rPr>
        <w:t xml:space="preserve">(Минфин КНР) </w:t>
      </w:r>
      <w:r w:rsidRPr="001618FC">
        <w:rPr>
          <w:rFonts w:ascii="Times New Roman" w:hAnsi="Times New Roman" w:cs="Times New Roman"/>
          <w:sz w:val="24"/>
          <w:szCs w:val="24"/>
          <w:lang w:val="ru-RU"/>
        </w:rPr>
        <w:t>планировал</w:t>
      </w:r>
      <w:r w:rsidR="00A60D2F"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и выделял</w:t>
      </w:r>
      <w:r w:rsidR="00A60D2F"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регионам, внешнеторговым организациям и другим структурам средства в иностранной валюте для закупки товаров за рубежом. Важным направлением работы стало стимулирование участия внешнеторговых организаций и занимающихся внешнеэкономической деятельностью компаний в международном взаимодействии</w:t>
      </w:r>
      <w:r w:rsidRPr="001618FC">
        <w:rPr>
          <w:rFonts w:ascii="Times New Roman" w:hAnsi="Times New Roman" w:cs="Times New Roman"/>
          <w:sz w:val="24"/>
          <w:szCs w:val="24"/>
          <w:vertAlign w:val="superscript"/>
          <w:lang w:val="ru-RU"/>
        </w:rPr>
        <w:footnoteReference w:id="14"/>
      </w:r>
      <w:r w:rsidRPr="001618FC">
        <w:rPr>
          <w:rFonts w:ascii="Times New Roman" w:hAnsi="Times New Roman" w:cs="Times New Roman"/>
          <w:sz w:val="24"/>
          <w:szCs w:val="24"/>
          <w:lang w:val="ru-RU"/>
        </w:rPr>
        <w:t xml:space="preserve">. Развитие внешней торговли и приток иностранных инвестиций в различных формах стали основными причинами для поэтапной </w:t>
      </w:r>
      <w:r w:rsidRPr="00E2263A">
        <w:rPr>
          <w:rFonts w:ascii="Times New Roman" w:hAnsi="Times New Roman" w:cs="Times New Roman"/>
          <w:b/>
          <w:bCs/>
          <w:sz w:val="24"/>
          <w:szCs w:val="24"/>
          <w:lang w:val="ru-RU"/>
        </w:rPr>
        <w:t>реорганизации и пересмотра принципов функционирования финансовых институтов</w:t>
      </w:r>
      <w:r w:rsidRPr="001618FC">
        <w:rPr>
          <w:rFonts w:ascii="Times New Roman" w:hAnsi="Times New Roman" w:cs="Times New Roman"/>
          <w:sz w:val="24"/>
          <w:szCs w:val="24"/>
          <w:lang w:val="ru-RU"/>
        </w:rPr>
        <w:t xml:space="preserve"> в КНР в сторону: </w:t>
      </w:r>
    </w:p>
    <w:p w14:paraId="776C6D3F" w14:textId="68D2DE46"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разработки линейки финансовых инструментов и услуг, отвечающей новым реалиям внешнеэкономического взаимодействия и международным стандартам; </w:t>
      </w:r>
    </w:p>
    <w:p w14:paraId="15A81495" w14:textId="3A7CB302"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получения и расширения навыков работы с иностранными клиентами в Кита</w:t>
      </w:r>
      <w:r w:rsidR="00F9043A">
        <w:rPr>
          <w:rFonts w:ascii="Times New Roman" w:hAnsi="Times New Roman" w:cs="Times New Roman"/>
          <w:sz w:val="24"/>
          <w:szCs w:val="24"/>
          <w:lang w:val="ru-RU"/>
        </w:rPr>
        <w:t>е</w:t>
      </w:r>
      <w:r w:rsidRPr="001618FC">
        <w:rPr>
          <w:rFonts w:ascii="Times New Roman" w:hAnsi="Times New Roman" w:cs="Times New Roman"/>
          <w:sz w:val="24"/>
          <w:szCs w:val="24"/>
          <w:lang w:val="ru-RU"/>
        </w:rPr>
        <w:t>, а также на зарубежных финансовых рынках</w:t>
      </w:r>
      <w:r w:rsidR="009707C7" w:rsidRPr="001618FC">
        <w:rPr>
          <w:rFonts w:ascii="Times New Roman" w:hAnsi="Times New Roman" w:cs="Times New Roman"/>
          <w:sz w:val="24"/>
          <w:szCs w:val="24"/>
          <w:lang w:val="ru-RU"/>
        </w:rPr>
        <w:t>;</w:t>
      </w:r>
    </w:p>
    <w:p w14:paraId="6C2A53FF" w14:textId="28A92B72"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превалирования коммерческой составляющей в деятельности финансовых институтов</w:t>
      </w:r>
      <w:r w:rsidR="009707C7" w:rsidRPr="001618FC">
        <w:rPr>
          <w:rFonts w:ascii="Times New Roman" w:hAnsi="Times New Roman" w:cs="Times New Roman"/>
          <w:sz w:val="24"/>
          <w:szCs w:val="24"/>
          <w:lang w:val="ru-RU"/>
        </w:rPr>
        <w:t>;</w:t>
      </w:r>
    </w:p>
    <w:p w14:paraId="2EE53C7F" w14:textId="4AAC402F"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нацеленности на прибыль</w:t>
      </w:r>
      <w:r w:rsidR="009707C7" w:rsidRPr="001618FC">
        <w:rPr>
          <w:rFonts w:ascii="Times New Roman" w:hAnsi="Times New Roman" w:cs="Times New Roman"/>
          <w:sz w:val="24"/>
          <w:szCs w:val="24"/>
        </w:rPr>
        <w:t>;</w:t>
      </w:r>
    </w:p>
    <w:p w14:paraId="2B4EAC7B" w14:textId="73AE606F"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клиентоориентированности</w:t>
      </w:r>
      <w:r w:rsidR="009707C7" w:rsidRPr="001618FC">
        <w:rPr>
          <w:rFonts w:ascii="Times New Roman" w:hAnsi="Times New Roman" w:cs="Times New Roman"/>
          <w:sz w:val="24"/>
          <w:szCs w:val="24"/>
        </w:rPr>
        <w:t>;</w:t>
      </w:r>
      <w:r w:rsidRPr="001618FC">
        <w:rPr>
          <w:rFonts w:ascii="Times New Roman" w:hAnsi="Times New Roman" w:cs="Times New Roman"/>
          <w:sz w:val="24"/>
          <w:szCs w:val="24"/>
          <w:lang w:val="ru-RU"/>
        </w:rPr>
        <w:t xml:space="preserve"> </w:t>
      </w:r>
    </w:p>
    <w:p w14:paraId="043BA415" w14:textId="5A34D5CB" w:rsidR="003F3248" w:rsidRPr="001618FC" w:rsidRDefault="003F3248" w:rsidP="004E3574">
      <w:pPr>
        <w:pStyle w:val="ListParagraph"/>
        <w:numPr>
          <w:ilvl w:val="0"/>
          <w:numId w:val="23"/>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обретения банками некоторой самостоятельности на региональном уровне в процессе принятия решений по конкретным проектам.</w:t>
      </w:r>
    </w:p>
    <w:p w14:paraId="7F127259" w14:textId="77777777" w:rsidR="003F3248" w:rsidRPr="001618FC" w:rsidRDefault="003F3248" w:rsidP="005225BA">
      <w:pPr>
        <w:tabs>
          <w:tab w:val="left" w:pos="4770"/>
        </w:tabs>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Банковская реформа решала задачи по упорядочиванию банковской системы по вертикали и горизонтали, выстраивая взаимоотношения между государством и банками, а также между самими финансовыми организациями. Исследователи</w:t>
      </w:r>
      <w:r w:rsidRPr="001618FC">
        <w:rPr>
          <w:rFonts w:ascii="Times New Roman" w:hAnsi="Times New Roman" w:cs="Times New Roman"/>
          <w:sz w:val="24"/>
          <w:szCs w:val="24"/>
          <w:vertAlign w:val="superscript"/>
          <w:lang w:val="ru-RU"/>
        </w:rPr>
        <w:footnoteReference w:id="15"/>
      </w:r>
      <w:r w:rsidRPr="001618FC">
        <w:rPr>
          <w:rFonts w:ascii="Times New Roman" w:hAnsi="Times New Roman" w:cs="Times New Roman"/>
          <w:sz w:val="24"/>
          <w:szCs w:val="24"/>
          <w:lang w:val="ru-RU"/>
        </w:rPr>
        <w:t xml:space="preserve"> выделяют три периода проведения банковской реформы.  </w:t>
      </w:r>
    </w:p>
    <w:p w14:paraId="01B9AD6F" w14:textId="77777777" w:rsidR="003F3248" w:rsidRPr="001618FC" w:rsidRDefault="003F3248" w:rsidP="004E3574">
      <w:pPr>
        <w:numPr>
          <w:ilvl w:val="0"/>
          <w:numId w:val="8"/>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Период с 1978 г. по 1984 гг. характеризовался становлением банковской системы в условиях перехода к рынку. </w:t>
      </w:r>
    </w:p>
    <w:p w14:paraId="4B3F1A6B" w14:textId="357C9457" w:rsidR="003F3248" w:rsidRPr="001618FC" w:rsidRDefault="003F3248" w:rsidP="00EF3155">
      <w:pPr>
        <w:tabs>
          <w:tab w:val="left" w:pos="4770"/>
        </w:tabs>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Начиная с 1978 г., в КНР было проведено несколько крупных реформ банковской системы, которые коснулись прежде всего Н</w:t>
      </w:r>
      <w:r w:rsidR="003146FC">
        <w:rPr>
          <w:rFonts w:ascii="Times New Roman" w:hAnsi="Times New Roman" w:cs="Times New Roman"/>
          <w:sz w:val="24"/>
          <w:szCs w:val="24"/>
          <w:lang w:val="ru-RU"/>
        </w:rPr>
        <w:t>БК</w:t>
      </w:r>
      <w:r w:rsidRPr="001618FC">
        <w:rPr>
          <w:rFonts w:ascii="Times New Roman" w:hAnsi="Times New Roman" w:cs="Times New Roman"/>
          <w:sz w:val="24"/>
          <w:szCs w:val="24"/>
          <w:lang w:val="ru-RU"/>
        </w:rPr>
        <w:t>. В 1978 г. произошло отделение этого финансового института от Мин</w:t>
      </w:r>
      <w:r w:rsidR="003B0583">
        <w:rPr>
          <w:rFonts w:ascii="Times New Roman" w:hAnsi="Times New Roman" w:cs="Times New Roman"/>
          <w:sz w:val="24"/>
          <w:szCs w:val="24"/>
          <w:lang w:val="ru-RU"/>
        </w:rPr>
        <w:t xml:space="preserve">истерства </w:t>
      </w:r>
      <w:r w:rsidRPr="001618FC">
        <w:rPr>
          <w:rFonts w:ascii="Times New Roman" w:hAnsi="Times New Roman" w:cs="Times New Roman"/>
          <w:sz w:val="24"/>
          <w:szCs w:val="24"/>
          <w:lang w:val="ru-RU"/>
        </w:rPr>
        <w:t>фина</w:t>
      </w:r>
      <w:r w:rsidR="003B0583">
        <w:rPr>
          <w:rFonts w:ascii="Times New Roman" w:hAnsi="Times New Roman" w:cs="Times New Roman"/>
          <w:sz w:val="24"/>
          <w:szCs w:val="24"/>
          <w:lang w:val="ru-RU"/>
        </w:rPr>
        <w:t>нсов</w:t>
      </w:r>
      <w:r w:rsidRPr="001618FC">
        <w:rPr>
          <w:rFonts w:ascii="Times New Roman" w:hAnsi="Times New Roman" w:cs="Times New Roman"/>
          <w:sz w:val="24"/>
          <w:szCs w:val="24"/>
          <w:lang w:val="ru-RU"/>
        </w:rPr>
        <w:t xml:space="preserve"> КНР. Прежде всего было необходимо улучшить организацию кредитного процесса в банковской системе, повысить эффективность управления кредитным портфелем, увеличить скорость выдачи кредитов, качество обработки заявок. Действовала система </w:t>
      </w:r>
      <w:r w:rsidR="00761214" w:rsidRPr="001618FC">
        <w:rPr>
          <w:rFonts w:ascii="Times New Roman" w:hAnsi="Times New Roman" w:cs="Times New Roman"/>
          <w:sz w:val="24"/>
          <w:szCs w:val="24"/>
          <w:lang w:val="ru-RU"/>
        </w:rPr>
        <w:t xml:space="preserve">«единые доходы и расходы» </w:t>
      </w:r>
      <w:r w:rsidRPr="001618FC">
        <w:rPr>
          <w:rFonts w:ascii="Times New Roman" w:hAnsi="Times New Roman" w:cs="Times New Roman"/>
          <w:sz w:val="24"/>
          <w:szCs w:val="24"/>
          <w:lang w:val="ru-RU"/>
        </w:rPr>
        <w:t>(</w:t>
      </w:r>
      <w:r w:rsidR="00761214" w:rsidRPr="00B62A8A">
        <w:rPr>
          <w:rFonts w:ascii="Times New Roman" w:hAnsi="Times New Roman" w:cs="Times New Roman"/>
          <w:i/>
          <w:iCs/>
          <w:sz w:val="24"/>
          <w:szCs w:val="24"/>
          <w:lang w:val="ru-RU"/>
        </w:rPr>
        <w:t>туншоу тунчжи</w:t>
      </w:r>
      <w:r w:rsidRPr="001618FC">
        <w:rPr>
          <w:rFonts w:ascii="Times New Roman" w:hAnsi="Times New Roman" w:cs="Times New Roman"/>
          <w:sz w:val="24"/>
          <w:szCs w:val="24"/>
          <w:lang w:val="ru-RU"/>
        </w:rPr>
        <w:t>), при которой налоговые поступления из регионов передавались центральному правительству,</w:t>
      </w:r>
      <w:r w:rsidR="00293F04"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формулировавшему региональные бюджеты, полномочия по управлению бюджетом также сосредотачивались в центральном правительстве</w:t>
      </w:r>
      <w:r w:rsidRPr="00421A39">
        <w:rPr>
          <w:rFonts w:ascii="Times New Roman" w:hAnsi="Times New Roman" w:cs="Times New Roman"/>
          <w:sz w:val="24"/>
          <w:szCs w:val="24"/>
          <w:vertAlign w:val="superscript"/>
          <w:lang w:val="ru-RU"/>
        </w:rPr>
        <w:footnoteReference w:id="16"/>
      </w:r>
      <w:r w:rsidRPr="001618FC">
        <w:rPr>
          <w:rFonts w:ascii="Times New Roman" w:hAnsi="Times New Roman" w:cs="Times New Roman"/>
          <w:sz w:val="24"/>
          <w:szCs w:val="24"/>
          <w:lang w:val="ru-RU"/>
        </w:rPr>
        <w:t xml:space="preserve">. Это правило оставалось актуальным и для банковской сферы, в которой кредитные планы для регионов составлялись в центральном правительстве, что негативно сказывалось на сроках возврата и эффективности кредитования в целом, ввиду отсутствия объективной </w:t>
      </w:r>
      <w:r w:rsidRPr="001618FC">
        <w:rPr>
          <w:rFonts w:ascii="Times New Roman" w:hAnsi="Times New Roman" w:cs="Times New Roman"/>
          <w:sz w:val="24"/>
          <w:szCs w:val="24"/>
          <w:lang w:val="ru-RU"/>
        </w:rPr>
        <w:lastRenderedPageBreak/>
        <w:t xml:space="preserve">оценки ситуации, детального понимания кредитных историй в конкретных регионах, сложностей контролирования из центра процесса возврата кредитов и др.  </w:t>
      </w:r>
    </w:p>
    <w:p w14:paraId="4EE56353" w14:textId="557C7533" w:rsidR="003F3248" w:rsidRPr="001618FC" w:rsidRDefault="003F3248" w:rsidP="00EF3155">
      <w:pPr>
        <w:tabs>
          <w:tab w:val="left" w:pos="4770"/>
        </w:tabs>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 июле 1979 г. </w:t>
      </w:r>
      <w:r w:rsidR="00541B37">
        <w:rPr>
          <w:rFonts w:ascii="Times New Roman" w:hAnsi="Times New Roman" w:cs="Times New Roman"/>
          <w:sz w:val="24"/>
          <w:szCs w:val="24"/>
          <w:lang w:val="ru-RU"/>
        </w:rPr>
        <w:t xml:space="preserve">НБК </w:t>
      </w:r>
      <w:r w:rsidRPr="001618FC">
        <w:rPr>
          <w:rFonts w:ascii="Times New Roman" w:hAnsi="Times New Roman" w:cs="Times New Roman"/>
          <w:sz w:val="24"/>
          <w:szCs w:val="24"/>
          <w:lang w:val="ru-RU"/>
        </w:rPr>
        <w:t>обнародовал «Пробные меры по контролю кредитного баланса», согласно которому были внесены изменения в систему управления кредитными планами, обозначился переход от высокоцентрализованной системы финансового управления в сторону внесения большей гибкости в планирование кредитования, обращения большего внимания на соотношение депозитов и ссуд в конкретном регионе и др.</w:t>
      </w:r>
      <w:r w:rsidRPr="001618FC">
        <w:rPr>
          <w:rFonts w:ascii="Times New Roman" w:hAnsi="Times New Roman" w:cs="Times New Roman"/>
          <w:sz w:val="24"/>
          <w:szCs w:val="24"/>
          <w:vertAlign w:val="superscript"/>
          <w:lang w:val="ru-RU"/>
        </w:rPr>
        <w:footnoteReference w:id="17"/>
      </w:r>
      <w:r w:rsidRPr="001618FC">
        <w:rPr>
          <w:rFonts w:ascii="Times New Roman" w:hAnsi="Times New Roman" w:cs="Times New Roman"/>
          <w:sz w:val="24"/>
          <w:szCs w:val="24"/>
          <w:lang w:val="ru-RU"/>
        </w:rPr>
        <w:t xml:space="preserve"> </w:t>
      </w:r>
    </w:p>
    <w:p w14:paraId="5C4D8EBF" w14:textId="36BC13DA" w:rsidR="003F3248" w:rsidRPr="001618FC" w:rsidRDefault="003F3248" w:rsidP="006E1209">
      <w:pPr>
        <w:tabs>
          <w:tab w:val="left" w:pos="4770"/>
        </w:tabs>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октябре 1979 г. Дэн Сяопин заявил о том, что банки должны стать полноценными финансовыми институтами, сфокусированными на привлечении клиентов и проведении кредитных операций, ориентированными на получение прибыли. Преобразования коснулись прежде всего Н</w:t>
      </w:r>
      <w:r w:rsidR="003146FC">
        <w:rPr>
          <w:rFonts w:ascii="Times New Roman" w:hAnsi="Times New Roman" w:cs="Times New Roman"/>
          <w:sz w:val="24"/>
          <w:szCs w:val="24"/>
          <w:lang w:val="ru-RU"/>
        </w:rPr>
        <w:t>БК</w:t>
      </w:r>
      <w:r w:rsidRPr="001618FC">
        <w:rPr>
          <w:rFonts w:ascii="Times New Roman" w:hAnsi="Times New Roman" w:cs="Times New Roman"/>
          <w:sz w:val="24"/>
          <w:szCs w:val="24"/>
          <w:lang w:val="ru-RU"/>
        </w:rPr>
        <w:t>, выполнявшего депозитарные функции для физических и юридических лиц, а также осуществлявшего выдачу кредитов государственным предприятиям для выполнения планов, поставленных и одобренных соответствующими государственными структурами, решая задачи плановой экономики в целом. Банк являлся главным эмиссионным банком, выполняя одновременно функции коммерческого банка, например кредитование промышленности и торговли, страховые операции</w:t>
      </w:r>
      <w:r w:rsidRPr="001618FC">
        <w:rPr>
          <w:rFonts w:ascii="Times New Roman" w:hAnsi="Times New Roman" w:cs="Times New Roman"/>
          <w:sz w:val="24"/>
          <w:szCs w:val="24"/>
          <w:vertAlign w:val="superscript"/>
          <w:lang w:val="ru-RU"/>
        </w:rPr>
        <w:footnoteReference w:id="18"/>
      </w:r>
      <w:r w:rsidRPr="001618FC">
        <w:rPr>
          <w:rFonts w:ascii="Times New Roman" w:hAnsi="Times New Roman" w:cs="Times New Roman"/>
          <w:sz w:val="24"/>
          <w:szCs w:val="24"/>
          <w:lang w:val="ru-RU"/>
        </w:rPr>
        <w:t>. Денежная масса не имела эффективного механизма управления, предприятия получали кредиты без ограничений, согласно утвержденному государством плану. Коммерческих банков, имеющих право выдавать кредиты с точки зрения рентабельности проектов, на тот момент не существовало.</w:t>
      </w:r>
      <w:r w:rsidR="006E120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После объявления начала «политики реформ и открытости» и модернизации потребовались новые финансовые институты для предоставления банковских услуг в новых условиях, банки смогли стать «самостоятельными экономическими единицами». Намеченные преобразования в сельском хозяйстве, инфраструктуре, промышленности и технологиях требовали современных подходов в оказании кредитных услуг, обслуживании клиентов, ведении проектов и договоров, постепенно займы непосредственно от правительства сменились займами от банков. </w:t>
      </w:r>
    </w:p>
    <w:p w14:paraId="266A2721" w14:textId="39F5A628" w:rsidR="003F3248" w:rsidRPr="001618FC" w:rsidRDefault="003F3248" w:rsidP="00C17B4E">
      <w:pPr>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Экономические реформы затронули прежде всего аграрный сектор</w:t>
      </w:r>
      <w:r w:rsidR="00F65AA8">
        <w:rPr>
          <w:rFonts w:ascii="Times New Roman" w:hAnsi="Times New Roman" w:cs="Times New Roman"/>
          <w:sz w:val="24"/>
          <w:szCs w:val="24"/>
          <w:lang w:val="ru-RU"/>
        </w:rPr>
        <w:t xml:space="preserve">, были освобождены цены на зерно, </w:t>
      </w:r>
      <w:r w:rsidRPr="001618FC">
        <w:rPr>
          <w:rFonts w:ascii="Times New Roman" w:hAnsi="Times New Roman" w:cs="Times New Roman"/>
          <w:sz w:val="24"/>
          <w:szCs w:val="24"/>
          <w:lang w:val="ru-RU"/>
        </w:rPr>
        <w:t>домохозяйствам разрешили продавать часть продукции по рыночной цене. Реформы в аграрном секторе длились с 1978 по 1984 гг., а также, по мнению некоторых исследователей</w:t>
      </w:r>
      <w:r w:rsidRPr="001618FC">
        <w:rPr>
          <w:rFonts w:ascii="Times New Roman" w:hAnsi="Times New Roman" w:cs="Times New Roman"/>
          <w:sz w:val="24"/>
          <w:szCs w:val="24"/>
          <w:vertAlign w:val="superscript"/>
          <w:lang w:val="ru-RU"/>
        </w:rPr>
        <w:footnoteReference w:id="19"/>
      </w:r>
      <w:r w:rsidR="00845B96"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более весомые, ценовые и институциональные реформы послужили росту объема производства аграрной продукции на 47%</w:t>
      </w:r>
      <w:r w:rsidRPr="001618FC">
        <w:rPr>
          <w:rFonts w:ascii="Times New Roman" w:hAnsi="Times New Roman" w:cs="Times New Roman"/>
          <w:sz w:val="24"/>
          <w:szCs w:val="24"/>
          <w:vertAlign w:val="superscript"/>
          <w:lang w:val="ru-RU"/>
        </w:rPr>
        <w:footnoteReference w:id="20"/>
      </w:r>
      <w:r w:rsidRPr="001618FC">
        <w:rPr>
          <w:rFonts w:ascii="Times New Roman" w:hAnsi="Times New Roman" w:cs="Times New Roman"/>
          <w:sz w:val="24"/>
          <w:szCs w:val="24"/>
          <w:lang w:val="ru-RU"/>
        </w:rPr>
        <w:t xml:space="preserve">. Для обслуживания растущего аграрного сектора в 1979 г. был заново открыт Сельскохозяйственный банк Китая, в котором сконцентрировались средства, выделяемые для финансирования </w:t>
      </w:r>
      <w:r w:rsidR="00845B96" w:rsidRPr="001618FC">
        <w:rPr>
          <w:rFonts w:ascii="Times New Roman" w:hAnsi="Times New Roman" w:cs="Times New Roman"/>
          <w:sz w:val="24"/>
          <w:szCs w:val="24"/>
          <w:lang w:val="ru-RU"/>
        </w:rPr>
        <w:t xml:space="preserve">аграрного </w:t>
      </w:r>
      <w:r w:rsidRPr="001618FC">
        <w:rPr>
          <w:rFonts w:ascii="Times New Roman" w:hAnsi="Times New Roman" w:cs="Times New Roman"/>
          <w:sz w:val="24"/>
          <w:szCs w:val="24"/>
          <w:lang w:val="ru-RU"/>
        </w:rPr>
        <w:t xml:space="preserve">сектора, осуществления расчетно-кассовых операций, а также клиринг по платежам между </w:t>
      </w:r>
      <w:r w:rsidR="00845B96" w:rsidRPr="001618FC">
        <w:rPr>
          <w:rFonts w:ascii="Times New Roman" w:hAnsi="Times New Roman" w:cs="Times New Roman"/>
          <w:sz w:val="24"/>
          <w:szCs w:val="24"/>
          <w:lang w:val="ru-RU"/>
        </w:rPr>
        <w:t xml:space="preserve">сельскохозяйственными </w:t>
      </w:r>
      <w:r w:rsidRPr="001618FC">
        <w:rPr>
          <w:rFonts w:ascii="Times New Roman" w:hAnsi="Times New Roman" w:cs="Times New Roman"/>
          <w:sz w:val="24"/>
          <w:szCs w:val="24"/>
          <w:lang w:val="ru-RU"/>
        </w:rPr>
        <w:t xml:space="preserve">предприятиями. </w:t>
      </w:r>
    </w:p>
    <w:p w14:paraId="530AC86A" w14:textId="081694F6" w:rsidR="003F3248" w:rsidRPr="001618FC" w:rsidRDefault="003F3248" w:rsidP="00B462E1">
      <w:pPr>
        <w:spacing w:line="360" w:lineRule="auto"/>
        <w:ind w:firstLine="54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Вместе с Сельскохозяйственным банком Китая с 1978 по 1983 гг. было образовано четыре государственных специализированных </w:t>
      </w:r>
      <w:r w:rsidR="009707C7" w:rsidRPr="001618FC">
        <w:rPr>
          <w:rFonts w:ascii="Times New Roman" w:hAnsi="Times New Roman" w:cs="Times New Roman"/>
          <w:sz w:val="24"/>
          <w:szCs w:val="24"/>
          <w:lang w:val="ru-RU"/>
        </w:rPr>
        <w:t>банка</w:t>
      </w:r>
      <w:r w:rsidR="00380370"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w:t>
      </w:r>
      <w:r w:rsidR="00EF3155" w:rsidRPr="00C316B7">
        <w:rPr>
          <w:rFonts w:ascii="Times New Roman" w:hAnsi="Times New Roman" w:cs="Times New Roman"/>
          <w:i/>
          <w:iCs/>
          <w:sz w:val="24"/>
          <w:szCs w:val="24"/>
          <w:lang w:val="ru-RU"/>
        </w:rPr>
        <w:t>гоцзя чжуанье иньхан</w:t>
      </w:r>
      <w:r w:rsidR="00F93AC5">
        <w:rPr>
          <w:rFonts w:ascii="Times New Roman" w:hAnsi="Times New Roman" w:cs="Times New Roman"/>
          <w:sz w:val="24"/>
          <w:szCs w:val="24"/>
          <w:lang w:val="ru-RU"/>
        </w:rPr>
        <w:t>)</w:t>
      </w:r>
      <w:r w:rsidRPr="001618FC">
        <w:rPr>
          <w:rFonts w:ascii="Times New Roman" w:hAnsi="Times New Roman" w:cs="Times New Roman"/>
          <w:sz w:val="24"/>
          <w:szCs w:val="24"/>
          <w:lang w:val="ru-RU"/>
        </w:rPr>
        <w:t>, т.</w:t>
      </w:r>
      <w:r w:rsidR="00AF00AA"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н. «большая четверка»</w:t>
      </w:r>
      <w:r w:rsidR="00F93AC5">
        <w:rPr>
          <w:rFonts w:ascii="Times New Roman" w:hAnsi="Times New Roman" w:cs="Times New Roman"/>
          <w:sz w:val="24"/>
          <w:szCs w:val="24"/>
          <w:lang w:val="ru-RU"/>
        </w:rPr>
        <w:t xml:space="preserve"> (</w:t>
      </w:r>
      <w:r w:rsidR="00EF3155" w:rsidRPr="00C316B7">
        <w:rPr>
          <w:rFonts w:ascii="Times New Roman" w:hAnsi="Times New Roman" w:cs="Times New Roman"/>
          <w:i/>
          <w:iCs/>
          <w:sz w:val="24"/>
          <w:szCs w:val="24"/>
          <w:lang w:val="ru-RU"/>
        </w:rPr>
        <w:t>дасы</w:t>
      </w:r>
      <w:r w:rsidR="00F93AC5">
        <w:rPr>
          <w:rFonts w:ascii="Times New Roman" w:hAnsi="Times New Roman" w:cs="Times New Roman"/>
          <w:sz w:val="24"/>
          <w:szCs w:val="24"/>
          <w:lang w:val="ru-RU"/>
        </w:rPr>
        <w:t>)</w:t>
      </w:r>
      <w:r w:rsidRPr="001618FC">
        <w:rPr>
          <w:rFonts w:ascii="Times New Roman" w:hAnsi="Times New Roman" w:cs="Times New Roman"/>
          <w:sz w:val="24"/>
          <w:szCs w:val="24"/>
          <w:lang w:val="ru-RU"/>
        </w:rPr>
        <w:t>, закрепившая, и/или изменившая функции имеющихся банков (Банк Китая, Торгово-промышленный банк Китая, Сельскохозяйственный банк Китая и Строительный банк Китая).</w:t>
      </w:r>
      <w:r w:rsidR="006E120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По причине бурного развития внешней торговли и для дальнейшего преобразования Н</w:t>
      </w:r>
      <w:r w:rsidR="003146FC">
        <w:rPr>
          <w:rFonts w:ascii="Times New Roman" w:hAnsi="Times New Roman" w:cs="Times New Roman"/>
          <w:sz w:val="24"/>
          <w:szCs w:val="24"/>
          <w:lang w:val="ru-RU"/>
        </w:rPr>
        <w:t>БК</w:t>
      </w:r>
      <w:r w:rsidR="0058035A">
        <w:rPr>
          <w:rFonts w:ascii="Times New Roman" w:hAnsi="Times New Roman" w:cs="Times New Roman"/>
          <w:sz w:val="24"/>
          <w:szCs w:val="24"/>
          <w:lang w:val="ru-RU"/>
        </w:rPr>
        <w:t xml:space="preserve"> в банк, выполняющий </w:t>
      </w:r>
      <w:r w:rsidR="00A46B35">
        <w:rPr>
          <w:rFonts w:ascii="Times New Roman" w:hAnsi="Times New Roman" w:cs="Times New Roman"/>
          <w:sz w:val="24"/>
          <w:szCs w:val="24"/>
          <w:lang w:val="ru-RU"/>
        </w:rPr>
        <w:t>функции</w:t>
      </w:r>
      <w:r w:rsidR="0058035A">
        <w:rPr>
          <w:rFonts w:ascii="Times New Roman" w:hAnsi="Times New Roman" w:cs="Times New Roman"/>
          <w:sz w:val="24"/>
          <w:szCs w:val="24"/>
          <w:lang w:val="ru-RU"/>
        </w:rPr>
        <w:t xml:space="preserve"> центрального банка</w:t>
      </w:r>
      <w:r w:rsidR="00A46B35">
        <w:rPr>
          <w:rFonts w:ascii="Times New Roman" w:hAnsi="Times New Roman" w:cs="Times New Roman"/>
          <w:sz w:val="24"/>
          <w:szCs w:val="24"/>
          <w:lang w:val="ru-RU"/>
        </w:rPr>
        <w:t xml:space="preserve"> при сохранении имеющихся</w:t>
      </w:r>
      <w:r w:rsidRPr="001618FC">
        <w:rPr>
          <w:rFonts w:ascii="Times New Roman" w:hAnsi="Times New Roman" w:cs="Times New Roman"/>
          <w:sz w:val="24"/>
          <w:szCs w:val="24"/>
          <w:lang w:val="ru-RU"/>
        </w:rPr>
        <w:t xml:space="preserve">, Банку Китая </w:t>
      </w:r>
      <w:r w:rsidR="00357452" w:rsidRPr="001618FC">
        <w:rPr>
          <w:rFonts w:ascii="Times New Roman" w:hAnsi="Times New Roman" w:cs="Times New Roman"/>
          <w:sz w:val="24"/>
          <w:szCs w:val="24"/>
          <w:lang w:val="ru-RU"/>
        </w:rPr>
        <w:t>от Н</w:t>
      </w:r>
      <w:r w:rsidR="003146FC">
        <w:rPr>
          <w:rFonts w:ascii="Times New Roman" w:hAnsi="Times New Roman" w:cs="Times New Roman"/>
          <w:sz w:val="24"/>
          <w:szCs w:val="24"/>
          <w:lang w:val="ru-RU"/>
        </w:rPr>
        <w:t>БК</w:t>
      </w:r>
      <w:r w:rsidR="00357452"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были переданы валютные операции, включая международные расчеты, валютные займы, переводы, </w:t>
      </w:r>
      <w:r w:rsidR="00357452" w:rsidRPr="001618FC">
        <w:rPr>
          <w:rFonts w:ascii="Times New Roman" w:hAnsi="Times New Roman" w:cs="Times New Roman"/>
          <w:sz w:val="24"/>
          <w:szCs w:val="24"/>
          <w:lang w:val="ru-RU"/>
        </w:rPr>
        <w:t xml:space="preserve">осуществление </w:t>
      </w:r>
      <w:r w:rsidRPr="001618FC">
        <w:rPr>
          <w:rFonts w:ascii="Times New Roman" w:hAnsi="Times New Roman" w:cs="Times New Roman"/>
          <w:sz w:val="24"/>
          <w:szCs w:val="24"/>
          <w:lang w:val="ru-RU"/>
        </w:rPr>
        <w:t>торговл</w:t>
      </w:r>
      <w:r w:rsidR="00357452"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в иностранной валюте</w:t>
      </w:r>
      <w:r w:rsidRPr="001618FC">
        <w:rPr>
          <w:rFonts w:ascii="Times New Roman" w:hAnsi="Times New Roman" w:cs="Times New Roman"/>
          <w:sz w:val="24"/>
          <w:szCs w:val="24"/>
          <w:vertAlign w:val="superscript"/>
          <w:lang w:val="ru-RU"/>
        </w:rPr>
        <w:footnoteReference w:id="21"/>
      </w:r>
      <w:r w:rsidRPr="001618FC">
        <w:rPr>
          <w:rFonts w:ascii="Times New Roman" w:hAnsi="Times New Roman" w:cs="Times New Roman"/>
          <w:sz w:val="24"/>
          <w:szCs w:val="24"/>
          <w:lang w:val="ru-RU"/>
        </w:rPr>
        <w:t>. В 1983 г. для развития инфраструктурных проектов был создан Народный строительный банк Китая (позже переименован в Строительный банк Китая). Создание «большой четверки» было только первым шагом, в 1983 г. в результате постановления Госсовета КНР (сентябрь 1983 г.) была проведена реорганизация Н</w:t>
      </w:r>
      <w:r w:rsidR="003146FC">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w:t>
      </w:r>
      <w:r w:rsidR="00921095">
        <w:rPr>
          <w:rFonts w:ascii="Times New Roman" w:hAnsi="Times New Roman" w:cs="Times New Roman"/>
          <w:sz w:val="24"/>
          <w:szCs w:val="24"/>
          <w:lang w:val="ru-RU"/>
        </w:rPr>
        <w:t>ему были переданы функции центрального банка -</w:t>
      </w:r>
      <w:r w:rsidRPr="001618FC">
        <w:rPr>
          <w:rFonts w:ascii="Times New Roman" w:hAnsi="Times New Roman" w:cs="Times New Roman"/>
          <w:sz w:val="24"/>
          <w:szCs w:val="24"/>
          <w:lang w:val="ru-RU"/>
        </w:rPr>
        <w:t xml:space="preserve"> контрол</w:t>
      </w:r>
      <w:r w:rsidR="00921095">
        <w:rPr>
          <w:rFonts w:ascii="Times New Roman" w:hAnsi="Times New Roman" w:cs="Times New Roman"/>
          <w:sz w:val="24"/>
          <w:szCs w:val="24"/>
          <w:lang w:val="ru-RU"/>
        </w:rPr>
        <w:t>ь</w:t>
      </w:r>
      <w:r w:rsidRPr="001618FC">
        <w:rPr>
          <w:rFonts w:ascii="Times New Roman" w:hAnsi="Times New Roman" w:cs="Times New Roman"/>
          <w:sz w:val="24"/>
          <w:szCs w:val="24"/>
          <w:lang w:val="ru-RU"/>
        </w:rPr>
        <w:t xml:space="preserve"> и регулировани</w:t>
      </w:r>
      <w:r w:rsidR="00921095">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денежно-кредитной сферы страны</w:t>
      </w:r>
      <w:r w:rsidRPr="001618FC">
        <w:rPr>
          <w:rFonts w:ascii="Times New Roman" w:hAnsi="Times New Roman" w:cs="Times New Roman"/>
          <w:sz w:val="24"/>
          <w:szCs w:val="24"/>
          <w:vertAlign w:val="superscript"/>
          <w:lang w:val="ru-RU"/>
        </w:rPr>
        <w:footnoteReference w:id="22"/>
      </w:r>
      <w:r w:rsidRPr="001618FC">
        <w:rPr>
          <w:rFonts w:ascii="Times New Roman" w:hAnsi="Times New Roman" w:cs="Times New Roman"/>
          <w:sz w:val="24"/>
          <w:szCs w:val="24"/>
          <w:lang w:val="ru-RU"/>
        </w:rPr>
        <w:t>.</w:t>
      </w:r>
      <w:r w:rsidR="00B462E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1978 г. после отделения от Мин</w:t>
      </w:r>
      <w:r w:rsidR="003B0583">
        <w:rPr>
          <w:rFonts w:ascii="Times New Roman" w:hAnsi="Times New Roman" w:cs="Times New Roman"/>
          <w:sz w:val="24"/>
          <w:szCs w:val="24"/>
          <w:lang w:val="ru-RU"/>
        </w:rPr>
        <w:t xml:space="preserve">истерства финансов </w:t>
      </w:r>
      <w:r w:rsidRPr="001618FC">
        <w:rPr>
          <w:rFonts w:ascii="Times New Roman" w:hAnsi="Times New Roman" w:cs="Times New Roman"/>
          <w:sz w:val="24"/>
          <w:szCs w:val="24"/>
          <w:lang w:val="ru-RU"/>
        </w:rPr>
        <w:t>КНР основной функцией Н</w:t>
      </w:r>
      <w:r w:rsidR="003146FC">
        <w:rPr>
          <w:rFonts w:ascii="Times New Roman" w:hAnsi="Times New Roman" w:cs="Times New Roman"/>
          <w:sz w:val="24"/>
          <w:szCs w:val="24"/>
          <w:lang w:val="ru-RU"/>
        </w:rPr>
        <w:t xml:space="preserve">БК </w:t>
      </w:r>
      <w:r w:rsidRPr="001618FC">
        <w:rPr>
          <w:rFonts w:ascii="Times New Roman" w:hAnsi="Times New Roman" w:cs="Times New Roman"/>
          <w:sz w:val="24"/>
          <w:szCs w:val="24"/>
          <w:lang w:val="ru-RU"/>
        </w:rPr>
        <w:t xml:space="preserve">стал мониторинг, осуществление и контроль денежно-кредитной политики страны, банк получил право на денежную </w:t>
      </w:r>
      <w:r w:rsidRPr="001618FC">
        <w:rPr>
          <w:rFonts w:ascii="Times New Roman" w:hAnsi="Times New Roman" w:cs="Times New Roman"/>
          <w:sz w:val="24"/>
          <w:szCs w:val="24"/>
          <w:lang w:val="ru-RU"/>
        </w:rPr>
        <w:lastRenderedPageBreak/>
        <w:t>эмиссию и организацию денежного обращения, установление ставок, надзор за операциями с иностранной валютой и др.</w:t>
      </w:r>
      <w:r w:rsidRPr="001618FC">
        <w:rPr>
          <w:rFonts w:ascii="Times New Roman" w:hAnsi="Times New Roman" w:cs="Times New Roman"/>
          <w:sz w:val="24"/>
          <w:szCs w:val="24"/>
          <w:vertAlign w:val="superscript"/>
          <w:lang w:val="ru-RU"/>
        </w:rPr>
        <w:footnoteReference w:id="23"/>
      </w:r>
      <w:r w:rsidRPr="001618FC">
        <w:rPr>
          <w:rFonts w:ascii="Times New Roman" w:hAnsi="Times New Roman" w:cs="Times New Roman"/>
          <w:sz w:val="24"/>
          <w:szCs w:val="24"/>
          <w:lang w:val="ru-RU"/>
        </w:rPr>
        <w:t xml:space="preserve"> Банк перестает кредитовать частный сектор, функции коммерческого банка передаются Торгово-промышленному банку Китая, который выходит в 1983 г. из состава Н</w:t>
      </w:r>
      <w:r w:rsidR="002C2CC9">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и становится главным кредитором сектора промышленности и торговли. С января 1984 г. все отделения Н</w:t>
      </w:r>
      <w:r w:rsidR="002C2CC9">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переходят к Торгово-промышленному банку Китая,</w:t>
      </w:r>
      <w:r w:rsidR="00F65AA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который получает право контролировать государственную и кооперативную торговлю и промышленность с точки зрения финансов. В результате образовалась двухуровневая система, ставшая основой современной банковской системы Китая: Н</w:t>
      </w:r>
      <w:r w:rsidR="00541B37">
        <w:rPr>
          <w:rFonts w:ascii="Times New Roman" w:hAnsi="Times New Roman" w:cs="Times New Roman"/>
          <w:sz w:val="24"/>
          <w:szCs w:val="24"/>
          <w:lang w:val="ru-RU"/>
        </w:rPr>
        <w:t>БРК</w:t>
      </w:r>
      <w:r w:rsidRPr="001618FC">
        <w:rPr>
          <w:rFonts w:ascii="Times New Roman" w:hAnsi="Times New Roman" w:cs="Times New Roman"/>
          <w:sz w:val="24"/>
          <w:szCs w:val="24"/>
          <w:lang w:val="ru-RU"/>
        </w:rPr>
        <w:t xml:space="preserve"> и «большая четверка».  </w:t>
      </w:r>
    </w:p>
    <w:p w14:paraId="5FB771C2" w14:textId="77777777" w:rsidR="003F3248" w:rsidRPr="001618FC" w:rsidRDefault="003F3248" w:rsidP="004E3574">
      <w:pPr>
        <w:numPr>
          <w:ilvl w:val="0"/>
          <w:numId w:val="8"/>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Период с 1985 по 1992 гг. – развитие реформирования банковской системы. </w:t>
      </w:r>
    </w:p>
    <w:p w14:paraId="2ADECDA3" w14:textId="24081548" w:rsidR="003F3248" w:rsidRPr="001618FC" w:rsidRDefault="003F3248" w:rsidP="00F15B6A">
      <w:pPr>
        <w:spacing w:line="360" w:lineRule="auto"/>
        <w:ind w:firstLine="5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1985 г. был дан старт новому этапу реформирования банковской системы, закрепленный в плане 7-й пятилетки (1986–1990 гг.).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продолжил укрепление своих функций в качестве Центробанка, расширяются возможности «большой четверки» по кредитованию государственных предприятий. В связи с развитием промышленности и торговли в регионах появилась необходимость наличия специализированных банков, хорошо знакомых со спецификой конкретного региона и / или определенной отрасли для эффективного роста и развития, источника и перераспределения средств между хозяйствующими субъектами и физическими лицами. Вследствие этого были образованы акционерные коммерческие банки с целью стимулирования регионального финансирования, а также расширения кредитования малых и средних предприятий.</w:t>
      </w:r>
      <w:r w:rsidR="006E120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Среди наиболее влиятельных акционерных коммерческих банков можно назвать Китайский банк СИТИК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CITIC</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 Промышленный банк Китайской международной корпорации по доверительным операциями и инвестициям, учрежденный в 1987 г</w:t>
      </w:r>
      <w:r w:rsidR="00F65AA8">
        <w:rPr>
          <w:rFonts w:ascii="Times New Roman" w:hAnsi="Times New Roman" w:cs="Times New Roman"/>
          <w:sz w:val="24"/>
          <w:szCs w:val="24"/>
          <w:lang w:val="ru-RU"/>
        </w:rPr>
        <w:t>.</w:t>
      </w:r>
      <w:r w:rsidRPr="001618FC">
        <w:rPr>
          <w:rFonts w:ascii="Times New Roman" w:hAnsi="Times New Roman" w:cs="Times New Roman"/>
          <w:sz w:val="24"/>
          <w:szCs w:val="24"/>
          <w:lang w:val="ru-RU"/>
        </w:rPr>
        <w:t>, его основными источниками дохода выступают депозиты и выпуск облигаций</w:t>
      </w:r>
      <w:r w:rsidRPr="001618FC">
        <w:rPr>
          <w:rFonts w:ascii="Times New Roman" w:hAnsi="Times New Roman" w:cs="Times New Roman"/>
          <w:sz w:val="24"/>
          <w:szCs w:val="24"/>
          <w:vertAlign w:val="superscript"/>
          <w:lang w:val="ru-RU"/>
        </w:rPr>
        <w:footnoteReference w:id="24"/>
      </w:r>
      <w:r w:rsidRPr="001618FC">
        <w:rPr>
          <w:rFonts w:ascii="Times New Roman" w:hAnsi="Times New Roman" w:cs="Times New Roman"/>
          <w:sz w:val="24"/>
          <w:szCs w:val="24"/>
          <w:lang w:val="ru-RU"/>
        </w:rPr>
        <w:t>. В декабре 1992 г. металлургическая компания «Шоуду» создала Банк Хуася</w:t>
      </w:r>
      <w:r w:rsidR="00293F04" w:rsidRPr="001618FC">
        <w:rPr>
          <w:rFonts w:ascii="Times New Roman" w:hAnsi="Times New Roman" w:cs="Times New Roman"/>
          <w:sz w:val="24"/>
          <w:szCs w:val="24"/>
          <w:lang w:val="ru-RU"/>
        </w:rPr>
        <w:t xml:space="preserve"> (</w:t>
      </w:r>
      <w:r w:rsidR="00293F04" w:rsidRPr="001618FC">
        <w:rPr>
          <w:rFonts w:ascii="Times New Roman" w:hAnsi="Times New Roman" w:cs="Times New Roman"/>
          <w:sz w:val="24"/>
          <w:szCs w:val="24"/>
        </w:rPr>
        <w:t>Hua</w:t>
      </w:r>
      <w:r w:rsidR="00293F04" w:rsidRPr="001618FC">
        <w:rPr>
          <w:rFonts w:ascii="Times New Roman" w:hAnsi="Times New Roman" w:cs="Times New Roman"/>
          <w:sz w:val="24"/>
          <w:szCs w:val="24"/>
          <w:lang w:val="ru-RU"/>
        </w:rPr>
        <w:t xml:space="preserve"> </w:t>
      </w:r>
      <w:r w:rsidR="00293F04" w:rsidRPr="001618FC">
        <w:rPr>
          <w:rFonts w:ascii="Times New Roman" w:hAnsi="Times New Roman" w:cs="Times New Roman"/>
          <w:sz w:val="24"/>
          <w:szCs w:val="24"/>
        </w:rPr>
        <w:t>Xia</w:t>
      </w:r>
      <w:r w:rsidR="00293F04" w:rsidRPr="001618FC">
        <w:rPr>
          <w:rFonts w:ascii="Times New Roman" w:hAnsi="Times New Roman" w:cs="Times New Roman"/>
          <w:sz w:val="24"/>
          <w:szCs w:val="24"/>
          <w:lang w:val="ru-RU"/>
        </w:rPr>
        <w:t xml:space="preserve"> </w:t>
      </w:r>
      <w:r w:rsidR="00293F04" w:rsidRPr="001618FC">
        <w:rPr>
          <w:rFonts w:ascii="Times New Roman" w:hAnsi="Times New Roman" w:cs="Times New Roman"/>
          <w:sz w:val="24"/>
          <w:szCs w:val="24"/>
        </w:rPr>
        <w:t>Bank</w:t>
      </w:r>
      <w:r w:rsidR="00293F04"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компания «Гуанда» - Китайский Эвербрайт банк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Everbright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w:t>
      </w:r>
      <w:r w:rsidR="00F15B6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Также было создано несколько банков, </w:t>
      </w:r>
      <w:r w:rsidR="00021D6A" w:rsidRPr="001618FC">
        <w:rPr>
          <w:rFonts w:ascii="Times New Roman" w:hAnsi="Times New Roman" w:cs="Times New Roman"/>
          <w:sz w:val="24"/>
          <w:szCs w:val="24"/>
          <w:lang w:val="ru-RU"/>
        </w:rPr>
        <w:t>работа</w:t>
      </w:r>
      <w:r w:rsidRPr="001618FC">
        <w:rPr>
          <w:rFonts w:ascii="Times New Roman" w:hAnsi="Times New Roman" w:cs="Times New Roman"/>
          <w:sz w:val="24"/>
          <w:szCs w:val="24"/>
          <w:lang w:val="ru-RU"/>
        </w:rPr>
        <w:t xml:space="preserve"> которых сфокусировалась на решении задач в определенных административных единицах – </w:t>
      </w:r>
      <w:r w:rsidRPr="001618FC">
        <w:rPr>
          <w:rFonts w:ascii="Times New Roman" w:hAnsi="Times New Roman" w:cs="Times New Roman"/>
          <w:sz w:val="24"/>
          <w:szCs w:val="24"/>
          <w:lang w:val="ru-RU"/>
        </w:rPr>
        <w:lastRenderedPageBreak/>
        <w:t>Шанхайский банк развития зоны Пудун (</w:t>
      </w:r>
      <w:r w:rsidRPr="001618FC">
        <w:rPr>
          <w:rFonts w:ascii="Times New Roman" w:hAnsi="Times New Roman" w:cs="Times New Roman"/>
          <w:sz w:val="24"/>
          <w:szCs w:val="24"/>
        </w:rPr>
        <w:t>The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Shanghai</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Pudong</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Development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Банк развития Шэньчжэня (</w:t>
      </w:r>
      <w:r w:rsidRPr="001618FC">
        <w:rPr>
          <w:rFonts w:ascii="Times New Roman" w:hAnsi="Times New Roman" w:cs="Times New Roman"/>
          <w:sz w:val="24"/>
          <w:szCs w:val="24"/>
        </w:rPr>
        <w:t>The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Shenzhen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Development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Гуандунский банк развития (</w:t>
      </w:r>
      <w:r w:rsidRPr="001618FC">
        <w:rPr>
          <w:rFonts w:ascii="Times New Roman" w:hAnsi="Times New Roman" w:cs="Times New Roman"/>
          <w:sz w:val="24"/>
          <w:szCs w:val="24"/>
        </w:rPr>
        <w:t>The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Guangdong</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Development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Фуцзяньский промышленный банк (</w:t>
      </w:r>
      <w:r w:rsidRPr="001618FC">
        <w:rPr>
          <w:rFonts w:ascii="Times New Roman" w:hAnsi="Times New Roman" w:cs="Times New Roman"/>
          <w:sz w:val="24"/>
          <w:szCs w:val="24"/>
        </w:rPr>
        <w:t>The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Fujian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Industrial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xml:space="preserve">). Появление этих финансовых институтов является закономерным в связи с активным развитием там внешней торговли. С 1979 г. в провинциях Гуандун и Фуцзянь начали действовать </w:t>
      </w:r>
      <w:r w:rsidR="00C71C26" w:rsidRPr="001618FC">
        <w:rPr>
          <w:rFonts w:ascii="Times New Roman" w:hAnsi="Times New Roman" w:cs="Times New Roman"/>
          <w:sz w:val="24"/>
          <w:szCs w:val="24"/>
          <w:lang w:val="ru-RU"/>
        </w:rPr>
        <w:t>4</w:t>
      </w:r>
      <w:r w:rsidRPr="001618FC">
        <w:rPr>
          <w:rFonts w:ascii="Times New Roman" w:hAnsi="Times New Roman" w:cs="Times New Roman"/>
          <w:sz w:val="24"/>
          <w:szCs w:val="24"/>
          <w:lang w:val="ru-RU"/>
        </w:rPr>
        <w:t xml:space="preserve"> </w:t>
      </w:r>
      <w:r w:rsidR="00C71C26" w:rsidRPr="001618FC">
        <w:rPr>
          <w:rFonts w:ascii="Times New Roman" w:hAnsi="Times New Roman" w:cs="Times New Roman"/>
          <w:sz w:val="24"/>
          <w:szCs w:val="24"/>
          <w:lang w:val="ru-RU"/>
        </w:rPr>
        <w:t>Специальные</w:t>
      </w:r>
      <w:r w:rsidRPr="001618FC">
        <w:rPr>
          <w:rFonts w:ascii="Times New Roman" w:hAnsi="Times New Roman" w:cs="Times New Roman"/>
          <w:sz w:val="24"/>
          <w:szCs w:val="24"/>
          <w:lang w:val="ru-RU"/>
        </w:rPr>
        <w:t xml:space="preserve"> экономические зоны</w:t>
      </w:r>
      <w:r w:rsidR="00282664"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Шэньчжэнь, Чжухай, Шаньтоу и Сямэнь</w:t>
      </w:r>
      <w:r w:rsidRPr="001618FC">
        <w:rPr>
          <w:rFonts w:ascii="Times New Roman" w:hAnsi="Times New Roman" w:cs="Times New Roman"/>
          <w:sz w:val="24"/>
          <w:szCs w:val="24"/>
          <w:vertAlign w:val="superscript"/>
          <w:lang w:val="ru-RU"/>
        </w:rPr>
        <w:footnoteReference w:id="25"/>
      </w:r>
      <w:r w:rsidRPr="001618FC">
        <w:rPr>
          <w:rFonts w:ascii="Times New Roman" w:hAnsi="Times New Roman" w:cs="Times New Roman"/>
          <w:sz w:val="24"/>
          <w:szCs w:val="24"/>
          <w:lang w:val="ru-RU"/>
        </w:rPr>
        <w:t xml:space="preserve">. Начиная с 1985 г., в </w:t>
      </w:r>
      <w:r w:rsidR="006815B6" w:rsidRPr="001618FC">
        <w:rPr>
          <w:rFonts w:ascii="Times New Roman" w:hAnsi="Times New Roman" w:cs="Times New Roman"/>
          <w:sz w:val="24"/>
          <w:szCs w:val="24"/>
          <w:lang w:val="ru-RU"/>
        </w:rPr>
        <w:t>вышеуказанных</w:t>
      </w:r>
      <w:r w:rsidRPr="001618FC">
        <w:rPr>
          <w:rFonts w:ascii="Times New Roman" w:hAnsi="Times New Roman" w:cs="Times New Roman"/>
          <w:sz w:val="24"/>
          <w:szCs w:val="24"/>
          <w:lang w:val="ru-RU"/>
        </w:rPr>
        <w:t xml:space="preserve"> двух провинциях были проведены мероприятия по передаче прав местным или отраслевым внешнеторговым компаниям. Большое количество филиалов компаний получили право ведения экспортно-импортных операций, </w:t>
      </w:r>
      <w:r w:rsidR="00867C87" w:rsidRPr="001618FC">
        <w:rPr>
          <w:rFonts w:ascii="Times New Roman" w:hAnsi="Times New Roman" w:cs="Times New Roman"/>
          <w:sz w:val="24"/>
          <w:szCs w:val="24"/>
          <w:lang w:val="ru-RU"/>
        </w:rPr>
        <w:t>в</w:t>
      </w:r>
      <w:r w:rsidR="00C71C26" w:rsidRPr="001618FC">
        <w:rPr>
          <w:rFonts w:ascii="Times New Roman" w:hAnsi="Times New Roman" w:cs="Times New Roman"/>
          <w:sz w:val="24"/>
          <w:szCs w:val="24"/>
          <w:lang w:val="ru-RU"/>
        </w:rPr>
        <w:t xml:space="preserve"> том же году «открытыми» для иностранных инвесторов стали регионы в дельтах реки Янцзы, Чжуцзян</w:t>
      </w:r>
      <w:r w:rsidR="00867C87" w:rsidRPr="001618FC">
        <w:rPr>
          <w:rStyle w:val="FootnoteReference"/>
          <w:rFonts w:ascii="Times New Roman" w:hAnsi="Times New Roman" w:cs="Times New Roman"/>
          <w:sz w:val="24"/>
          <w:szCs w:val="24"/>
          <w:lang w:val="ru-RU"/>
        </w:rPr>
        <w:footnoteReference w:id="26"/>
      </w:r>
      <w:r w:rsidR="00867C87" w:rsidRPr="001618FC">
        <w:rPr>
          <w:rFonts w:ascii="Times New Roman" w:hAnsi="Times New Roman" w:cs="Times New Roman"/>
          <w:sz w:val="24"/>
          <w:szCs w:val="24"/>
          <w:lang w:val="ru-RU"/>
        </w:rPr>
        <w:t xml:space="preserve">, наблюдался рост числа внешнеторговых компаний во всех провинциях. </w:t>
      </w:r>
      <w:r w:rsidRPr="001618FC">
        <w:rPr>
          <w:rFonts w:ascii="Times New Roman" w:hAnsi="Times New Roman" w:cs="Times New Roman"/>
          <w:sz w:val="24"/>
          <w:szCs w:val="24"/>
          <w:lang w:val="ru-RU"/>
        </w:rPr>
        <w:t>Систему управления на основе директивных планов сменила система сочетания директивных и индикативных планов с рыночным регулированием, были отменены плановые закупки и плановое распределение товаров</w:t>
      </w:r>
      <w:r w:rsidRPr="001618FC">
        <w:rPr>
          <w:rFonts w:ascii="Times New Roman" w:hAnsi="Times New Roman" w:cs="Times New Roman"/>
          <w:sz w:val="24"/>
          <w:szCs w:val="24"/>
          <w:vertAlign w:val="superscript"/>
          <w:lang w:val="ru-RU"/>
        </w:rPr>
        <w:footnoteReference w:id="27"/>
      </w:r>
      <w:r w:rsidRPr="001618FC">
        <w:rPr>
          <w:rFonts w:ascii="Times New Roman" w:hAnsi="Times New Roman" w:cs="Times New Roman"/>
          <w:sz w:val="24"/>
          <w:szCs w:val="24"/>
          <w:lang w:val="ru-RU"/>
        </w:rPr>
        <w:t>. Несмотря на то, что сами товаропроизводители еще не получили возможности самостоятельно осуществлять экспортно-импортн</w:t>
      </w:r>
      <w:r w:rsidR="00021D6A" w:rsidRPr="001618FC">
        <w:rPr>
          <w:rFonts w:ascii="Times New Roman" w:hAnsi="Times New Roman" w:cs="Times New Roman"/>
          <w:sz w:val="24"/>
          <w:szCs w:val="24"/>
          <w:lang w:val="ru-RU"/>
        </w:rPr>
        <w:t>ые функции</w:t>
      </w:r>
      <w:r w:rsidRPr="001618FC">
        <w:rPr>
          <w:rFonts w:ascii="Times New Roman" w:hAnsi="Times New Roman" w:cs="Times New Roman"/>
          <w:sz w:val="24"/>
          <w:szCs w:val="24"/>
          <w:lang w:val="ru-RU"/>
        </w:rPr>
        <w:t>, а прибегали к услугам специальных компаний, отмечается рост объема внешней торговли – с 35,5 млрд. долл. до 69,6 млрд. долл. (в 2,5 раза), доля объема внешней торговли в ВВП составила 22,9%</w:t>
      </w:r>
      <w:r w:rsidRPr="001618FC">
        <w:rPr>
          <w:rFonts w:ascii="Times New Roman" w:hAnsi="Times New Roman" w:cs="Times New Roman"/>
          <w:sz w:val="24"/>
          <w:szCs w:val="24"/>
          <w:vertAlign w:val="superscript"/>
          <w:lang w:val="ru-RU"/>
        </w:rPr>
        <w:footnoteReference w:id="28"/>
      </w:r>
      <w:r w:rsidRPr="001618FC">
        <w:rPr>
          <w:rFonts w:ascii="Times New Roman" w:hAnsi="Times New Roman" w:cs="Times New Roman"/>
          <w:sz w:val="24"/>
          <w:szCs w:val="24"/>
          <w:lang w:val="ru-RU"/>
        </w:rPr>
        <w:t>. Это способствовало как расширению функций имеющихся банков, так и появлению новых типов банков, решающих уже менее масштабные задачи - на уровне городов и сел. Например, городские коммерческие банки (Банк Пекина, Банк Тяньцзиня), а также небанковские финансовые институты – трастовы</w:t>
      </w:r>
      <w:r w:rsidR="006815B6" w:rsidRPr="001618FC">
        <w:rPr>
          <w:rFonts w:ascii="Times New Roman" w:hAnsi="Times New Roman" w:cs="Times New Roman"/>
          <w:sz w:val="24"/>
          <w:szCs w:val="24"/>
          <w:lang w:val="ru-RU"/>
        </w:rPr>
        <w:t xml:space="preserve">е </w:t>
      </w:r>
      <w:r w:rsidRPr="001618FC">
        <w:rPr>
          <w:rFonts w:ascii="Times New Roman" w:hAnsi="Times New Roman" w:cs="Times New Roman"/>
          <w:sz w:val="24"/>
          <w:szCs w:val="24"/>
          <w:lang w:val="ru-RU"/>
        </w:rPr>
        <w:t>и лизинговы</w:t>
      </w:r>
      <w:r w:rsidR="006815B6"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компани</w:t>
      </w:r>
      <w:r w:rsidR="006815B6"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Таким образом, происходила трансформация банковской системы для обслуживания рыночной экономики.  </w:t>
      </w:r>
    </w:p>
    <w:p w14:paraId="4083A169" w14:textId="5318383E" w:rsidR="003F3248" w:rsidRPr="001618FC" w:rsidRDefault="003F3248" w:rsidP="004E3574">
      <w:pPr>
        <w:numPr>
          <w:ilvl w:val="0"/>
          <w:numId w:val="8"/>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Период с 1992 г. – дальнейшее развитие банковской системы</w:t>
      </w:r>
      <w:r w:rsidR="006815B6"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14D3FFA8" w14:textId="7ED9B341"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В октябре 1992 г. на ⅩⅣ съезде Коммунистической партии Китая было объявлено об ускорении «реформ и открытости», форсировании экономического развития, провозглашен курс на строительство «социалистической рыночной экономики». С 1992 г. в связи с созданием новых государственных структур происходит постепенная передача от Н</w:t>
      </w:r>
      <w:r w:rsidR="002C2CC9">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функций контроля и регулирования банковских и небанковских финансовых институтов к другим структурам. В 1992 г. контроль и регулирование деятельности финансовых институтов, осуществляющих операции с ценными бумагами, получила созданная Комиссия по регулированию рынка ценных бумаг Китая. Затем с появлением Комиссии по контролю и регулированию страхования в КНР (1998 г.) и Комиссии по контролю и регулированию банковской сферы Китая (2003 г.) функции регулирования банковских и небанковских учреждений закрепились за данным учреждениями. С марта 2003 г.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сфокусировался только на разработке и реализации денежно-кредитной политики, регулировании общего объема кредитования</w:t>
      </w:r>
      <w:r w:rsidRPr="001618FC">
        <w:rPr>
          <w:rFonts w:ascii="Times New Roman" w:hAnsi="Times New Roman" w:cs="Times New Roman"/>
          <w:sz w:val="24"/>
          <w:szCs w:val="24"/>
          <w:vertAlign w:val="superscript"/>
          <w:lang w:val="ru-RU"/>
        </w:rPr>
        <w:footnoteReference w:id="29"/>
      </w:r>
      <w:r w:rsidRPr="001618FC">
        <w:rPr>
          <w:rFonts w:ascii="Times New Roman" w:hAnsi="Times New Roman" w:cs="Times New Roman"/>
          <w:sz w:val="24"/>
          <w:szCs w:val="24"/>
          <w:lang w:val="ru-RU"/>
        </w:rPr>
        <w:t xml:space="preserve">. </w:t>
      </w:r>
    </w:p>
    <w:p w14:paraId="24038096" w14:textId="7FC80D73"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Создание политических банков</w:t>
      </w:r>
    </w:p>
    <w:p w14:paraId="48800850" w14:textId="7796009F" w:rsidR="000D2635" w:rsidRDefault="00D76D83" w:rsidP="000D2635">
      <w:pPr>
        <w:spacing w:line="360" w:lineRule="auto"/>
        <w:ind w:firstLine="450"/>
        <w:jc w:val="both"/>
        <w:rPr>
          <w:rFonts w:ascii="Times New Roman" w:hAnsi="Times New Roman" w:cs="Times New Roman"/>
          <w:sz w:val="24"/>
          <w:szCs w:val="24"/>
          <w:lang w:val="ru-RU"/>
        </w:rPr>
      </w:pPr>
      <w:r w:rsidRPr="00D76D83">
        <w:rPr>
          <w:rFonts w:ascii="Times New Roman" w:hAnsi="Times New Roman" w:cs="Times New Roman"/>
          <w:sz w:val="24"/>
          <w:szCs w:val="24"/>
          <w:lang w:val="ru-RU"/>
        </w:rPr>
        <w:t xml:space="preserve">Для понимания роли политических банков целесообразно кратко определить суть и главные характеристики политического финансирования. Один из основателей изучения политического финансирования в Китае Бай Циньсянь определяет </w:t>
      </w:r>
      <w:r w:rsidRPr="006438DE">
        <w:rPr>
          <w:rFonts w:ascii="Times New Roman" w:hAnsi="Times New Roman" w:cs="Times New Roman"/>
          <w:sz w:val="24"/>
          <w:szCs w:val="24"/>
          <w:lang w:val="ru-RU"/>
        </w:rPr>
        <w:t>политическое финансирование</w:t>
      </w:r>
      <w:r w:rsidRPr="00D76D83">
        <w:rPr>
          <w:rFonts w:ascii="Times New Roman" w:hAnsi="Times New Roman" w:cs="Times New Roman"/>
          <w:sz w:val="24"/>
          <w:szCs w:val="24"/>
          <w:lang w:val="ru-RU"/>
        </w:rPr>
        <w:t xml:space="preserve"> как финансирование, осуществляемое в соответствии </w:t>
      </w:r>
      <w:r w:rsidRPr="006438DE">
        <w:rPr>
          <w:rFonts w:ascii="Times New Roman" w:hAnsi="Times New Roman" w:cs="Times New Roman"/>
          <w:b/>
          <w:bCs/>
          <w:sz w:val="24"/>
          <w:szCs w:val="24"/>
          <w:lang w:val="ru-RU"/>
        </w:rPr>
        <w:t>с «конкретной политикой экономического и социального развития страны»</w:t>
      </w:r>
      <w:r w:rsidRPr="00D76D83">
        <w:rPr>
          <w:rFonts w:ascii="Times New Roman" w:hAnsi="Times New Roman" w:cs="Times New Roman"/>
          <w:sz w:val="24"/>
          <w:szCs w:val="24"/>
          <w:lang w:val="ru-RU"/>
        </w:rPr>
        <w:t>, «основанное на государственном кредите», осуществляемое «при поддержке государства» с использованием различных инструментов финансирования, в строгом соответствии с поставленными задачами, используя преференциальные ставки кредитования</w:t>
      </w:r>
      <w:r w:rsidRPr="00D76D83">
        <w:rPr>
          <w:rStyle w:val="FootnoteReference"/>
          <w:rFonts w:ascii="Times New Roman" w:hAnsi="Times New Roman" w:cs="Times New Roman"/>
          <w:sz w:val="24"/>
          <w:szCs w:val="24"/>
          <w:lang w:val="ru-RU"/>
        </w:rPr>
        <w:footnoteReference w:id="30"/>
      </w:r>
      <w:r w:rsidRPr="00D76D83">
        <w:rPr>
          <w:rFonts w:ascii="Times New Roman" w:hAnsi="Times New Roman" w:cs="Times New Roman"/>
          <w:sz w:val="24"/>
          <w:szCs w:val="24"/>
          <w:lang w:val="ru-RU"/>
        </w:rPr>
        <w:t>. Кроме того, он характериз</w:t>
      </w:r>
      <w:r w:rsidR="00FE3181">
        <w:rPr>
          <w:rFonts w:ascii="Times New Roman" w:hAnsi="Times New Roman" w:cs="Times New Roman"/>
          <w:sz w:val="24"/>
          <w:szCs w:val="24"/>
          <w:lang w:val="ru-RU"/>
        </w:rPr>
        <w:t>овал</w:t>
      </w:r>
      <w:r w:rsidRPr="00D76D83">
        <w:rPr>
          <w:rFonts w:ascii="Times New Roman" w:hAnsi="Times New Roman" w:cs="Times New Roman"/>
          <w:sz w:val="24"/>
          <w:szCs w:val="24"/>
          <w:lang w:val="ru-RU"/>
        </w:rPr>
        <w:t xml:space="preserve"> политическое финансирование как </w:t>
      </w:r>
      <w:r w:rsidRPr="006438DE">
        <w:rPr>
          <w:rFonts w:ascii="Times New Roman" w:hAnsi="Times New Roman" w:cs="Times New Roman"/>
          <w:b/>
          <w:bCs/>
          <w:sz w:val="24"/>
          <w:szCs w:val="24"/>
          <w:lang w:val="ru-RU"/>
        </w:rPr>
        <w:t>противоположное коммерческому</w:t>
      </w:r>
      <w:r w:rsidRPr="00D76D83">
        <w:rPr>
          <w:rFonts w:ascii="Times New Roman" w:hAnsi="Times New Roman" w:cs="Times New Roman"/>
          <w:sz w:val="24"/>
          <w:szCs w:val="24"/>
          <w:lang w:val="ru-RU"/>
        </w:rPr>
        <w:t xml:space="preserve"> – при поддержке и поощрении правительства, на основе национального кредита, строго в соответствии с объемом и целями, установленными государством, </w:t>
      </w:r>
      <w:r w:rsidR="00FE3181">
        <w:rPr>
          <w:rFonts w:ascii="Times New Roman" w:hAnsi="Times New Roman" w:cs="Times New Roman"/>
          <w:sz w:val="24"/>
          <w:szCs w:val="24"/>
          <w:lang w:val="ru-RU"/>
        </w:rPr>
        <w:t xml:space="preserve">предусматривающем </w:t>
      </w:r>
      <w:r w:rsidRPr="00D76D83">
        <w:rPr>
          <w:rFonts w:ascii="Times New Roman" w:hAnsi="Times New Roman" w:cs="Times New Roman"/>
          <w:sz w:val="24"/>
          <w:szCs w:val="24"/>
          <w:lang w:val="ru-RU"/>
        </w:rPr>
        <w:t xml:space="preserve">льготные процентные ставки, либо условия по депозитам и кредитам, </w:t>
      </w:r>
      <w:r w:rsidR="00FE3181">
        <w:rPr>
          <w:rFonts w:ascii="Times New Roman" w:hAnsi="Times New Roman" w:cs="Times New Roman"/>
          <w:sz w:val="24"/>
          <w:szCs w:val="24"/>
          <w:lang w:val="ru-RU"/>
        </w:rPr>
        <w:t xml:space="preserve">проводимом </w:t>
      </w:r>
      <w:r w:rsidRPr="00D76D83">
        <w:rPr>
          <w:rFonts w:ascii="Times New Roman" w:hAnsi="Times New Roman" w:cs="Times New Roman"/>
          <w:sz w:val="24"/>
          <w:szCs w:val="24"/>
          <w:lang w:val="ru-RU"/>
        </w:rPr>
        <w:t xml:space="preserve">для реализации государственной политики экономического и </w:t>
      </w:r>
      <w:r w:rsidRPr="00D76D83">
        <w:rPr>
          <w:rFonts w:ascii="Times New Roman" w:hAnsi="Times New Roman" w:cs="Times New Roman"/>
          <w:sz w:val="24"/>
          <w:szCs w:val="24"/>
          <w:lang w:val="ru-RU"/>
        </w:rPr>
        <w:lastRenderedPageBreak/>
        <w:t>социального развития</w:t>
      </w:r>
      <w:r w:rsidRPr="00D76D83">
        <w:rPr>
          <w:rStyle w:val="FootnoteReference"/>
          <w:rFonts w:ascii="Times New Roman" w:hAnsi="Times New Roman" w:cs="Times New Roman"/>
          <w:sz w:val="24"/>
          <w:szCs w:val="24"/>
          <w:lang w:val="ru-RU"/>
        </w:rPr>
        <w:footnoteReference w:id="31"/>
      </w:r>
      <w:r w:rsidRPr="00D76D83">
        <w:rPr>
          <w:rFonts w:ascii="Times New Roman" w:hAnsi="Times New Roman" w:cs="Times New Roman"/>
          <w:sz w:val="24"/>
          <w:szCs w:val="24"/>
          <w:lang w:val="ru-RU"/>
        </w:rPr>
        <w:t>. По его мнению,</w:t>
      </w:r>
      <w:r w:rsidR="000D2635">
        <w:rPr>
          <w:rFonts w:ascii="Times New Roman" w:hAnsi="Times New Roman" w:cs="Times New Roman"/>
          <w:sz w:val="24"/>
          <w:szCs w:val="24"/>
          <w:lang w:val="ru-RU"/>
        </w:rPr>
        <w:t xml:space="preserve"> </w:t>
      </w:r>
      <w:r w:rsidRPr="00D76D83">
        <w:rPr>
          <w:rFonts w:ascii="Times New Roman" w:hAnsi="Times New Roman" w:cs="Times New Roman"/>
          <w:sz w:val="24"/>
          <w:szCs w:val="24"/>
          <w:lang w:val="ru-RU"/>
        </w:rPr>
        <w:t>финансирование развития является частью политического финансирования и применяется с целью экономического, социального и регионального развития</w:t>
      </w:r>
      <w:r w:rsidRPr="00D76D83">
        <w:rPr>
          <w:rStyle w:val="FootnoteReference"/>
          <w:rFonts w:ascii="Times New Roman" w:hAnsi="Times New Roman" w:cs="Times New Roman"/>
          <w:sz w:val="24"/>
          <w:szCs w:val="24"/>
          <w:lang w:val="ru-RU"/>
        </w:rPr>
        <w:footnoteReference w:id="32"/>
      </w:r>
      <w:r w:rsidR="001E2272">
        <w:rPr>
          <w:rFonts w:ascii="Times New Roman" w:hAnsi="Times New Roman" w:cs="Times New Roman"/>
          <w:sz w:val="24"/>
          <w:szCs w:val="24"/>
          <w:lang w:val="ru-RU"/>
        </w:rPr>
        <w:t xml:space="preserve"> </w:t>
      </w:r>
      <w:r w:rsidR="001E2272">
        <w:rPr>
          <w:rStyle w:val="FootnoteReference"/>
          <w:rFonts w:ascii="Times New Roman" w:hAnsi="Times New Roman" w:cs="Times New Roman"/>
          <w:sz w:val="24"/>
          <w:szCs w:val="24"/>
          <w:lang w:val="ru-RU"/>
        </w:rPr>
        <w:footnoteReference w:id="33"/>
      </w:r>
      <w:r w:rsidRPr="00D76D83">
        <w:rPr>
          <w:rFonts w:ascii="Times New Roman" w:hAnsi="Times New Roman" w:cs="Times New Roman"/>
          <w:sz w:val="24"/>
          <w:szCs w:val="24"/>
          <w:lang w:val="ru-RU"/>
        </w:rPr>
        <w:t>.</w:t>
      </w:r>
    </w:p>
    <w:p w14:paraId="2FD02597" w14:textId="1D42EF00" w:rsidR="00D76D83" w:rsidRPr="001E2272" w:rsidRDefault="005C0F4B" w:rsidP="000D2635">
      <w:pPr>
        <w:spacing w:line="360" w:lineRule="auto"/>
        <w:ind w:firstLine="45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Один из ведущих исследователей в области политического финансирования в Китае </w:t>
      </w:r>
      <w:r w:rsidR="001E2272" w:rsidRPr="001E2272">
        <w:rPr>
          <w:rFonts w:ascii="Times New Roman" w:hAnsi="Times New Roman" w:cs="Times New Roman"/>
          <w:sz w:val="24"/>
          <w:szCs w:val="24"/>
          <w:lang w:val="ru-RU"/>
        </w:rPr>
        <w:t xml:space="preserve">Ван Вэй определяет </w:t>
      </w:r>
      <w:r w:rsidR="001E2272" w:rsidRPr="00F93AC5">
        <w:rPr>
          <w:rFonts w:ascii="Times New Roman" w:hAnsi="Times New Roman" w:cs="Times New Roman"/>
          <w:b/>
          <w:bCs/>
          <w:sz w:val="24"/>
          <w:szCs w:val="24"/>
          <w:lang w:val="ru-RU"/>
        </w:rPr>
        <w:t>политическое финансирование</w:t>
      </w:r>
      <w:r w:rsidR="001E2272" w:rsidRPr="001E2272">
        <w:rPr>
          <w:rFonts w:ascii="Times New Roman" w:hAnsi="Times New Roman" w:cs="Times New Roman"/>
          <w:sz w:val="24"/>
          <w:szCs w:val="24"/>
          <w:lang w:val="ru-RU"/>
        </w:rPr>
        <w:t xml:space="preserve"> как «совокупность специальных мероприятий, предпринимаемых партией или правительством» (на государственном или региональном уровне) «для достижения политических целей и проведения социально-экономической политики в определенный исторический период»</w:t>
      </w:r>
      <w:r w:rsidR="001E2272" w:rsidRPr="001E2272">
        <w:rPr>
          <w:rStyle w:val="FootnoteReference"/>
          <w:rFonts w:ascii="Times New Roman" w:hAnsi="Times New Roman" w:cs="Times New Roman"/>
          <w:sz w:val="24"/>
          <w:szCs w:val="24"/>
          <w:lang w:val="ru-RU"/>
        </w:rPr>
        <w:footnoteReference w:id="34"/>
      </w:r>
      <w:r w:rsidR="001E2272" w:rsidRPr="001E2272">
        <w:rPr>
          <w:rFonts w:ascii="Times New Roman" w:hAnsi="Times New Roman" w:cs="Times New Roman"/>
          <w:sz w:val="24"/>
          <w:szCs w:val="24"/>
          <w:lang w:val="ru-RU"/>
        </w:rPr>
        <w:t>.</w:t>
      </w:r>
      <w:r w:rsidR="006438DE">
        <w:rPr>
          <w:rFonts w:ascii="Times New Roman" w:hAnsi="Times New Roman" w:cs="Times New Roman"/>
          <w:sz w:val="24"/>
          <w:szCs w:val="24"/>
          <w:lang w:val="ru-RU"/>
        </w:rPr>
        <w:t xml:space="preserve"> </w:t>
      </w:r>
      <w:r w:rsidR="001E2272" w:rsidRPr="001E2272">
        <w:rPr>
          <w:rFonts w:ascii="Times New Roman" w:hAnsi="Times New Roman" w:cs="Times New Roman"/>
          <w:sz w:val="24"/>
          <w:szCs w:val="24"/>
          <w:lang w:val="ru-RU"/>
        </w:rPr>
        <w:t>По его мнению</w:t>
      </w:r>
      <w:r w:rsidR="001E2272">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основными характеристиками такого финансирования являются следующие</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1) </w:t>
      </w:r>
      <w:r w:rsidR="000D2635">
        <w:rPr>
          <w:rFonts w:ascii="Times New Roman" w:hAnsi="Times New Roman" w:cs="Times New Roman"/>
          <w:sz w:val="24"/>
          <w:szCs w:val="24"/>
          <w:lang w:val="ru-RU"/>
        </w:rPr>
        <w:t xml:space="preserve">это </w:t>
      </w:r>
      <w:r w:rsidR="001E2272" w:rsidRPr="001E2272">
        <w:rPr>
          <w:rFonts w:ascii="Times New Roman" w:hAnsi="Times New Roman" w:cs="Times New Roman"/>
          <w:sz w:val="24"/>
          <w:szCs w:val="24"/>
          <w:lang w:val="ru-RU"/>
        </w:rPr>
        <w:t>инструмент макроэкономического регулирования, осуществляемый не только центральными, но и региональными структурами партии и правительства</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2) </w:t>
      </w:r>
      <w:r w:rsidR="000D2635">
        <w:rPr>
          <w:rFonts w:ascii="Times New Roman" w:hAnsi="Times New Roman" w:cs="Times New Roman"/>
          <w:sz w:val="24"/>
          <w:szCs w:val="24"/>
          <w:lang w:val="ru-RU"/>
        </w:rPr>
        <w:t>р</w:t>
      </w:r>
      <w:r w:rsidR="001E2272" w:rsidRPr="001E2272">
        <w:rPr>
          <w:rFonts w:ascii="Times New Roman" w:hAnsi="Times New Roman" w:cs="Times New Roman"/>
          <w:sz w:val="24"/>
          <w:szCs w:val="24"/>
          <w:lang w:val="ru-RU"/>
        </w:rPr>
        <w:t>еализация проектов, на которое направлено политическое финансирование</w:t>
      </w:r>
      <w:r w:rsid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имеет и политические и экономические причины</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3) осуществляется </w:t>
      </w:r>
      <w:r w:rsidR="000D2635">
        <w:rPr>
          <w:rFonts w:ascii="Times New Roman" w:hAnsi="Times New Roman" w:cs="Times New Roman"/>
          <w:sz w:val="24"/>
          <w:szCs w:val="24"/>
          <w:lang w:val="ru-RU"/>
        </w:rPr>
        <w:t>через четкие планы</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4) подразумевает наличие определенной структуры для реализации, организации бизнес-процессов, как результат – выплаченный кредит</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5) </w:t>
      </w:r>
      <w:r w:rsidR="000D2635">
        <w:rPr>
          <w:rFonts w:ascii="Times New Roman" w:hAnsi="Times New Roman" w:cs="Times New Roman"/>
          <w:sz w:val="24"/>
          <w:szCs w:val="24"/>
          <w:lang w:val="ru-RU"/>
        </w:rPr>
        <w:t>п</w:t>
      </w:r>
      <w:r w:rsidR="001E2272" w:rsidRPr="001E2272">
        <w:rPr>
          <w:rFonts w:ascii="Times New Roman" w:hAnsi="Times New Roman" w:cs="Times New Roman"/>
          <w:sz w:val="24"/>
          <w:szCs w:val="24"/>
          <w:lang w:val="ru-RU"/>
        </w:rPr>
        <w:t xml:space="preserve">олитическое финансирование также именуют как правительственное </w:t>
      </w:r>
      <w:r w:rsidR="00F93AC5">
        <w:rPr>
          <w:rFonts w:ascii="Times New Roman" w:hAnsi="Times New Roman" w:cs="Times New Roman"/>
          <w:i/>
          <w:iCs/>
          <w:sz w:val="24"/>
          <w:szCs w:val="24"/>
          <w:lang w:val="ru-RU"/>
        </w:rPr>
        <w:t>(</w:t>
      </w:r>
      <w:r w:rsidR="001E2272" w:rsidRPr="00FE3181">
        <w:rPr>
          <w:rFonts w:ascii="Times New Roman" w:hAnsi="Times New Roman" w:cs="Times New Roman"/>
          <w:i/>
          <w:iCs/>
          <w:sz w:val="24"/>
          <w:szCs w:val="24"/>
          <w:lang w:val="ru-RU"/>
        </w:rPr>
        <w:t>чжэнфу</w:t>
      </w:r>
      <w:r w:rsidR="001E2272" w:rsidRPr="001E2272">
        <w:rPr>
          <w:rFonts w:ascii="Times New Roman" w:hAnsi="Times New Roman" w:cs="Times New Roman"/>
          <w:sz w:val="24"/>
          <w:szCs w:val="24"/>
          <w:lang w:val="ru-RU"/>
        </w:rPr>
        <w:t>) или фискальное (</w:t>
      </w:r>
      <w:r w:rsidR="001E2272" w:rsidRPr="00FE3181">
        <w:rPr>
          <w:rFonts w:ascii="Times New Roman" w:hAnsi="Times New Roman" w:cs="Times New Roman"/>
          <w:i/>
          <w:iCs/>
          <w:sz w:val="24"/>
          <w:szCs w:val="24"/>
          <w:lang w:val="ru-RU"/>
        </w:rPr>
        <w:t>цайчжэн</w:t>
      </w:r>
      <w:r w:rsidR="001E2272" w:rsidRPr="001E2272">
        <w:rPr>
          <w:rFonts w:ascii="Times New Roman" w:hAnsi="Times New Roman" w:cs="Times New Roman"/>
          <w:sz w:val="24"/>
          <w:szCs w:val="24"/>
          <w:lang w:val="ru-RU"/>
        </w:rPr>
        <w:t>), т. к. государственные структуры несут ответственность за проведение финансирования</w:t>
      </w:r>
      <w:r w:rsidR="000D2635" w:rsidRPr="000D2635">
        <w:rPr>
          <w:rFonts w:ascii="Times New Roman" w:hAnsi="Times New Roman" w:cs="Times New Roman"/>
          <w:sz w:val="24"/>
          <w:szCs w:val="24"/>
          <w:lang w:val="ru-RU"/>
        </w:rPr>
        <w:t>;</w:t>
      </w:r>
      <w:r w:rsidR="001E2272" w:rsidRPr="001E2272">
        <w:rPr>
          <w:rFonts w:ascii="Times New Roman" w:hAnsi="Times New Roman" w:cs="Times New Roman"/>
          <w:sz w:val="24"/>
          <w:szCs w:val="24"/>
          <w:lang w:val="ru-RU"/>
        </w:rPr>
        <w:t xml:space="preserve"> 6) </w:t>
      </w:r>
      <w:r w:rsidR="000D2635">
        <w:rPr>
          <w:rFonts w:ascii="Times New Roman" w:hAnsi="Times New Roman" w:cs="Times New Roman"/>
          <w:sz w:val="24"/>
          <w:szCs w:val="24"/>
          <w:lang w:val="ru-RU"/>
        </w:rPr>
        <w:t>п</w:t>
      </w:r>
      <w:r w:rsidR="001E2272" w:rsidRPr="001E2272">
        <w:rPr>
          <w:rFonts w:ascii="Times New Roman" w:hAnsi="Times New Roman" w:cs="Times New Roman"/>
          <w:sz w:val="24"/>
          <w:szCs w:val="24"/>
          <w:lang w:val="ru-RU"/>
        </w:rPr>
        <w:t xml:space="preserve">олитическое финансирование – это «органическое сочетание» финансовой сферы и действий </w:t>
      </w:r>
      <w:r w:rsidR="001E2272" w:rsidRPr="001E2272">
        <w:rPr>
          <w:rFonts w:ascii="Times New Roman" w:hAnsi="Times New Roman" w:cs="Times New Roman"/>
          <w:sz w:val="24"/>
          <w:szCs w:val="24"/>
          <w:lang w:val="ru-RU"/>
        </w:rPr>
        <w:lastRenderedPageBreak/>
        <w:t>правительства, рынка и государства, опосредованного и прямого (со стороны государства) управления, макро- и микроэкономической политики</w:t>
      </w:r>
      <w:r w:rsidR="001E2272" w:rsidRPr="001E2272">
        <w:rPr>
          <w:rStyle w:val="FootnoteReference"/>
          <w:rFonts w:ascii="Times New Roman" w:hAnsi="Times New Roman" w:cs="Times New Roman"/>
          <w:sz w:val="24"/>
          <w:szCs w:val="24"/>
          <w:lang w:val="ru-RU"/>
        </w:rPr>
        <w:footnoteReference w:id="35"/>
      </w:r>
      <w:r w:rsidR="001E2272" w:rsidRPr="001E2272">
        <w:rPr>
          <w:rFonts w:ascii="Times New Roman" w:hAnsi="Times New Roman" w:cs="Times New Roman"/>
          <w:sz w:val="24"/>
          <w:szCs w:val="24"/>
          <w:lang w:val="ru-RU"/>
        </w:rPr>
        <w:t xml:space="preserve">. </w:t>
      </w:r>
    </w:p>
    <w:p w14:paraId="4FDB2A70" w14:textId="6FA88A57" w:rsidR="003F3248" w:rsidRPr="006E1209" w:rsidRDefault="003F3248" w:rsidP="006E1209">
      <w:pPr>
        <w:spacing w:line="360" w:lineRule="auto"/>
        <w:ind w:firstLine="720"/>
        <w:jc w:val="both"/>
        <w:rPr>
          <w:rFonts w:ascii="Times New Roman" w:hAnsi="Times New Roman" w:cs="Times New Roman"/>
          <w:b/>
          <w:bCs/>
          <w:sz w:val="24"/>
          <w:szCs w:val="24"/>
          <w:lang w:val="ru-RU"/>
        </w:rPr>
      </w:pPr>
      <w:r w:rsidRPr="001618FC">
        <w:rPr>
          <w:rFonts w:ascii="Times New Roman" w:eastAsia="Microsoft YaHei" w:hAnsi="Times New Roman" w:cs="Times New Roman"/>
          <w:color w:val="000000"/>
          <w:sz w:val="24"/>
          <w:szCs w:val="24"/>
          <w:lang w:val="ru-RU"/>
        </w:rPr>
        <w:t>К 1993 г. банковская структура в КНР была еще довольно незрелой, Н</w:t>
      </w:r>
      <w:r w:rsidR="00541B37">
        <w:rPr>
          <w:rFonts w:ascii="Times New Roman" w:eastAsia="Microsoft YaHei" w:hAnsi="Times New Roman" w:cs="Times New Roman"/>
          <w:color w:val="000000"/>
          <w:sz w:val="24"/>
          <w:szCs w:val="24"/>
          <w:lang w:val="ru-RU"/>
        </w:rPr>
        <w:t>БК</w:t>
      </w:r>
      <w:r w:rsidRPr="001618FC">
        <w:rPr>
          <w:rFonts w:ascii="Times New Roman" w:eastAsia="Microsoft YaHei" w:hAnsi="Times New Roman" w:cs="Times New Roman"/>
          <w:color w:val="000000"/>
          <w:sz w:val="24"/>
          <w:szCs w:val="24"/>
          <w:lang w:val="ru-RU"/>
        </w:rPr>
        <w:t xml:space="preserve"> продолжал выполнять функции кредитора крупных государственных проектов, не выполнял исключительно роли, присущие Центробанку, в свою очередь банки «большой четверки»</w:t>
      </w:r>
      <w:r w:rsidRPr="001618FC">
        <w:rPr>
          <w:rFonts w:ascii="Times New Roman" w:eastAsia="Times New Roman" w:hAnsi="Times New Roman" w:cs="Times New Roman"/>
          <w:sz w:val="24"/>
          <w:szCs w:val="24"/>
          <w:lang w:val="ru-RU"/>
        </w:rPr>
        <w:t xml:space="preserve"> </w:t>
      </w:r>
      <w:r w:rsidRPr="001618FC">
        <w:rPr>
          <w:rFonts w:ascii="Times New Roman" w:eastAsia="Microsoft YaHei" w:hAnsi="Times New Roman" w:cs="Times New Roman"/>
          <w:color w:val="000000"/>
          <w:sz w:val="24"/>
          <w:szCs w:val="24"/>
          <w:lang w:val="ru-RU"/>
        </w:rPr>
        <w:t>были главными проводниками макроэкономической политики Китая и кредитовали национальные проекты.</w:t>
      </w:r>
      <w:r w:rsidR="006E1209">
        <w:rPr>
          <w:rFonts w:ascii="Times New Roman" w:hAnsi="Times New Roman" w:cs="Times New Roman"/>
          <w:b/>
          <w:bCs/>
          <w:sz w:val="24"/>
          <w:szCs w:val="24"/>
          <w:lang w:val="ru-RU"/>
        </w:rPr>
        <w:t xml:space="preserve"> </w:t>
      </w:r>
      <w:r w:rsidRPr="001618FC">
        <w:rPr>
          <w:rFonts w:ascii="Times New Roman" w:eastAsia="Microsoft YaHei" w:hAnsi="Times New Roman" w:cs="Times New Roman"/>
          <w:color w:val="000000"/>
          <w:sz w:val="24"/>
          <w:szCs w:val="24"/>
          <w:lang w:val="ru-RU"/>
        </w:rPr>
        <w:t>На 1-й сессии ВСНП 8-го созыва 15 марта 1993 г. экс-премьер Госсовета КНР Ли Пэн в своем выступлении официально обозначил роль политических банков для осуществления «специального кредитования», он также отметил, что «реформа финансовой системы является важным звеном в создании рыночной экономическ</w:t>
      </w:r>
      <w:r w:rsidR="00A07215" w:rsidRPr="001618FC">
        <w:rPr>
          <w:rFonts w:ascii="Times New Roman" w:eastAsia="Microsoft YaHei" w:hAnsi="Times New Roman" w:cs="Times New Roman"/>
          <w:color w:val="000000"/>
          <w:sz w:val="24"/>
          <w:szCs w:val="24"/>
          <w:lang w:val="ru-RU"/>
        </w:rPr>
        <w:t>о</w:t>
      </w:r>
      <w:r w:rsidRPr="001618FC">
        <w:rPr>
          <w:rFonts w:ascii="Times New Roman" w:eastAsia="Microsoft YaHei" w:hAnsi="Times New Roman" w:cs="Times New Roman"/>
          <w:color w:val="000000"/>
          <w:sz w:val="24"/>
          <w:szCs w:val="24"/>
          <w:lang w:val="ru-RU"/>
        </w:rPr>
        <w:t>й системы»</w:t>
      </w:r>
      <w:r w:rsidRPr="001618FC">
        <w:rPr>
          <w:rFonts w:ascii="Times New Roman" w:eastAsia="Microsoft YaHei" w:hAnsi="Times New Roman" w:cs="Times New Roman"/>
          <w:color w:val="000000"/>
          <w:sz w:val="24"/>
          <w:szCs w:val="24"/>
          <w:vertAlign w:val="superscript"/>
          <w:lang w:val="ru-RU"/>
        </w:rPr>
        <w:footnoteReference w:id="36"/>
      </w:r>
      <w:r w:rsidRPr="001618FC">
        <w:rPr>
          <w:rFonts w:ascii="Times New Roman" w:eastAsia="Microsoft YaHei" w:hAnsi="Times New Roman" w:cs="Times New Roman"/>
          <w:color w:val="000000"/>
          <w:sz w:val="24"/>
          <w:szCs w:val="24"/>
          <w:lang w:val="ru-RU"/>
        </w:rPr>
        <w:t>.</w:t>
      </w:r>
      <w:r w:rsidR="00CD0C07">
        <w:rPr>
          <w:rFonts w:ascii="Times New Roman" w:eastAsia="Microsoft YaHei" w:hAnsi="Times New Roman" w:cs="Times New Roman"/>
          <w:color w:val="000000"/>
          <w:sz w:val="24"/>
          <w:szCs w:val="24"/>
          <w:lang w:val="ru-RU"/>
        </w:rPr>
        <w:t xml:space="preserve"> </w:t>
      </w:r>
      <w:r w:rsidRPr="001618FC">
        <w:rPr>
          <w:rFonts w:ascii="Times New Roman" w:hAnsi="Times New Roman" w:cs="Times New Roman"/>
          <w:sz w:val="24"/>
          <w:szCs w:val="24"/>
          <w:lang w:val="ru-RU"/>
        </w:rPr>
        <w:t>В ноябре 1993 г. на 3-м Пленуме ЦК КПК 14-го созыва были обозначены «базовые рамки системы рыночной экономики»</w:t>
      </w:r>
      <w:r w:rsidRPr="001618FC">
        <w:rPr>
          <w:rFonts w:ascii="Times New Roman" w:hAnsi="Times New Roman" w:cs="Times New Roman"/>
          <w:sz w:val="24"/>
          <w:szCs w:val="24"/>
          <w:vertAlign w:val="superscript"/>
          <w:lang w:val="ru-RU"/>
        </w:rPr>
        <w:footnoteReference w:id="37"/>
      </w:r>
      <w:r w:rsidRPr="001618FC">
        <w:rPr>
          <w:rFonts w:ascii="Times New Roman" w:hAnsi="Times New Roman" w:cs="Times New Roman"/>
          <w:sz w:val="24"/>
          <w:szCs w:val="24"/>
          <w:lang w:val="ru-RU"/>
        </w:rPr>
        <w:t>, т. е. утверждена программа создания к 2000 г. новой экономической системы. Было заявлено об ускорении реформы банковского сектора, в связи с чем продолжилось укрепление позиций Н</w:t>
      </w:r>
      <w:r w:rsidR="002C2CC9">
        <w:rPr>
          <w:rFonts w:ascii="Times New Roman" w:hAnsi="Times New Roman" w:cs="Times New Roman"/>
          <w:sz w:val="24"/>
          <w:szCs w:val="24"/>
          <w:lang w:val="ru-RU"/>
        </w:rPr>
        <w:t xml:space="preserve">БК </w:t>
      </w:r>
      <w:r w:rsidRPr="001618FC">
        <w:rPr>
          <w:rFonts w:ascii="Times New Roman" w:hAnsi="Times New Roman" w:cs="Times New Roman"/>
          <w:sz w:val="24"/>
          <w:szCs w:val="24"/>
          <w:lang w:val="ru-RU"/>
        </w:rPr>
        <w:t xml:space="preserve">в роли </w:t>
      </w:r>
      <w:r w:rsidR="002C2CC9">
        <w:rPr>
          <w:rFonts w:ascii="Times New Roman" w:hAnsi="Times New Roman" w:cs="Times New Roman"/>
          <w:sz w:val="24"/>
          <w:szCs w:val="24"/>
          <w:lang w:val="ru-RU"/>
        </w:rPr>
        <w:t>ц</w:t>
      </w:r>
      <w:r w:rsidRPr="001618FC">
        <w:rPr>
          <w:rFonts w:ascii="Times New Roman" w:hAnsi="Times New Roman" w:cs="Times New Roman"/>
          <w:sz w:val="24"/>
          <w:szCs w:val="24"/>
          <w:lang w:val="ru-RU"/>
        </w:rPr>
        <w:t>ент</w:t>
      </w:r>
      <w:r w:rsidR="00E2263A">
        <w:rPr>
          <w:rFonts w:ascii="Times New Roman" w:hAnsi="Times New Roman" w:cs="Times New Roman"/>
          <w:sz w:val="24"/>
          <w:szCs w:val="24"/>
          <w:lang w:val="ru-RU"/>
        </w:rPr>
        <w:t xml:space="preserve">рального </w:t>
      </w:r>
      <w:r w:rsidRPr="001618FC">
        <w:rPr>
          <w:rFonts w:ascii="Times New Roman" w:hAnsi="Times New Roman" w:cs="Times New Roman"/>
          <w:sz w:val="24"/>
          <w:szCs w:val="24"/>
          <w:lang w:val="ru-RU"/>
        </w:rPr>
        <w:t>банка, преобразование банков «большой четверки» в коммерческие банки с государственным участием</w:t>
      </w:r>
      <w:r w:rsidRPr="001618FC">
        <w:rPr>
          <w:rFonts w:ascii="Times New Roman" w:hAnsi="Times New Roman" w:cs="Times New Roman"/>
          <w:sz w:val="24"/>
          <w:szCs w:val="24"/>
          <w:vertAlign w:val="superscript"/>
          <w:lang w:val="ru-RU"/>
        </w:rPr>
        <w:footnoteReference w:id="38"/>
      </w:r>
      <w:r w:rsidRPr="001618FC">
        <w:rPr>
          <w:rFonts w:ascii="Times New Roman" w:hAnsi="Times New Roman" w:cs="Times New Roman"/>
          <w:sz w:val="24"/>
          <w:szCs w:val="24"/>
          <w:lang w:val="ru-RU"/>
        </w:rPr>
        <w:t>.</w:t>
      </w:r>
      <w:r w:rsidR="0076083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Важной предпосылкой создания </w:t>
      </w:r>
      <w:r w:rsidR="00CE3AAF">
        <w:rPr>
          <w:rFonts w:ascii="Times New Roman" w:hAnsi="Times New Roman" w:cs="Times New Roman"/>
          <w:sz w:val="24"/>
          <w:szCs w:val="24"/>
          <w:lang w:val="ru-RU"/>
        </w:rPr>
        <w:t xml:space="preserve">политических </w:t>
      </w:r>
      <w:r w:rsidRPr="001618FC">
        <w:rPr>
          <w:rFonts w:ascii="Times New Roman" w:hAnsi="Times New Roman" w:cs="Times New Roman"/>
          <w:sz w:val="24"/>
          <w:szCs w:val="24"/>
          <w:lang w:val="ru-RU"/>
        </w:rPr>
        <w:t>банков также стала налоговая реформа</w:t>
      </w:r>
      <w:r w:rsidR="00755C90" w:rsidRPr="001618FC">
        <w:rPr>
          <w:rStyle w:val="FootnoteReference"/>
          <w:rFonts w:ascii="Times New Roman" w:hAnsi="Times New Roman" w:cs="Times New Roman"/>
          <w:sz w:val="24"/>
          <w:szCs w:val="24"/>
          <w:lang w:val="ru-RU"/>
        </w:rPr>
        <w:footnoteReference w:id="39"/>
      </w:r>
      <w:r w:rsidRPr="001618FC">
        <w:rPr>
          <w:rFonts w:ascii="Times New Roman" w:hAnsi="Times New Roman" w:cs="Times New Roman"/>
          <w:sz w:val="24"/>
          <w:szCs w:val="24"/>
          <w:lang w:val="ru-RU"/>
        </w:rPr>
        <w:t xml:space="preserve"> (декабрь 1993–1994 гг.), среди прочих результатов </w:t>
      </w:r>
      <w:r w:rsidR="009A4745" w:rsidRPr="001618FC">
        <w:rPr>
          <w:rFonts w:ascii="Times New Roman" w:hAnsi="Times New Roman" w:cs="Times New Roman"/>
          <w:sz w:val="24"/>
          <w:szCs w:val="24"/>
          <w:lang w:val="ru-RU"/>
        </w:rPr>
        <w:t>которой</w:t>
      </w:r>
      <w:r w:rsidR="0060140C" w:rsidRPr="001618FC">
        <w:rPr>
          <w:rFonts w:ascii="Times New Roman" w:hAnsi="Times New Roman" w:cs="Times New Roman"/>
          <w:sz w:val="24"/>
          <w:szCs w:val="24"/>
          <w:lang w:val="ru-RU"/>
        </w:rPr>
        <w:t xml:space="preserve"> отмечается </w:t>
      </w:r>
      <w:r w:rsidRPr="001618FC">
        <w:rPr>
          <w:rFonts w:ascii="Times New Roman" w:hAnsi="Times New Roman" w:cs="Times New Roman"/>
          <w:sz w:val="24"/>
          <w:szCs w:val="24"/>
          <w:lang w:val="ru-RU"/>
        </w:rPr>
        <w:t>значительно</w:t>
      </w:r>
      <w:r w:rsidR="009A4745"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увелич</w:t>
      </w:r>
      <w:r w:rsidR="009A4745" w:rsidRPr="001618FC">
        <w:rPr>
          <w:rFonts w:ascii="Times New Roman" w:hAnsi="Times New Roman" w:cs="Times New Roman"/>
          <w:sz w:val="24"/>
          <w:szCs w:val="24"/>
          <w:lang w:val="ru-RU"/>
        </w:rPr>
        <w:t>ение</w:t>
      </w:r>
      <w:r w:rsidRPr="001618FC">
        <w:rPr>
          <w:rFonts w:ascii="Times New Roman" w:hAnsi="Times New Roman" w:cs="Times New Roman"/>
          <w:sz w:val="24"/>
          <w:szCs w:val="24"/>
          <w:lang w:val="ru-RU"/>
        </w:rPr>
        <w:t xml:space="preserve"> дол</w:t>
      </w:r>
      <w:r w:rsidR="009A4745"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налоговых поступлений в центральные органы власти по сравнению с местными органами власти</w:t>
      </w:r>
      <w:r w:rsidRPr="001618FC">
        <w:rPr>
          <w:rFonts w:ascii="Times New Roman" w:hAnsi="Times New Roman" w:cs="Times New Roman"/>
          <w:sz w:val="24"/>
          <w:szCs w:val="24"/>
          <w:vertAlign w:val="superscript"/>
          <w:lang w:val="ru-RU"/>
        </w:rPr>
        <w:footnoteReference w:id="40"/>
      </w:r>
      <w:r w:rsidRPr="001618FC">
        <w:rPr>
          <w:rFonts w:ascii="Times New Roman" w:hAnsi="Times New Roman" w:cs="Times New Roman"/>
          <w:sz w:val="24"/>
          <w:szCs w:val="24"/>
          <w:lang w:val="ru-RU"/>
        </w:rPr>
        <w:t xml:space="preserve"> и</w:t>
      </w:r>
      <w:r w:rsidR="009A4745"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соответственно</w:t>
      </w:r>
      <w:r w:rsidR="009A4745"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в центральных органах власти появились значительные денежные средства. </w:t>
      </w:r>
    </w:p>
    <w:p w14:paraId="25F7FB02" w14:textId="6AF59850"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 xml:space="preserve">В декабре 1993 г. Госсовет КНР принял «Решение о реформе финансового механизма», в котором сообщалось о создании трех политических банков (ГБРК, Эксимбанка Китая и БРСХК), которым передавались права на </w:t>
      </w:r>
      <w:r w:rsidR="006A56E2" w:rsidRPr="00EE1A26">
        <w:rPr>
          <w:rFonts w:ascii="Times New Roman" w:eastAsia="Batang" w:hAnsi="Times New Roman" w:cs="Times New Roman"/>
          <w:b/>
          <w:bCs/>
          <w:kern w:val="16"/>
          <w:sz w:val="24"/>
          <w:szCs w:val="24"/>
          <w:lang w:val="ru-RU" w:eastAsia="ko-KR"/>
        </w:rPr>
        <w:t>финансирование крупномасштабных национальных проектов в различных областях</w:t>
      </w:r>
      <w:r w:rsidR="00EE1A26">
        <w:rPr>
          <w:rFonts w:ascii="Times New Roman" w:hAnsi="Times New Roman" w:cs="Times New Roman"/>
          <w:sz w:val="24"/>
          <w:szCs w:val="24"/>
          <w:lang w:val="ru-RU"/>
        </w:rPr>
        <w:t xml:space="preserve">, </w:t>
      </w:r>
      <w:r w:rsidR="00EE1A26" w:rsidRPr="00EE1A26">
        <w:rPr>
          <w:rFonts w:ascii="Times New Roman" w:hAnsi="Times New Roman" w:cs="Times New Roman"/>
          <w:b/>
          <w:bCs/>
          <w:sz w:val="24"/>
          <w:szCs w:val="24"/>
          <w:lang w:val="ru-RU"/>
        </w:rPr>
        <w:t>осуществление государственной политики в области финансирования</w:t>
      </w:r>
      <w:r w:rsidR="00EE1A26">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Эти финансовые институты были созданы для отделения политических функций от коммерческих банков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1), предполагалось, что политические банки будут выдавать кредиты и ссуды определенным отраслям, нуждающимся, согласно решениям правительства, в стимуле и поддержке. За политическими и коммерческими банками закреплялись роли кредитных организаций с разными направлениями финансирования.   </w:t>
      </w:r>
    </w:p>
    <w:p w14:paraId="076BBD13" w14:textId="189D7729" w:rsidR="003F3248" w:rsidRDefault="00BA485E" w:rsidP="00E56E47">
      <w:pPr>
        <w:spacing w:line="360" w:lineRule="auto"/>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Таблица 1 - </w:t>
      </w:r>
      <w:r w:rsidR="003F3248" w:rsidRPr="001618FC">
        <w:rPr>
          <w:rFonts w:ascii="Times New Roman" w:hAnsi="Times New Roman" w:cs="Times New Roman"/>
          <w:sz w:val="24"/>
          <w:szCs w:val="24"/>
          <w:lang w:val="ru-RU"/>
        </w:rPr>
        <w:t>Политические и коммерческие банки КНР. Различия</w:t>
      </w:r>
    </w:p>
    <w:tbl>
      <w:tblPr>
        <w:tblStyle w:val="TableGrid"/>
        <w:tblW w:w="9201" w:type="dxa"/>
        <w:tblLayout w:type="fixed"/>
        <w:tblLook w:val="04A0" w:firstRow="1" w:lastRow="0" w:firstColumn="1" w:lastColumn="0" w:noHBand="0" w:noVBand="1"/>
      </w:tblPr>
      <w:tblGrid>
        <w:gridCol w:w="1795"/>
        <w:gridCol w:w="2430"/>
        <w:gridCol w:w="2610"/>
        <w:gridCol w:w="2366"/>
      </w:tblGrid>
      <w:tr w:rsidR="00CC481D" w14:paraId="65EAA610" w14:textId="54B48F9B" w:rsidTr="00844791">
        <w:tc>
          <w:tcPr>
            <w:tcW w:w="1795" w:type="dxa"/>
          </w:tcPr>
          <w:p w14:paraId="67F095E4" w14:textId="77777777" w:rsidR="00B020CE" w:rsidRDefault="00B020CE" w:rsidP="00E56E47">
            <w:pPr>
              <w:spacing w:line="360" w:lineRule="auto"/>
              <w:jc w:val="both"/>
              <w:rPr>
                <w:rFonts w:ascii="Times New Roman" w:hAnsi="Times New Roman" w:cs="Times New Roman"/>
                <w:b/>
                <w:bCs/>
                <w:sz w:val="24"/>
                <w:szCs w:val="24"/>
                <w:lang w:val="ru-RU"/>
              </w:rPr>
            </w:pPr>
          </w:p>
        </w:tc>
        <w:tc>
          <w:tcPr>
            <w:tcW w:w="2430" w:type="dxa"/>
          </w:tcPr>
          <w:p w14:paraId="13B3357B" w14:textId="0F75E0D7" w:rsidR="00B020CE" w:rsidRPr="00B020CE" w:rsidRDefault="00B020CE" w:rsidP="00E56E47">
            <w:pPr>
              <w:spacing w:line="360" w:lineRule="auto"/>
              <w:jc w:val="both"/>
              <w:rPr>
                <w:rFonts w:ascii="Times New Roman" w:hAnsi="Times New Roman" w:cs="Times New Roman"/>
                <w:sz w:val="24"/>
                <w:szCs w:val="24"/>
                <w:lang w:val="ru-RU"/>
              </w:rPr>
            </w:pPr>
            <w:r w:rsidRPr="00B020CE">
              <w:rPr>
                <w:rFonts w:ascii="Times New Roman" w:hAnsi="Times New Roman" w:cs="Times New Roman"/>
                <w:sz w:val="24"/>
                <w:szCs w:val="24"/>
                <w:lang w:val="ru-RU"/>
              </w:rPr>
              <w:t>Задачи</w:t>
            </w:r>
          </w:p>
        </w:tc>
        <w:tc>
          <w:tcPr>
            <w:tcW w:w="2610" w:type="dxa"/>
          </w:tcPr>
          <w:p w14:paraId="5D176781" w14:textId="2DB28A70" w:rsidR="00B020CE" w:rsidRPr="00B020CE" w:rsidRDefault="00B020CE" w:rsidP="00E56E47">
            <w:pPr>
              <w:spacing w:line="360" w:lineRule="auto"/>
              <w:jc w:val="both"/>
              <w:rPr>
                <w:rFonts w:ascii="Times New Roman" w:hAnsi="Times New Roman" w:cs="Times New Roman"/>
                <w:sz w:val="24"/>
                <w:szCs w:val="24"/>
                <w:lang w:val="ru-RU"/>
              </w:rPr>
            </w:pPr>
            <w:r w:rsidRPr="00B020CE">
              <w:rPr>
                <w:rFonts w:ascii="Times New Roman" w:hAnsi="Times New Roman" w:cs="Times New Roman"/>
                <w:sz w:val="24"/>
                <w:szCs w:val="24"/>
                <w:lang w:val="ru-RU"/>
              </w:rPr>
              <w:t>Цель операций</w:t>
            </w:r>
          </w:p>
        </w:tc>
        <w:tc>
          <w:tcPr>
            <w:tcW w:w="2366" w:type="dxa"/>
          </w:tcPr>
          <w:p w14:paraId="2DF62160" w14:textId="0D75AF0F" w:rsidR="00B020CE" w:rsidRPr="00B020CE" w:rsidRDefault="00B020CE" w:rsidP="00E56E47">
            <w:pPr>
              <w:spacing w:line="360" w:lineRule="auto"/>
              <w:jc w:val="both"/>
              <w:rPr>
                <w:rFonts w:ascii="Times New Roman" w:hAnsi="Times New Roman" w:cs="Times New Roman"/>
                <w:sz w:val="24"/>
                <w:szCs w:val="24"/>
                <w:lang w:val="ru-RU"/>
              </w:rPr>
            </w:pPr>
            <w:r w:rsidRPr="00B020CE">
              <w:rPr>
                <w:rFonts w:ascii="Times New Roman" w:hAnsi="Times New Roman" w:cs="Times New Roman"/>
                <w:sz w:val="24"/>
                <w:szCs w:val="24"/>
                <w:lang w:val="ru-RU"/>
              </w:rPr>
              <w:t>Каналы финансирования</w:t>
            </w:r>
          </w:p>
        </w:tc>
      </w:tr>
      <w:tr w:rsidR="00CC481D" w:rsidRPr="0075027A" w14:paraId="6EE3C646" w14:textId="566B2136" w:rsidTr="00844791">
        <w:tc>
          <w:tcPr>
            <w:tcW w:w="1795" w:type="dxa"/>
          </w:tcPr>
          <w:p w14:paraId="75F1AAB9" w14:textId="22BE7AE9" w:rsidR="00B020CE" w:rsidRPr="00B020CE" w:rsidRDefault="00B020CE" w:rsidP="00E56E47">
            <w:pPr>
              <w:spacing w:line="360" w:lineRule="auto"/>
              <w:jc w:val="both"/>
              <w:rPr>
                <w:rFonts w:ascii="Times New Roman" w:hAnsi="Times New Roman" w:cs="Times New Roman"/>
                <w:sz w:val="24"/>
                <w:szCs w:val="24"/>
                <w:lang w:val="ru-RU"/>
              </w:rPr>
            </w:pPr>
            <w:r w:rsidRPr="00B020CE">
              <w:rPr>
                <w:rFonts w:ascii="Times New Roman" w:hAnsi="Times New Roman" w:cs="Times New Roman"/>
                <w:sz w:val="24"/>
                <w:szCs w:val="24"/>
                <w:lang w:val="ru-RU"/>
              </w:rPr>
              <w:t>Политические банки</w:t>
            </w:r>
          </w:p>
        </w:tc>
        <w:tc>
          <w:tcPr>
            <w:tcW w:w="2430" w:type="dxa"/>
          </w:tcPr>
          <w:p w14:paraId="7CD3B144" w14:textId="77777777" w:rsidR="00844791" w:rsidRDefault="00CC481D" w:rsidP="00CC481D">
            <w:pPr>
              <w:rPr>
                <w:rFonts w:ascii="Times New Roman" w:hAnsi="Times New Roman" w:cs="Times New Roman"/>
                <w:sz w:val="24"/>
                <w:szCs w:val="24"/>
                <w:lang w:val="ru-RU"/>
              </w:rPr>
            </w:pPr>
            <w:r w:rsidRPr="00CC481D">
              <w:rPr>
                <w:rFonts w:ascii="Times New Roman" w:hAnsi="Times New Roman" w:cs="Times New Roman"/>
                <w:sz w:val="24"/>
                <w:szCs w:val="24"/>
                <w:lang w:val="ru-RU"/>
              </w:rPr>
              <w:t xml:space="preserve">Поддержание государственной </w:t>
            </w:r>
          </w:p>
          <w:p w14:paraId="2E1B0EE0" w14:textId="3FC17C8B" w:rsidR="00CC481D" w:rsidRPr="00CC481D" w:rsidRDefault="00CC481D" w:rsidP="00CC481D">
            <w:pPr>
              <w:rPr>
                <w:rFonts w:ascii="Times New Roman" w:hAnsi="Times New Roman" w:cs="Times New Roman"/>
                <w:sz w:val="24"/>
                <w:szCs w:val="24"/>
                <w:lang w:val="ru-RU"/>
              </w:rPr>
            </w:pPr>
            <w:r w:rsidRPr="00CC481D">
              <w:rPr>
                <w:rFonts w:ascii="Times New Roman" w:hAnsi="Times New Roman" w:cs="Times New Roman"/>
                <w:sz w:val="24"/>
                <w:szCs w:val="24"/>
                <w:lang w:val="ru-RU"/>
              </w:rPr>
              <w:t>политики и макроэкономической политики.</w:t>
            </w:r>
          </w:p>
          <w:p w14:paraId="5F167752" w14:textId="77777777" w:rsidR="00CC481D" w:rsidRPr="001618FC" w:rsidRDefault="00CC481D" w:rsidP="00CC481D">
            <w:pPr>
              <w:ind w:left="-1670" w:right="130"/>
              <w:rPr>
                <w:rFonts w:ascii="Times New Roman" w:hAnsi="Times New Roman" w:cs="Times New Roman"/>
                <w:sz w:val="24"/>
                <w:szCs w:val="24"/>
                <w:lang w:val="ru-RU"/>
              </w:rPr>
            </w:pPr>
          </w:p>
          <w:p w14:paraId="3D854BB4" w14:textId="77777777" w:rsidR="00844791" w:rsidRDefault="00CC481D" w:rsidP="00CC481D">
            <w:pPr>
              <w:rPr>
                <w:rFonts w:ascii="Times New Roman" w:hAnsi="Times New Roman" w:cs="Times New Roman"/>
                <w:sz w:val="24"/>
                <w:szCs w:val="24"/>
                <w:lang w:val="ru-RU"/>
              </w:rPr>
            </w:pPr>
            <w:r w:rsidRPr="00CC481D">
              <w:rPr>
                <w:rFonts w:ascii="Times New Roman" w:hAnsi="Times New Roman" w:cs="Times New Roman"/>
                <w:sz w:val="24"/>
                <w:szCs w:val="24"/>
                <w:lang w:val="ru-RU"/>
              </w:rPr>
              <w:t xml:space="preserve">Выступает в роли инструмента для проведения контрциклических мер </w:t>
            </w:r>
          </w:p>
          <w:p w14:paraId="532F5F29" w14:textId="60447690" w:rsidR="00B020CE" w:rsidRPr="00CC481D" w:rsidRDefault="00CC481D" w:rsidP="00CC481D">
            <w:pPr>
              <w:rPr>
                <w:rFonts w:ascii="Times New Roman" w:hAnsi="Times New Roman" w:cs="Times New Roman"/>
                <w:b/>
                <w:bCs/>
                <w:sz w:val="24"/>
                <w:szCs w:val="24"/>
                <w:lang w:val="ru-RU"/>
              </w:rPr>
            </w:pPr>
            <w:r w:rsidRPr="00CC481D">
              <w:rPr>
                <w:rFonts w:ascii="Times New Roman" w:hAnsi="Times New Roman" w:cs="Times New Roman"/>
                <w:sz w:val="24"/>
                <w:szCs w:val="24"/>
                <w:lang w:val="ru-RU"/>
              </w:rPr>
              <w:t>для стабилизации экономики.</w:t>
            </w:r>
          </w:p>
        </w:tc>
        <w:tc>
          <w:tcPr>
            <w:tcW w:w="2610" w:type="dxa"/>
          </w:tcPr>
          <w:p w14:paraId="0830AB92" w14:textId="77777777" w:rsidR="00844791" w:rsidRDefault="00CC481D" w:rsidP="00CC481D">
            <w:pPr>
              <w:ind w:right="-140"/>
              <w:jc w:val="both"/>
              <w:rPr>
                <w:rFonts w:ascii="Times New Roman" w:hAnsi="Times New Roman" w:cs="Times New Roman"/>
                <w:sz w:val="24"/>
                <w:szCs w:val="24"/>
                <w:lang w:val="ru-RU"/>
              </w:rPr>
            </w:pPr>
            <w:r w:rsidRPr="00CC481D">
              <w:rPr>
                <w:rFonts w:ascii="Times New Roman" w:hAnsi="Times New Roman" w:cs="Times New Roman"/>
                <w:sz w:val="24"/>
                <w:szCs w:val="24"/>
                <w:lang w:val="ru-RU"/>
              </w:rPr>
              <w:t xml:space="preserve">Выполнение государственных </w:t>
            </w:r>
          </w:p>
          <w:p w14:paraId="0AE6D793" w14:textId="77777777" w:rsidR="00844791" w:rsidRDefault="00CC481D" w:rsidP="00CC481D">
            <w:pPr>
              <w:ind w:right="-140"/>
              <w:jc w:val="both"/>
              <w:rPr>
                <w:rFonts w:ascii="Times New Roman" w:hAnsi="Times New Roman" w:cs="Times New Roman"/>
                <w:sz w:val="24"/>
                <w:szCs w:val="24"/>
                <w:lang w:val="ru-RU"/>
              </w:rPr>
            </w:pPr>
            <w:r w:rsidRPr="00CC481D">
              <w:rPr>
                <w:rFonts w:ascii="Times New Roman" w:hAnsi="Times New Roman" w:cs="Times New Roman"/>
                <w:sz w:val="24"/>
                <w:szCs w:val="24"/>
                <w:lang w:val="ru-RU"/>
              </w:rPr>
              <w:t xml:space="preserve">задач превалирует </w:t>
            </w:r>
          </w:p>
          <w:p w14:paraId="0613CB60" w14:textId="77777777" w:rsidR="00844791" w:rsidRDefault="00CC481D" w:rsidP="00CC481D">
            <w:pPr>
              <w:ind w:right="-140"/>
              <w:jc w:val="both"/>
              <w:rPr>
                <w:rFonts w:ascii="Times New Roman" w:hAnsi="Times New Roman" w:cs="Times New Roman"/>
                <w:sz w:val="24"/>
                <w:szCs w:val="24"/>
                <w:lang w:val="ru-RU"/>
              </w:rPr>
            </w:pPr>
            <w:r w:rsidRPr="00CC481D">
              <w:rPr>
                <w:rFonts w:ascii="Times New Roman" w:hAnsi="Times New Roman" w:cs="Times New Roman"/>
                <w:sz w:val="24"/>
                <w:szCs w:val="24"/>
                <w:lang w:val="ru-RU"/>
              </w:rPr>
              <w:t xml:space="preserve">над получением прибыли </w:t>
            </w:r>
          </w:p>
          <w:p w14:paraId="5B628DB9" w14:textId="54E8E7DC" w:rsidR="00B020CE" w:rsidRPr="00CC481D" w:rsidRDefault="00CC481D" w:rsidP="00CC481D">
            <w:pPr>
              <w:ind w:right="-140"/>
              <w:jc w:val="both"/>
              <w:rPr>
                <w:rFonts w:ascii="Times New Roman" w:hAnsi="Times New Roman" w:cs="Times New Roman"/>
                <w:b/>
                <w:bCs/>
                <w:sz w:val="24"/>
                <w:szCs w:val="24"/>
                <w:lang w:val="ru-RU"/>
              </w:rPr>
            </w:pPr>
            <w:r w:rsidRPr="00CC481D">
              <w:rPr>
                <w:rFonts w:ascii="Times New Roman" w:hAnsi="Times New Roman" w:cs="Times New Roman"/>
                <w:sz w:val="24"/>
                <w:szCs w:val="24"/>
                <w:lang w:val="ru-RU"/>
              </w:rPr>
              <w:t>в установленные сроки.</w:t>
            </w:r>
          </w:p>
        </w:tc>
        <w:tc>
          <w:tcPr>
            <w:tcW w:w="2366" w:type="dxa"/>
          </w:tcPr>
          <w:p w14:paraId="2CA47746" w14:textId="0353EF8B" w:rsidR="00CC481D" w:rsidRDefault="00CC481D" w:rsidP="00844791">
            <w:pPr>
              <w:rPr>
                <w:rFonts w:ascii="Times New Roman" w:hAnsi="Times New Roman" w:cs="Times New Roman"/>
                <w:sz w:val="24"/>
                <w:szCs w:val="24"/>
                <w:lang w:val="ru-RU"/>
              </w:rPr>
            </w:pPr>
            <w:r w:rsidRPr="00844791">
              <w:rPr>
                <w:rFonts w:ascii="Times New Roman" w:hAnsi="Times New Roman" w:cs="Times New Roman"/>
                <w:sz w:val="24"/>
                <w:szCs w:val="24"/>
                <w:lang w:val="ru-RU"/>
              </w:rPr>
              <w:t>Средства от государства и другие публичные средства, выпущенные банками ценные бумаги</w:t>
            </w:r>
            <w:r w:rsidR="00844791">
              <w:rPr>
                <w:rFonts w:ascii="Times New Roman" w:hAnsi="Times New Roman" w:cs="Times New Roman"/>
                <w:sz w:val="24"/>
                <w:szCs w:val="24"/>
                <w:lang w:val="ru-RU"/>
              </w:rPr>
              <w:t>.</w:t>
            </w:r>
          </w:p>
          <w:p w14:paraId="46196756" w14:textId="77777777" w:rsidR="00844791" w:rsidRPr="00844791" w:rsidRDefault="00844791" w:rsidP="00844791">
            <w:pPr>
              <w:rPr>
                <w:rFonts w:ascii="Times New Roman" w:hAnsi="Times New Roman" w:cs="Times New Roman"/>
                <w:sz w:val="24"/>
                <w:szCs w:val="24"/>
                <w:lang w:val="ru-RU"/>
              </w:rPr>
            </w:pPr>
          </w:p>
          <w:p w14:paraId="66E5FD71" w14:textId="3C8073D9" w:rsidR="00B020CE" w:rsidRPr="00844791" w:rsidRDefault="00CC481D" w:rsidP="00844791">
            <w:pPr>
              <w:rPr>
                <w:rFonts w:ascii="Times New Roman" w:hAnsi="Times New Roman" w:cs="Times New Roman"/>
                <w:b/>
                <w:bCs/>
                <w:sz w:val="24"/>
                <w:szCs w:val="24"/>
                <w:lang w:val="ru-RU"/>
              </w:rPr>
            </w:pPr>
            <w:r w:rsidRPr="00844791">
              <w:rPr>
                <w:rFonts w:ascii="Times New Roman" w:hAnsi="Times New Roman" w:cs="Times New Roman"/>
                <w:sz w:val="24"/>
                <w:szCs w:val="24"/>
                <w:lang w:val="ru-RU"/>
              </w:rPr>
              <w:t>Не получают депозиты от физических лиц.</w:t>
            </w:r>
          </w:p>
        </w:tc>
      </w:tr>
      <w:tr w:rsidR="00CC481D" w:rsidRPr="0075027A" w14:paraId="66CC5AF8" w14:textId="2038B650" w:rsidTr="00844791">
        <w:tc>
          <w:tcPr>
            <w:tcW w:w="1795" w:type="dxa"/>
          </w:tcPr>
          <w:p w14:paraId="333A63FE" w14:textId="6F7850C6" w:rsidR="00CC481D" w:rsidRPr="00B020CE" w:rsidRDefault="00CC481D" w:rsidP="00CC481D">
            <w:pPr>
              <w:spacing w:line="360" w:lineRule="auto"/>
              <w:jc w:val="both"/>
              <w:rPr>
                <w:rFonts w:ascii="Times New Roman" w:hAnsi="Times New Roman" w:cs="Times New Roman"/>
                <w:sz w:val="24"/>
                <w:szCs w:val="24"/>
                <w:lang w:val="ru-RU"/>
              </w:rPr>
            </w:pPr>
            <w:r w:rsidRPr="00B020CE">
              <w:rPr>
                <w:rFonts w:ascii="Times New Roman" w:hAnsi="Times New Roman" w:cs="Times New Roman"/>
                <w:sz w:val="24"/>
                <w:szCs w:val="24"/>
                <w:lang w:val="ru-RU"/>
              </w:rPr>
              <w:t>Коммерческие банки</w:t>
            </w:r>
          </w:p>
        </w:tc>
        <w:tc>
          <w:tcPr>
            <w:tcW w:w="2430" w:type="dxa"/>
          </w:tcPr>
          <w:p w14:paraId="621AC4CA" w14:textId="378DCCB3" w:rsidR="00CC481D" w:rsidRDefault="00CC481D" w:rsidP="00CC481D">
            <w:pPr>
              <w:jc w:val="both"/>
              <w:rPr>
                <w:rFonts w:ascii="Times New Roman" w:hAnsi="Times New Roman" w:cs="Times New Roman"/>
                <w:b/>
                <w:bCs/>
                <w:sz w:val="24"/>
                <w:szCs w:val="24"/>
                <w:lang w:val="ru-RU"/>
              </w:rPr>
            </w:pPr>
            <w:r w:rsidRPr="001618FC">
              <w:rPr>
                <w:rFonts w:ascii="Times New Roman" w:hAnsi="Times New Roman" w:cs="Times New Roman"/>
                <w:sz w:val="24"/>
                <w:szCs w:val="24"/>
                <w:lang w:val="ru-RU"/>
              </w:rPr>
              <w:t>Проведение денежно-кредитных операций и получение прибыли.</w:t>
            </w:r>
          </w:p>
        </w:tc>
        <w:tc>
          <w:tcPr>
            <w:tcW w:w="2610" w:type="dxa"/>
          </w:tcPr>
          <w:p w14:paraId="19F75898" w14:textId="77777777" w:rsidR="00CC481D" w:rsidRDefault="00CC481D" w:rsidP="00844791">
            <w:pPr>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Ключевы</w:t>
            </w:r>
            <w:r>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операци</w:t>
            </w:r>
            <w:r>
              <w:rPr>
                <w:rFonts w:ascii="Times New Roman" w:hAnsi="Times New Roman" w:cs="Times New Roman"/>
                <w:sz w:val="24"/>
                <w:szCs w:val="24"/>
                <w:lang w:val="ru-RU"/>
              </w:rPr>
              <w:t>и</w:t>
            </w:r>
            <w:r w:rsidRPr="00BE4B0A">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кредитование и получение депозитов. </w:t>
            </w:r>
          </w:p>
          <w:p w14:paraId="37FC5818" w14:textId="7FC093E9" w:rsidR="00CC481D" w:rsidRDefault="00CC481D" w:rsidP="00844791">
            <w:pPr>
              <w:jc w:val="both"/>
              <w:rPr>
                <w:rFonts w:ascii="Times New Roman" w:hAnsi="Times New Roman" w:cs="Times New Roman"/>
                <w:b/>
                <w:bCs/>
                <w:sz w:val="24"/>
                <w:szCs w:val="24"/>
                <w:lang w:val="ru-RU"/>
              </w:rPr>
            </w:pPr>
            <w:r w:rsidRPr="001618FC">
              <w:rPr>
                <w:rFonts w:ascii="Times New Roman" w:hAnsi="Times New Roman" w:cs="Times New Roman"/>
                <w:sz w:val="24"/>
                <w:szCs w:val="24"/>
                <w:lang w:val="ru-RU"/>
              </w:rPr>
              <w:t>Цель операций</w:t>
            </w:r>
            <w:r>
              <w:rPr>
                <w:rFonts w:ascii="Times New Roman" w:hAnsi="Times New Roman" w:cs="Times New Roman"/>
                <w:sz w:val="24"/>
                <w:szCs w:val="24"/>
              </w:rPr>
              <w:t>:</w:t>
            </w:r>
            <w:r w:rsidRPr="001618FC">
              <w:rPr>
                <w:rFonts w:ascii="Times New Roman" w:hAnsi="Times New Roman" w:cs="Times New Roman"/>
                <w:sz w:val="24"/>
                <w:szCs w:val="24"/>
                <w:lang w:val="ru-RU"/>
              </w:rPr>
              <w:t xml:space="preserve"> получение прибыли.</w:t>
            </w:r>
          </w:p>
        </w:tc>
        <w:tc>
          <w:tcPr>
            <w:tcW w:w="2366" w:type="dxa"/>
          </w:tcPr>
          <w:p w14:paraId="3AB6E1DF" w14:textId="22B727EF" w:rsidR="00CC481D" w:rsidRDefault="00844791" w:rsidP="00844791">
            <w:pPr>
              <w:jc w:val="both"/>
              <w:rPr>
                <w:rFonts w:ascii="Times New Roman" w:hAnsi="Times New Roman" w:cs="Times New Roman"/>
                <w:b/>
                <w:bCs/>
                <w:sz w:val="24"/>
                <w:szCs w:val="24"/>
                <w:lang w:val="ru-RU"/>
              </w:rPr>
            </w:pPr>
            <w:r>
              <w:rPr>
                <w:rFonts w:ascii="Times New Roman" w:hAnsi="Times New Roman" w:cs="Times New Roman"/>
                <w:sz w:val="24"/>
                <w:szCs w:val="24"/>
                <w:lang w:val="ru-RU"/>
              </w:rPr>
              <w:t>П</w:t>
            </w:r>
            <w:r w:rsidRPr="001618FC">
              <w:rPr>
                <w:rFonts w:ascii="Times New Roman" w:hAnsi="Times New Roman" w:cs="Times New Roman"/>
                <w:sz w:val="24"/>
                <w:szCs w:val="24"/>
                <w:lang w:val="ru-RU"/>
              </w:rPr>
              <w:t>ривлечение депозитов, являю</w:t>
            </w:r>
            <w:r>
              <w:rPr>
                <w:rFonts w:ascii="Times New Roman" w:hAnsi="Times New Roman" w:cs="Times New Roman"/>
                <w:sz w:val="24"/>
                <w:szCs w:val="24"/>
                <w:lang w:val="ru-RU"/>
              </w:rPr>
              <w:t>щихся</w:t>
            </w:r>
            <w:r w:rsidRPr="001618FC">
              <w:rPr>
                <w:rFonts w:ascii="Times New Roman" w:hAnsi="Times New Roman" w:cs="Times New Roman"/>
                <w:sz w:val="24"/>
                <w:szCs w:val="24"/>
                <w:lang w:val="ru-RU"/>
              </w:rPr>
              <w:t xml:space="preserve"> источником выдачи кредитов.</w:t>
            </w:r>
          </w:p>
        </w:tc>
      </w:tr>
    </w:tbl>
    <w:p w14:paraId="67BC6990" w14:textId="3A6D16F8" w:rsidR="003F3248" w:rsidRPr="001618FC" w:rsidRDefault="00BA485E" w:rsidP="00943241">
      <w:pPr>
        <w:pStyle w:val="FootnoteText"/>
        <w:ind w:firstLine="720"/>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Источник</w:t>
      </w:r>
      <w:r w:rsidR="005E2AE0"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составлен</w:t>
      </w:r>
      <w:r w:rsidR="005E2AE0" w:rsidRPr="001618FC">
        <w:rPr>
          <w:rFonts w:ascii="Times New Roman" w:hAnsi="Times New Roman" w:cs="Times New Roman"/>
          <w:sz w:val="24"/>
          <w:szCs w:val="24"/>
          <w:lang w:val="ru-RU"/>
        </w:rPr>
        <w:t>о автором</w:t>
      </w:r>
      <w:r w:rsidRPr="001618FC">
        <w:rPr>
          <w:rFonts w:ascii="Times New Roman" w:hAnsi="Times New Roman" w:cs="Times New Roman"/>
          <w:sz w:val="24"/>
          <w:szCs w:val="24"/>
          <w:lang w:val="ru-RU"/>
        </w:rPr>
        <w:t xml:space="preserve"> </w:t>
      </w:r>
      <w:r w:rsidR="005E2AE0" w:rsidRPr="001618FC">
        <w:rPr>
          <w:rFonts w:ascii="Times New Roman" w:hAnsi="Times New Roman" w:cs="Times New Roman"/>
          <w:sz w:val="24"/>
          <w:szCs w:val="24"/>
          <w:lang w:val="ru-RU"/>
        </w:rPr>
        <w:t>по</w:t>
      </w:r>
      <w:r w:rsidRPr="001618FC">
        <w:rPr>
          <w:rFonts w:ascii="Times New Roman" w:hAnsi="Times New Roman" w:cs="Times New Roman"/>
          <w:sz w:val="24"/>
          <w:szCs w:val="24"/>
          <w:lang w:val="ru-RU"/>
        </w:rPr>
        <w:t>:</w:t>
      </w:r>
      <w:r w:rsidR="005E2AE0" w:rsidRPr="001618FC">
        <w:rPr>
          <w:rFonts w:ascii="Times New Roman" w:hAnsi="Times New Roman" w:cs="Times New Roman"/>
          <w:sz w:val="24"/>
          <w:szCs w:val="24"/>
          <w:lang w:val="ru-RU"/>
        </w:rPr>
        <w:t xml:space="preserve"> </w:t>
      </w:r>
      <w:bookmarkStart w:id="26" w:name="_Hlk104291129"/>
      <w:r w:rsidRPr="001618FC">
        <w:rPr>
          <w:rFonts w:ascii="Times New Roman" w:hAnsi="Times New Roman" w:cs="Times New Roman"/>
          <w:sz w:val="24"/>
          <w:szCs w:val="24"/>
          <w:lang w:val="ru-RU"/>
        </w:rPr>
        <w:t xml:space="preserve">Финансовая система Китая: учебник/ под рел. В. В. Иванова, Н. В. Покровской. </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softHyphen/>
        <w:t>–</w:t>
      </w:r>
      <w:r w:rsidRPr="001618FC">
        <w:rPr>
          <w:rFonts w:ascii="Times New Roman" w:hAnsi="Times New Roman" w:cs="Times New Roman"/>
          <w:sz w:val="24"/>
          <w:szCs w:val="24"/>
          <w:lang w:val="ru-RU"/>
        </w:rPr>
        <w:softHyphen/>
        <w:t xml:space="preserve"> Москва: Проспект, 2019. – 352 с.</w:t>
      </w:r>
      <w:r w:rsidR="00563FA5" w:rsidRPr="001618FC">
        <w:rPr>
          <w:rFonts w:ascii="Times New Roman" w:hAnsi="Times New Roman" w:cs="Times New Roman"/>
          <w:sz w:val="24"/>
          <w:szCs w:val="24"/>
          <w:lang w:val="ru-RU"/>
        </w:rPr>
        <w:t xml:space="preserve"> - </w:t>
      </w:r>
      <w:r w:rsidRPr="001618FC">
        <w:rPr>
          <w:rFonts w:ascii="Times New Roman" w:hAnsi="Times New Roman" w:cs="Times New Roman"/>
          <w:sz w:val="24"/>
          <w:szCs w:val="24"/>
          <w:lang w:val="ru-RU"/>
        </w:rPr>
        <w:t>С. 121.</w:t>
      </w:r>
    </w:p>
    <w:bookmarkEnd w:id="26"/>
    <w:p w14:paraId="05D59F40" w14:textId="77777777" w:rsidR="00644B5D" w:rsidRPr="001618FC" w:rsidRDefault="00644B5D" w:rsidP="00BA485E">
      <w:pPr>
        <w:pStyle w:val="FootnoteText"/>
        <w:rPr>
          <w:rFonts w:ascii="Times New Roman" w:hAnsi="Times New Roman" w:cs="Times New Roman"/>
          <w:lang w:val="ru-RU"/>
        </w:rPr>
      </w:pPr>
    </w:p>
    <w:p w14:paraId="422AAAAE" w14:textId="367100C9" w:rsidR="003F3248" w:rsidRPr="001618FC" w:rsidRDefault="003F3248" w:rsidP="00401CF0">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Цели создания политических банков включали</w:t>
      </w:r>
      <w:r w:rsidRPr="001618FC">
        <w:rPr>
          <w:rFonts w:ascii="Times New Roman" w:hAnsi="Times New Roman" w:cs="Times New Roman"/>
          <w:sz w:val="24"/>
          <w:szCs w:val="24"/>
          <w:vertAlign w:val="superscript"/>
          <w:lang w:val="ru-RU"/>
        </w:rPr>
        <w:footnoteReference w:id="41"/>
      </w:r>
      <w:r w:rsidRPr="001618FC">
        <w:rPr>
          <w:rFonts w:ascii="Times New Roman" w:hAnsi="Times New Roman" w:cs="Times New Roman"/>
          <w:sz w:val="24"/>
          <w:szCs w:val="24"/>
          <w:lang w:val="ru-RU"/>
        </w:rPr>
        <w:t>:</w:t>
      </w:r>
    </w:p>
    <w:p w14:paraId="79E2A83A" w14:textId="07DC9EB0" w:rsidR="003F3248"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bookmarkStart w:id="28" w:name="_Hlk97817783"/>
      <w:r w:rsidRPr="001618FC">
        <w:rPr>
          <w:rFonts w:ascii="Times New Roman" w:hAnsi="Times New Roman" w:cs="Times New Roman"/>
          <w:sz w:val="24"/>
          <w:szCs w:val="24"/>
          <w:lang w:val="ru-RU"/>
        </w:rPr>
        <w:t>отделение политического финансирования от коммерческого для того, чтобы государственные коммерческие банки выполняли только коммерческие функции</w:t>
      </w:r>
      <w:r w:rsidR="002D0621" w:rsidRPr="001618FC">
        <w:rPr>
          <w:rFonts w:ascii="Times New Roman" w:hAnsi="Times New Roman" w:cs="Times New Roman"/>
          <w:sz w:val="24"/>
          <w:szCs w:val="24"/>
          <w:lang w:val="ru-RU"/>
        </w:rPr>
        <w:t>;</w:t>
      </w:r>
    </w:p>
    <w:p w14:paraId="075CC32B" w14:textId="3BAC8632" w:rsidR="003F3248"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предоставление Н</w:t>
      </w:r>
      <w:r w:rsidR="009D3448">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единоличного права контроля над денежной массой</w:t>
      </w:r>
      <w:r w:rsidR="002D0621" w:rsidRPr="001618FC">
        <w:rPr>
          <w:rFonts w:ascii="Times New Roman" w:hAnsi="Times New Roman" w:cs="Times New Roman"/>
          <w:sz w:val="24"/>
          <w:szCs w:val="24"/>
          <w:lang w:val="ru-RU"/>
        </w:rPr>
        <w:t>;</w:t>
      </w:r>
    </w:p>
    <w:p w14:paraId="1B3048CA" w14:textId="0261EEFE" w:rsidR="00401CF0"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политические банки должны самостоятельно нести ответственность за управление рисками кредитного процесса, следить за окупаемостью и не составлять конкуренции государственным коммерческим банкам. </w:t>
      </w:r>
      <w:bookmarkEnd w:id="28"/>
    </w:p>
    <w:p w14:paraId="07F62C47" w14:textId="353941E9" w:rsidR="003F3248" w:rsidRPr="001618FC" w:rsidRDefault="003F3248" w:rsidP="00401CF0">
      <w:pPr>
        <w:spacing w:line="360" w:lineRule="auto"/>
        <w:ind w:firstLine="72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Помимо общей для трех банков цели финансирования стратегических проектов, </w:t>
      </w:r>
      <w:r w:rsidR="00865DE9" w:rsidRPr="001618FC">
        <w:rPr>
          <w:rFonts w:ascii="Times New Roman" w:hAnsi="Times New Roman" w:cs="Times New Roman"/>
          <w:sz w:val="24"/>
          <w:szCs w:val="24"/>
          <w:lang w:val="ru-RU"/>
        </w:rPr>
        <w:t xml:space="preserve">роли </w:t>
      </w:r>
      <w:r w:rsidRPr="001618FC">
        <w:rPr>
          <w:rFonts w:ascii="Times New Roman" w:hAnsi="Times New Roman" w:cs="Times New Roman"/>
          <w:sz w:val="24"/>
          <w:szCs w:val="24"/>
          <w:lang w:val="ru-RU"/>
        </w:rPr>
        <w:t>«государственного кошелька»</w:t>
      </w:r>
      <w:r w:rsidRPr="001618FC">
        <w:rPr>
          <w:rFonts w:ascii="Times New Roman" w:hAnsi="Times New Roman" w:cs="Times New Roman"/>
          <w:sz w:val="24"/>
          <w:szCs w:val="24"/>
          <w:vertAlign w:val="superscript"/>
          <w:lang w:val="ru-RU"/>
        </w:rPr>
        <w:footnoteReference w:id="42"/>
      </w:r>
      <w:r w:rsidRPr="001618FC">
        <w:rPr>
          <w:rFonts w:ascii="Times New Roman" w:hAnsi="Times New Roman" w:cs="Times New Roman"/>
          <w:sz w:val="24"/>
          <w:szCs w:val="24"/>
          <w:lang w:val="ru-RU"/>
        </w:rPr>
        <w:t>, у банков были обозначены специальные функции:</w:t>
      </w:r>
    </w:p>
    <w:p w14:paraId="0A0D4EA0" w14:textId="3B187ADC" w:rsidR="003F3248"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ГБРК – развитие проектного финансирования, в том числе кредитование инфраструктурных проектов</w:t>
      </w:r>
      <w:r w:rsidR="002D062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3B8E17C2" w14:textId="44CE70A5" w:rsidR="003F3248"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 Китая – финансирование экспортно-импортной деятельности</w:t>
      </w:r>
      <w:r w:rsidR="002D062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553239D4" w14:textId="77777777" w:rsidR="003F3248" w:rsidRPr="001618FC" w:rsidRDefault="003F3248" w:rsidP="004E3574">
      <w:pPr>
        <w:numPr>
          <w:ilvl w:val="0"/>
          <w:numId w:val="13"/>
        </w:numPr>
        <w:spacing w:line="360" w:lineRule="auto"/>
        <w:ind w:firstLine="4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БРСХК – финансирование аграрного сектора.  </w:t>
      </w:r>
    </w:p>
    <w:p w14:paraId="02E15761" w14:textId="77777777" w:rsidR="003F3248" w:rsidRPr="001618FC" w:rsidRDefault="003F3248" w:rsidP="0064665C">
      <w:pPr>
        <w:spacing w:line="360" w:lineRule="auto"/>
        <w:ind w:firstLine="720"/>
        <w:contextualSpacing/>
        <w:jc w:val="both"/>
        <w:rPr>
          <w:rFonts w:ascii="Times New Roman" w:hAnsi="Times New Roman" w:cs="Times New Roman"/>
          <w:sz w:val="24"/>
          <w:szCs w:val="24"/>
          <w:lang w:val="ru-RU"/>
        </w:rPr>
      </w:pPr>
    </w:p>
    <w:p w14:paraId="029FCFD9" w14:textId="1DB4B7E0" w:rsidR="004B209C" w:rsidRPr="001618FC" w:rsidRDefault="00BA249E" w:rsidP="00644B5D">
      <w:pPr>
        <w:spacing w:line="360" w:lineRule="auto"/>
        <w:ind w:firstLine="72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sidR="003F3248" w:rsidRPr="001618FC">
        <w:rPr>
          <w:rFonts w:ascii="Times New Roman" w:hAnsi="Times New Roman" w:cs="Times New Roman"/>
          <w:sz w:val="24"/>
          <w:szCs w:val="24"/>
          <w:lang w:val="ru-RU"/>
        </w:rPr>
        <w:t>Наблюдательн</w:t>
      </w:r>
      <w:r>
        <w:rPr>
          <w:rFonts w:ascii="Times New Roman" w:hAnsi="Times New Roman" w:cs="Times New Roman"/>
          <w:sz w:val="24"/>
          <w:szCs w:val="24"/>
          <w:lang w:val="ru-RU"/>
        </w:rPr>
        <w:t xml:space="preserve">ые советы политических банков, созданные по инициативе </w:t>
      </w:r>
      <w:r w:rsidR="003F3248" w:rsidRPr="001618FC">
        <w:rPr>
          <w:rFonts w:ascii="Times New Roman" w:hAnsi="Times New Roman" w:cs="Times New Roman"/>
          <w:sz w:val="24"/>
          <w:szCs w:val="24"/>
          <w:lang w:val="ru-RU"/>
        </w:rPr>
        <w:t>Госсовет</w:t>
      </w:r>
      <w:r>
        <w:rPr>
          <w:rFonts w:ascii="Times New Roman" w:hAnsi="Times New Roman" w:cs="Times New Roman"/>
          <w:sz w:val="24"/>
          <w:szCs w:val="24"/>
          <w:lang w:val="ru-RU"/>
        </w:rPr>
        <w:t>а</w:t>
      </w:r>
      <w:r w:rsidR="003F3248" w:rsidRPr="001618FC">
        <w:rPr>
          <w:rFonts w:ascii="Times New Roman" w:hAnsi="Times New Roman" w:cs="Times New Roman"/>
          <w:sz w:val="24"/>
          <w:szCs w:val="24"/>
          <w:lang w:val="ru-RU"/>
        </w:rPr>
        <w:t xml:space="preserve"> КНР, </w:t>
      </w:r>
      <w:r w:rsidRPr="001618FC">
        <w:rPr>
          <w:rFonts w:ascii="Times New Roman" w:hAnsi="Times New Roman" w:cs="Times New Roman"/>
          <w:sz w:val="24"/>
          <w:szCs w:val="24"/>
          <w:lang w:val="ru-RU"/>
        </w:rPr>
        <w:t>вошли представители Министерства финансов КНР, Н</w:t>
      </w:r>
      <w:r>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w:t>
      </w:r>
      <w:r>
        <w:rPr>
          <w:rFonts w:ascii="Times New Roman" w:hAnsi="Times New Roman" w:cs="Times New Roman"/>
          <w:sz w:val="24"/>
          <w:szCs w:val="24"/>
          <w:lang w:val="ru-RU"/>
        </w:rPr>
        <w:t>сотрудники</w:t>
      </w:r>
      <w:r w:rsidRPr="001618FC">
        <w:rPr>
          <w:rFonts w:ascii="Times New Roman" w:hAnsi="Times New Roman" w:cs="Times New Roman"/>
          <w:sz w:val="24"/>
          <w:szCs w:val="24"/>
          <w:lang w:val="ru-RU"/>
        </w:rPr>
        <w:t xml:space="preserve"> других государственных ведомств</w:t>
      </w:r>
      <w:r>
        <w:rPr>
          <w:rFonts w:ascii="Times New Roman" w:hAnsi="Times New Roman" w:cs="Times New Roman"/>
          <w:sz w:val="24"/>
          <w:szCs w:val="24"/>
          <w:lang w:val="ru-RU"/>
        </w:rPr>
        <w:t>. Советы</w:t>
      </w:r>
      <w:r w:rsidRPr="001618FC">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осуществля</w:t>
      </w:r>
      <w:r>
        <w:rPr>
          <w:rFonts w:ascii="Times New Roman" w:hAnsi="Times New Roman" w:cs="Times New Roman"/>
          <w:sz w:val="24"/>
          <w:szCs w:val="24"/>
          <w:lang w:val="ru-RU"/>
        </w:rPr>
        <w:t>ю</w:t>
      </w:r>
      <w:r w:rsidR="003F3248" w:rsidRPr="001618FC">
        <w:rPr>
          <w:rFonts w:ascii="Times New Roman" w:hAnsi="Times New Roman" w:cs="Times New Roman"/>
          <w:sz w:val="24"/>
          <w:szCs w:val="24"/>
          <w:lang w:val="ru-RU"/>
        </w:rPr>
        <w:t>т оценку и контроль деятельност</w:t>
      </w:r>
      <w:r>
        <w:rPr>
          <w:rFonts w:ascii="Times New Roman" w:hAnsi="Times New Roman" w:cs="Times New Roman"/>
          <w:sz w:val="24"/>
          <w:szCs w:val="24"/>
          <w:lang w:val="ru-RU"/>
        </w:rPr>
        <w:t>и</w:t>
      </w:r>
      <w:r w:rsidR="003F3248" w:rsidRPr="001618FC">
        <w:rPr>
          <w:rFonts w:ascii="Times New Roman" w:hAnsi="Times New Roman" w:cs="Times New Roman"/>
          <w:sz w:val="24"/>
          <w:szCs w:val="24"/>
          <w:lang w:val="ru-RU"/>
        </w:rPr>
        <w:t xml:space="preserve"> банков и руководства, состояние и поддержание достаточности капитала, выдвига</w:t>
      </w:r>
      <w:r>
        <w:rPr>
          <w:rFonts w:ascii="Times New Roman" w:hAnsi="Times New Roman" w:cs="Times New Roman"/>
          <w:sz w:val="24"/>
          <w:szCs w:val="24"/>
          <w:lang w:val="ru-RU"/>
        </w:rPr>
        <w:t>ю</w:t>
      </w:r>
      <w:r w:rsidR="003F3248" w:rsidRPr="001618FC">
        <w:rPr>
          <w:rFonts w:ascii="Times New Roman" w:hAnsi="Times New Roman" w:cs="Times New Roman"/>
          <w:sz w:val="24"/>
          <w:szCs w:val="24"/>
          <w:lang w:val="ru-RU"/>
        </w:rPr>
        <w:t xml:space="preserve">т идеи о назначениях и увольнениях, награждениях и наказаниях. Также в «Решении </w:t>
      </w:r>
      <w:r w:rsidR="00107039">
        <w:rPr>
          <w:rFonts w:ascii="Times New Roman" w:hAnsi="Times New Roman" w:cs="Times New Roman"/>
          <w:sz w:val="24"/>
          <w:szCs w:val="24"/>
          <w:lang w:val="ru-RU"/>
        </w:rPr>
        <w:t xml:space="preserve">Госсовета КНР </w:t>
      </w:r>
      <w:r w:rsidR="003F3248" w:rsidRPr="001618FC">
        <w:rPr>
          <w:rFonts w:ascii="Times New Roman" w:hAnsi="Times New Roman" w:cs="Times New Roman"/>
          <w:sz w:val="24"/>
          <w:szCs w:val="24"/>
          <w:lang w:val="ru-RU"/>
        </w:rPr>
        <w:t xml:space="preserve">о реформе финансового механизма» сообщалось о подготовке правил и уставов работы </w:t>
      </w:r>
      <w:r w:rsidR="00CE3AAF">
        <w:rPr>
          <w:rFonts w:ascii="Times New Roman" w:hAnsi="Times New Roman" w:cs="Times New Roman"/>
          <w:sz w:val="24"/>
          <w:szCs w:val="24"/>
          <w:lang w:val="ru-RU"/>
        </w:rPr>
        <w:t xml:space="preserve">политических </w:t>
      </w:r>
      <w:r w:rsidR="003F3248" w:rsidRPr="001618FC">
        <w:rPr>
          <w:rFonts w:ascii="Times New Roman" w:hAnsi="Times New Roman" w:cs="Times New Roman"/>
          <w:sz w:val="24"/>
          <w:szCs w:val="24"/>
          <w:lang w:val="ru-RU"/>
        </w:rPr>
        <w:t xml:space="preserve">банков: «Правила Государственного банка развития», «Устав Государственного банка развития», «Правила Банка развития сельского хозяйства Китая», «Устав Банка развития сельского хозяйства Китая», «Устав Экспортно-импортного банка Китая», «Правила </w:t>
      </w:r>
      <w:r w:rsidR="00865DE9" w:rsidRPr="001618FC">
        <w:rPr>
          <w:rFonts w:ascii="Times New Roman" w:hAnsi="Times New Roman" w:cs="Times New Roman"/>
          <w:sz w:val="24"/>
          <w:szCs w:val="24"/>
          <w:lang w:val="ru-RU"/>
        </w:rPr>
        <w:t>Э</w:t>
      </w:r>
      <w:r w:rsidR="003F3248" w:rsidRPr="001618FC">
        <w:rPr>
          <w:rFonts w:ascii="Times New Roman" w:hAnsi="Times New Roman" w:cs="Times New Roman"/>
          <w:sz w:val="24"/>
          <w:szCs w:val="24"/>
          <w:lang w:val="ru-RU"/>
        </w:rPr>
        <w:t>кспортно-импортного банка Китая»</w:t>
      </w:r>
      <w:r w:rsidR="003F3248" w:rsidRPr="001618FC">
        <w:rPr>
          <w:rFonts w:ascii="Times New Roman" w:hAnsi="Times New Roman" w:cs="Times New Roman"/>
          <w:sz w:val="24"/>
          <w:szCs w:val="24"/>
          <w:vertAlign w:val="superscript"/>
          <w:lang w:val="ru-RU"/>
        </w:rPr>
        <w:footnoteReference w:id="43"/>
      </w:r>
      <w:r w:rsidR="003F3248" w:rsidRPr="001618FC">
        <w:rPr>
          <w:rFonts w:ascii="Times New Roman" w:hAnsi="Times New Roman" w:cs="Times New Roman"/>
          <w:sz w:val="24"/>
          <w:szCs w:val="24"/>
          <w:lang w:val="ru-RU"/>
        </w:rPr>
        <w:t>.</w:t>
      </w:r>
    </w:p>
    <w:p w14:paraId="09FA83B1" w14:textId="17053896" w:rsidR="003F3248" w:rsidRPr="001618FC" w:rsidRDefault="003F3248" w:rsidP="001811D6">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lastRenderedPageBreak/>
        <w:t>Создание ГБРК</w:t>
      </w:r>
    </w:p>
    <w:p w14:paraId="4EE0E421" w14:textId="5EAFFB17" w:rsidR="003F3248" w:rsidRPr="001618FC" w:rsidRDefault="003F3248" w:rsidP="00591A33">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w:t>
      </w:r>
      <w:bookmarkStart w:id="29" w:name="_Hlk87453078"/>
      <w:r w:rsidRPr="001618FC">
        <w:rPr>
          <w:rFonts w:ascii="Times New Roman" w:hAnsi="Times New Roman" w:cs="Times New Roman"/>
          <w:sz w:val="24"/>
          <w:szCs w:val="24"/>
          <w:lang w:val="ru-RU"/>
        </w:rPr>
        <w:t xml:space="preserve"> «Решении </w:t>
      </w:r>
      <w:r w:rsidR="00865DE9" w:rsidRPr="001618FC">
        <w:rPr>
          <w:rFonts w:ascii="Times New Roman" w:hAnsi="Times New Roman" w:cs="Times New Roman"/>
          <w:sz w:val="24"/>
          <w:szCs w:val="24"/>
          <w:lang w:val="ru-RU"/>
        </w:rPr>
        <w:t xml:space="preserve">Госсовета КНР </w:t>
      </w:r>
      <w:r w:rsidRPr="001618FC">
        <w:rPr>
          <w:rFonts w:ascii="Times New Roman" w:hAnsi="Times New Roman" w:cs="Times New Roman"/>
          <w:sz w:val="24"/>
          <w:szCs w:val="24"/>
          <w:lang w:val="ru-RU"/>
        </w:rPr>
        <w:t xml:space="preserve">о реформе финансового механизма» </w:t>
      </w:r>
      <w:bookmarkEnd w:id="29"/>
      <w:r w:rsidRPr="001618FC">
        <w:rPr>
          <w:rFonts w:ascii="Times New Roman" w:hAnsi="Times New Roman" w:cs="Times New Roman"/>
          <w:sz w:val="24"/>
          <w:szCs w:val="24"/>
          <w:lang w:val="ru-RU"/>
        </w:rPr>
        <w:t xml:space="preserve">содержится предписание по созданию Государственного банка развития Китая (первоначально носил имя </w:t>
      </w:r>
      <w:r w:rsidRPr="001618FC">
        <w:rPr>
          <w:rFonts w:ascii="Times New Roman" w:hAnsi="Times New Roman" w:cs="Times New Roman"/>
          <w:sz w:val="24"/>
          <w:szCs w:val="24"/>
        </w:rPr>
        <w:t>National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Development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w:t>
      </w:r>
      <w:r w:rsidRPr="001618FC">
        <w:rPr>
          <w:rFonts w:ascii="Times New Roman" w:hAnsi="Times New Roman" w:cs="Times New Roman"/>
          <w:sz w:val="24"/>
          <w:szCs w:val="24"/>
          <w:lang w:val="ru-RU"/>
        </w:rPr>
        <w:t xml:space="preserve"> (</w:t>
      </w:r>
      <w:r w:rsidR="00401CF0" w:rsidRPr="001A7C97">
        <w:rPr>
          <w:rFonts w:ascii="Times New Roman" w:hAnsi="Times New Roman" w:cs="Times New Roman"/>
          <w:i/>
          <w:iCs/>
          <w:sz w:val="24"/>
          <w:szCs w:val="24"/>
          <w:lang w:val="ru-RU"/>
        </w:rPr>
        <w:t>гоцзя кайфа иньхан</w:t>
      </w:r>
      <w:r w:rsidRPr="001618FC">
        <w:rPr>
          <w:rFonts w:ascii="Times New Roman" w:hAnsi="Times New Roman" w:cs="Times New Roman"/>
          <w:sz w:val="24"/>
          <w:szCs w:val="24"/>
          <w:lang w:val="ru-RU"/>
        </w:rPr>
        <w:t>)</w:t>
      </w:r>
      <w:r w:rsidR="00736C41">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для управления Народным строительным банком Китая (который получает статус государственного коммерческого банка, нацеленного на выдачу среднесрочных и долгосрочных кредитов на строительство и ремонт) и государственными инвестиционными институтами. Банк был создан 17 марта 1994 г., с уставным капиталом в 50 млрд юаней, его основными задачами были обозначены предоставление политических кредитов и оценка будущих выгод от инвестиционных вложений в государственные инфраструктурные проекты</w:t>
      </w:r>
      <w:r w:rsidRPr="001618FC">
        <w:rPr>
          <w:rFonts w:ascii="Times New Roman" w:hAnsi="Times New Roman" w:cs="Times New Roman"/>
          <w:sz w:val="24"/>
          <w:szCs w:val="24"/>
          <w:vertAlign w:val="superscript"/>
          <w:lang w:val="ru-RU"/>
        </w:rPr>
        <w:footnoteReference w:id="44"/>
      </w:r>
      <w:r w:rsidRPr="001618FC">
        <w:rPr>
          <w:rFonts w:ascii="Times New Roman" w:hAnsi="Times New Roman" w:cs="Times New Roman"/>
          <w:sz w:val="24"/>
          <w:szCs w:val="24"/>
          <w:lang w:val="ru-RU"/>
        </w:rPr>
        <w:t>.</w:t>
      </w:r>
      <w:r w:rsidR="00591A33">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Контролировать деятельность банка был назначен Госсовет КНР, также банк обязан согласовывать кредитные планы по ключевым проектам с Комитетом по развитию </w:t>
      </w:r>
      <w:r w:rsidRPr="001618FC">
        <w:rPr>
          <w:rFonts w:ascii="Times New Roman" w:hAnsi="Times New Roman" w:cs="Times New Roman"/>
          <w:sz w:val="24"/>
          <w:szCs w:val="24"/>
          <w:vertAlign w:val="superscript"/>
          <w:lang w:val="ru-RU"/>
        </w:rPr>
        <w:footnoteReference w:id="45"/>
      </w:r>
      <w:r w:rsidRPr="001618FC">
        <w:rPr>
          <w:rFonts w:ascii="Times New Roman" w:hAnsi="Times New Roman" w:cs="Times New Roman"/>
          <w:sz w:val="24"/>
          <w:szCs w:val="24"/>
          <w:lang w:val="ru-RU"/>
        </w:rPr>
        <w:t xml:space="preserve"> и Государственным комитетом по экономике и торговле</w:t>
      </w:r>
      <w:r w:rsidRPr="001618FC">
        <w:rPr>
          <w:rFonts w:ascii="Times New Roman" w:hAnsi="Times New Roman" w:cs="Times New Roman"/>
          <w:sz w:val="24"/>
          <w:szCs w:val="24"/>
          <w:vertAlign w:val="superscript"/>
          <w:lang w:val="ru-RU"/>
        </w:rPr>
        <w:footnoteReference w:id="46"/>
      </w:r>
      <w:r w:rsidRPr="001618FC">
        <w:rPr>
          <w:rFonts w:ascii="Times New Roman" w:hAnsi="Times New Roman" w:cs="Times New Roman"/>
          <w:sz w:val="24"/>
          <w:szCs w:val="24"/>
          <w:lang w:val="ru-RU"/>
        </w:rPr>
        <w:t>.</w:t>
      </w:r>
    </w:p>
    <w:p w14:paraId="5454B5EE" w14:textId="53D49445" w:rsidR="003F3248" w:rsidRPr="00A16DE2" w:rsidRDefault="003F3248" w:rsidP="00A16DE2">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законе также обозначены источники финансирования ГБРК, которые включают:</w:t>
      </w:r>
      <w:r w:rsidR="00A16DE2">
        <w:rPr>
          <w:rFonts w:ascii="Times New Roman" w:hAnsi="Times New Roman" w:cs="Times New Roman"/>
          <w:sz w:val="24"/>
          <w:szCs w:val="24"/>
          <w:lang w:val="ru-RU"/>
        </w:rPr>
        <w:t xml:space="preserve"> 1) </w:t>
      </w:r>
      <w:r w:rsidRPr="00A16DE2">
        <w:rPr>
          <w:rFonts w:ascii="Times New Roman" w:hAnsi="Times New Roman" w:cs="Times New Roman"/>
          <w:sz w:val="24"/>
          <w:szCs w:val="24"/>
          <w:lang w:val="ru-RU"/>
        </w:rPr>
        <w:t>фонд основного капитала и фонд для строительства ключевых объектов, предоставляемый Министерством финансов КНР</w:t>
      </w:r>
      <w:r w:rsidR="000F2726">
        <w:rPr>
          <w:rStyle w:val="FootnoteReference"/>
          <w:rFonts w:ascii="Times New Roman" w:hAnsi="Times New Roman" w:cs="Times New Roman"/>
          <w:sz w:val="24"/>
          <w:szCs w:val="24"/>
          <w:lang w:val="ru-RU"/>
        </w:rPr>
        <w:footnoteReference w:id="47"/>
      </w:r>
      <w:r w:rsidRPr="00A16DE2">
        <w:rPr>
          <w:rFonts w:ascii="Times New Roman" w:hAnsi="Times New Roman" w:cs="Times New Roman"/>
          <w:sz w:val="24"/>
          <w:szCs w:val="24"/>
          <w:lang w:val="ru-RU"/>
        </w:rPr>
        <w:t xml:space="preserve">; </w:t>
      </w:r>
      <w:r w:rsidR="00A16DE2">
        <w:rPr>
          <w:rFonts w:ascii="Times New Roman" w:hAnsi="Times New Roman" w:cs="Times New Roman"/>
          <w:sz w:val="24"/>
          <w:szCs w:val="24"/>
          <w:lang w:val="ru-RU"/>
        </w:rPr>
        <w:t xml:space="preserve">2) </w:t>
      </w:r>
      <w:r w:rsidRPr="00A16DE2">
        <w:rPr>
          <w:rFonts w:ascii="Times New Roman" w:hAnsi="Times New Roman" w:cs="Times New Roman"/>
          <w:sz w:val="24"/>
          <w:szCs w:val="24"/>
          <w:lang w:val="ru-RU"/>
        </w:rPr>
        <w:t xml:space="preserve">выпуск облигаций, гарантированных государством, для юридических и физических лиц и облигации, выпущенных для других финансовых институтов. Объем выпуска определяется Народным банком Китая; </w:t>
      </w:r>
      <w:r w:rsidR="00A16DE2">
        <w:rPr>
          <w:rFonts w:ascii="Times New Roman" w:hAnsi="Times New Roman" w:cs="Times New Roman"/>
          <w:sz w:val="24"/>
          <w:szCs w:val="24"/>
          <w:lang w:val="ru-RU"/>
        </w:rPr>
        <w:t xml:space="preserve">3) </w:t>
      </w:r>
      <w:r w:rsidRPr="00A16DE2">
        <w:rPr>
          <w:rFonts w:ascii="Times New Roman" w:hAnsi="Times New Roman" w:cs="Times New Roman"/>
          <w:sz w:val="24"/>
          <w:szCs w:val="24"/>
          <w:lang w:val="ru-RU"/>
        </w:rPr>
        <w:t xml:space="preserve">часть депозитов, находившихся на счетах Народного строительного банка Китая, перешла к ГБРК. </w:t>
      </w:r>
    </w:p>
    <w:p w14:paraId="7AE94757" w14:textId="3A04B963" w:rsidR="003F3248" w:rsidRPr="001618FC" w:rsidRDefault="003F3248" w:rsidP="00D21464">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ГБРК был создан на основе Китайского строительного банка и шести крупных инвестиционных компаний. Первоначально ГБРК не имел права открывать филиалы и представительства. С начала 2000-х гг. банк начал развивать свое международное </w:t>
      </w:r>
      <w:r w:rsidRPr="001618FC">
        <w:rPr>
          <w:rFonts w:ascii="Times New Roman" w:hAnsi="Times New Roman" w:cs="Times New Roman"/>
          <w:sz w:val="24"/>
          <w:szCs w:val="24"/>
          <w:lang w:val="ru-RU"/>
        </w:rPr>
        <w:lastRenderedPageBreak/>
        <w:t xml:space="preserve">присутствие, в 2007 г. он купил 3,1% британского банка «Барклайз» </w:t>
      </w:r>
      <w:r w:rsidRPr="001618FC">
        <w:rPr>
          <w:rFonts w:ascii="Times New Roman" w:hAnsi="Times New Roman" w:cs="Times New Roman"/>
          <w:sz w:val="24"/>
          <w:szCs w:val="24"/>
          <w:vertAlign w:val="superscript"/>
        </w:rPr>
        <w:footnoteReference w:id="48"/>
      </w:r>
      <w:r w:rsidRPr="001618FC">
        <w:rPr>
          <w:rFonts w:ascii="Times New Roman" w:hAnsi="Times New Roman" w:cs="Times New Roman"/>
          <w:sz w:val="24"/>
          <w:szCs w:val="24"/>
          <w:lang w:val="ru-RU"/>
        </w:rPr>
        <w:t xml:space="preserve">, в 2009 г. было открыто первое представительство за рубежом – в Каире. </w:t>
      </w:r>
      <w:r w:rsidR="00E0061B">
        <w:rPr>
          <w:rFonts w:ascii="Times New Roman" w:hAnsi="Times New Roman" w:cs="Times New Roman"/>
          <w:sz w:val="24"/>
          <w:szCs w:val="24"/>
          <w:lang w:val="ru-RU"/>
        </w:rPr>
        <w:t xml:space="preserve">В 2008 г. банк вышел на </w:t>
      </w:r>
      <w:r w:rsidR="00E0061B">
        <w:rPr>
          <w:rFonts w:ascii="Times New Roman" w:hAnsi="Times New Roman" w:cs="Times New Roman"/>
          <w:sz w:val="24"/>
          <w:szCs w:val="24"/>
        </w:rPr>
        <w:t>IPO</w:t>
      </w:r>
      <w:r w:rsidR="00E0061B">
        <w:rPr>
          <w:rFonts w:ascii="Times New Roman" w:hAnsi="Times New Roman" w:cs="Times New Roman"/>
          <w:sz w:val="24"/>
          <w:szCs w:val="24"/>
          <w:lang w:val="ru-RU"/>
        </w:rPr>
        <w:t xml:space="preserve"> и к декабрю </w:t>
      </w:r>
      <w:r w:rsidR="00E82B08">
        <w:rPr>
          <w:rFonts w:ascii="Times New Roman" w:hAnsi="Times New Roman" w:cs="Times New Roman"/>
          <w:sz w:val="24"/>
          <w:szCs w:val="24"/>
          <w:lang w:val="ru-RU"/>
        </w:rPr>
        <w:t xml:space="preserve">2009 г. </w:t>
      </w:r>
      <w:r w:rsidR="00E0061B">
        <w:rPr>
          <w:rFonts w:ascii="Times New Roman" w:hAnsi="Times New Roman" w:cs="Times New Roman"/>
          <w:sz w:val="24"/>
          <w:szCs w:val="24"/>
          <w:lang w:val="ru-RU"/>
        </w:rPr>
        <w:t xml:space="preserve">был преобразован в акционерный банк </w:t>
      </w:r>
      <w:r w:rsidRPr="001618FC">
        <w:rPr>
          <w:rFonts w:ascii="Times New Roman" w:hAnsi="Times New Roman" w:cs="Times New Roman"/>
          <w:sz w:val="24"/>
          <w:szCs w:val="24"/>
          <w:lang w:val="ru-RU"/>
        </w:rPr>
        <w:t>–</w:t>
      </w:r>
      <w:r w:rsidR="0095752D" w:rsidRPr="001618FC">
        <w:rPr>
          <w:rFonts w:ascii="Times New Roman" w:hAnsi="Times New Roman" w:cs="Times New Roman"/>
          <w:sz w:val="24"/>
          <w:szCs w:val="24"/>
          <w:lang w:val="ru-RU"/>
        </w:rPr>
        <w:t xml:space="preserve"> </w:t>
      </w:r>
      <w:r w:rsidR="004F469D" w:rsidRPr="001618FC">
        <w:rPr>
          <w:rFonts w:ascii="Times New Roman" w:hAnsi="Times New Roman" w:cs="Times New Roman"/>
          <w:sz w:val="24"/>
          <w:szCs w:val="24"/>
          <w:lang w:val="ru-RU"/>
        </w:rPr>
        <w:t xml:space="preserve">ООО </w:t>
      </w:r>
      <w:r w:rsidRPr="001618FC">
        <w:rPr>
          <w:rFonts w:ascii="Times New Roman" w:hAnsi="Times New Roman" w:cs="Times New Roman"/>
          <w:sz w:val="24"/>
          <w:szCs w:val="24"/>
          <w:lang w:val="ru-RU"/>
        </w:rPr>
        <w:t>Банк развития Китая</w:t>
      </w:r>
      <w:r w:rsidR="004F469D" w:rsidRPr="001618FC">
        <w:rPr>
          <w:rFonts w:ascii="Times New Roman" w:hAnsi="Times New Roman" w:cs="Times New Roman"/>
          <w:sz w:val="24"/>
          <w:szCs w:val="24"/>
          <w:lang w:val="ru-RU"/>
        </w:rPr>
        <w:t xml:space="preserve"> </w:t>
      </w:r>
      <w:r w:rsidR="0095752D" w:rsidRPr="001618FC">
        <w:rPr>
          <w:rFonts w:ascii="Times New Roman" w:hAnsi="Times New Roman" w:cs="Times New Roman"/>
          <w:sz w:val="24"/>
          <w:szCs w:val="24"/>
          <w:lang w:val="ru-RU"/>
        </w:rPr>
        <w:t>(</w:t>
      </w:r>
      <w:r w:rsidR="003A5BB5">
        <w:rPr>
          <w:rFonts w:ascii="Times New Roman" w:hAnsi="Times New Roman" w:cs="Times New Roman"/>
          <w:sz w:val="24"/>
          <w:szCs w:val="24"/>
        </w:rPr>
        <w:t>t</w:t>
      </w:r>
      <w:r w:rsidR="00E82B08">
        <w:rPr>
          <w:rFonts w:ascii="Times New Roman" w:hAnsi="Times New Roman" w:cs="Times New Roman"/>
          <w:sz w:val="24"/>
          <w:szCs w:val="24"/>
        </w:rPr>
        <w:t>he</w:t>
      </w:r>
      <w:r w:rsidR="00E82B08" w:rsidRPr="00E82B08">
        <w:rPr>
          <w:rFonts w:ascii="Times New Roman" w:hAnsi="Times New Roman" w:cs="Times New Roman"/>
          <w:sz w:val="24"/>
          <w:szCs w:val="24"/>
          <w:lang w:val="ru-RU"/>
        </w:rPr>
        <w:t xml:space="preserve"> </w:t>
      </w:r>
      <w:r w:rsidR="00E82B08">
        <w:rPr>
          <w:rFonts w:ascii="Times New Roman" w:hAnsi="Times New Roman" w:cs="Times New Roman"/>
          <w:sz w:val="24"/>
          <w:szCs w:val="24"/>
        </w:rPr>
        <w:t>China</w:t>
      </w:r>
      <w:r w:rsidR="00E82B08" w:rsidRPr="00E82B08">
        <w:rPr>
          <w:rFonts w:ascii="Times New Roman" w:hAnsi="Times New Roman" w:cs="Times New Roman"/>
          <w:sz w:val="24"/>
          <w:szCs w:val="24"/>
          <w:lang w:val="ru-RU"/>
        </w:rPr>
        <w:t xml:space="preserve"> </w:t>
      </w:r>
      <w:r w:rsidR="00E82B08">
        <w:rPr>
          <w:rFonts w:ascii="Times New Roman" w:hAnsi="Times New Roman" w:cs="Times New Roman"/>
          <w:sz w:val="24"/>
          <w:szCs w:val="24"/>
        </w:rPr>
        <w:t>Development</w:t>
      </w:r>
      <w:r w:rsidR="00E82B08" w:rsidRPr="00E82B08">
        <w:rPr>
          <w:rFonts w:ascii="Times New Roman" w:hAnsi="Times New Roman" w:cs="Times New Roman"/>
          <w:sz w:val="24"/>
          <w:szCs w:val="24"/>
          <w:lang w:val="ru-RU"/>
        </w:rPr>
        <w:t xml:space="preserve"> </w:t>
      </w:r>
      <w:r w:rsidR="00E82B08">
        <w:rPr>
          <w:rFonts w:ascii="Times New Roman" w:hAnsi="Times New Roman" w:cs="Times New Roman"/>
          <w:sz w:val="24"/>
          <w:szCs w:val="24"/>
        </w:rPr>
        <w:t>Bank</w:t>
      </w:r>
      <w:r w:rsidR="00E82B08" w:rsidRPr="00E82B08">
        <w:rPr>
          <w:rFonts w:ascii="Times New Roman" w:hAnsi="Times New Roman" w:cs="Times New Roman"/>
          <w:sz w:val="24"/>
          <w:szCs w:val="24"/>
          <w:lang w:val="ru-RU"/>
        </w:rPr>
        <w:t xml:space="preserve"> </w:t>
      </w:r>
      <w:r w:rsidR="00E82B08">
        <w:rPr>
          <w:rFonts w:ascii="Times New Roman" w:hAnsi="Times New Roman" w:cs="Times New Roman"/>
          <w:sz w:val="24"/>
          <w:szCs w:val="24"/>
        </w:rPr>
        <w:t>Co</w:t>
      </w:r>
      <w:r w:rsidR="00E82B08" w:rsidRPr="00E82B08">
        <w:rPr>
          <w:rFonts w:ascii="Times New Roman" w:hAnsi="Times New Roman" w:cs="Times New Roman"/>
          <w:sz w:val="24"/>
          <w:szCs w:val="24"/>
          <w:lang w:val="ru-RU"/>
        </w:rPr>
        <w:t xml:space="preserve">. </w:t>
      </w:r>
      <w:r w:rsidR="00E82B08">
        <w:rPr>
          <w:rFonts w:ascii="Times New Roman" w:hAnsi="Times New Roman" w:cs="Times New Roman"/>
          <w:sz w:val="24"/>
          <w:szCs w:val="24"/>
        </w:rPr>
        <w:t>Ltd</w:t>
      </w:r>
      <w:r w:rsidR="00E82B08" w:rsidRPr="00E82B08">
        <w:rPr>
          <w:rFonts w:ascii="Times New Roman" w:hAnsi="Times New Roman" w:cs="Times New Roman"/>
          <w:sz w:val="24"/>
          <w:szCs w:val="24"/>
          <w:lang w:val="ru-RU"/>
        </w:rPr>
        <w:t xml:space="preserve">. </w:t>
      </w:r>
      <w:r w:rsidR="002D0621" w:rsidRPr="00060FCF">
        <w:rPr>
          <w:rFonts w:ascii="Times New Roman" w:hAnsi="Times New Roman" w:cs="Times New Roman"/>
          <w:i/>
          <w:iCs/>
          <w:sz w:val="24"/>
          <w:szCs w:val="24"/>
          <w:lang w:val="ru-RU"/>
        </w:rPr>
        <w:t>гоцзя кайфа иньхан гуфэнь юсянь гунсы</w:t>
      </w:r>
      <w:r w:rsidRPr="001618FC">
        <w:rPr>
          <w:rFonts w:ascii="Times New Roman" w:hAnsi="Times New Roman" w:cs="Times New Roman"/>
          <w:sz w:val="24"/>
          <w:szCs w:val="24"/>
          <w:lang w:val="ru-RU"/>
        </w:rPr>
        <w:t>)</w:t>
      </w:r>
      <w:r w:rsidRPr="001618FC">
        <w:rPr>
          <w:rFonts w:ascii="Times New Roman" w:hAnsi="Times New Roman" w:cs="Times New Roman"/>
          <w:sz w:val="24"/>
          <w:szCs w:val="24"/>
          <w:vertAlign w:val="superscript"/>
          <w:lang w:val="ru-RU"/>
        </w:rPr>
        <w:footnoteReference w:id="49"/>
      </w:r>
      <w:r w:rsidRPr="001618FC">
        <w:rPr>
          <w:rFonts w:ascii="Times New Roman" w:hAnsi="Times New Roman" w:cs="Times New Roman"/>
          <w:sz w:val="24"/>
          <w:szCs w:val="24"/>
          <w:lang w:val="ru-RU"/>
        </w:rPr>
        <w:t xml:space="preserve"> с уставным капиталом в 300 млрд юаней. Основными акционерами стали государственные учреждения - Минфин КНР (51,3%) и </w:t>
      </w:r>
      <w:r w:rsidR="00CC4198">
        <w:rPr>
          <w:rFonts w:ascii="Times New Roman" w:hAnsi="Times New Roman" w:cs="Times New Roman"/>
          <w:sz w:val="24"/>
          <w:szCs w:val="24"/>
        </w:rPr>
        <w:t>Central</w:t>
      </w:r>
      <w:r w:rsidR="00CC4198" w:rsidRPr="00CC4198">
        <w:rPr>
          <w:rFonts w:ascii="Times New Roman" w:hAnsi="Times New Roman" w:cs="Times New Roman"/>
          <w:sz w:val="24"/>
          <w:szCs w:val="24"/>
          <w:lang w:val="ru-RU"/>
        </w:rPr>
        <w:t xml:space="preserve"> </w:t>
      </w:r>
      <w:r w:rsidR="00CC4198">
        <w:rPr>
          <w:rFonts w:ascii="Times New Roman" w:hAnsi="Times New Roman" w:cs="Times New Roman"/>
          <w:sz w:val="24"/>
          <w:szCs w:val="24"/>
        </w:rPr>
        <w:t>Huijin</w:t>
      </w:r>
      <w:r w:rsidR="00CC4198" w:rsidRPr="00CC4198">
        <w:rPr>
          <w:rFonts w:ascii="Times New Roman" w:hAnsi="Times New Roman" w:cs="Times New Roman"/>
          <w:sz w:val="24"/>
          <w:szCs w:val="24"/>
          <w:lang w:val="ru-RU"/>
        </w:rPr>
        <w:t xml:space="preserve"> </w:t>
      </w:r>
      <w:r w:rsidR="00CC4198">
        <w:rPr>
          <w:rFonts w:ascii="Times New Roman" w:hAnsi="Times New Roman" w:cs="Times New Roman"/>
          <w:sz w:val="24"/>
          <w:szCs w:val="24"/>
        </w:rPr>
        <w:t>Investment</w:t>
      </w:r>
      <w:r w:rsidR="00CC4198" w:rsidRPr="00CC4198">
        <w:rPr>
          <w:rFonts w:ascii="Times New Roman" w:hAnsi="Times New Roman" w:cs="Times New Roman"/>
          <w:sz w:val="24"/>
          <w:szCs w:val="24"/>
          <w:lang w:val="ru-RU"/>
        </w:rPr>
        <w:t xml:space="preserve"> </w:t>
      </w:r>
      <w:r w:rsidR="00CC4198">
        <w:rPr>
          <w:rFonts w:ascii="Times New Roman" w:hAnsi="Times New Roman" w:cs="Times New Roman"/>
          <w:sz w:val="24"/>
          <w:szCs w:val="24"/>
        </w:rPr>
        <w:t>Co</w:t>
      </w:r>
      <w:r w:rsidR="00CC4198" w:rsidRPr="00CC4198">
        <w:rPr>
          <w:rFonts w:ascii="Times New Roman" w:hAnsi="Times New Roman" w:cs="Times New Roman"/>
          <w:sz w:val="24"/>
          <w:szCs w:val="24"/>
          <w:lang w:val="ru-RU"/>
        </w:rPr>
        <w:t xml:space="preserve">. </w:t>
      </w:r>
      <w:r w:rsidR="00CC4198">
        <w:rPr>
          <w:rFonts w:ascii="Times New Roman" w:hAnsi="Times New Roman" w:cs="Times New Roman"/>
          <w:sz w:val="24"/>
          <w:szCs w:val="24"/>
        </w:rPr>
        <w:t>Ltd</w:t>
      </w:r>
      <w:r w:rsidR="00CC4198" w:rsidRPr="00CC4198">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(48,7%)</w:t>
      </w:r>
      <w:r w:rsidR="00CC4198">
        <w:rPr>
          <w:rFonts w:ascii="Times New Roman" w:hAnsi="Times New Roman" w:cs="Times New Roman"/>
          <w:sz w:val="24"/>
          <w:szCs w:val="24"/>
          <w:lang w:val="ru-RU"/>
        </w:rPr>
        <w:t>, последняя инвестировала 20 млрд долл.</w:t>
      </w:r>
      <w:r w:rsidR="00CC4198">
        <w:rPr>
          <w:rStyle w:val="FootnoteReference"/>
          <w:rFonts w:ascii="Times New Roman" w:hAnsi="Times New Roman" w:cs="Times New Roman"/>
          <w:sz w:val="24"/>
          <w:szCs w:val="24"/>
          <w:lang w:val="ru-RU"/>
        </w:rPr>
        <w:footnoteReference w:id="50"/>
      </w:r>
      <w:r w:rsidR="00CC419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Банку не было предоставлено право привлечения средств в депозиты для физических лиц, далее произошла трансформация банка в банковскую группу, получившая право на операции с ценными бумагами, лизинговые операции и международные кредитные операции. В 2018 г. вступили в силу «Меры по надзору и управлению Государственным банком развития Китая»</w:t>
      </w:r>
      <w:r w:rsidRPr="001618FC">
        <w:rPr>
          <w:rFonts w:ascii="Times New Roman" w:hAnsi="Times New Roman" w:cs="Times New Roman"/>
          <w:sz w:val="24"/>
          <w:szCs w:val="24"/>
          <w:vertAlign w:val="superscript"/>
          <w:lang w:val="ru-RU"/>
        </w:rPr>
        <w:footnoteReference w:id="51"/>
      </w:r>
      <w:r w:rsidRPr="001618FC">
        <w:rPr>
          <w:rFonts w:ascii="Times New Roman" w:hAnsi="Times New Roman" w:cs="Times New Roman"/>
          <w:sz w:val="24"/>
          <w:szCs w:val="24"/>
          <w:lang w:val="ru-RU"/>
        </w:rPr>
        <w:t>, в котором уточнялись принципы деятельности банка, например, Наблюдательному совету было предписано каждые три года пересматривать кредитные планы для внесения изменений и дополнений.</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Особая роль государства также проявляется и в составе управляющей команды – председателем </w:t>
      </w:r>
      <w:r w:rsidR="00C7553A"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ГБРК с апреля 2013 г. по октябрь 2018 г. являлся ранее работавший на различных должностях в Народном банке Китая Ху Хуайбан</w:t>
      </w:r>
      <w:r w:rsidRPr="001618FC">
        <w:rPr>
          <w:rFonts w:ascii="Times New Roman" w:hAnsi="Times New Roman" w:cs="Times New Roman"/>
          <w:sz w:val="24"/>
          <w:szCs w:val="24"/>
          <w:vertAlign w:val="superscript"/>
        </w:rPr>
        <w:footnoteReference w:id="52"/>
      </w:r>
      <w:r w:rsidRPr="001618FC">
        <w:rPr>
          <w:rFonts w:ascii="Times New Roman" w:hAnsi="Times New Roman" w:cs="Times New Roman"/>
          <w:sz w:val="24"/>
          <w:szCs w:val="24"/>
          <w:lang w:val="ru-RU"/>
        </w:rPr>
        <w:t xml:space="preserve">, эта тенденция, когда руководящие посты в </w:t>
      </w:r>
      <w:r w:rsidR="00CE3AAF">
        <w:rPr>
          <w:rFonts w:ascii="Times New Roman" w:hAnsi="Times New Roman" w:cs="Times New Roman"/>
          <w:sz w:val="24"/>
          <w:szCs w:val="24"/>
          <w:lang w:val="ru-RU"/>
        </w:rPr>
        <w:t xml:space="preserve">политических </w:t>
      </w:r>
      <w:r w:rsidRPr="001618FC">
        <w:rPr>
          <w:rFonts w:ascii="Times New Roman" w:hAnsi="Times New Roman" w:cs="Times New Roman"/>
          <w:sz w:val="24"/>
          <w:szCs w:val="24"/>
          <w:lang w:val="ru-RU"/>
        </w:rPr>
        <w:t>банках занимают сотрудники Н</w:t>
      </w:r>
      <w:r w:rsidR="00097EFC">
        <w:rPr>
          <w:rFonts w:ascii="Times New Roman" w:hAnsi="Times New Roman" w:cs="Times New Roman"/>
          <w:sz w:val="24"/>
          <w:szCs w:val="24"/>
          <w:lang w:val="ru-RU"/>
        </w:rPr>
        <w:t>БК</w:t>
      </w:r>
      <w:r w:rsidR="008F4E4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распространяется и на два </w:t>
      </w:r>
      <w:r w:rsidR="00453AB7" w:rsidRPr="001618FC">
        <w:rPr>
          <w:rFonts w:ascii="Times New Roman" w:hAnsi="Times New Roman" w:cs="Times New Roman"/>
          <w:sz w:val="24"/>
          <w:szCs w:val="24"/>
          <w:lang w:val="ru-RU"/>
        </w:rPr>
        <w:t xml:space="preserve">других </w:t>
      </w:r>
      <w:r w:rsidRPr="001618FC">
        <w:rPr>
          <w:rFonts w:ascii="Times New Roman" w:hAnsi="Times New Roman" w:cs="Times New Roman"/>
          <w:sz w:val="24"/>
          <w:szCs w:val="24"/>
          <w:lang w:val="ru-RU"/>
        </w:rPr>
        <w:t>политических</w:t>
      </w:r>
      <w:r w:rsidR="0048430E">
        <w:rPr>
          <w:rFonts w:ascii="Times New Roman" w:hAnsi="Times New Roman" w:cs="Times New Roman"/>
          <w:sz w:val="24"/>
          <w:szCs w:val="24"/>
          <w:lang w:val="ru-RU"/>
        </w:rPr>
        <w:t xml:space="preserve"> б</w:t>
      </w:r>
      <w:r w:rsidRPr="001618FC">
        <w:rPr>
          <w:rFonts w:ascii="Times New Roman" w:hAnsi="Times New Roman" w:cs="Times New Roman"/>
          <w:sz w:val="24"/>
          <w:szCs w:val="24"/>
          <w:lang w:val="ru-RU"/>
        </w:rPr>
        <w:t xml:space="preserve">анка. </w:t>
      </w:r>
    </w:p>
    <w:p w14:paraId="6262C4D9" w14:textId="7F88DE1A"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Создание Эксимбанка Китая</w:t>
      </w:r>
    </w:p>
    <w:p w14:paraId="6E9F8762" w14:textId="77777777" w:rsidR="004D2CED" w:rsidRDefault="003F3248" w:rsidP="004D2CED">
      <w:pPr>
        <w:spacing w:line="360" w:lineRule="auto"/>
        <w:ind w:firstLine="720"/>
        <w:jc w:val="both"/>
        <w:rPr>
          <w:rFonts w:ascii="Times New Roman" w:hAnsi="Times New Roman" w:cs="Times New Roman"/>
          <w:b/>
          <w:bCs/>
          <w:sz w:val="24"/>
          <w:szCs w:val="24"/>
          <w:lang w:val="ru-RU"/>
        </w:rPr>
      </w:pPr>
      <w:r w:rsidRPr="001618FC">
        <w:rPr>
          <w:rFonts w:ascii="Times New Roman" w:hAnsi="Times New Roman" w:cs="Times New Roman"/>
          <w:sz w:val="24"/>
          <w:szCs w:val="24"/>
          <w:lang w:val="ru-RU"/>
        </w:rPr>
        <w:t xml:space="preserve">Вторым политическим банком, созданным 1 июля 1994 г., стал Эксимбанк Китая с уставным капиталом в 3,38 млрд юаней, нацеленный на поддержание и активизацию </w:t>
      </w:r>
      <w:r w:rsidRPr="001618FC">
        <w:rPr>
          <w:rFonts w:ascii="Times New Roman" w:hAnsi="Times New Roman" w:cs="Times New Roman"/>
          <w:sz w:val="24"/>
          <w:szCs w:val="24"/>
          <w:lang w:val="ru-RU"/>
        </w:rPr>
        <w:lastRenderedPageBreak/>
        <w:t>внешнеторговой деятельности китайских предприятий</w:t>
      </w:r>
      <w:r w:rsidRPr="001618FC">
        <w:rPr>
          <w:rFonts w:ascii="Times New Roman" w:hAnsi="Times New Roman" w:cs="Times New Roman"/>
          <w:sz w:val="24"/>
          <w:szCs w:val="24"/>
          <w:vertAlign w:val="superscript"/>
          <w:lang w:val="ru-RU"/>
        </w:rPr>
        <w:footnoteReference w:id="53"/>
      </w:r>
      <w:r w:rsidRPr="001618FC">
        <w:rPr>
          <w:rFonts w:ascii="Times New Roman" w:hAnsi="Times New Roman" w:cs="Times New Roman"/>
          <w:sz w:val="24"/>
          <w:szCs w:val="24"/>
          <w:lang w:val="ru-RU"/>
        </w:rPr>
        <w:t>. Первоначальное финансирование банка распространялось на закупки и продажу электромеханического оборудования, а также предоставление экспортных гарантий</w:t>
      </w:r>
      <w:r w:rsidRPr="001618FC">
        <w:rPr>
          <w:rFonts w:ascii="Times New Roman" w:hAnsi="Times New Roman" w:cs="Times New Roman"/>
          <w:sz w:val="24"/>
          <w:szCs w:val="24"/>
          <w:vertAlign w:val="superscript"/>
          <w:lang w:val="ru-RU"/>
        </w:rPr>
        <w:footnoteReference w:id="54"/>
      </w:r>
      <w:r w:rsidRPr="001618FC">
        <w:rPr>
          <w:rFonts w:ascii="Times New Roman" w:hAnsi="Times New Roman" w:cs="Times New Roman"/>
          <w:sz w:val="24"/>
          <w:szCs w:val="24"/>
          <w:lang w:val="ru-RU"/>
        </w:rPr>
        <w:t xml:space="preserve">. Основными источниками финансирования Эксимбанка Китая стали: </w:t>
      </w:r>
      <w:r w:rsidR="00A16DE2" w:rsidRPr="00A16DE2">
        <w:rPr>
          <w:rFonts w:ascii="Times New Roman" w:hAnsi="Times New Roman" w:cs="Times New Roman"/>
          <w:sz w:val="24"/>
          <w:szCs w:val="24"/>
          <w:lang w:val="ru-RU"/>
        </w:rPr>
        <w:t xml:space="preserve">1) </w:t>
      </w:r>
      <w:r w:rsidRPr="00A16DE2">
        <w:rPr>
          <w:rFonts w:ascii="Times New Roman" w:hAnsi="Times New Roman" w:cs="Times New Roman"/>
          <w:sz w:val="24"/>
          <w:szCs w:val="24"/>
          <w:lang w:val="ru-RU"/>
        </w:rPr>
        <w:t>специальные государственные фонды</w:t>
      </w:r>
      <w:r w:rsidR="008F4E49" w:rsidRPr="00A16DE2">
        <w:rPr>
          <w:rFonts w:ascii="Times New Roman" w:hAnsi="Times New Roman" w:cs="Times New Roman"/>
          <w:sz w:val="24"/>
          <w:szCs w:val="24"/>
          <w:lang w:val="ru-RU"/>
        </w:rPr>
        <w:t>;</w:t>
      </w:r>
      <w:r w:rsidR="00A16DE2" w:rsidRPr="00A16DE2">
        <w:rPr>
          <w:rFonts w:ascii="Times New Roman" w:hAnsi="Times New Roman" w:cs="Times New Roman"/>
          <w:sz w:val="24"/>
          <w:szCs w:val="24"/>
          <w:lang w:val="ru-RU"/>
        </w:rPr>
        <w:t xml:space="preserve"> 2)</w:t>
      </w:r>
      <w:r w:rsidRPr="001618FC">
        <w:rPr>
          <w:rFonts w:ascii="Times New Roman" w:hAnsi="Times New Roman" w:cs="Times New Roman"/>
          <w:sz w:val="24"/>
          <w:szCs w:val="24"/>
          <w:lang w:val="ru-RU"/>
        </w:rPr>
        <w:t xml:space="preserve"> финансовые облигации, выпущенные для финансовых институтов.</w:t>
      </w:r>
      <w:r w:rsidR="004D2CED">
        <w:rPr>
          <w:rFonts w:ascii="Times New Roman" w:hAnsi="Times New Roman" w:cs="Times New Roman"/>
          <w:b/>
          <w:bCs/>
          <w:sz w:val="24"/>
          <w:szCs w:val="24"/>
          <w:lang w:val="ru-RU"/>
        </w:rPr>
        <w:t xml:space="preserve"> </w:t>
      </w:r>
    </w:p>
    <w:p w14:paraId="708CCA0E" w14:textId="35B4A80B" w:rsidR="003D48BB" w:rsidRPr="004D2CED" w:rsidRDefault="003F3248" w:rsidP="004D2CED">
      <w:pPr>
        <w:spacing w:line="360" w:lineRule="auto"/>
        <w:ind w:firstLine="720"/>
        <w:jc w:val="both"/>
        <w:rPr>
          <w:rFonts w:ascii="Times New Roman" w:hAnsi="Times New Roman" w:cs="Times New Roman"/>
          <w:b/>
          <w:bCs/>
          <w:sz w:val="24"/>
          <w:szCs w:val="24"/>
          <w:lang w:val="ru-RU"/>
        </w:rPr>
      </w:pPr>
      <w:r w:rsidRPr="001618FC">
        <w:rPr>
          <w:rFonts w:ascii="Times New Roman" w:hAnsi="Times New Roman" w:cs="Times New Roman"/>
          <w:sz w:val="24"/>
          <w:szCs w:val="24"/>
          <w:lang w:val="ru-RU"/>
        </w:rPr>
        <w:t xml:space="preserve">Эксимбанк Китая сначала имел только головной офис в г. Пекине, кредитные операции для банка осуществлял Банк Китая и другие коммерческие банки. Офисы и представительства в провинциях Эксимбанк Китая мог открывать только с целью проведения исследований, сбора статистических данных, проведения надзора за </w:t>
      </w:r>
      <w:r w:rsidR="00021D6A" w:rsidRPr="001618FC">
        <w:rPr>
          <w:rFonts w:ascii="Times New Roman" w:hAnsi="Times New Roman" w:cs="Times New Roman"/>
          <w:sz w:val="24"/>
          <w:szCs w:val="24"/>
          <w:lang w:val="ru-RU"/>
        </w:rPr>
        <w:t>работой</w:t>
      </w:r>
      <w:r w:rsidRPr="001618FC">
        <w:rPr>
          <w:rFonts w:ascii="Times New Roman" w:hAnsi="Times New Roman" w:cs="Times New Roman"/>
          <w:sz w:val="24"/>
          <w:szCs w:val="24"/>
          <w:lang w:val="ru-RU"/>
        </w:rPr>
        <w:t xml:space="preserve"> Банка Китая и других коммерческих банков, выполняющих агентские услуги для Эксимбанка Китая</w:t>
      </w:r>
      <w:r w:rsidRPr="001618FC">
        <w:rPr>
          <w:rFonts w:ascii="Times New Roman" w:hAnsi="Times New Roman" w:cs="Times New Roman"/>
          <w:sz w:val="24"/>
          <w:szCs w:val="24"/>
          <w:vertAlign w:val="superscript"/>
          <w:lang w:val="ru-RU"/>
        </w:rPr>
        <w:footnoteReference w:id="55"/>
      </w:r>
      <w:r w:rsidRPr="001618FC">
        <w:rPr>
          <w:rFonts w:ascii="Times New Roman" w:hAnsi="Times New Roman" w:cs="Times New Roman"/>
          <w:sz w:val="24"/>
          <w:szCs w:val="24"/>
          <w:lang w:val="ru-RU"/>
        </w:rPr>
        <w:t>.</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 2013 г. кредитная политика Эксимбанка Китая</w:t>
      </w:r>
      <w:r w:rsidRPr="001618FC">
        <w:rPr>
          <w:rFonts w:ascii="Times New Roman" w:hAnsi="Times New Roman" w:cs="Times New Roman"/>
          <w:sz w:val="24"/>
          <w:szCs w:val="24"/>
          <w:vertAlign w:val="superscript"/>
          <w:lang w:val="ru-RU"/>
        </w:rPr>
        <w:footnoteReference w:id="56"/>
      </w:r>
      <w:r w:rsidRPr="001618FC">
        <w:rPr>
          <w:rFonts w:ascii="Times New Roman" w:hAnsi="Times New Roman" w:cs="Times New Roman"/>
          <w:sz w:val="24"/>
          <w:szCs w:val="24"/>
          <w:lang w:val="ru-RU"/>
        </w:rPr>
        <w:t xml:space="preserve"> расширилась на финансирование сделок с высокотехнологичным оборудованием, финансовое стимулирование компаний при выполнении подрядных работ за рубежом и расширение инвестиций в международные </w:t>
      </w:r>
      <w:r w:rsidR="00FC391D" w:rsidRPr="001618FC">
        <w:rPr>
          <w:rFonts w:ascii="Times New Roman" w:hAnsi="Times New Roman" w:cs="Times New Roman"/>
          <w:sz w:val="24"/>
          <w:szCs w:val="24"/>
          <w:lang w:val="ru-RU"/>
        </w:rPr>
        <w:t>инициативы</w:t>
      </w:r>
      <w:r w:rsidRPr="001618FC">
        <w:rPr>
          <w:rFonts w:ascii="Times New Roman" w:hAnsi="Times New Roman" w:cs="Times New Roman"/>
          <w:sz w:val="24"/>
          <w:szCs w:val="24"/>
          <w:lang w:val="ru-RU"/>
        </w:rPr>
        <w:t xml:space="preserve">. В 2015 г. за банком закрепилась роль главного кредитора экспортно-импортных операций, осуществление выдачи международных трансграничных кредитов. </w:t>
      </w:r>
    </w:p>
    <w:p w14:paraId="7EE6A1CE" w14:textId="4B6B5AF2"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Создание БРСХК</w:t>
      </w:r>
    </w:p>
    <w:p w14:paraId="6188CB03" w14:textId="3A96886D" w:rsidR="003F3248" w:rsidRPr="00F9239A" w:rsidRDefault="003F3248" w:rsidP="006438DE">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Для обеспечения развития аграрного комплекса 18 ноября 1994 г. был создан Банк развития сельского хозяйства К</w:t>
      </w:r>
      <w:r w:rsidR="00AE09EB"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задачи которого включали финансирование создания государственных запасов зерна, хлопка и пищевого масла, кредитование контрактов на закупку аграрной продукции, оборудования, техники, удобрений и др., осуществление распределения и надзора за использованием государственных фондов, направленных на поддержку аграрного сектора</w:t>
      </w:r>
      <w:r w:rsidRPr="001618FC">
        <w:rPr>
          <w:rFonts w:ascii="Times New Roman" w:hAnsi="Times New Roman" w:cs="Times New Roman"/>
          <w:sz w:val="24"/>
          <w:szCs w:val="24"/>
          <w:vertAlign w:val="superscript"/>
          <w:lang w:val="ru-RU"/>
        </w:rPr>
        <w:footnoteReference w:id="57"/>
      </w:r>
      <w:r w:rsidRPr="001618FC">
        <w:rPr>
          <w:rFonts w:ascii="Times New Roman" w:hAnsi="Times New Roman" w:cs="Times New Roman"/>
          <w:sz w:val="24"/>
          <w:szCs w:val="24"/>
          <w:lang w:val="ru-RU"/>
        </w:rPr>
        <w:t xml:space="preserve">. Первоначальный уставной капитал </w:t>
      </w:r>
      <w:r w:rsidRPr="001618FC">
        <w:rPr>
          <w:rFonts w:ascii="Times New Roman" w:hAnsi="Times New Roman" w:cs="Times New Roman"/>
          <w:sz w:val="24"/>
          <w:szCs w:val="24"/>
          <w:lang w:val="ru-RU"/>
        </w:rPr>
        <w:lastRenderedPageBreak/>
        <w:t>составлял 57 млн юаней. Создание такого банка стало логичным продолжением ключевых для экономических преобразований аграрных реформ 1978–1984 гг.</w:t>
      </w:r>
      <w:r w:rsidR="006438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Основной капитал банк получил от Сельскохозяйственного банка Китая, также банк взял на себя долговые обязательства по ссудам на аграрные нужды от Сельскохозяйственного банка Китая, Торгово-промышленного банка Китая и Н</w:t>
      </w:r>
      <w:r w:rsidR="00097EFC">
        <w:rPr>
          <w:rFonts w:ascii="Times New Roman" w:hAnsi="Times New Roman" w:cs="Times New Roman"/>
          <w:sz w:val="24"/>
          <w:szCs w:val="24"/>
          <w:lang w:val="ru-RU"/>
        </w:rPr>
        <w:t>БК</w:t>
      </w:r>
      <w:r w:rsidRPr="001618FC">
        <w:rPr>
          <w:rFonts w:ascii="Times New Roman" w:hAnsi="Times New Roman" w:cs="Times New Roman"/>
          <w:sz w:val="24"/>
          <w:szCs w:val="24"/>
          <w:lang w:val="ru-RU"/>
        </w:rPr>
        <w:t>. В отличие от ГБРК, БРСХК первоначально получил право открывать региональные структуры (филиалы и офисы) в провинциях и автономных районах, где превалирует сельское хозяйство, а также в уездах.</w:t>
      </w:r>
      <w:r w:rsidR="00591A33">
        <w:rPr>
          <w:rFonts w:ascii="Times New Roman" w:hAnsi="Times New Roman" w:cs="Times New Roman"/>
          <w:sz w:val="24"/>
          <w:szCs w:val="24"/>
          <w:lang w:val="ru-RU"/>
        </w:rPr>
        <w:t xml:space="preserve"> </w:t>
      </w:r>
      <w:r w:rsidR="00174F53" w:rsidRPr="001618FC">
        <w:rPr>
          <w:rFonts w:ascii="Times New Roman" w:hAnsi="Times New Roman" w:cs="Times New Roman"/>
          <w:sz w:val="24"/>
          <w:szCs w:val="24"/>
          <w:lang w:val="ru-RU"/>
        </w:rPr>
        <w:t>Главные</w:t>
      </w:r>
      <w:r w:rsidRPr="001618FC">
        <w:rPr>
          <w:rFonts w:ascii="Times New Roman" w:hAnsi="Times New Roman" w:cs="Times New Roman"/>
          <w:sz w:val="24"/>
          <w:szCs w:val="24"/>
          <w:lang w:val="ru-RU"/>
        </w:rPr>
        <w:t xml:space="preserve"> источник</w:t>
      </w:r>
      <w:r w:rsidR="00174F53"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финансирования БРСХК</w:t>
      </w:r>
      <w:r w:rsidRPr="001618FC">
        <w:rPr>
          <w:rFonts w:ascii="Times New Roman" w:hAnsi="Times New Roman" w:cs="Times New Roman"/>
          <w:sz w:val="24"/>
          <w:szCs w:val="24"/>
          <w:vertAlign w:val="superscript"/>
          <w:lang w:val="ru-RU"/>
        </w:rPr>
        <w:footnoteReference w:id="58"/>
      </w:r>
      <w:r w:rsidRPr="001618FC">
        <w:rPr>
          <w:rFonts w:ascii="Times New Roman" w:hAnsi="Times New Roman" w:cs="Times New Roman"/>
          <w:sz w:val="24"/>
          <w:szCs w:val="24"/>
          <w:lang w:val="ru-RU"/>
        </w:rPr>
        <w:t xml:space="preserve"> включали:</w:t>
      </w:r>
      <w:r w:rsidR="00F9239A" w:rsidRPr="00F9239A">
        <w:rPr>
          <w:rFonts w:ascii="Times New Roman" w:hAnsi="Times New Roman" w:cs="Times New Roman"/>
          <w:sz w:val="24"/>
          <w:szCs w:val="24"/>
          <w:lang w:val="ru-RU"/>
        </w:rPr>
        <w:t xml:space="preserve"> </w:t>
      </w:r>
      <w:r w:rsidR="00BD2F1B" w:rsidRPr="00F9239A">
        <w:rPr>
          <w:rFonts w:ascii="Times New Roman" w:eastAsia="Times New Roman" w:hAnsi="Times New Roman" w:cs="Times New Roman"/>
          <w:sz w:val="24"/>
          <w:szCs w:val="24"/>
          <w:lang w:val="ru-RU" w:eastAsia="en-US"/>
        </w:rPr>
        <w:t>1)</w:t>
      </w:r>
      <w:r w:rsidR="009F1299" w:rsidRPr="00F9239A">
        <w:rPr>
          <w:rFonts w:ascii="Times New Roman" w:eastAsia="Times New Roman" w:hAnsi="Times New Roman" w:cs="Times New Roman"/>
          <w:sz w:val="24"/>
          <w:szCs w:val="24"/>
          <w:lang w:val="ru-RU" w:eastAsia="en-US"/>
        </w:rPr>
        <w:t xml:space="preserve"> </w:t>
      </w:r>
      <w:r w:rsidRPr="00F9239A">
        <w:rPr>
          <w:rFonts w:ascii="Times New Roman" w:eastAsia="Times New Roman" w:hAnsi="Times New Roman" w:cs="Times New Roman"/>
          <w:sz w:val="24"/>
          <w:szCs w:val="24"/>
          <w:lang w:val="ru-RU" w:eastAsia="en-US"/>
        </w:rPr>
        <w:t>облигации, выпущенные для покупки финансовыми учреждениями</w:t>
      </w:r>
      <w:r w:rsidR="0081134D" w:rsidRPr="00F9239A">
        <w:rPr>
          <w:rFonts w:ascii="Times New Roman" w:eastAsia="Times New Roman" w:hAnsi="Times New Roman" w:cs="Times New Roman"/>
          <w:sz w:val="24"/>
          <w:szCs w:val="24"/>
          <w:lang w:val="ru-RU" w:eastAsia="en-US"/>
        </w:rPr>
        <w:t>;</w:t>
      </w:r>
      <w:r w:rsidR="00F9239A" w:rsidRPr="00F9239A">
        <w:rPr>
          <w:rFonts w:ascii="Times New Roman" w:hAnsi="Times New Roman" w:cs="Times New Roman"/>
          <w:sz w:val="24"/>
          <w:szCs w:val="24"/>
          <w:lang w:val="ru-RU"/>
        </w:rPr>
        <w:t xml:space="preserve"> </w:t>
      </w:r>
      <w:r w:rsidR="00BD2F1B" w:rsidRPr="00F9239A">
        <w:rPr>
          <w:rFonts w:ascii="Times New Roman" w:eastAsia="Times New Roman" w:hAnsi="Times New Roman" w:cs="Times New Roman"/>
          <w:sz w:val="24"/>
          <w:szCs w:val="24"/>
          <w:lang w:val="ru-RU" w:eastAsia="en-US"/>
        </w:rPr>
        <w:t>2)</w:t>
      </w:r>
      <w:r w:rsidRPr="00F9239A">
        <w:rPr>
          <w:rFonts w:ascii="Times New Roman" w:eastAsia="Times New Roman" w:hAnsi="Times New Roman" w:cs="Times New Roman"/>
          <w:sz w:val="24"/>
          <w:szCs w:val="24"/>
          <w:lang w:val="ru-RU" w:eastAsia="en-US"/>
        </w:rPr>
        <w:t xml:space="preserve"> государственные фонды поддержки сельского хозяйства</w:t>
      </w:r>
      <w:r w:rsidR="0081134D" w:rsidRPr="00F9239A">
        <w:rPr>
          <w:rFonts w:ascii="Times New Roman" w:eastAsia="Times New Roman" w:hAnsi="Times New Roman" w:cs="Times New Roman"/>
          <w:sz w:val="24"/>
          <w:szCs w:val="24"/>
          <w:lang w:val="ru-RU" w:eastAsia="en-US"/>
        </w:rPr>
        <w:t>;</w:t>
      </w:r>
      <w:r w:rsidR="00F9239A" w:rsidRPr="00F9239A">
        <w:rPr>
          <w:rFonts w:ascii="Times New Roman" w:hAnsi="Times New Roman" w:cs="Times New Roman"/>
          <w:sz w:val="24"/>
          <w:szCs w:val="24"/>
          <w:lang w:val="ru-RU"/>
        </w:rPr>
        <w:t xml:space="preserve"> </w:t>
      </w:r>
      <w:r w:rsidR="00BD2F1B" w:rsidRPr="00F9239A">
        <w:rPr>
          <w:rFonts w:ascii="Times New Roman" w:eastAsia="Times New Roman" w:hAnsi="Times New Roman" w:cs="Times New Roman"/>
          <w:sz w:val="24"/>
          <w:szCs w:val="24"/>
          <w:lang w:val="ru-RU" w:eastAsia="en-US"/>
        </w:rPr>
        <w:t>3)</w:t>
      </w:r>
      <w:r w:rsidRPr="00F9239A">
        <w:rPr>
          <w:rFonts w:ascii="Times New Roman" w:eastAsia="Times New Roman" w:hAnsi="Times New Roman" w:cs="Times New Roman"/>
          <w:sz w:val="24"/>
          <w:szCs w:val="24"/>
          <w:lang w:val="ru-RU" w:eastAsia="en-US"/>
        </w:rPr>
        <w:t xml:space="preserve"> депозиты предприятий, занятых в аграрном секторе. </w:t>
      </w:r>
    </w:p>
    <w:p w14:paraId="5A74BB71" w14:textId="16D8B7DD" w:rsidR="004D2CED" w:rsidRDefault="003F3248" w:rsidP="004D2CED">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Помимо решения о создании политических банков в «Решении…» было обозначено еще ряд важных положений, касающихся банковской системы Китая. Во-первых, </w:t>
      </w:r>
      <w:r w:rsidR="00541B37">
        <w:rPr>
          <w:rFonts w:ascii="Times New Roman" w:hAnsi="Times New Roman" w:cs="Times New Roman"/>
          <w:sz w:val="24"/>
          <w:szCs w:val="24"/>
          <w:lang w:val="ru-RU"/>
        </w:rPr>
        <w:t>НБК</w:t>
      </w:r>
      <w:r w:rsidRPr="001618FC">
        <w:rPr>
          <w:rFonts w:ascii="Times New Roman" w:hAnsi="Times New Roman" w:cs="Times New Roman"/>
          <w:sz w:val="24"/>
          <w:szCs w:val="24"/>
          <w:lang w:val="ru-RU"/>
        </w:rPr>
        <w:t xml:space="preserve"> получил статус ведущего финансового института, управляющего всей банковской отраслью, за ним были закреплены функции по осуществлению денежной эмиссии, формированию и контролю за базовой процентной ставкой и др.</w:t>
      </w:r>
      <w:r w:rsidRPr="001618FC">
        <w:rPr>
          <w:rFonts w:ascii="Times New Roman" w:hAnsi="Times New Roman" w:cs="Times New Roman"/>
          <w:sz w:val="24"/>
          <w:szCs w:val="24"/>
          <w:vertAlign w:val="superscript"/>
          <w:lang w:val="ru-RU"/>
        </w:rPr>
        <w:footnoteReference w:id="59"/>
      </w:r>
      <w:r w:rsidR="00F613D5">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Во-вторых, после отделения функций политического кредитования от государственных специализированных банков</w:t>
      </w:r>
      <w:r w:rsidR="0081134D"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их ролью стало выполнение коммерческих задач, они были переименованы в государственные коммерческие банки (</w:t>
      </w:r>
      <w:r w:rsidR="00293F04" w:rsidRPr="00E20D3C">
        <w:rPr>
          <w:rFonts w:ascii="Times New Roman" w:hAnsi="Times New Roman" w:cs="Times New Roman"/>
          <w:i/>
          <w:iCs/>
          <w:sz w:val="24"/>
          <w:szCs w:val="24"/>
          <w:lang w:val="ru-RU"/>
        </w:rPr>
        <w:t>гоцзя шанъе иньхан</w:t>
      </w:r>
      <w:r w:rsidRPr="001618FC">
        <w:rPr>
          <w:rFonts w:ascii="Times New Roman" w:hAnsi="Times New Roman" w:cs="Times New Roman"/>
          <w:sz w:val="24"/>
          <w:szCs w:val="24"/>
          <w:lang w:val="ru-RU"/>
        </w:rPr>
        <w:t>) .</w:t>
      </w:r>
      <w:r w:rsidR="004D2CED">
        <w:rPr>
          <w:rFonts w:ascii="Times New Roman" w:hAnsi="Times New Roman" w:cs="Times New Roman"/>
          <w:sz w:val="24"/>
          <w:szCs w:val="24"/>
          <w:lang w:val="ru-RU"/>
        </w:rPr>
        <w:t xml:space="preserve"> </w:t>
      </w:r>
    </w:p>
    <w:p w14:paraId="3334976E" w14:textId="0CCD2408" w:rsidR="003F3248" w:rsidRPr="001618FC" w:rsidRDefault="003F3248" w:rsidP="004D2CED">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2013 г. на 3-м Пленуме ЦК КПК 18-го созыва была обозначена необходимость как всестороннего углубления реформ</w:t>
      </w:r>
      <w:r w:rsidRPr="001618FC">
        <w:rPr>
          <w:rFonts w:ascii="Times New Roman" w:hAnsi="Times New Roman" w:cs="Times New Roman"/>
          <w:sz w:val="24"/>
          <w:szCs w:val="24"/>
          <w:vertAlign w:val="superscript"/>
          <w:lang w:val="ru-RU"/>
        </w:rPr>
        <w:footnoteReference w:id="60"/>
      </w:r>
      <w:r w:rsidRPr="001618FC">
        <w:rPr>
          <w:rFonts w:ascii="Times New Roman" w:hAnsi="Times New Roman" w:cs="Times New Roman"/>
          <w:sz w:val="24"/>
          <w:szCs w:val="24"/>
          <w:lang w:val="ru-RU"/>
        </w:rPr>
        <w:t xml:space="preserve"> так и расширения открытости финансовой сферы «вовнутрь и вовне»</w:t>
      </w:r>
      <w:r w:rsidRPr="001618FC">
        <w:rPr>
          <w:rFonts w:ascii="Times New Roman" w:hAnsi="Times New Roman" w:cs="Times New Roman"/>
          <w:sz w:val="24"/>
          <w:szCs w:val="24"/>
          <w:vertAlign w:val="superscript"/>
          <w:lang w:val="ru-RU"/>
        </w:rPr>
        <w:footnoteReference w:id="61"/>
      </w:r>
      <w:r w:rsidRPr="001618FC">
        <w:rPr>
          <w:rFonts w:ascii="Times New Roman" w:hAnsi="Times New Roman" w:cs="Times New Roman"/>
          <w:sz w:val="24"/>
          <w:szCs w:val="24"/>
          <w:lang w:val="ru-RU"/>
        </w:rPr>
        <w:t xml:space="preserve"> и необходимости проведения корректировки статуса, целей и задач </w:t>
      </w:r>
      <w:r w:rsidR="00CE3AAF">
        <w:rPr>
          <w:rFonts w:ascii="Times New Roman" w:hAnsi="Times New Roman" w:cs="Times New Roman"/>
          <w:sz w:val="24"/>
          <w:szCs w:val="24"/>
          <w:lang w:val="ru-RU"/>
        </w:rPr>
        <w:t xml:space="preserve">политических </w:t>
      </w:r>
      <w:r w:rsidRPr="001618FC">
        <w:rPr>
          <w:rFonts w:ascii="Times New Roman" w:hAnsi="Times New Roman" w:cs="Times New Roman"/>
          <w:sz w:val="24"/>
          <w:szCs w:val="24"/>
          <w:lang w:val="ru-RU"/>
        </w:rPr>
        <w:t xml:space="preserve">банков для соответствия быстрым темпам развития экономики. К 2015 г. на фоне интенсификации развития политики «реформ и открытости» Госсовет </w:t>
      </w:r>
      <w:r w:rsidRPr="001618FC">
        <w:rPr>
          <w:rFonts w:ascii="Times New Roman" w:hAnsi="Times New Roman" w:cs="Times New Roman"/>
          <w:sz w:val="24"/>
          <w:szCs w:val="24"/>
          <w:lang w:val="ru-RU"/>
        </w:rPr>
        <w:lastRenderedPageBreak/>
        <w:t xml:space="preserve">КНР инициировал реформу </w:t>
      </w:r>
      <w:r w:rsidR="00CE3AAF">
        <w:rPr>
          <w:rFonts w:ascii="Times New Roman" w:hAnsi="Times New Roman" w:cs="Times New Roman"/>
          <w:sz w:val="24"/>
          <w:szCs w:val="24"/>
          <w:lang w:val="ru-RU"/>
        </w:rPr>
        <w:t xml:space="preserve">политических </w:t>
      </w:r>
      <w:r w:rsidRPr="001618FC">
        <w:rPr>
          <w:rFonts w:ascii="Times New Roman" w:hAnsi="Times New Roman" w:cs="Times New Roman"/>
          <w:sz w:val="24"/>
          <w:szCs w:val="24"/>
          <w:lang w:val="ru-RU"/>
        </w:rPr>
        <w:t>банков</w:t>
      </w:r>
      <w:r w:rsidRPr="001618FC">
        <w:rPr>
          <w:rFonts w:ascii="Times New Roman" w:hAnsi="Times New Roman" w:cs="Times New Roman"/>
          <w:sz w:val="24"/>
          <w:szCs w:val="24"/>
          <w:vertAlign w:val="superscript"/>
          <w:lang w:val="ru-RU"/>
        </w:rPr>
        <w:footnoteReference w:id="62"/>
      </w:r>
      <w:r w:rsidRPr="001618FC">
        <w:rPr>
          <w:rFonts w:ascii="Times New Roman" w:hAnsi="Times New Roman" w:cs="Times New Roman"/>
          <w:sz w:val="24"/>
          <w:szCs w:val="24"/>
          <w:lang w:val="ru-RU"/>
        </w:rPr>
        <w:t>, в результате которой была проведена модернизация и дополнен их функционал с учетом задач, запланированных к воплощению во время 13-й пятилетки (2016–2020 гг.)</w:t>
      </w:r>
      <w:r w:rsidR="0072108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и мировых тенденций, ключевой из которых стала концепция «устойчивого»</w:t>
      </w:r>
      <w:r w:rsidR="00AD0680">
        <w:rPr>
          <w:rFonts w:ascii="Times New Roman" w:hAnsi="Times New Roman" w:cs="Times New Roman"/>
          <w:sz w:val="24"/>
          <w:szCs w:val="24"/>
          <w:lang w:val="ru-RU"/>
        </w:rPr>
        <w:t xml:space="preserve"> развития</w:t>
      </w:r>
      <w:r w:rsidRPr="001618FC">
        <w:rPr>
          <w:rFonts w:ascii="Times New Roman" w:hAnsi="Times New Roman" w:cs="Times New Roman"/>
          <w:sz w:val="24"/>
          <w:szCs w:val="24"/>
          <w:lang w:val="ru-RU"/>
        </w:rPr>
        <w:t>, возрастание значимости социальных проектов и защиты окружающей среды.</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Для увеличения кредитных ресурсов политических банков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запустил возможность предоставления им ликвидности в виде залогового кредита - дополнительного кредитования под залог</w:t>
      </w:r>
      <w:r w:rsidR="009F34B5" w:rsidRPr="001618FC">
        <w:rPr>
          <w:rStyle w:val="FootnoteReference"/>
          <w:rFonts w:ascii="Times New Roman" w:hAnsi="Times New Roman" w:cs="Times New Roman"/>
          <w:sz w:val="24"/>
          <w:szCs w:val="24"/>
        </w:rPr>
        <w:footnoteReference w:id="63"/>
      </w:r>
      <w:r w:rsidR="00721089"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vertAlign w:val="superscript"/>
          <w:lang w:val="ru-RU"/>
        </w:rPr>
        <w:footnoteReference w:id="64"/>
      </w:r>
      <w:r w:rsidRPr="001618FC">
        <w:rPr>
          <w:rFonts w:ascii="Times New Roman" w:hAnsi="Times New Roman" w:cs="Times New Roman"/>
          <w:sz w:val="24"/>
          <w:szCs w:val="24"/>
          <w:lang w:val="ru-RU"/>
        </w:rPr>
        <w:t xml:space="preserve">. Это позволило использовать политические банки в роли контрциклического регулятора в процессе экономических трансформаций. Банки получили средства для кредитования важных и / или нуждающихся сфер экономики, </w:t>
      </w:r>
      <w:r w:rsidR="00721089" w:rsidRPr="001618FC">
        <w:rPr>
          <w:rFonts w:ascii="Times New Roman" w:hAnsi="Times New Roman" w:cs="Times New Roman"/>
          <w:sz w:val="24"/>
          <w:szCs w:val="24"/>
          <w:lang w:val="ru-RU"/>
        </w:rPr>
        <w:t xml:space="preserve">на </w:t>
      </w:r>
      <w:r w:rsidRPr="001618FC">
        <w:rPr>
          <w:rFonts w:ascii="Times New Roman" w:hAnsi="Times New Roman" w:cs="Times New Roman"/>
          <w:sz w:val="24"/>
          <w:szCs w:val="24"/>
          <w:lang w:val="ru-RU"/>
        </w:rPr>
        <w:t>социальные проекты</w:t>
      </w:r>
      <w:r w:rsidRPr="001618FC">
        <w:rPr>
          <w:rFonts w:ascii="Times New Roman" w:hAnsi="Times New Roman" w:cs="Times New Roman"/>
          <w:sz w:val="24"/>
          <w:szCs w:val="24"/>
          <w:vertAlign w:val="superscript"/>
          <w:lang w:val="ru-RU"/>
        </w:rPr>
        <w:footnoteReference w:id="65"/>
      </w:r>
      <w:r w:rsidRPr="001618FC">
        <w:rPr>
          <w:rFonts w:ascii="Times New Roman" w:hAnsi="Times New Roman" w:cs="Times New Roman"/>
          <w:sz w:val="24"/>
          <w:szCs w:val="24"/>
          <w:lang w:val="ru-RU"/>
        </w:rPr>
        <w:t>.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осуществлял контроль эффективности использования таких кредитов, совершая инспекционные поездки по предприятиям. </w:t>
      </w:r>
    </w:p>
    <w:p w14:paraId="7F28C64C" w14:textId="3AEE60C1" w:rsidR="003F3248" w:rsidRPr="00186232" w:rsidRDefault="003F3248" w:rsidP="00186232">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hAnsi="Times New Roman" w:cs="Times New Roman"/>
          <w:sz w:val="24"/>
          <w:szCs w:val="24"/>
          <w:lang w:val="ru-RU"/>
        </w:rPr>
        <w:t>В документе «Об одобрении углубления реформы Банка развития Китая»</w:t>
      </w:r>
      <w:r w:rsidRPr="001618FC">
        <w:rPr>
          <w:rFonts w:ascii="Times New Roman" w:hAnsi="Times New Roman" w:cs="Times New Roman"/>
          <w:sz w:val="24"/>
          <w:szCs w:val="24"/>
          <w:vertAlign w:val="superscript"/>
          <w:lang w:val="ru-RU"/>
        </w:rPr>
        <w:footnoteReference w:id="66"/>
      </w:r>
      <w:r w:rsidRPr="001618FC">
        <w:rPr>
          <w:rFonts w:ascii="Times New Roman" w:hAnsi="Times New Roman" w:cs="Times New Roman"/>
          <w:sz w:val="24"/>
          <w:szCs w:val="24"/>
          <w:lang w:val="ru-RU"/>
        </w:rPr>
        <w:t xml:space="preserve"> сообщается, что ГБРК получил статус «финансового института развития» (</w:t>
      </w:r>
      <w:r w:rsidRPr="001618FC">
        <w:rPr>
          <w:rFonts w:ascii="Times New Roman" w:hAnsi="Times New Roman" w:cs="Times New Roman"/>
          <w:i/>
          <w:iCs/>
          <w:sz w:val="24"/>
          <w:szCs w:val="24"/>
          <w:lang w:val="ru-RU"/>
        </w:rPr>
        <w:t>кайфасин цзиньжун цзигоу</w:t>
      </w:r>
      <w:r w:rsidRPr="001618FC">
        <w:rPr>
          <w:rFonts w:ascii="Times New Roman" w:hAnsi="Times New Roman" w:cs="Times New Roman"/>
          <w:sz w:val="24"/>
          <w:szCs w:val="24"/>
          <w:lang w:val="ru-RU"/>
        </w:rPr>
        <w:t xml:space="preserve">), содержится предписание по адаптации банка к новым требованиям рынка и усиливающейся интернационализации, банк должен был разрабатывать новые финансовые модели, ориентированные на </w:t>
      </w:r>
      <w:r w:rsidR="00F63B3A">
        <w:rPr>
          <w:rFonts w:ascii="Times New Roman" w:hAnsi="Times New Roman" w:cs="Times New Roman"/>
          <w:sz w:val="24"/>
          <w:szCs w:val="24"/>
          <w:lang w:val="ru-RU"/>
        </w:rPr>
        <w:t>«</w:t>
      </w:r>
      <w:r w:rsidRPr="001618FC">
        <w:rPr>
          <w:rFonts w:ascii="Times New Roman" w:hAnsi="Times New Roman" w:cs="Times New Roman"/>
          <w:sz w:val="24"/>
          <w:szCs w:val="24"/>
          <w:lang w:val="ru-RU"/>
        </w:rPr>
        <w:t>устойчивое</w:t>
      </w:r>
      <w:r w:rsidR="00F63B3A">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развитие. </w:t>
      </w:r>
      <w:r w:rsidR="00186232" w:rsidRPr="00DF08ED">
        <w:rPr>
          <w:rFonts w:ascii="Times New Roman" w:eastAsia="DengXian" w:hAnsi="Times New Roman" w:cs="Times New Roman"/>
          <w:sz w:val="24"/>
          <w:szCs w:val="24"/>
          <w:lang w:val="ru-RU"/>
        </w:rPr>
        <w:t xml:space="preserve">В 2016 г. был принят «Устав ГБРК», в котором был закреплены ключевые цели деятельности банка – </w:t>
      </w:r>
      <w:r w:rsidR="00186232" w:rsidRPr="00186232">
        <w:rPr>
          <w:rFonts w:ascii="Times New Roman" w:eastAsia="DengXian" w:hAnsi="Times New Roman" w:cs="Times New Roman"/>
          <w:b/>
          <w:bCs/>
          <w:sz w:val="24"/>
          <w:szCs w:val="24"/>
          <w:lang w:val="ru-RU"/>
        </w:rPr>
        <w:t>финансирование развития, подразумевающее поддержку национальной стратегии путем применения широкого спектра финансовых инструментов</w:t>
      </w:r>
      <w:r w:rsidR="00186232" w:rsidRPr="00DF08ED">
        <w:rPr>
          <w:rFonts w:ascii="Times New Roman" w:eastAsia="DengXian" w:hAnsi="Times New Roman" w:cs="Times New Roman"/>
          <w:sz w:val="24"/>
          <w:szCs w:val="24"/>
          <w:lang w:val="ru-RU"/>
        </w:rPr>
        <w:t xml:space="preserve">. </w:t>
      </w:r>
      <w:r w:rsidRPr="001618FC">
        <w:rPr>
          <w:rFonts w:ascii="Times New Roman" w:hAnsi="Times New Roman" w:cs="Times New Roman"/>
          <w:sz w:val="24"/>
          <w:szCs w:val="24"/>
          <w:lang w:val="ru-RU"/>
        </w:rPr>
        <w:t xml:space="preserve">Ставилась цель превращения ГБРК в современный </w:t>
      </w:r>
      <w:r w:rsidRPr="001618FC">
        <w:rPr>
          <w:rFonts w:ascii="Times New Roman" w:hAnsi="Times New Roman" w:cs="Times New Roman"/>
          <w:b/>
          <w:bCs/>
          <w:sz w:val="24"/>
          <w:szCs w:val="24"/>
          <w:lang w:val="ru-RU"/>
        </w:rPr>
        <w:t>«финансовый институт развития»</w:t>
      </w:r>
      <w:r w:rsidRPr="001618FC">
        <w:rPr>
          <w:rFonts w:ascii="Times New Roman" w:hAnsi="Times New Roman" w:cs="Times New Roman"/>
          <w:sz w:val="24"/>
          <w:szCs w:val="24"/>
          <w:lang w:val="ru-RU"/>
        </w:rPr>
        <w:t xml:space="preserve"> с достаточным </w:t>
      </w:r>
      <w:r w:rsidRPr="001618FC">
        <w:rPr>
          <w:rFonts w:ascii="Times New Roman" w:hAnsi="Times New Roman" w:cs="Times New Roman"/>
          <w:sz w:val="24"/>
          <w:szCs w:val="24"/>
          <w:lang w:val="ru-RU"/>
        </w:rPr>
        <w:lastRenderedPageBreak/>
        <w:t xml:space="preserve">капиталом, предоставляющего высококачественные услуги и играющего ключевую роль в поддержании стабильного экономического роста, </w:t>
      </w:r>
      <w:r w:rsidR="006C0BBF" w:rsidRPr="001618FC">
        <w:rPr>
          <w:rFonts w:ascii="Times New Roman" w:hAnsi="Times New Roman" w:cs="Times New Roman"/>
          <w:sz w:val="24"/>
          <w:szCs w:val="24"/>
          <w:lang w:val="ru-RU"/>
        </w:rPr>
        <w:t xml:space="preserve">являющегося в перспективе </w:t>
      </w:r>
      <w:r w:rsidRPr="001618FC">
        <w:rPr>
          <w:rFonts w:ascii="Times New Roman" w:hAnsi="Times New Roman" w:cs="Times New Roman"/>
          <w:sz w:val="24"/>
          <w:szCs w:val="24"/>
          <w:lang w:val="ru-RU"/>
        </w:rPr>
        <w:t>флагманом финансирования развития в КНР</w:t>
      </w:r>
      <w:r w:rsidRPr="001618FC">
        <w:rPr>
          <w:rFonts w:ascii="Times New Roman" w:hAnsi="Times New Roman" w:cs="Times New Roman"/>
          <w:sz w:val="24"/>
          <w:szCs w:val="24"/>
          <w:vertAlign w:val="superscript"/>
          <w:lang w:val="ru-RU"/>
        </w:rPr>
        <w:footnoteReference w:id="67"/>
      </w:r>
      <w:r w:rsidR="006C0BBF"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Банку был предоставлен новый статус также для того, чтобы его формальное название отражало новые возлагаемые на него задачам, прежде всего финансирование проектов </w:t>
      </w:r>
      <w:r w:rsidR="00AD0680">
        <w:rPr>
          <w:rFonts w:ascii="Times New Roman" w:hAnsi="Times New Roman" w:cs="Times New Roman"/>
          <w:sz w:val="24"/>
          <w:szCs w:val="24"/>
          <w:lang w:val="ru-RU"/>
        </w:rPr>
        <w:t>«</w:t>
      </w:r>
      <w:r w:rsidRPr="001618FC">
        <w:rPr>
          <w:rFonts w:ascii="Times New Roman" w:hAnsi="Times New Roman" w:cs="Times New Roman"/>
          <w:sz w:val="24"/>
          <w:szCs w:val="24"/>
          <w:lang w:val="ru-RU"/>
        </w:rPr>
        <w:t>устойчивого</w:t>
      </w:r>
      <w:r w:rsidR="00AD0680">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развития в Кита</w:t>
      </w:r>
      <w:r w:rsidR="0023215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и за рубежом, концентрируясь на социальных и экологических направлениях. Кроме того, новое название соответствовало принятому в мире на</w:t>
      </w:r>
      <w:r w:rsidR="00E178D2">
        <w:rPr>
          <w:rFonts w:ascii="Times New Roman" w:hAnsi="Times New Roman" w:cs="Times New Roman"/>
          <w:sz w:val="24"/>
          <w:szCs w:val="24"/>
          <w:lang w:val="ru-RU"/>
        </w:rPr>
        <w:t>именованию</w:t>
      </w:r>
      <w:r w:rsidRPr="001618FC">
        <w:rPr>
          <w:rFonts w:ascii="Times New Roman" w:hAnsi="Times New Roman" w:cs="Times New Roman"/>
          <w:sz w:val="24"/>
          <w:szCs w:val="24"/>
          <w:lang w:val="ru-RU"/>
        </w:rPr>
        <w:t xml:space="preserve"> финансов</w:t>
      </w:r>
      <w:r w:rsidR="006C0BBF" w:rsidRPr="001618FC">
        <w:rPr>
          <w:rFonts w:ascii="Times New Roman" w:hAnsi="Times New Roman" w:cs="Times New Roman"/>
          <w:sz w:val="24"/>
          <w:szCs w:val="24"/>
          <w:lang w:val="ru-RU"/>
        </w:rPr>
        <w:t>ых</w:t>
      </w:r>
      <w:r w:rsidRPr="001618FC">
        <w:rPr>
          <w:rFonts w:ascii="Times New Roman" w:hAnsi="Times New Roman" w:cs="Times New Roman"/>
          <w:sz w:val="24"/>
          <w:szCs w:val="24"/>
          <w:lang w:val="ru-RU"/>
        </w:rPr>
        <w:t xml:space="preserve"> учреждени</w:t>
      </w:r>
      <w:r w:rsidR="006C0BBF" w:rsidRPr="001618FC">
        <w:rPr>
          <w:rFonts w:ascii="Times New Roman" w:hAnsi="Times New Roman" w:cs="Times New Roman"/>
          <w:sz w:val="24"/>
          <w:szCs w:val="24"/>
          <w:lang w:val="ru-RU"/>
        </w:rPr>
        <w:t>й</w:t>
      </w:r>
      <w:r w:rsidRPr="001618FC">
        <w:rPr>
          <w:rFonts w:ascii="Times New Roman" w:hAnsi="Times New Roman" w:cs="Times New Roman"/>
          <w:sz w:val="24"/>
          <w:szCs w:val="24"/>
          <w:lang w:val="ru-RU"/>
        </w:rPr>
        <w:t xml:space="preserve"> со сходными задачами и функциями. Согласно мировой практике, банки, чьи средства направлены на решение задач государственной инвестиционной политики, именуются банками развития. Например, Международный банк реконструкции и развития, Банк делового развития Канады, В</w:t>
      </w:r>
      <w:r w:rsidR="00801CA9" w:rsidRPr="001618FC">
        <w:rPr>
          <w:rFonts w:ascii="Times New Roman" w:hAnsi="Times New Roman" w:cs="Times New Roman"/>
          <w:sz w:val="24"/>
          <w:szCs w:val="24"/>
          <w:lang w:val="ru-RU"/>
        </w:rPr>
        <w:t>ЭБ.</w:t>
      </w:r>
      <w:r w:rsidR="006C0BBF" w:rsidRPr="001618FC">
        <w:rPr>
          <w:rFonts w:ascii="Times New Roman" w:hAnsi="Times New Roman" w:cs="Times New Roman"/>
          <w:sz w:val="24"/>
          <w:szCs w:val="24"/>
          <w:lang w:val="ru-RU"/>
        </w:rPr>
        <w:t>РФ</w:t>
      </w:r>
      <w:r w:rsidRPr="001618FC">
        <w:rPr>
          <w:rFonts w:ascii="Times New Roman" w:hAnsi="Times New Roman" w:cs="Times New Roman"/>
          <w:sz w:val="24"/>
          <w:szCs w:val="24"/>
          <w:lang w:val="ru-RU"/>
        </w:rPr>
        <w:t xml:space="preserve"> и др.</w:t>
      </w:r>
    </w:p>
    <w:p w14:paraId="5A4C551B" w14:textId="1A031B1E"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Присвоение нового статуса не означало коммерциализации ГБРК, об этом говорил известный китайский эксперт в области финансов Цзя Кан, возглавлявший в то время Институт финансовых исследований Министерства финансов КНР</w:t>
      </w:r>
      <w:r w:rsidR="00BA75E3">
        <w:rPr>
          <w:rFonts w:ascii="Times New Roman" w:hAnsi="Times New Roman" w:cs="Times New Roman"/>
          <w:sz w:val="24"/>
          <w:szCs w:val="24"/>
          <w:lang w:val="ru-RU"/>
        </w:rPr>
        <w:t xml:space="preserve"> (</w:t>
      </w:r>
      <w:r w:rsidR="00BA75E3" w:rsidRPr="00BA75E3">
        <w:rPr>
          <w:rFonts w:ascii="Times New Roman" w:hAnsi="Times New Roman" w:cs="Times New Roman"/>
          <w:sz w:val="24"/>
          <w:szCs w:val="24"/>
          <w:lang w:val="ru-RU"/>
        </w:rPr>
        <w:t>Chinese Academy of Fiscal Sciences)</w:t>
      </w:r>
      <w:r w:rsidRPr="001618FC">
        <w:rPr>
          <w:rFonts w:ascii="Times New Roman" w:hAnsi="Times New Roman" w:cs="Times New Roman"/>
          <w:sz w:val="24"/>
          <w:szCs w:val="24"/>
          <w:lang w:val="ru-RU"/>
        </w:rPr>
        <w:t>.</w:t>
      </w:r>
      <w:r w:rsidR="00BA75E3">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Эксперт пояснял, что финансирование развития — это «одно из крыльев политического финансирования»</w:t>
      </w:r>
      <w:r w:rsidRPr="001618FC">
        <w:rPr>
          <w:rFonts w:ascii="Times New Roman" w:hAnsi="Times New Roman" w:cs="Times New Roman"/>
          <w:sz w:val="24"/>
          <w:szCs w:val="24"/>
          <w:vertAlign w:val="superscript"/>
          <w:lang w:val="ru-RU"/>
        </w:rPr>
        <w:footnoteReference w:id="68"/>
      </w:r>
      <w:r w:rsidRPr="001618FC">
        <w:rPr>
          <w:rFonts w:ascii="Times New Roman" w:hAnsi="Times New Roman" w:cs="Times New Roman"/>
          <w:sz w:val="24"/>
          <w:szCs w:val="24"/>
          <w:lang w:val="ru-RU"/>
        </w:rPr>
        <w:t xml:space="preserve"> и не может быть отнесено к коммерческому. </w:t>
      </w:r>
      <w:r w:rsidR="0086100E" w:rsidRPr="001618FC">
        <w:rPr>
          <w:rFonts w:ascii="Times New Roman" w:hAnsi="Times New Roman" w:cs="Times New Roman"/>
          <w:sz w:val="24"/>
          <w:szCs w:val="24"/>
          <w:lang w:val="ru-RU"/>
        </w:rPr>
        <w:t>Экс-председатель</w:t>
      </w:r>
      <w:r w:rsidRPr="001618FC">
        <w:rPr>
          <w:rFonts w:ascii="Times New Roman" w:hAnsi="Times New Roman" w:cs="Times New Roman"/>
          <w:sz w:val="24"/>
          <w:szCs w:val="24"/>
          <w:lang w:val="ru-RU"/>
        </w:rPr>
        <w:t xml:space="preserve"> </w:t>
      </w:r>
      <w:r w:rsidR="00C7553A"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w:t>
      </w:r>
      <w:r w:rsidR="003B64D8" w:rsidRPr="001618FC">
        <w:rPr>
          <w:rFonts w:ascii="Times New Roman" w:hAnsi="Times New Roman" w:cs="Times New Roman"/>
          <w:sz w:val="24"/>
          <w:szCs w:val="24"/>
          <w:lang w:val="ru-RU"/>
        </w:rPr>
        <w:t xml:space="preserve">ГБРК </w:t>
      </w:r>
      <w:r w:rsidRPr="001618FC">
        <w:rPr>
          <w:rFonts w:ascii="Times New Roman" w:hAnsi="Times New Roman" w:cs="Times New Roman"/>
          <w:sz w:val="24"/>
          <w:szCs w:val="24"/>
          <w:lang w:val="ru-RU"/>
        </w:rPr>
        <w:t>Ху Хуайбан отмечал, что финансирование развити</w:t>
      </w:r>
      <w:r w:rsidR="00BA75E3">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является «продвинутой стадией политического финансирования», отражающей «современную ситуацию в Китае, существующие формы финансирования с китайской спецификой»</w:t>
      </w:r>
      <w:r w:rsidRPr="001618FC">
        <w:rPr>
          <w:rFonts w:ascii="Times New Roman" w:hAnsi="Times New Roman" w:cs="Times New Roman"/>
          <w:sz w:val="24"/>
          <w:szCs w:val="24"/>
          <w:vertAlign w:val="superscript"/>
          <w:lang w:val="ru-RU"/>
        </w:rPr>
        <w:footnoteReference w:id="69"/>
      </w:r>
      <w:r w:rsidRPr="001618FC">
        <w:rPr>
          <w:rFonts w:ascii="Times New Roman" w:hAnsi="Times New Roman" w:cs="Times New Roman"/>
          <w:sz w:val="24"/>
          <w:szCs w:val="24"/>
          <w:lang w:val="ru-RU"/>
        </w:rPr>
        <w:t xml:space="preserve">.  </w:t>
      </w:r>
    </w:p>
    <w:p w14:paraId="461EC897" w14:textId="497A63D3" w:rsidR="00DD6F83" w:rsidRPr="001618FC" w:rsidRDefault="003F3248" w:rsidP="00D21464">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 Китая позиционировался как «политический банк с потенциалом устойчивого развития»</w:t>
      </w:r>
      <w:r w:rsidRPr="001618FC">
        <w:rPr>
          <w:rFonts w:ascii="Times New Roman" w:hAnsi="Times New Roman" w:cs="Times New Roman"/>
          <w:sz w:val="24"/>
          <w:szCs w:val="24"/>
          <w:vertAlign w:val="superscript"/>
          <w:lang w:val="ru-RU"/>
        </w:rPr>
        <w:footnoteReference w:id="70"/>
      </w:r>
      <w:r w:rsidRPr="001618FC">
        <w:rPr>
          <w:rFonts w:ascii="Times New Roman" w:hAnsi="Times New Roman" w:cs="Times New Roman"/>
          <w:sz w:val="24"/>
          <w:szCs w:val="24"/>
          <w:lang w:val="ru-RU"/>
        </w:rPr>
        <w:t xml:space="preserve">, была стандартизирована его структура как политического банка, за банком закрепляется </w:t>
      </w:r>
      <w:r w:rsidRPr="001618FC">
        <w:rPr>
          <w:rFonts w:ascii="Times New Roman" w:hAnsi="Times New Roman" w:cs="Times New Roman"/>
          <w:b/>
          <w:bCs/>
          <w:sz w:val="24"/>
          <w:szCs w:val="24"/>
          <w:lang w:val="ru-RU"/>
        </w:rPr>
        <w:t>важная роль «финансового лидера» в кредитовании экспортно-импортной деятельности</w:t>
      </w:r>
      <w:r w:rsidRPr="001618FC">
        <w:rPr>
          <w:rFonts w:ascii="Times New Roman" w:hAnsi="Times New Roman" w:cs="Times New Roman"/>
          <w:sz w:val="24"/>
          <w:szCs w:val="24"/>
          <w:lang w:val="ru-RU"/>
        </w:rPr>
        <w:t xml:space="preserve">. Помимо обслуживания традиционного экспорта </w:t>
      </w:r>
      <w:r w:rsidRPr="001618FC">
        <w:rPr>
          <w:rFonts w:ascii="Times New Roman" w:hAnsi="Times New Roman" w:cs="Times New Roman"/>
          <w:sz w:val="24"/>
          <w:szCs w:val="24"/>
          <w:lang w:val="ru-RU"/>
        </w:rPr>
        <w:lastRenderedPageBreak/>
        <w:t>и импорта, его функции были расширены на осуществление более широкого спектра внешнеэкономической деятельности, реализации национальной внешнеэкономической политики, закрепилась роль главного финансового инструмента в процессе исполнения государственной стратегии «выхода во вне» и «открытии внутренних границ для внешнего мира»</w:t>
      </w:r>
      <w:r w:rsidRPr="001618FC">
        <w:rPr>
          <w:rFonts w:ascii="Times New Roman" w:hAnsi="Times New Roman" w:cs="Times New Roman"/>
          <w:sz w:val="24"/>
          <w:szCs w:val="24"/>
          <w:vertAlign w:val="superscript"/>
          <w:lang w:val="ru-RU"/>
        </w:rPr>
        <w:footnoteReference w:id="71"/>
      </w:r>
      <w:r w:rsidRPr="001618FC">
        <w:rPr>
          <w:rFonts w:ascii="Times New Roman" w:hAnsi="Times New Roman" w:cs="Times New Roman"/>
          <w:sz w:val="24"/>
          <w:szCs w:val="24"/>
          <w:lang w:val="ru-RU"/>
        </w:rPr>
        <w:t>, а также проектов в рамках инициативы ОПОП. Кроме того, реформа предполагала усиление внутреннего аудита в банке, усовершенствование механизмов управления рисками, отражалась важность поддержания норматива достаточности капитала.</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Эксимбанке Китая был создан специальный отдел по реформе, который возглавила председатель </w:t>
      </w:r>
      <w:r w:rsidR="00E20002"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банка г-жа Ху Сяолянь, заместителем стал президент банка Лю Л</w:t>
      </w:r>
      <w:r w:rsidR="00786184" w:rsidRPr="001618FC">
        <w:rPr>
          <w:rFonts w:ascii="Times New Roman" w:hAnsi="Times New Roman" w:cs="Times New Roman"/>
          <w:sz w:val="24"/>
          <w:szCs w:val="24"/>
          <w:lang w:val="ru-RU"/>
        </w:rPr>
        <w:t>а</w:t>
      </w:r>
      <w:r w:rsidRPr="001618FC">
        <w:rPr>
          <w:rFonts w:ascii="Times New Roman" w:hAnsi="Times New Roman" w:cs="Times New Roman"/>
          <w:sz w:val="24"/>
          <w:szCs w:val="24"/>
          <w:lang w:val="ru-RU"/>
        </w:rPr>
        <w:t>нгэ. Отдел занимался планированием, координацией и реализацией реформы. Тот факт, что отделом руководили первые лица банка, свидетельствует о степени важности реформы не только для банка и стратегии развития банковской системы, но и для экономического развития Китая в целом. В рамках воплощения реформы в банке разработали стратегию развития, воплощенную в следующих шагах: 1) построение новой модели финансовых услуг с учетом международных стандартов с целью усиления конкурентоспособности на международном рынке финансовых продуктов и услуг; 2) активизация международного сотрудничества, финансирование зарубежных проектов; 3) поддержание кредитования трансграничных инициатив (например, в рамках ОПОП)</w:t>
      </w:r>
      <w:r w:rsidRPr="001618FC">
        <w:rPr>
          <w:rFonts w:ascii="Times New Roman" w:hAnsi="Times New Roman" w:cs="Times New Roman"/>
          <w:sz w:val="24"/>
          <w:szCs w:val="24"/>
          <w:vertAlign w:val="superscript"/>
          <w:lang w:val="ru-RU"/>
        </w:rPr>
        <w:footnoteReference w:id="72"/>
      </w:r>
      <w:r w:rsidRPr="001618FC">
        <w:rPr>
          <w:rFonts w:ascii="Times New Roman" w:hAnsi="Times New Roman" w:cs="Times New Roman"/>
          <w:sz w:val="24"/>
          <w:szCs w:val="24"/>
          <w:lang w:val="ru-RU"/>
        </w:rPr>
        <w:t xml:space="preserve">. </w:t>
      </w:r>
    </w:p>
    <w:p w14:paraId="67698779" w14:textId="41DE45AB" w:rsidR="003F3248" w:rsidRPr="001618FC" w:rsidRDefault="003F3248" w:rsidP="00DD6F83">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Для БРСХК подтверждалась его </w:t>
      </w:r>
      <w:r w:rsidRPr="001618FC">
        <w:rPr>
          <w:rFonts w:ascii="Times New Roman" w:hAnsi="Times New Roman" w:cs="Times New Roman"/>
          <w:b/>
          <w:bCs/>
          <w:sz w:val="24"/>
          <w:szCs w:val="24"/>
          <w:lang w:val="ru-RU"/>
        </w:rPr>
        <w:t>основная роль по финансированию государственных проектов в сфере сельского хозяйства</w:t>
      </w:r>
      <w:r w:rsidRPr="001618FC">
        <w:rPr>
          <w:rFonts w:ascii="Times New Roman" w:hAnsi="Times New Roman" w:cs="Times New Roman"/>
          <w:sz w:val="24"/>
          <w:szCs w:val="24"/>
          <w:vertAlign w:val="superscript"/>
          <w:lang w:val="ru-RU"/>
        </w:rPr>
        <w:footnoteReference w:id="73"/>
      </w:r>
      <w:r w:rsidR="00DD6F83"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vertAlign w:val="superscript"/>
          <w:lang w:val="ru-RU"/>
        </w:rPr>
        <w:footnoteReference w:id="74"/>
      </w:r>
      <w:r w:rsidRPr="001618FC">
        <w:rPr>
          <w:rFonts w:ascii="Times New Roman" w:hAnsi="Times New Roman" w:cs="Times New Roman"/>
          <w:sz w:val="24"/>
          <w:szCs w:val="24"/>
          <w:lang w:val="ru-RU"/>
        </w:rPr>
        <w:t xml:space="preserve">. Банк преобразовывался </w:t>
      </w:r>
      <w:r w:rsidRPr="001618FC">
        <w:rPr>
          <w:rFonts w:ascii="Times New Roman" w:hAnsi="Times New Roman" w:cs="Times New Roman"/>
          <w:sz w:val="24"/>
          <w:szCs w:val="24"/>
          <w:lang w:val="ru-RU"/>
        </w:rPr>
        <w:lastRenderedPageBreak/>
        <w:t>в «сельскохозяйственный политический банк с потенциалом устойчивого развития»</w:t>
      </w:r>
      <w:r w:rsidRPr="001618FC">
        <w:rPr>
          <w:rFonts w:ascii="Times New Roman" w:hAnsi="Times New Roman" w:cs="Times New Roman"/>
          <w:sz w:val="24"/>
          <w:szCs w:val="24"/>
          <w:vertAlign w:val="superscript"/>
          <w:lang w:val="ru-RU"/>
        </w:rPr>
        <w:footnoteReference w:id="75"/>
      </w:r>
      <w:r w:rsidR="00DD6F83"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vertAlign w:val="superscript"/>
          <w:lang w:val="ru-RU"/>
        </w:rPr>
        <w:footnoteReference w:id="76"/>
      </w:r>
      <w:r w:rsidRPr="001618FC">
        <w:rPr>
          <w:rFonts w:ascii="Times New Roman" w:hAnsi="Times New Roman" w:cs="Times New Roman"/>
          <w:sz w:val="24"/>
          <w:szCs w:val="24"/>
          <w:lang w:val="ru-RU"/>
        </w:rPr>
        <w:t xml:space="preserve">. Кроме того, для того, чтобы капитал банков соответствовал нормам достаточности капитала, определенным </w:t>
      </w:r>
      <w:r w:rsidR="00E20D3C">
        <w:rPr>
          <w:rFonts w:ascii="Times New Roman" w:hAnsi="Times New Roman" w:cs="Times New Roman"/>
          <w:sz w:val="24"/>
          <w:szCs w:val="24"/>
          <w:lang w:val="ru-RU"/>
        </w:rPr>
        <w:t>НБК</w:t>
      </w:r>
      <w:r w:rsidRPr="001618FC">
        <w:rPr>
          <w:rFonts w:ascii="Times New Roman" w:hAnsi="Times New Roman" w:cs="Times New Roman"/>
          <w:sz w:val="24"/>
          <w:szCs w:val="24"/>
          <w:lang w:val="ru-RU"/>
        </w:rPr>
        <w:t>, после одобрения Госсоветом КНР, Минфи</w:t>
      </w:r>
      <w:r w:rsidR="001C21DA">
        <w:rPr>
          <w:rFonts w:ascii="Times New Roman" w:hAnsi="Times New Roman" w:cs="Times New Roman"/>
          <w:sz w:val="24"/>
          <w:szCs w:val="24"/>
          <w:lang w:val="ru-RU"/>
        </w:rPr>
        <w:t>н</w:t>
      </w:r>
      <w:r w:rsidRPr="001618FC">
        <w:rPr>
          <w:rFonts w:ascii="Times New Roman" w:hAnsi="Times New Roman" w:cs="Times New Roman"/>
          <w:sz w:val="24"/>
          <w:szCs w:val="24"/>
          <w:lang w:val="ru-RU"/>
        </w:rPr>
        <w:t xml:space="preserve"> КНР сделал финансовые вливания для увеличения капитала банков. Например, БРСХ</w:t>
      </w:r>
      <w:r w:rsidR="00B361BF" w:rsidRPr="001618FC">
        <w:rPr>
          <w:rFonts w:ascii="Times New Roman" w:hAnsi="Times New Roman" w:cs="Times New Roman"/>
          <w:sz w:val="24"/>
          <w:szCs w:val="24"/>
          <w:lang w:val="ru-RU"/>
        </w:rPr>
        <w:t>К</w:t>
      </w:r>
      <w:r w:rsidRPr="001618FC">
        <w:rPr>
          <w:rFonts w:ascii="Times New Roman" w:hAnsi="Times New Roman" w:cs="Times New Roman"/>
          <w:sz w:val="24"/>
          <w:szCs w:val="24"/>
          <w:lang w:val="ru-RU"/>
        </w:rPr>
        <w:t xml:space="preserve"> было предоставлено 37 млрд юаней, в результате уставной капитал вырос с 20 млрд юаней до 57 млрд юаней. В банке была внедрена система раздельного управления «политическими проектами» (осуществление проектов в рамках государственной стратегии) и собственными проектами банка. </w:t>
      </w:r>
    </w:p>
    <w:p w14:paraId="42F362EC" w14:textId="0E059FE3" w:rsidR="00145429" w:rsidRDefault="003F3248" w:rsidP="00145429">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Таким образом, ГБРК был переименован в «финансовый институт развития», два других банка сохранили определение «политический» в описаниях</w:t>
      </w:r>
      <w:r w:rsidRPr="001618FC">
        <w:rPr>
          <w:rFonts w:ascii="Times New Roman" w:hAnsi="Times New Roman" w:cs="Times New Roman"/>
          <w:sz w:val="24"/>
          <w:szCs w:val="24"/>
          <w:vertAlign w:val="superscript"/>
          <w:lang w:val="ru-RU"/>
        </w:rPr>
        <w:footnoteReference w:id="77"/>
      </w:r>
      <w:r w:rsidRPr="001618FC">
        <w:rPr>
          <w:rFonts w:ascii="Times New Roman" w:hAnsi="Times New Roman" w:cs="Times New Roman"/>
          <w:sz w:val="24"/>
          <w:szCs w:val="24"/>
          <w:lang w:val="ru-RU"/>
        </w:rPr>
        <w:t>. Однако основная роль всех трех банков в банковской системе Китая осталась прежней – финансирование ключевых государственных проектов. В связи с этим в статистических материалах (в том числе и Коми</w:t>
      </w:r>
      <w:r w:rsidR="00C5390C">
        <w:rPr>
          <w:rFonts w:ascii="Times New Roman" w:hAnsi="Times New Roman" w:cs="Times New Roman"/>
          <w:sz w:val="24"/>
          <w:szCs w:val="24"/>
          <w:lang w:val="ru-RU"/>
        </w:rPr>
        <w:t>тета по регулированию банковской и страховой деятельности Китая</w:t>
      </w:r>
      <w:r w:rsidRPr="001618FC">
        <w:rPr>
          <w:rFonts w:ascii="Times New Roman" w:hAnsi="Times New Roman" w:cs="Times New Roman"/>
          <w:sz w:val="24"/>
          <w:szCs w:val="24"/>
          <w:lang w:val="ru-RU"/>
        </w:rPr>
        <w:t xml:space="preserve">), научных исследованиях, средствах массовой информации и других источниках на китайском, английском и русском языках термин «политические» применяют ко всем трем банкам: </w:t>
      </w:r>
      <w:r w:rsidRPr="001618FC">
        <w:rPr>
          <w:rFonts w:ascii="Times New Roman" w:hAnsi="Times New Roman" w:cs="Times New Roman"/>
          <w:i/>
          <w:iCs/>
          <w:sz w:val="24"/>
          <w:szCs w:val="24"/>
          <w:lang w:val="ru-RU"/>
        </w:rPr>
        <w:t>чжэнцэсин иньхан</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policy</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banks</w:t>
      </w:r>
      <w:r w:rsidRPr="001618FC">
        <w:rPr>
          <w:rFonts w:ascii="Times New Roman" w:hAnsi="Times New Roman" w:cs="Times New Roman"/>
          <w:sz w:val="24"/>
          <w:szCs w:val="24"/>
          <w:lang w:val="ru-RU"/>
        </w:rPr>
        <w:t xml:space="preserve">, политические банки.  </w:t>
      </w:r>
    </w:p>
    <w:p w14:paraId="5E47BBCC" w14:textId="77777777" w:rsidR="00F613D5" w:rsidRDefault="00C5390C" w:rsidP="00F613D5">
      <w:pPr>
        <w:spacing w:line="360" w:lineRule="auto"/>
        <w:ind w:firstLine="720"/>
        <w:jc w:val="both"/>
        <w:rPr>
          <w:rFonts w:ascii="Times New Roman" w:hAnsi="Times New Roman" w:cs="Times New Roman"/>
          <w:sz w:val="24"/>
          <w:szCs w:val="24"/>
          <w:lang w:val="ru-RU"/>
        </w:rPr>
      </w:pPr>
      <w:r w:rsidRPr="00CE477E">
        <w:rPr>
          <w:rFonts w:ascii="Times New Roman" w:hAnsi="Times New Roman" w:cs="Times New Roman"/>
          <w:b/>
          <w:bCs/>
          <w:sz w:val="24"/>
          <w:szCs w:val="24"/>
          <w:lang w:val="ru-RU"/>
        </w:rPr>
        <w:t>Контрол</w:t>
      </w:r>
      <w:r w:rsidR="00D21464" w:rsidRPr="00CE477E">
        <w:rPr>
          <w:rFonts w:ascii="Times New Roman" w:hAnsi="Times New Roman" w:cs="Times New Roman"/>
          <w:b/>
          <w:bCs/>
          <w:sz w:val="24"/>
          <w:szCs w:val="24"/>
          <w:lang w:val="ru-RU"/>
        </w:rPr>
        <w:t>ь</w:t>
      </w:r>
      <w:r w:rsidRPr="00CE477E">
        <w:rPr>
          <w:rFonts w:ascii="Times New Roman" w:hAnsi="Times New Roman" w:cs="Times New Roman"/>
          <w:b/>
          <w:bCs/>
          <w:sz w:val="24"/>
          <w:szCs w:val="24"/>
          <w:lang w:val="ru-RU"/>
        </w:rPr>
        <w:t xml:space="preserve"> и управлени</w:t>
      </w:r>
      <w:r w:rsidR="00D21464" w:rsidRPr="00CE477E">
        <w:rPr>
          <w:rFonts w:ascii="Times New Roman" w:hAnsi="Times New Roman" w:cs="Times New Roman"/>
          <w:b/>
          <w:bCs/>
          <w:sz w:val="24"/>
          <w:szCs w:val="24"/>
          <w:lang w:val="ru-RU"/>
        </w:rPr>
        <w:t>е</w:t>
      </w:r>
      <w:r>
        <w:rPr>
          <w:rFonts w:ascii="Times New Roman" w:hAnsi="Times New Roman" w:cs="Times New Roman"/>
          <w:sz w:val="24"/>
          <w:szCs w:val="24"/>
          <w:lang w:val="ru-RU"/>
        </w:rPr>
        <w:t xml:space="preserve"> политическими банками осуществляется следующим образом</w:t>
      </w:r>
      <w:r w:rsidR="006638B7">
        <w:rPr>
          <w:rFonts w:ascii="Times New Roman" w:hAnsi="Times New Roman" w:cs="Times New Roman"/>
          <w:sz w:val="24"/>
          <w:szCs w:val="24"/>
          <w:lang w:val="ru-RU"/>
        </w:rPr>
        <w:t xml:space="preserve"> (см. Приложение </w:t>
      </w:r>
      <w:r w:rsidR="00D81F3E">
        <w:rPr>
          <w:rFonts w:ascii="Times New Roman" w:hAnsi="Times New Roman" w:cs="Times New Roman"/>
          <w:sz w:val="24"/>
          <w:szCs w:val="24"/>
          <w:lang w:val="ru-RU"/>
        </w:rPr>
        <w:t>А</w:t>
      </w:r>
      <w:r w:rsidR="006638B7">
        <w:rPr>
          <w:rFonts w:ascii="Times New Roman" w:hAnsi="Times New Roman" w:cs="Times New Roman"/>
          <w:sz w:val="24"/>
          <w:szCs w:val="24"/>
          <w:lang w:val="ru-RU"/>
        </w:rPr>
        <w:t>).</w:t>
      </w:r>
      <w:r>
        <w:rPr>
          <w:rFonts w:ascii="Times New Roman" w:hAnsi="Times New Roman" w:cs="Times New Roman"/>
          <w:sz w:val="24"/>
          <w:szCs w:val="24"/>
          <w:lang w:val="ru-RU"/>
        </w:rPr>
        <w:t xml:space="preserve"> Госсовет КНР </w:t>
      </w:r>
      <w:r w:rsidR="009F7E1B">
        <w:rPr>
          <w:rFonts w:ascii="Times New Roman" w:hAnsi="Times New Roman" w:cs="Times New Roman"/>
          <w:sz w:val="24"/>
          <w:szCs w:val="24"/>
          <w:lang w:val="ru-RU"/>
        </w:rPr>
        <w:t>формирует экономическую и финансовую стратегии развития,</w:t>
      </w:r>
      <w:r w:rsidR="00F23709">
        <w:rPr>
          <w:rFonts w:ascii="Times New Roman" w:hAnsi="Times New Roman" w:cs="Times New Roman"/>
          <w:sz w:val="24"/>
          <w:szCs w:val="24"/>
          <w:lang w:val="ru-RU"/>
        </w:rPr>
        <w:t xml:space="preserve"> выпуская законы </w:t>
      </w:r>
      <w:r w:rsidR="00E20D3C">
        <w:rPr>
          <w:rFonts w:ascii="Times New Roman" w:hAnsi="Times New Roman" w:cs="Times New Roman"/>
          <w:sz w:val="24"/>
          <w:szCs w:val="24"/>
          <w:lang w:val="ru-RU"/>
        </w:rPr>
        <w:t>(</w:t>
      </w:r>
      <w:r w:rsidR="00F23709" w:rsidRPr="00F23709">
        <w:rPr>
          <w:rFonts w:ascii="Times New Roman" w:hAnsi="Times New Roman" w:cs="Times New Roman"/>
          <w:i/>
          <w:iCs/>
          <w:sz w:val="24"/>
          <w:szCs w:val="24"/>
          <w:lang w:val="ru-RU"/>
        </w:rPr>
        <w:t>фалюй</w:t>
      </w:r>
      <w:r w:rsidR="00F23709">
        <w:rPr>
          <w:rFonts w:ascii="Times New Roman" w:hAnsi="Times New Roman" w:cs="Times New Roman"/>
          <w:sz w:val="24"/>
          <w:szCs w:val="24"/>
          <w:lang w:val="ru-RU"/>
        </w:rPr>
        <w:t>)</w:t>
      </w:r>
      <w:r w:rsidR="00F613D5">
        <w:rPr>
          <w:rFonts w:ascii="Times New Roman" w:hAnsi="Times New Roman" w:cs="Times New Roman"/>
          <w:sz w:val="24"/>
          <w:szCs w:val="24"/>
          <w:lang w:val="ru-RU"/>
        </w:rPr>
        <w:t xml:space="preserve"> </w:t>
      </w:r>
      <w:r w:rsidR="00145429">
        <w:rPr>
          <w:rFonts w:ascii="Times New Roman" w:hAnsi="Times New Roman" w:cs="Times New Roman"/>
          <w:sz w:val="24"/>
          <w:szCs w:val="24"/>
          <w:lang w:val="ru-RU"/>
        </w:rPr>
        <w:t xml:space="preserve">и </w:t>
      </w:r>
      <w:r w:rsidR="006638B7">
        <w:rPr>
          <w:rFonts w:ascii="Times New Roman" w:hAnsi="Times New Roman" w:cs="Times New Roman"/>
          <w:sz w:val="24"/>
          <w:szCs w:val="24"/>
          <w:lang w:val="ru-RU"/>
        </w:rPr>
        <w:t xml:space="preserve">правила </w:t>
      </w:r>
      <w:r w:rsidR="00E20D3C">
        <w:rPr>
          <w:rFonts w:ascii="Times New Roman" w:hAnsi="Times New Roman" w:cs="Times New Roman"/>
          <w:sz w:val="24"/>
          <w:szCs w:val="24"/>
          <w:lang w:val="ru-RU"/>
        </w:rPr>
        <w:t>(</w:t>
      </w:r>
      <w:r w:rsidR="00145429" w:rsidRPr="00CE3AAF">
        <w:rPr>
          <w:rFonts w:ascii="Times New Roman" w:hAnsi="Times New Roman" w:cs="Times New Roman"/>
          <w:i/>
          <w:iCs/>
          <w:sz w:val="24"/>
          <w:szCs w:val="24"/>
          <w:lang w:val="ru-RU"/>
        </w:rPr>
        <w:t>гуйдин</w:t>
      </w:r>
      <w:r w:rsidR="00145429">
        <w:rPr>
          <w:rFonts w:ascii="Times New Roman" w:hAnsi="Times New Roman" w:cs="Times New Roman"/>
          <w:sz w:val="24"/>
          <w:szCs w:val="24"/>
          <w:lang w:val="ru-RU"/>
        </w:rPr>
        <w:t>)</w:t>
      </w:r>
      <w:r w:rsidR="00F23709">
        <w:rPr>
          <w:rFonts w:ascii="Times New Roman" w:hAnsi="Times New Roman" w:cs="Times New Roman"/>
          <w:sz w:val="24"/>
          <w:szCs w:val="24"/>
          <w:lang w:val="ru-RU"/>
        </w:rPr>
        <w:t>,</w:t>
      </w:r>
      <w:r w:rsidR="009F7E1B">
        <w:rPr>
          <w:rFonts w:ascii="Times New Roman" w:hAnsi="Times New Roman" w:cs="Times New Roman"/>
          <w:sz w:val="24"/>
          <w:szCs w:val="24"/>
          <w:lang w:val="ru-RU"/>
        </w:rPr>
        <w:t xml:space="preserve"> Комитет по </w:t>
      </w:r>
      <w:r w:rsidR="003F3241">
        <w:rPr>
          <w:rFonts w:ascii="Times New Roman" w:hAnsi="Times New Roman" w:cs="Times New Roman"/>
          <w:sz w:val="24"/>
          <w:szCs w:val="24"/>
          <w:lang w:val="ru-RU"/>
        </w:rPr>
        <w:t>регулированию</w:t>
      </w:r>
      <w:r w:rsidR="009F7E1B">
        <w:rPr>
          <w:rFonts w:ascii="Times New Roman" w:hAnsi="Times New Roman" w:cs="Times New Roman"/>
          <w:sz w:val="24"/>
          <w:szCs w:val="24"/>
          <w:lang w:val="ru-RU"/>
        </w:rPr>
        <w:t xml:space="preserve"> банковской и страховой деятельност</w:t>
      </w:r>
      <w:r w:rsidR="00647C2D">
        <w:rPr>
          <w:rFonts w:ascii="Times New Roman" w:hAnsi="Times New Roman" w:cs="Times New Roman"/>
          <w:sz w:val="24"/>
          <w:szCs w:val="24"/>
          <w:lang w:val="ru-RU"/>
        </w:rPr>
        <w:t>и</w:t>
      </w:r>
      <w:r w:rsidR="009F7E1B">
        <w:rPr>
          <w:rFonts w:ascii="Times New Roman" w:hAnsi="Times New Roman" w:cs="Times New Roman"/>
          <w:sz w:val="24"/>
          <w:szCs w:val="24"/>
          <w:lang w:val="ru-RU"/>
        </w:rPr>
        <w:t xml:space="preserve"> Китая осуществляет основной надзор и регулирование деятельности политических банков, включающий мониторинг, </w:t>
      </w:r>
      <w:r w:rsidR="007F125B">
        <w:rPr>
          <w:rFonts w:ascii="Times New Roman" w:hAnsi="Times New Roman" w:cs="Times New Roman"/>
          <w:sz w:val="24"/>
          <w:szCs w:val="24"/>
          <w:lang w:val="ru-RU"/>
        </w:rPr>
        <w:t xml:space="preserve">оценку, </w:t>
      </w:r>
      <w:r w:rsidR="00640976">
        <w:rPr>
          <w:rFonts w:ascii="Times New Roman" w:hAnsi="Times New Roman" w:cs="Times New Roman"/>
          <w:sz w:val="24"/>
          <w:szCs w:val="24"/>
          <w:lang w:val="ru-RU"/>
        </w:rPr>
        <w:t xml:space="preserve">внутренний аудит и внешние </w:t>
      </w:r>
      <w:r w:rsidR="009F7E1B">
        <w:rPr>
          <w:rFonts w:ascii="Times New Roman" w:hAnsi="Times New Roman" w:cs="Times New Roman"/>
          <w:sz w:val="24"/>
          <w:szCs w:val="24"/>
          <w:lang w:val="ru-RU"/>
        </w:rPr>
        <w:t>проверки</w:t>
      </w:r>
      <w:r w:rsidR="00F23709">
        <w:rPr>
          <w:rFonts w:ascii="Times New Roman" w:hAnsi="Times New Roman" w:cs="Times New Roman"/>
          <w:sz w:val="24"/>
          <w:szCs w:val="24"/>
          <w:lang w:val="ru-RU"/>
        </w:rPr>
        <w:t>,</w:t>
      </w:r>
      <w:r w:rsidR="007F125B">
        <w:rPr>
          <w:rFonts w:ascii="Times New Roman" w:hAnsi="Times New Roman" w:cs="Times New Roman"/>
          <w:sz w:val="24"/>
          <w:szCs w:val="24"/>
          <w:lang w:val="ru-RU"/>
        </w:rPr>
        <w:t xml:space="preserve"> </w:t>
      </w:r>
      <w:r w:rsidR="00640976">
        <w:rPr>
          <w:rFonts w:ascii="Times New Roman" w:hAnsi="Times New Roman" w:cs="Times New Roman"/>
          <w:sz w:val="24"/>
          <w:szCs w:val="24"/>
          <w:lang w:val="ru-RU"/>
        </w:rPr>
        <w:t>осуществляет управление через Наблюдательные советы</w:t>
      </w:r>
      <w:r w:rsidR="006D5799">
        <w:rPr>
          <w:rFonts w:ascii="Times New Roman" w:hAnsi="Times New Roman" w:cs="Times New Roman"/>
          <w:sz w:val="24"/>
          <w:szCs w:val="24"/>
          <w:lang w:val="ru-RU"/>
        </w:rPr>
        <w:t xml:space="preserve"> банков,</w:t>
      </w:r>
      <w:r w:rsidR="00640976">
        <w:rPr>
          <w:rFonts w:ascii="Times New Roman" w:hAnsi="Times New Roman" w:cs="Times New Roman"/>
          <w:sz w:val="24"/>
          <w:szCs w:val="24"/>
          <w:lang w:val="ru-RU"/>
        </w:rPr>
        <w:t xml:space="preserve"> </w:t>
      </w:r>
      <w:r w:rsidR="006D5799">
        <w:rPr>
          <w:rFonts w:ascii="Times New Roman" w:hAnsi="Times New Roman" w:cs="Times New Roman"/>
          <w:sz w:val="24"/>
          <w:szCs w:val="24"/>
          <w:lang w:val="ru-RU"/>
        </w:rPr>
        <w:t xml:space="preserve">ведет </w:t>
      </w:r>
      <w:r w:rsidR="00F23709">
        <w:rPr>
          <w:rFonts w:ascii="Times New Roman" w:hAnsi="Times New Roman" w:cs="Times New Roman"/>
          <w:sz w:val="24"/>
          <w:szCs w:val="24"/>
          <w:lang w:val="ru-RU"/>
        </w:rPr>
        <w:t>разработку и</w:t>
      </w:r>
      <w:r w:rsidR="009F7E1B">
        <w:rPr>
          <w:rFonts w:ascii="Times New Roman" w:hAnsi="Times New Roman" w:cs="Times New Roman"/>
          <w:sz w:val="24"/>
          <w:szCs w:val="24"/>
          <w:lang w:val="ru-RU"/>
        </w:rPr>
        <w:t xml:space="preserve"> выпуск </w:t>
      </w:r>
      <w:r w:rsidR="00F23709">
        <w:rPr>
          <w:rFonts w:ascii="Times New Roman" w:hAnsi="Times New Roman" w:cs="Times New Roman"/>
          <w:sz w:val="24"/>
          <w:szCs w:val="24"/>
          <w:lang w:val="ru-RU"/>
        </w:rPr>
        <w:t xml:space="preserve">уведомлений </w:t>
      </w:r>
      <w:r w:rsidR="00E20D3C">
        <w:rPr>
          <w:rFonts w:ascii="Times New Roman" w:hAnsi="Times New Roman" w:cs="Times New Roman"/>
          <w:sz w:val="24"/>
          <w:szCs w:val="24"/>
          <w:lang w:val="ru-RU"/>
        </w:rPr>
        <w:t>(</w:t>
      </w:r>
      <w:r w:rsidR="00F23709" w:rsidRPr="00CE3AAF">
        <w:rPr>
          <w:rFonts w:ascii="Times New Roman" w:hAnsi="Times New Roman" w:cs="Times New Roman"/>
          <w:i/>
          <w:iCs/>
          <w:sz w:val="24"/>
          <w:szCs w:val="24"/>
          <w:lang w:val="ru-RU"/>
        </w:rPr>
        <w:t>тунчжи</w:t>
      </w:r>
      <w:r w:rsidR="00F23709">
        <w:rPr>
          <w:rFonts w:ascii="Times New Roman" w:hAnsi="Times New Roman" w:cs="Times New Roman"/>
          <w:sz w:val="24"/>
          <w:szCs w:val="24"/>
          <w:lang w:val="ru-RU"/>
        </w:rPr>
        <w:t xml:space="preserve">) и «руководящих мнений» </w:t>
      </w:r>
      <w:r w:rsidR="00E20D3C">
        <w:rPr>
          <w:rFonts w:ascii="Times New Roman" w:hAnsi="Times New Roman" w:cs="Times New Roman"/>
          <w:sz w:val="24"/>
          <w:szCs w:val="24"/>
          <w:lang w:val="ru-RU"/>
        </w:rPr>
        <w:t>(</w:t>
      </w:r>
      <w:r w:rsidR="00F23709" w:rsidRPr="00CE3AAF">
        <w:rPr>
          <w:rFonts w:ascii="Times New Roman" w:hAnsi="Times New Roman" w:cs="Times New Roman"/>
          <w:i/>
          <w:iCs/>
          <w:sz w:val="24"/>
          <w:szCs w:val="24"/>
          <w:lang w:val="ru-RU"/>
        </w:rPr>
        <w:t>линдао ицзянь</w:t>
      </w:r>
      <w:r w:rsidR="00F23709">
        <w:rPr>
          <w:rFonts w:ascii="Times New Roman" w:hAnsi="Times New Roman" w:cs="Times New Roman"/>
          <w:sz w:val="24"/>
          <w:szCs w:val="24"/>
          <w:lang w:val="ru-RU"/>
        </w:rPr>
        <w:t>)</w:t>
      </w:r>
      <w:r w:rsidR="00640976">
        <w:rPr>
          <w:rFonts w:ascii="Times New Roman" w:hAnsi="Times New Roman" w:cs="Times New Roman"/>
          <w:sz w:val="24"/>
          <w:szCs w:val="24"/>
          <w:lang w:val="ru-RU"/>
        </w:rPr>
        <w:t>, инструкций</w:t>
      </w:r>
      <w:r w:rsidR="00F23709">
        <w:rPr>
          <w:rFonts w:ascii="Times New Roman" w:hAnsi="Times New Roman" w:cs="Times New Roman"/>
          <w:sz w:val="24"/>
          <w:szCs w:val="24"/>
          <w:lang w:val="ru-RU"/>
        </w:rPr>
        <w:t xml:space="preserve"> и других обязательных к </w:t>
      </w:r>
      <w:r w:rsidR="00F23709">
        <w:rPr>
          <w:rFonts w:ascii="Times New Roman" w:hAnsi="Times New Roman" w:cs="Times New Roman"/>
          <w:sz w:val="24"/>
          <w:szCs w:val="24"/>
          <w:lang w:val="ru-RU"/>
        </w:rPr>
        <w:lastRenderedPageBreak/>
        <w:t xml:space="preserve">исполнению документов, в </w:t>
      </w:r>
      <w:r w:rsidR="009F7E1B">
        <w:rPr>
          <w:rFonts w:ascii="Times New Roman" w:hAnsi="Times New Roman" w:cs="Times New Roman"/>
          <w:sz w:val="24"/>
          <w:szCs w:val="24"/>
          <w:lang w:val="ru-RU"/>
        </w:rPr>
        <w:t>Комитет</w:t>
      </w:r>
      <w:r w:rsidR="00F23709">
        <w:rPr>
          <w:rFonts w:ascii="Times New Roman" w:hAnsi="Times New Roman" w:cs="Times New Roman"/>
          <w:sz w:val="24"/>
          <w:szCs w:val="24"/>
          <w:lang w:val="ru-RU"/>
        </w:rPr>
        <w:t>е</w:t>
      </w:r>
      <w:r w:rsidR="009F7E1B">
        <w:rPr>
          <w:rFonts w:ascii="Times New Roman" w:hAnsi="Times New Roman" w:cs="Times New Roman"/>
          <w:sz w:val="24"/>
          <w:szCs w:val="24"/>
          <w:lang w:val="ru-RU"/>
        </w:rPr>
        <w:t xml:space="preserve"> есть отдельное Управление по надзору на политическими» банками</w:t>
      </w:r>
      <w:r w:rsidR="00640976">
        <w:rPr>
          <w:rFonts w:ascii="Times New Roman" w:hAnsi="Times New Roman" w:cs="Times New Roman"/>
          <w:sz w:val="24"/>
          <w:szCs w:val="24"/>
          <w:lang w:val="ru-RU"/>
        </w:rPr>
        <w:t>.</w:t>
      </w:r>
      <w:r w:rsidR="002D3219">
        <w:rPr>
          <w:rFonts w:ascii="Times New Roman" w:hAnsi="Times New Roman" w:cs="Times New Roman"/>
          <w:sz w:val="24"/>
          <w:szCs w:val="24"/>
          <w:lang w:val="ru-RU"/>
        </w:rPr>
        <w:t xml:space="preserve"> </w:t>
      </w:r>
      <w:r w:rsidR="00640976">
        <w:rPr>
          <w:rFonts w:ascii="Times New Roman" w:hAnsi="Times New Roman" w:cs="Times New Roman"/>
          <w:sz w:val="24"/>
          <w:szCs w:val="24"/>
          <w:lang w:val="ru-RU"/>
        </w:rPr>
        <w:t>Н</w:t>
      </w:r>
      <w:r w:rsidR="00541B37">
        <w:rPr>
          <w:rFonts w:ascii="Times New Roman" w:hAnsi="Times New Roman" w:cs="Times New Roman"/>
          <w:sz w:val="24"/>
          <w:szCs w:val="24"/>
          <w:lang w:val="ru-RU"/>
        </w:rPr>
        <w:t>БК</w:t>
      </w:r>
      <w:r w:rsidR="006D5799">
        <w:rPr>
          <w:rFonts w:ascii="Times New Roman" w:hAnsi="Times New Roman" w:cs="Times New Roman"/>
          <w:sz w:val="24"/>
          <w:szCs w:val="24"/>
          <w:lang w:val="ru-RU"/>
        </w:rPr>
        <w:t xml:space="preserve"> </w:t>
      </w:r>
      <w:r w:rsidR="00145429">
        <w:rPr>
          <w:rFonts w:ascii="Times New Roman" w:hAnsi="Times New Roman" w:cs="Times New Roman"/>
          <w:sz w:val="24"/>
          <w:szCs w:val="24"/>
          <w:lang w:val="ru-RU"/>
        </w:rPr>
        <w:t xml:space="preserve">также является регулятором </w:t>
      </w:r>
      <w:r w:rsidR="00CE68BD">
        <w:rPr>
          <w:rFonts w:ascii="Times New Roman" w:hAnsi="Times New Roman" w:cs="Times New Roman"/>
          <w:sz w:val="24"/>
          <w:szCs w:val="24"/>
          <w:lang w:val="ru-RU"/>
        </w:rPr>
        <w:t>этих</w:t>
      </w:r>
      <w:r w:rsidR="00145429">
        <w:rPr>
          <w:rFonts w:ascii="Times New Roman" w:hAnsi="Times New Roman" w:cs="Times New Roman"/>
          <w:sz w:val="24"/>
          <w:szCs w:val="24"/>
          <w:lang w:val="ru-RU"/>
        </w:rPr>
        <w:t xml:space="preserve"> банков. Согласно статье 35-й </w:t>
      </w:r>
      <w:r w:rsidR="00423FE0">
        <w:rPr>
          <w:rFonts w:ascii="Times New Roman" w:hAnsi="Times New Roman" w:cs="Times New Roman"/>
          <w:sz w:val="24"/>
          <w:szCs w:val="24"/>
          <w:lang w:val="ru-RU"/>
        </w:rPr>
        <w:t>«</w:t>
      </w:r>
      <w:r w:rsidR="00145429">
        <w:rPr>
          <w:rFonts w:ascii="Times New Roman" w:hAnsi="Times New Roman" w:cs="Times New Roman"/>
          <w:sz w:val="24"/>
          <w:szCs w:val="24"/>
          <w:lang w:val="ru-RU"/>
        </w:rPr>
        <w:t>Закона о Народном банке Китая</w:t>
      </w:r>
      <w:r w:rsidR="00423FE0">
        <w:rPr>
          <w:rFonts w:ascii="Times New Roman" w:hAnsi="Times New Roman" w:cs="Times New Roman"/>
          <w:sz w:val="24"/>
          <w:szCs w:val="24"/>
          <w:lang w:val="ru-RU"/>
        </w:rPr>
        <w:t>»</w:t>
      </w:r>
      <w:r w:rsidR="00145429">
        <w:rPr>
          <w:rFonts w:ascii="Times New Roman" w:hAnsi="Times New Roman" w:cs="Times New Roman"/>
          <w:sz w:val="24"/>
          <w:szCs w:val="24"/>
          <w:lang w:val="ru-RU"/>
        </w:rPr>
        <w:t xml:space="preserve"> 1993 г.</w:t>
      </w:r>
      <w:r w:rsidR="002D3219">
        <w:rPr>
          <w:rFonts w:ascii="Times New Roman" w:hAnsi="Times New Roman" w:cs="Times New Roman"/>
          <w:sz w:val="24"/>
          <w:szCs w:val="24"/>
          <w:lang w:val="ru-RU"/>
        </w:rPr>
        <w:t>,</w:t>
      </w:r>
      <w:r w:rsidR="00145429">
        <w:rPr>
          <w:rFonts w:ascii="Times New Roman" w:hAnsi="Times New Roman" w:cs="Times New Roman"/>
          <w:sz w:val="24"/>
          <w:szCs w:val="24"/>
          <w:lang w:val="ru-RU"/>
        </w:rPr>
        <w:t xml:space="preserve"> банк </w:t>
      </w:r>
      <w:r w:rsidR="006D5799">
        <w:rPr>
          <w:rFonts w:ascii="Times New Roman" w:hAnsi="Times New Roman" w:cs="Times New Roman"/>
          <w:sz w:val="24"/>
          <w:szCs w:val="24"/>
          <w:lang w:val="ru-RU"/>
        </w:rPr>
        <w:t>имеет право осуществлять ревизию и контроль</w:t>
      </w:r>
      <w:r w:rsidR="00224FA6">
        <w:rPr>
          <w:rFonts w:ascii="Times New Roman" w:hAnsi="Times New Roman" w:cs="Times New Roman"/>
          <w:sz w:val="24"/>
          <w:szCs w:val="24"/>
          <w:lang w:val="ru-RU"/>
        </w:rPr>
        <w:t xml:space="preserve"> политических банков</w:t>
      </w:r>
      <w:r w:rsidR="00145429">
        <w:rPr>
          <w:rStyle w:val="FootnoteReference"/>
          <w:rFonts w:ascii="Times New Roman" w:hAnsi="Times New Roman" w:cs="Times New Roman"/>
          <w:sz w:val="24"/>
          <w:szCs w:val="24"/>
          <w:lang w:val="ru-RU"/>
        </w:rPr>
        <w:footnoteReference w:id="78"/>
      </w:r>
      <w:r w:rsidR="00145429">
        <w:rPr>
          <w:rFonts w:ascii="Times New Roman" w:hAnsi="Times New Roman" w:cs="Times New Roman"/>
          <w:sz w:val="24"/>
          <w:szCs w:val="24"/>
          <w:lang w:val="ru-RU"/>
        </w:rPr>
        <w:t>.</w:t>
      </w:r>
      <w:r w:rsidR="00224FA6">
        <w:rPr>
          <w:rFonts w:ascii="Times New Roman" w:hAnsi="Times New Roman" w:cs="Times New Roman"/>
          <w:sz w:val="24"/>
          <w:szCs w:val="24"/>
          <w:lang w:val="ru-RU"/>
        </w:rPr>
        <w:t xml:space="preserve"> </w:t>
      </w:r>
      <w:r w:rsidR="00CE68BD">
        <w:rPr>
          <w:rFonts w:ascii="Times New Roman" w:hAnsi="Times New Roman" w:cs="Times New Roman"/>
          <w:sz w:val="24"/>
          <w:szCs w:val="24"/>
          <w:lang w:val="ru-RU"/>
        </w:rPr>
        <w:t xml:space="preserve">В </w:t>
      </w:r>
      <w:r w:rsidR="00423FE0">
        <w:rPr>
          <w:rFonts w:ascii="Times New Roman" w:hAnsi="Times New Roman" w:cs="Times New Roman"/>
          <w:sz w:val="24"/>
          <w:szCs w:val="24"/>
          <w:lang w:val="ru-RU"/>
        </w:rPr>
        <w:t>«</w:t>
      </w:r>
      <w:r w:rsidR="00CE68BD">
        <w:rPr>
          <w:rFonts w:ascii="Times New Roman" w:hAnsi="Times New Roman" w:cs="Times New Roman"/>
          <w:sz w:val="24"/>
          <w:szCs w:val="24"/>
          <w:lang w:val="ru-RU"/>
        </w:rPr>
        <w:t>Законе о Народном банке Китая</w:t>
      </w:r>
      <w:r w:rsidR="00423FE0">
        <w:rPr>
          <w:rFonts w:ascii="Times New Roman" w:hAnsi="Times New Roman" w:cs="Times New Roman"/>
          <w:sz w:val="24"/>
          <w:szCs w:val="24"/>
          <w:lang w:val="ru-RU"/>
        </w:rPr>
        <w:t>»</w:t>
      </w:r>
      <w:r w:rsidR="00CE68BD">
        <w:rPr>
          <w:rFonts w:ascii="Times New Roman" w:hAnsi="Times New Roman" w:cs="Times New Roman"/>
          <w:sz w:val="24"/>
          <w:szCs w:val="24"/>
          <w:lang w:val="ru-RU"/>
        </w:rPr>
        <w:t xml:space="preserve"> 2003 г. </w:t>
      </w:r>
      <w:r w:rsidR="002D3219">
        <w:rPr>
          <w:rFonts w:ascii="Times New Roman" w:hAnsi="Times New Roman" w:cs="Times New Roman"/>
          <w:sz w:val="24"/>
          <w:szCs w:val="24"/>
          <w:lang w:val="ru-RU"/>
        </w:rPr>
        <w:t xml:space="preserve">вышеуказанное </w:t>
      </w:r>
      <w:r w:rsidR="00CE68BD">
        <w:rPr>
          <w:rFonts w:ascii="Times New Roman" w:hAnsi="Times New Roman" w:cs="Times New Roman"/>
          <w:sz w:val="24"/>
          <w:szCs w:val="24"/>
          <w:lang w:val="ru-RU"/>
        </w:rPr>
        <w:t>отдельное положение было отменено, однако в статье 52-й</w:t>
      </w:r>
      <w:r w:rsidR="008C497E">
        <w:rPr>
          <w:rFonts w:ascii="Times New Roman" w:hAnsi="Times New Roman" w:cs="Times New Roman"/>
          <w:sz w:val="24"/>
          <w:szCs w:val="24"/>
          <w:lang w:val="ru-RU"/>
        </w:rPr>
        <w:t xml:space="preserve"> </w:t>
      </w:r>
      <w:r w:rsidR="00224FA6">
        <w:rPr>
          <w:rFonts w:ascii="Times New Roman" w:hAnsi="Times New Roman" w:cs="Times New Roman"/>
          <w:sz w:val="24"/>
          <w:szCs w:val="24"/>
          <w:lang w:val="ru-RU"/>
        </w:rPr>
        <w:t xml:space="preserve">(Глава 8) </w:t>
      </w:r>
      <w:r w:rsidR="008C497E">
        <w:rPr>
          <w:rFonts w:ascii="Times New Roman" w:hAnsi="Times New Roman" w:cs="Times New Roman"/>
          <w:sz w:val="24"/>
          <w:szCs w:val="24"/>
          <w:lang w:val="ru-RU"/>
        </w:rPr>
        <w:t>было указано, что действие закона распространяется и на политические банки</w:t>
      </w:r>
      <w:r w:rsidR="008C497E">
        <w:rPr>
          <w:rStyle w:val="FootnoteReference"/>
          <w:rFonts w:ascii="Times New Roman" w:hAnsi="Times New Roman" w:cs="Times New Roman"/>
          <w:sz w:val="24"/>
          <w:szCs w:val="24"/>
          <w:lang w:val="ru-RU"/>
        </w:rPr>
        <w:footnoteReference w:id="79"/>
      </w:r>
      <w:r w:rsidR="008C497E">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 xml:space="preserve"> </w:t>
      </w:r>
      <w:r w:rsidR="002D3219">
        <w:rPr>
          <w:rFonts w:ascii="Times New Roman" w:hAnsi="Times New Roman" w:cs="Times New Roman"/>
          <w:sz w:val="24"/>
          <w:szCs w:val="24"/>
          <w:lang w:val="ru-RU"/>
        </w:rPr>
        <w:t>В Законе о банковском надзоре и управлении от декабря 2003 г.</w:t>
      </w:r>
      <w:r w:rsidR="006265E8">
        <w:rPr>
          <w:rFonts w:ascii="Times New Roman" w:hAnsi="Times New Roman" w:cs="Times New Roman"/>
          <w:sz w:val="24"/>
          <w:szCs w:val="24"/>
          <w:lang w:val="ru-RU"/>
        </w:rPr>
        <w:t xml:space="preserve"> </w:t>
      </w:r>
      <w:r w:rsidR="0048135D">
        <w:rPr>
          <w:rFonts w:ascii="Times New Roman" w:hAnsi="Times New Roman" w:cs="Times New Roman"/>
          <w:sz w:val="24"/>
          <w:szCs w:val="24"/>
          <w:lang w:val="ru-RU"/>
        </w:rPr>
        <w:t xml:space="preserve">(с поправками 2006 г.) </w:t>
      </w:r>
      <w:r w:rsidR="00941F3B">
        <w:rPr>
          <w:rFonts w:ascii="Times New Roman" w:hAnsi="Times New Roman" w:cs="Times New Roman"/>
          <w:sz w:val="24"/>
          <w:szCs w:val="24"/>
          <w:lang w:val="ru-RU"/>
        </w:rPr>
        <w:t>разъясняется, что</w:t>
      </w:r>
      <w:r w:rsidR="006265E8">
        <w:rPr>
          <w:rFonts w:ascii="Times New Roman" w:hAnsi="Times New Roman" w:cs="Times New Roman"/>
          <w:sz w:val="24"/>
          <w:szCs w:val="24"/>
          <w:lang w:val="ru-RU"/>
        </w:rPr>
        <w:t xml:space="preserve"> </w:t>
      </w:r>
      <w:r w:rsidR="00B36E34">
        <w:rPr>
          <w:rFonts w:ascii="Times New Roman" w:hAnsi="Times New Roman" w:cs="Times New Roman"/>
          <w:sz w:val="24"/>
          <w:szCs w:val="24"/>
          <w:lang w:val="ru-RU"/>
        </w:rPr>
        <w:t>надзор и управление за</w:t>
      </w:r>
      <w:r w:rsidR="00941F3B">
        <w:rPr>
          <w:rFonts w:ascii="Times New Roman" w:hAnsi="Times New Roman" w:cs="Times New Roman"/>
          <w:sz w:val="24"/>
          <w:szCs w:val="24"/>
          <w:lang w:val="ru-RU"/>
        </w:rPr>
        <w:t xml:space="preserve"> политически</w:t>
      </w:r>
      <w:r w:rsidR="00B36E34">
        <w:rPr>
          <w:rFonts w:ascii="Times New Roman" w:hAnsi="Times New Roman" w:cs="Times New Roman"/>
          <w:sz w:val="24"/>
          <w:szCs w:val="24"/>
          <w:lang w:val="ru-RU"/>
        </w:rPr>
        <w:t>ми</w:t>
      </w:r>
      <w:r w:rsidR="00941F3B">
        <w:rPr>
          <w:rFonts w:ascii="Times New Roman" w:hAnsi="Times New Roman" w:cs="Times New Roman"/>
          <w:sz w:val="24"/>
          <w:szCs w:val="24"/>
          <w:lang w:val="ru-RU"/>
        </w:rPr>
        <w:t xml:space="preserve"> банк</w:t>
      </w:r>
      <w:r w:rsidR="00B36E34">
        <w:rPr>
          <w:rFonts w:ascii="Times New Roman" w:hAnsi="Times New Roman" w:cs="Times New Roman"/>
          <w:sz w:val="24"/>
          <w:szCs w:val="24"/>
          <w:lang w:val="ru-RU"/>
        </w:rPr>
        <w:t>ами</w:t>
      </w:r>
      <w:r w:rsidR="006265E8">
        <w:rPr>
          <w:rFonts w:ascii="Times New Roman" w:hAnsi="Times New Roman" w:cs="Times New Roman"/>
          <w:sz w:val="24"/>
          <w:szCs w:val="24"/>
          <w:lang w:val="ru-RU"/>
        </w:rPr>
        <w:t xml:space="preserve"> </w:t>
      </w:r>
      <w:r w:rsidR="0048135D">
        <w:rPr>
          <w:rFonts w:ascii="Times New Roman" w:hAnsi="Times New Roman" w:cs="Times New Roman"/>
          <w:sz w:val="24"/>
          <w:szCs w:val="24"/>
          <w:lang w:val="ru-RU"/>
        </w:rPr>
        <w:t xml:space="preserve">и управляющими компаниями </w:t>
      </w:r>
      <w:r w:rsidR="006265E8">
        <w:rPr>
          <w:rFonts w:ascii="Times New Roman" w:hAnsi="Times New Roman" w:cs="Times New Roman"/>
          <w:sz w:val="24"/>
          <w:szCs w:val="24"/>
          <w:lang w:val="ru-RU"/>
        </w:rPr>
        <w:t>следует осуществлять на основании имеющихся специально созданных для них правил</w:t>
      </w:r>
      <w:r w:rsidR="00253450">
        <w:rPr>
          <w:rFonts w:ascii="Times New Roman" w:hAnsi="Times New Roman" w:cs="Times New Roman"/>
          <w:sz w:val="24"/>
          <w:szCs w:val="24"/>
          <w:lang w:val="ru-RU"/>
        </w:rPr>
        <w:t xml:space="preserve"> (статья </w:t>
      </w:r>
      <w:r w:rsidR="00C97F8A">
        <w:rPr>
          <w:rFonts w:ascii="Times New Roman" w:hAnsi="Times New Roman" w:cs="Times New Roman"/>
          <w:sz w:val="24"/>
          <w:szCs w:val="24"/>
          <w:lang w:val="ru-RU"/>
        </w:rPr>
        <w:t>5</w:t>
      </w:r>
      <w:r w:rsidR="00B36E34">
        <w:rPr>
          <w:rFonts w:ascii="Times New Roman" w:hAnsi="Times New Roman" w:cs="Times New Roman"/>
          <w:sz w:val="24"/>
          <w:szCs w:val="24"/>
          <w:lang w:val="ru-RU"/>
        </w:rPr>
        <w:t>0</w:t>
      </w:r>
      <w:r w:rsidR="00253450">
        <w:rPr>
          <w:rFonts w:ascii="Times New Roman" w:hAnsi="Times New Roman" w:cs="Times New Roman"/>
          <w:sz w:val="24"/>
          <w:szCs w:val="24"/>
          <w:lang w:val="ru-RU"/>
        </w:rPr>
        <w:t>)</w:t>
      </w:r>
      <w:r w:rsidR="00253450">
        <w:rPr>
          <w:rStyle w:val="FootnoteReference"/>
          <w:rFonts w:ascii="Times New Roman" w:hAnsi="Times New Roman" w:cs="Times New Roman"/>
          <w:sz w:val="24"/>
          <w:szCs w:val="24"/>
          <w:lang w:val="ru-RU"/>
        </w:rPr>
        <w:footnoteReference w:id="80"/>
      </w:r>
      <w:r w:rsidR="00941F3B">
        <w:rPr>
          <w:rFonts w:ascii="Times New Roman" w:hAnsi="Times New Roman" w:cs="Times New Roman"/>
          <w:sz w:val="24"/>
          <w:szCs w:val="24"/>
          <w:lang w:val="ru-RU"/>
        </w:rPr>
        <w:t xml:space="preserve">. </w:t>
      </w:r>
      <w:r w:rsidR="006265E8">
        <w:rPr>
          <w:rFonts w:ascii="Times New Roman" w:hAnsi="Times New Roman" w:cs="Times New Roman"/>
          <w:sz w:val="24"/>
          <w:szCs w:val="24"/>
          <w:lang w:val="ru-RU"/>
        </w:rPr>
        <w:t xml:space="preserve">Тем самым подчеркивается различие в </w:t>
      </w:r>
      <w:r w:rsidR="0048135D">
        <w:rPr>
          <w:rFonts w:ascii="Times New Roman" w:hAnsi="Times New Roman" w:cs="Times New Roman"/>
          <w:sz w:val="24"/>
          <w:szCs w:val="24"/>
          <w:lang w:val="ru-RU"/>
        </w:rPr>
        <w:t>подходах к регулированию деятельности политических банков и других банковских институтов.</w:t>
      </w:r>
      <w:r w:rsidR="00D21464">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В обозначенной выше форме политические банки Китая функционируют на современном этапе. Деятельности банков в Кита</w:t>
      </w:r>
      <w:r w:rsidR="0023215C">
        <w:rPr>
          <w:rFonts w:ascii="Times New Roman" w:hAnsi="Times New Roman" w:cs="Times New Roman"/>
          <w:sz w:val="24"/>
          <w:szCs w:val="24"/>
          <w:lang w:val="ru-RU"/>
        </w:rPr>
        <w:t>е</w:t>
      </w:r>
      <w:r w:rsidR="003F3248" w:rsidRPr="001618FC">
        <w:rPr>
          <w:rFonts w:ascii="Times New Roman" w:hAnsi="Times New Roman" w:cs="Times New Roman"/>
          <w:sz w:val="24"/>
          <w:szCs w:val="24"/>
          <w:lang w:val="ru-RU"/>
        </w:rPr>
        <w:t xml:space="preserve"> и за рубежом, включая сопутствующие изменения функционала и перспективам развития, посвящены отдельные главы диссертации (Главы 2, 3, 4). </w:t>
      </w:r>
    </w:p>
    <w:p w14:paraId="69388C3D" w14:textId="210AE471" w:rsidR="003F3248" w:rsidRPr="001618FC" w:rsidRDefault="003F3248" w:rsidP="00F613D5">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Таким образом, предпосылками появления политических банков стали банковские реформы, инициированные правительством Китая в конце 70-х гг. </w:t>
      </w:r>
      <w:bookmarkStart w:id="44" w:name="_Hlk97821384"/>
      <w:r w:rsidRPr="001618FC">
        <w:rPr>
          <w:rFonts w:ascii="Times New Roman" w:hAnsi="Times New Roman" w:cs="Times New Roman"/>
          <w:sz w:val="24"/>
          <w:szCs w:val="24"/>
          <w:lang w:val="ru-RU"/>
        </w:rPr>
        <w:t>Состоялась децентрализация банковской системы и передача самим банкам возможности самостоятельно разрабатывать планы по кредитованию отраслей и отдельных проектов, произошел переход от кредитных планов</w:t>
      </w:r>
      <w:r w:rsidR="00CE477E">
        <w:rPr>
          <w:rFonts w:ascii="Times New Roman" w:hAnsi="Times New Roman" w:cs="Times New Roman"/>
          <w:sz w:val="24"/>
          <w:szCs w:val="24"/>
          <w:lang w:val="ru-RU"/>
        </w:rPr>
        <w:t xml:space="preserve"> (</w:t>
      </w:r>
      <w:r w:rsidR="00293F04" w:rsidRPr="001618FC">
        <w:rPr>
          <w:rFonts w:ascii="Times New Roman" w:hAnsi="Times New Roman" w:cs="Times New Roman"/>
          <w:i/>
          <w:iCs/>
          <w:sz w:val="24"/>
          <w:szCs w:val="24"/>
          <w:lang w:val="ru-RU"/>
        </w:rPr>
        <w:t>синьдай цзиху</w:t>
      </w:r>
      <w:r w:rsidR="00CE477E">
        <w:rPr>
          <w:rFonts w:ascii="Times New Roman" w:hAnsi="Times New Roman" w:cs="Times New Roman"/>
          <w:i/>
          <w:iCs/>
          <w:sz w:val="24"/>
          <w:szCs w:val="24"/>
          <w:lang w:val="ru-RU"/>
        </w:rPr>
        <w:t xml:space="preserve">а) </w:t>
      </w:r>
      <w:r w:rsidRPr="001618FC">
        <w:rPr>
          <w:rFonts w:ascii="Times New Roman" w:hAnsi="Times New Roman" w:cs="Times New Roman"/>
          <w:sz w:val="24"/>
          <w:szCs w:val="24"/>
          <w:lang w:val="ru-RU"/>
        </w:rPr>
        <w:t>к «руководящим</w:t>
      </w:r>
      <w:r w:rsidR="00662A56">
        <w:rPr>
          <w:rFonts w:ascii="Times New Roman" w:hAnsi="Times New Roman" w:cs="Times New Roman"/>
          <w:sz w:val="24"/>
          <w:szCs w:val="24"/>
          <w:lang w:val="ru-RU"/>
        </w:rPr>
        <w:t xml:space="preserve"> мнениям</w:t>
      </w:r>
      <w:r w:rsidRPr="001618FC">
        <w:rPr>
          <w:rFonts w:ascii="Times New Roman" w:hAnsi="Times New Roman" w:cs="Times New Roman"/>
          <w:sz w:val="24"/>
          <w:szCs w:val="24"/>
          <w:lang w:val="ru-RU"/>
        </w:rPr>
        <w:t>»</w:t>
      </w:r>
      <w:r w:rsidR="00CE477E">
        <w:rPr>
          <w:rFonts w:ascii="Times New Roman" w:hAnsi="Times New Roman" w:cs="Times New Roman"/>
          <w:sz w:val="24"/>
          <w:szCs w:val="24"/>
          <w:lang w:val="ru-RU"/>
        </w:rPr>
        <w:t xml:space="preserve"> (</w:t>
      </w:r>
      <w:r w:rsidR="00293F04" w:rsidRPr="001618FC">
        <w:rPr>
          <w:rFonts w:ascii="Times New Roman" w:hAnsi="Times New Roman" w:cs="Times New Roman"/>
          <w:i/>
          <w:iCs/>
          <w:sz w:val="24"/>
          <w:szCs w:val="24"/>
          <w:lang w:val="ru-RU"/>
        </w:rPr>
        <w:t>чжидао ицзянь</w:t>
      </w:r>
      <w:r w:rsidR="00CE477E">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увеличение как полномочий, так и ответственности тех, кто непосредственно принимает решения о выдаче кредитов. </w:t>
      </w:r>
      <w:bookmarkEnd w:id="44"/>
      <w:r w:rsidRPr="001618FC">
        <w:rPr>
          <w:rFonts w:ascii="Times New Roman" w:hAnsi="Times New Roman" w:cs="Times New Roman"/>
          <w:sz w:val="24"/>
          <w:szCs w:val="24"/>
          <w:lang w:val="ru-RU"/>
        </w:rPr>
        <w:t xml:space="preserve">Задача превращения банков с превалирующим государственным участием в коммерчески ориентированные была </w:t>
      </w:r>
      <w:r w:rsidRPr="001618FC">
        <w:rPr>
          <w:rFonts w:ascii="Times New Roman" w:hAnsi="Times New Roman" w:cs="Times New Roman"/>
          <w:sz w:val="24"/>
          <w:szCs w:val="24"/>
          <w:lang w:val="ru-RU"/>
        </w:rPr>
        <w:lastRenderedPageBreak/>
        <w:t>решена за счет передачи функции выполнения политического кредитования политическим банкам</w:t>
      </w:r>
      <w:r w:rsidRPr="001618FC">
        <w:rPr>
          <w:rFonts w:ascii="Times New Roman" w:hAnsi="Times New Roman" w:cs="Times New Roman"/>
          <w:sz w:val="24"/>
          <w:szCs w:val="24"/>
          <w:vertAlign w:val="superscript"/>
          <w:lang w:val="ru-RU"/>
        </w:rPr>
        <w:footnoteReference w:id="81"/>
      </w:r>
      <w:r w:rsidRPr="001618FC">
        <w:rPr>
          <w:rFonts w:ascii="Times New Roman" w:hAnsi="Times New Roman" w:cs="Times New Roman"/>
          <w:sz w:val="24"/>
          <w:szCs w:val="24"/>
          <w:lang w:val="ru-RU"/>
        </w:rPr>
        <w:t xml:space="preserve">. </w:t>
      </w:r>
    </w:p>
    <w:p w14:paraId="3968E444" w14:textId="1A762646" w:rsidR="003F3248" w:rsidRPr="001618FC" w:rsidRDefault="003F3248" w:rsidP="00280310">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1.</w:t>
      </w:r>
      <w:r w:rsidR="00D20823" w:rsidRPr="001618FC">
        <w:rPr>
          <w:rFonts w:ascii="Times New Roman" w:hAnsi="Times New Roman" w:cs="Times New Roman"/>
          <w:b/>
          <w:bCs/>
          <w:sz w:val="24"/>
          <w:szCs w:val="24"/>
          <w:lang w:val="ru-RU"/>
        </w:rPr>
        <w:t>2</w:t>
      </w:r>
      <w:r w:rsidRPr="001618FC">
        <w:rPr>
          <w:rFonts w:ascii="Times New Roman" w:hAnsi="Times New Roman" w:cs="Times New Roman"/>
          <w:b/>
          <w:bCs/>
          <w:sz w:val="24"/>
          <w:szCs w:val="24"/>
          <w:lang w:val="ru-RU"/>
        </w:rPr>
        <w:t xml:space="preserve">. </w:t>
      </w:r>
      <w:bookmarkStart w:id="46" w:name="_Hlk108627453"/>
      <w:r w:rsidR="00407577" w:rsidRPr="001618FC">
        <w:rPr>
          <w:rFonts w:ascii="Times New Roman" w:eastAsia="DengXian" w:hAnsi="Times New Roman" w:cs="Times New Roman"/>
          <w:b/>
          <w:bCs/>
          <w:sz w:val="24"/>
          <w:szCs w:val="24"/>
          <w:lang w:val="ru-RU"/>
        </w:rPr>
        <w:t>Существенные функции и принципы деятельности политических банков</w:t>
      </w:r>
    </w:p>
    <w:p w14:paraId="0809D1F5" w14:textId="1802F31B" w:rsidR="003F3248" w:rsidRPr="001618FC" w:rsidRDefault="003F3248" w:rsidP="00280310">
      <w:pPr>
        <w:spacing w:line="360" w:lineRule="auto"/>
        <w:ind w:firstLine="720"/>
        <w:jc w:val="both"/>
        <w:rPr>
          <w:rFonts w:ascii="Times New Roman" w:hAnsi="Times New Roman" w:cs="Times New Roman"/>
          <w:sz w:val="24"/>
          <w:szCs w:val="24"/>
          <w:lang w:val="ru-RU"/>
        </w:rPr>
      </w:pPr>
      <w:bookmarkStart w:id="47" w:name="_Hlk108627485"/>
      <w:bookmarkEnd w:id="46"/>
      <w:r w:rsidRPr="001618FC">
        <w:rPr>
          <w:rFonts w:ascii="Times New Roman" w:hAnsi="Times New Roman" w:cs="Times New Roman"/>
          <w:sz w:val="24"/>
          <w:szCs w:val="24"/>
          <w:lang w:val="ru-RU"/>
        </w:rPr>
        <w:t xml:space="preserve">Политические банки КНР выступают </w:t>
      </w:r>
      <w:r w:rsidRPr="001618FC">
        <w:rPr>
          <w:rFonts w:ascii="Times New Roman" w:hAnsi="Times New Roman" w:cs="Times New Roman"/>
          <w:b/>
          <w:bCs/>
          <w:sz w:val="24"/>
          <w:szCs w:val="24"/>
          <w:lang w:val="ru-RU"/>
        </w:rPr>
        <w:t>в роли основного источника</w:t>
      </w:r>
      <w:r w:rsidRPr="001618FC">
        <w:rPr>
          <w:rFonts w:ascii="Times New Roman" w:hAnsi="Times New Roman" w:cs="Times New Roman"/>
          <w:sz w:val="24"/>
          <w:szCs w:val="24"/>
          <w:lang w:val="ru-RU"/>
        </w:rPr>
        <w:t xml:space="preserve"> финансирования значимых национальных проектов, играют важную </w:t>
      </w:r>
      <w:r w:rsidRPr="001618FC">
        <w:rPr>
          <w:rFonts w:ascii="Times New Roman" w:hAnsi="Times New Roman" w:cs="Times New Roman"/>
          <w:b/>
          <w:bCs/>
          <w:sz w:val="24"/>
          <w:szCs w:val="24"/>
          <w:lang w:val="ru-RU"/>
        </w:rPr>
        <w:t xml:space="preserve">роль в поддержании баланса </w:t>
      </w:r>
      <w:r w:rsidRPr="001618FC">
        <w:rPr>
          <w:rFonts w:ascii="Times New Roman" w:hAnsi="Times New Roman" w:cs="Times New Roman"/>
          <w:sz w:val="24"/>
          <w:szCs w:val="24"/>
          <w:lang w:val="ru-RU"/>
        </w:rPr>
        <w:t>современной финансовой системы Китая</w:t>
      </w:r>
      <w:bookmarkEnd w:id="47"/>
      <w:r w:rsidRPr="001618FC">
        <w:rPr>
          <w:rFonts w:ascii="Times New Roman" w:hAnsi="Times New Roman" w:cs="Times New Roman"/>
          <w:sz w:val="24"/>
          <w:szCs w:val="24"/>
          <w:vertAlign w:val="superscript"/>
          <w:lang w:val="ru-RU"/>
        </w:rPr>
        <w:footnoteReference w:id="82"/>
      </w:r>
      <w:r w:rsidRPr="001618FC">
        <w:rPr>
          <w:rFonts w:ascii="Times New Roman" w:hAnsi="Times New Roman" w:cs="Times New Roman"/>
          <w:sz w:val="24"/>
          <w:szCs w:val="24"/>
          <w:lang w:val="ru-RU"/>
        </w:rPr>
        <w:t xml:space="preserve">, </w:t>
      </w:r>
      <w:bookmarkStart w:id="48" w:name="_Hlk108627520"/>
      <w:r w:rsidRPr="001618FC">
        <w:rPr>
          <w:rFonts w:ascii="Times New Roman" w:hAnsi="Times New Roman" w:cs="Times New Roman"/>
          <w:sz w:val="24"/>
          <w:szCs w:val="24"/>
          <w:lang w:val="ru-RU"/>
        </w:rPr>
        <w:t xml:space="preserve">значимы они также в качестве инструмента денежно-кредитной политики Китая, в том числе как одного из контрциклических регуляторов для поддержания экономики за счет выделения им средств </w:t>
      </w:r>
      <w:r w:rsidR="00E20D3C">
        <w:rPr>
          <w:rFonts w:ascii="Times New Roman" w:hAnsi="Times New Roman" w:cs="Times New Roman"/>
          <w:sz w:val="24"/>
          <w:szCs w:val="24"/>
          <w:lang w:val="ru-RU"/>
        </w:rPr>
        <w:t>НБК</w:t>
      </w:r>
      <w:r w:rsidRPr="001618FC">
        <w:rPr>
          <w:rFonts w:ascii="Times New Roman" w:hAnsi="Times New Roman" w:cs="Times New Roman"/>
          <w:sz w:val="24"/>
          <w:szCs w:val="24"/>
          <w:lang w:val="ru-RU"/>
        </w:rPr>
        <w:t xml:space="preserve"> для последующего перекредитования</w:t>
      </w:r>
      <w:bookmarkEnd w:id="48"/>
      <w:r w:rsidRPr="001618FC">
        <w:rPr>
          <w:rFonts w:ascii="Times New Roman" w:hAnsi="Times New Roman" w:cs="Times New Roman"/>
          <w:sz w:val="24"/>
          <w:szCs w:val="24"/>
          <w:lang w:val="ru-RU"/>
        </w:rPr>
        <w:t xml:space="preserve">. </w:t>
      </w:r>
      <w:bookmarkStart w:id="49" w:name="_Hlk108627542"/>
      <w:r w:rsidRPr="001618FC">
        <w:rPr>
          <w:rFonts w:ascii="Times New Roman" w:hAnsi="Times New Roman" w:cs="Times New Roman"/>
          <w:sz w:val="24"/>
          <w:szCs w:val="24"/>
          <w:lang w:val="ru-RU"/>
        </w:rPr>
        <w:t xml:space="preserve">Политическое финансирование, предоставляемое этими банками, </w:t>
      </w:r>
      <w:r w:rsidR="00954A87" w:rsidRPr="001618FC">
        <w:rPr>
          <w:rFonts w:ascii="Times New Roman" w:hAnsi="Times New Roman" w:cs="Times New Roman"/>
          <w:sz w:val="24"/>
          <w:szCs w:val="24"/>
          <w:lang w:val="ru-RU"/>
        </w:rPr>
        <w:t xml:space="preserve">демонстрирует </w:t>
      </w:r>
      <w:r w:rsidRPr="001618FC">
        <w:rPr>
          <w:rFonts w:ascii="Times New Roman" w:hAnsi="Times New Roman" w:cs="Times New Roman"/>
          <w:sz w:val="24"/>
          <w:szCs w:val="24"/>
          <w:lang w:val="ru-RU"/>
        </w:rPr>
        <w:t>способ участия правительства в распределении денежных ресурсов в ответ на «рыночные сбои»</w:t>
      </w:r>
      <w:bookmarkEnd w:id="49"/>
      <w:r w:rsidRPr="001618FC">
        <w:rPr>
          <w:rFonts w:ascii="Times New Roman" w:hAnsi="Times New Roman" w:cs="Times New Roman"/>
          <w:sz w:val="24"/>
          <w:szCs w:val="24"/>
          <w:vertAlign w:val="superscript"/>
          <w:lang w:val="ru-RU"/>
        </w:rPr>
        <w:footnoteReference w:id="83"/>
      </w:r>
      <w:r w:rsidRPr="001618FC">
        <w:rPr>
          <w:rFonts w:ascii="Times New Roman" w:hAnsi="Times New Roman" w:cs="Times New Roman"/>
          <w:sz w:val="24"/>
          <w:szCs w:val="24"/>
          <w:lang w:val="ru-RU"/>
        </w:rPr>
        <w:t xml:space="preserve">, а также </w:t>
      </w:r>
      <w:r w:rsidR="00954A87" w:rsidRPr="001618FC">
        <w:rPr>
          <w:rFonts w:ascii="Times New Roman" w:hAnsi="Times New Roman" w:cs="Times New Roman"/>
          <w:sz w:val="24"/>
          <w:szCs w:val="24"/>
          <w:lang w:val="ru-RU"/>
        </w:rPr>
        <w:t xml:space="preserve">способ </w:t>
      </w:r>
      <w:r w:rsidRPr="001618FC">
        <w:rPr>
          <w:rFonts w:ascii="Times New Roman" w:hAnsi="Times New Roman" w:cs="Times New Roman"/>
          <w:sz w:val="24"/>
          <w:szCs w:val="24"/>
          <w:lang w:val="ru-RU"/>
        </w:rPr>
        <w:t>реализ</w:t>
      </w:r>
      <w:r w:rsidR="00954A87" w:rsidRPr="001618FC">
        <w:rPr>
          <w:rFonts w:ascii="Times New Roman" w:hAnsi="Times New Roman" w:cs="Times New Roman"/>
          <w:sz w:val="24"/>
          <w:szCs w:val="24"/>
          <w:lang w:val="ru-RU"/>
        </w:rPr>
        <w:t>ации</w:t>
      </w:r>
      <w:r w:rsidRPr="001618FC">
        <w:rPr>
          <w:rFonts w:ascii="Times New Roman" w:hAnsi="Times New Roman" w:cs="Times New Roman"/>
          <w:sz w:val="24"/>
          <w:szCs w:val="24"/>
          <w:lang w:val="ru-RU"/>
        </w:rPr>
        <w:t xml:space="preserve"> стратегически</w:t>
      </w:r>
      <w:r w:rsidR="00954A87" w:rsidRPr="001618FC">
        <w:rPr>
          <w:rFonts w:ascii="Times New Roman" w:hAnsi="Times New Roman" w:cs="Times New Roman"/>
          <w:sz w:val="24"/>
          <w:szCs w:val="24"/>
          <w:lang w:val="ru-RU"/>
        </w:rPr>
        <w:t>х</w:t>
      </w:r>
      <w:r w:rsidRPr="001618FC">
        <w:rPr>
          <w:rFonts w:ascii="Times New Roman" w:hAnsi="Times New Roman" w:cs="Times New Roman"/>
          <w:sz w:val="24"/>
          <w:szCs w:val="24"/>
          <w:lang w:val="ru-RU"/>
        </w:rPr>
        <w:t xml:space="preserve"> проект</w:t>
      </w:r>
      <w:r w:rsidR="00954A87" w:rsidRPr="001618FC">
        <w:rPr>
          <w:rFonts w:ascii="Times New Roman" w:hAnsi="Times New Roman" w:cs="Times New Roman"/>
          <w:sz w:val="24"/>
          <w:szCs w:val="24"/>
          <w:lang w:val="ru-RU"/>
        </w:rPr>
        <w:t>ов</w:t>
      </w:r>
      <w:r w:rsidRPr="001618FC">
        <w:rPr>
          <w:rFonts w:ascii="Times New Roman" w:hAnsi="Times New Roman" w:cs="Times New Roman"/>
          <w:sz w:val="24"/>
          <w:szCs w:val="24"/>
          <w:lang w:val="ru-RU"/>
        </w:rPr>
        <w:t xml:space="preserve"> как в Китае, так и за рубежом. </w:t>
      </w:r>
    </w:p>
    <w:p w14:paraId="7BC861E4" w14:textId="0A40B61E" w:rsidR="003F3248" w:rsidRPr="001618FC" w:rsidRDefault="00174F53" w:rsidP="003F3248">
      <w:pPr>
        <w:spacing w:line="360" w:lineRule="auto"/>
        <w:jc w:val="both"/>
        <w:rPr>
          <w:rFonts w:ascii="Times New Roman" w:hAnsi="Times New Roman" w:cs="Times New Roman"/>
          <w:b/>
          <w:bCs/>
          <w:sz w:val="24"/>
          <w:szCs w:val="24"/>
          <w:lang w:val="ru-RU"/>
        </w:rPr>
      </w:pPr>
      <w:bookmarkStart w:id="50" w:name="_Hlk108627568"/>
      <w:r w:rsidRPr="001618FC">
        <w:rPr>
          <w:rFonts w:ascii="Times New Roman" w:hAnsi="Times New Roman" w:cs="Times New Roman"/>
          <w:b/>
          <w:bCs/>
          <w:sz w:val="24"/>
          <w:szCs w:val="24"/>
          <w:lang w:val="ru-RU"/>
        </w:rPr>
        <w:t xml:space="preserve">Ключевые </w:t>
      </w:r>
      <w:r w:rsidR="003F3248" w:rsidRPr="001618FC">
        <w:rPr>
          <w:rFonts w:ascii="Times New Roman" w:hAnsi="Times New Roman" w:cs="Times New Roman"/>
          <w:b/>
          <w:bCs/>
          <w:sz w:val="24"/>
          <w:szCs w:val="24"/>
          <w:lang w:val="ru-RU"/>
        </w:rPr>
        <w:t>задачи политических банков на современном этапе (13-я и 14-я пятилетки)</w:t>
      </w:r>
    </w:p>
    <w:p w14:paraId="3EF0CDB9" w14:textId="25969DB5" w:rsidR="00D21464" w:rsidRDefault="003F3248" w:rsidP="007B396B">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Внутренние:</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1) участие в улучшении социально-экономической ситуации посредством финансирования развития инфраструктуры, урбанизации, интеграции города и сельских районов, развития регионов; 2) кредитование крупных национальных проектов; 3) льготное финансирование малого и среднего бизнеса; 4) разработка программ, направленных на трансформацию традиционных, низкодоходных отраслей, стимулирование передовых промышленных технологий; 5) развитие </w:t>
      </w:r>
      <w:r w:rsidR="0087193F">
        <w:rPr>
          <w:rFonts w:ascii="Times New Roman" w:hAnsi="Times New Roman" w:cs="Times New Roman"/>
          <w:sz w:val="24"/>
          <w:szCs w:val="24"/>
          <w:lang w:val="ru-RU"/>
        </w:rPr>
        <w:t>«</w:t>
      </w:r>
      <w:r w:rsidRPr="001618FC">
        <w:rPr>
          <w:rFonts w:ascii="Times New Roman" w:hAnsi="Times New Roman" w:cs="Times New Roman"/>
          <w:sz w:val="24"/>
          <w:szCs w:val="24"/>
          <w:lang w:val="ru-RU"/>
        </w:rPr>
        <w:t>зеленого</w:t>
      </w:r>
      <w:r w:rsidR="0087193F">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финансирования, защиту окружающей среды, энергосбережение; 6) борьба с бедностью, строительство социального жилья, финансирование образовательных проектов, </w:t>
      </w:r>
      <w:r w:rsidRPr="001618FC">
        <w:rPr>
          <w:rFonts w:ascii="Times New Roman" w:hAnsi="Times New Roman" w:cs="Times New Roman"/>
          <w:sz w:val="24"/>
          <w:szCs w:val="24"/>
          <w:lang w:val="ru-RU"/>
        </w:rPr>
        <w:lastRenderedPageBreak/>
        <w:t>предоставление студенческих кредитов и др.; 7) кредитование научно-технологических разработок; 9) выработка инициатив для поддержания экономических и финансовых реформ; 10) участие в роли инструмента государственной денежно-кредитной политики и, прежде всего, в роли контрциклического регулятора.</w:t>
      </w:r>
    </w:p>
    <w:p w14:paraId="197FEA27" w14:textId="2646E02B" w:rsidR="003F3248" w:rsidRPr="001618FC" w:rsidRDefault="003F3248" w:rsidP="007B396B">
      <w:pPr>
        <w:spacing w:line="360" w:lineRule="auto"/>
        <w:ind w:firstLine="720"/>
        <w:jc w:val="both"/>
        <w:rPr>
          <w:rFonts w:ascii="Times New Roman" w:hAnsi="Times New Roman" w:cs="Times New Roman"/>
          <w:sz w:val="24"/>
          <w:szCs w:val="24"/>
          <w:lang w:val="ru-RU"/>
        </w:rPr>
      </w:pPr>
      <w:bookmarkStart w:id="51" w:name="_Hlk108627602"/>
      <w:bookmarkEnd w:id="50"/>
      <w:r w:rsidRPr="001618FC">
        <w:rPr>
          <w:rFonts w:ascii="Times New Roman" w:hAnsi="Times New Roman" w:cs="Times New Roman"/>
          <w:sz w:val="24"/>
          <w:szCs w:val="24"/>
          <w:lang w:val="ru-RU"/>
        </w:rPr>
        <w:t>Внешние:</w:t>
      </w:r>
      <w:r w:rsidR="00D2146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1) установление связей с банками (</w:t>
      </w:r>
      <w:r w:rsidR="0069291A" w:rsidRPr="001618FC">
        <w:rPr>
          <w:rFonts w:ascii="Times New Roman" w:hAnsi="Times New Roman" w:cs="Times New Roman"/>
          <w:sz w:val="24"/>
          <w:szCs w:val="24"/>
          <w:lang w:val="ru-RU"/>
        </w:rPr>
        <w:t>банками</w:t>
      </w:r>
      <w:r w:rsidRPr="001618FC">
        <w:rPr>
          <w:rFonts w:ascii="Times New Roman" w:hAnsi="Times New Roman" w:cs="Times New Roman"/>
          <w:sz w:val="24"/>
          <w:szCs w:val="24"/>
          <w:lang w:val="ru-RU"/>
        </w:rPr>
        <w:t xml:space="preserve"> развития и другими) за рубежом; 2) финансирование проектов за рубежом (синдицированное кредитование, финансирование китайских подрядчиков); 3) продвижение проектов в рамках инициативы ОПОП и других международных начинаний, направленных на поддержку производственных мощностей в рамках программы «выхода вовне»; 4) привлечение иностранных клиентов в проекты (в том числе в ОПОП); 5) изучение опыта работы финансовых институтов</w:t>
      </w:r>
      <w:r w:rsidR="00DE3F37" w:rsidRPr="001618FC">
        <w:rPr>
          <w:rFonts w:ascii="Times New Roman" w:hAnsi="Times New Roman" w:cs="Times New Roman"/>
          <w:sz w:val="24"/>
          <w:szCs w:val="24"/>
          <w:lang w:val="ru-RU"/>
        </w:rPr>
        <w:t xml:space="preserve"> в других государствах и регионах мира</w:t>
      </w:r>
      <w:r w:rsidRPr="001618FC">
        <w:rPr>
          <w:rFonts w:ascii="Times New Roman" w:hAnsi="Times New Roman" w:cs="Times New Roman"/>
          <w:sz w:val="24"/>
          <w:szCs w:val="24"/>
          <w:lang w:val="ru-RU"/>
        </w:rPr>
        <w:t>; 5) укрепление имиджа Китая на международной финансовой арене.</w:t>
      </w:r>
    </w:p>
    <w:bookmarkEnd w:id="51"/>
    <w:p w14:paraId="00D70C90" w14:textId="46034AD7" w:rsidR="006A3BA6" w:rsidRPr="00E830DE" w:rsidRDefault="003F3248" w:rsidP="00E830D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Помимо общих для политических банков вышеуказанных функций, ГБРК сосредоточен на финансировании инфраструктурных проектов, строительстве и ремонте автомобильных и железных дорог, Эксимбанк Китая специализируется на финансировании экспортно-импортной деятельности, кредитовании аэрокосмического комплекса, БРСХК – кредитовании сельского хозяйства.</w:t>
      </w:r>
      <w:r w:rsidR="00E830DE">
        <w:rPr>
          <w:rFonts w:ascii="Times New Roman" w:eastAsia="DengXian" w:hAnsi="Times New Roman" w:cs="Times New Roman"/>
          <w:sz w:val="24"/>
          <w:szCs w:val="24"/>
          <w:lang w:val="ru-RU"/>
        </w:rPr>
        <w:t xml:space="preserve"> </w:t>
      </w:r>
      <w:r w:rsidRPr="001618FC">
        <w:rPr>
          <w:rFonts w:ascii="Times New Roman" w:hAnsi="Times New Roman" w:cs="Times New Roman"/>
          <w:sz w:val="24"/>
          <w:szCs w:val="24"/>
          <w:lang w:val="ru-RU"/>
        </w:rPr>
        <w:t>Наряду с совместной для «политических» банков задачей по выдаче льготных кредитов, существует и кредитная специализация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2)</w:t>
      </w:r>
      <w:r w:rsidR="000C1D81">
        <w:rPr>
          <w:rStyle w:val="FootnoteReference"/>
          <w:rFonts w:ascii="Times New Roman" w:hAnsi="Times New Roman" w:cs="Times New Roman"/>
          <w:sz w:val="24"/>
          <w:szCs w:val="24"/>
          <w:lang w:val="ru-RU"/>
        </w:rPr>
        <w:footnoteReference w:id="84"/>
      </w:r>
      <w:r w:rsidRPr="001618FC">
        <w:rPr>
          <w:rFonts w:ascii="Times New Roman" w:hAnsi="Times New Roman" w:cs="Times New Roman"/>
          <w:sz w:val="24"/>
          <w:szCs w:val="24"/>
          <w:lang w:val="ru-RU"/>
        </w:rPr>
        <w:t xml:space="preserve">.  </w:t>
      </w:r>
    </w:p>
    <w:p w14:paraId="1E739E1C" w14:textId="44A70CAD" w:rsidR="003F3248" w:rsidRPr="001618FC" w:rsidRDefault="00BD2F1B" w:rsidP="00BD2F1B">
      <w:pPr>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2 - </w:t>
      </w:r>
      <w:r w:rsidR="003F3248" w:rsidRPr="001618FC">
        <w:rPr>
          <w:rFonts w:ascii="Times New Roman" w:hAnsi="Times New Roman" w:cs="Times New Roman"/>
          <w:sz w:val="24"/>
          <w:szCs w:val="24"/>
          <w:lang w:val="ru-RU"/>
        </w:rPr>
        <w:t>Кредитная специализация ГБРК, Эксимбанка Китая и БРСХК</w:t>
      </w:r>
    </w:p>
    <w:tbl>
      <w:tblPr>
        <w:tblStyle w:val="TableGrid"/>
        <w:tblW w:w="0" w:type="auto"/>
        <w:tblLayout w:type="fixed"/>
        <w:tblLook w:val="04A0" w:firstRow="1" w:lastRow="0" w:firstColumn="1" w:lastColumn="0" w:noHBand="0" w:noVBand="1"/>
      </w:tblPr>
      <w:tblGrid>
        <w:gridCol w:w="2509"/>
        <w:gridCol w:w="3246"/>
        <w:gridCol w:w="3325"/>
      </w:tblGrid>
      <w:tr w:rsidR="003F3248" w:rsidRPr="001618FC" w14:paraId="72D5A78E" w14:textId="77777777" w:rsidTr="00CC3908">
        <w:tc>
          <w:tcPr>
            <w:tcW w:w="2509" w:type="dxa"/>
          </w:tcPr>
          <w:p w14:paraId="548569D8" w14:textId="77777777" w:rsidR="003F3248" w:rsidRPr="001618FC" w:rsidRDefault="003F3248" w:rsidP="00BD2F1B">
            <w:pPr>
              <w:ind w:left="720"/>
              <w:contextualSpacing/>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ГБРК</w:t>
            </w:r>
          </w:p>
        </w:tc>
        <w:tc>
          <w:tcPr>
            <w:tcW w:w="3246" w:type="dxa"/>
          </w:tcPr>
          <w:p w14:paraId="1D3A5CDC" w14:textId="77777777" w:rsidR="003F3248" w:rsidRPr="001618FC" w:rsidRDefault="003F3248" w:rsidP="00BD2F1B">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w:t>
            </w:r>
          </w:p>
        </w:tc>
        <w:tc>
          <w:tcPr>
            <w:tcW w:w="3325" w:type="dxa"/>
          </w:tcPr>
          <w:p w14:paraId="63093225" w14:textId="77777777" w:rsidR="003F3248" w:rsidRPr="001618FC" w:rsidRDefault="003F3248" w:rsidP="00BD2F1B">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БРСХК</w:t>
            </w:r>
          </w:p>
        </w:tc>
      </w:tr>
      <w:tr w:rsidR="003F3248" w:rsidRPr="001618FC" w14:paraId="09163600" w14:textId="77777777" w:rsidTr="00CC3908">
        <w:tc>
          <w:tcPr>
            <w:tcW w:w="2509" w:type="dxa"/>
          </w:tcPr>
          <w:p w14:paraId="0989E4EE" w14:textId="64078F59" w:rsidR="003F3248" w:rsidRPr="001618FC" w:rsidRDefault="003F3248" w:rsidP="004E3574">
            <w:pPr>
              <w:numPr>
                <w:ilvl w:val="0"/>
                <w:numId w:val="11"/>
              </w:numPr>
              <w:ind w:left="52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выдача коммерческих и льготных кредитов</w:t>
            </w:r>
            <w:r w:rsidR="00CC3908"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открытие кредитных линий под инфраструктурные проекты; </w:t>
            </w:r>
          </w:p>
          <w:p w14:paraId="0A203922" w14:textId="77777777"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инвестиционная поддержка; </w:t>
            </w:r>
          </w:p>
          <w:p w14:paraId="113C8972" w14:textId="77777777"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финансирование экспорта;</w:t>
            </w:r>
          </w:p>
          <w:p w14:paraId="5A71A7D0" w14:textId="77777777"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предоставление денежных средств для суверенных заемщиков (МВФ);</w:t>
            </w:r>
          </w:p>
          <w:p w14:paraId="553FC8C1" w14:textId="77777777"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управление кредитными рисками; </w:t>
            </w:r>
          </w:p>
          <w:p w14:paraId="0B056710" w14:textId="77777777"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вливание государственного капитала; </w:t>
            </w:r>
          </w:p>
          <w:p w14:paraId="694F8735" w14:textId="111334C8" w:rsidR="003F3248" w:rsidRPr="001618FC" w:rsidRDefault="003F3248" w:rsidP="004E3574">
            <w:pPr>
              <w:numPr>
                <w:ilvl w:val="0"/>
                <w:numId w:val="10"/>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дополнительное кредитование под залог</w:t>
            </w:r>
            <w:r w:rsidR="00CC3908"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tc>
        <w:tc>
          <w:tcPr>
            <w:tcW w:w="3246" w:type="dxa"/>
          </w:tcPr>
          <w:p w14:paraId="2B02F783" w14:textId="77777777" w:rsidR="003F3248" w:rsidRPr="001618FC" w:rsidRDefault="003F3248" w:rsidP="004E3574">
            <w:pPr>
              <w:numPr>
                <w:ilvl w:val="0"/>
                <w:numId w:val="11"/>
              </w:numPr>
              <w:ind w:right="-203"/>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кредитование и страхование экспортных кредитов;</w:t>
            </w:r>
          </w:p>
          <w:p w14:paraId="2BDE2EB6" w14:textId="77777777" w:rsidR="003F3248" w:rsidRPr="001618FC" w:rsidRDefault="003F3248" w:rsidP="004E3574">
            <w:pPr>
              <w:numPr>
                <w:ilvl w:val="0"/>
                <w:numId w:val="11"/>
              </w:numPr>
              <w:ind w:right="-203"/>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кредитование продавцов экспортной продукции; </w:t>
            </w:r>
          </w:p>
          <w:p w14:paraId="05B2D8F5"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льготное кредитование (не менее 50% экспортоориентированное),</w:t>
            </w:r>
          </w:p>
          <w:p w14:paraId="3939E481"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коммерческие кредиты и линии;</w:t>
            </w:r>
          </w:p>
          <w:p w14:paraId="7CFFF6DC"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инвестиционная поддержка зарубежных проектов;</w:t>
            </w:r>
          </w:p>
          <w:p w14:paraId="02AE5980"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установление потолка задолженности для стран;</w:t>
            </w:r>
          </w:p>
          <w:p w14:paraId="75AC3579"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вливание государственного капитала;</w:t>
            </w:r>
          </w:p>
          <w:p w14:paraId="6A8C6914"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дополнительное кредитование под залог.</w:t>
            </w:r>
          </w:p>
          <w:p w14:paraId="27A81A6E" w14:textId="77777777" w:rsidR="003F3248" w:rsidRPr="001618FC" w:rsidRDefault="003F3248" w:rsidP="003F3248">
            <w:pPr>
              <w:jc w:val="both"/>
              <w:rPr>
                <w:rFonts w:ascii="Times New Roman" w:hAnsi="Times New Roman" w:cs="Times New Roman"/>
                <w:sz w:val="24"/>
                <w:szCs w:val="24"/>
                <w:lang w:val="ru-RU"/>
              </w:rPr>
            </w:pPr>
          </w:p>
        </w:tc>
        <w:tc>
          <w:tcPr>
            <w:tcW w:w="3325" w:type="dxa"/>
          </w:tcPr>
          <w:p w14:paraId="770AB298"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кредитование сельского хозяйства;</w:t>
            </w:r>
          </w:p>
          <w:p w14:paraId="707259BE" w14:textId="77777777" w:rsidR="003F3248" w:rsidRPr="001618FC" w:rsidRDefault="003F3248" w:rsidP="004E3574">
            <w:pPr>
              <w:numPr>
                <w:ilvl w:val="0"/>
                <w:numId w:val="12"/>
              </w:numPr>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кредиты на выращивание, покупку, переработку, хранение, транспортировку аграрной продукции; </w:t>
            </w:r>
          </w:p>
          <w:p w14:paraId="6DE9B6D8"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 xml:space="preserve">кредиты на поддержку строительства сельскохозяйственных </w:t>
            </w:r>
            <w:r w:rsidRPr="001618FC">
              <w:rPr>
                <w:rFonts w:ascii="Times New Roman" w:eastAsia="DengXian" w:hAnsi="Times New Roman" w:cs="Times New Roman"/>
                <w:sz w:val="24"/>
                <w:szCs w:val="24"/>
                <w:lang w:val="ru-RU"/>
              </w:rPr>
              <w:lastRenderedPageBreak/>
              <w:t>инфраструктурных объектов и объектов водного хозяйства;</w:t>
            </w:r>
          </w:p>
          <w:p w14:paraId="3A18812B"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инвестиционная поддержка зарубежных проектов;</w:t>
            </w:r>
          </w:p>
          <w:p w14:paraId="59201C78"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установление потолка задолженности для стран; </w:t>
            </w:r>
          </w:p>
          <w:p w14:paraId="3FF11D3B"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вливание государственного капитала, </w:t>
            </w:r>
          </w:p>
          <w:p w14:paraId="1FFB4105" w14:textId="77777777" w:rsidR="003F3248" w:rsidRPr="001618FC" w:rsidRDefault="003F3248" w:rsidP="004E3574">
            <w:pPr>
              <w:numPr>
                <w:ilvl w:val="0"/>
                <w:numId w:val="11"/>
              </w:numPr>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дополнительное кредитование под залог.</w:t>
            </w:r>
          </w:p>
          <w:p w14:paraId="04FA1577" w14:textId="77777777" w:rsidR="003F3248" w:rsidRPr="001618FC" w:rsidRDefault="003F3248" w:rsidP="003F3248">
            <w:pPr>
              <w:ind w:left="360"/>
              <w:contextualSpacing/>
              <w:jc w:val="both"/>
              <w:rPr>
                <w:rFonts w:ascii="Times New Roman" w:hAnsi="Times New Roman" w:cs="Times New Roman"/>
                <w:sz w:val="24"/>
                <w:szCs w:val="24"/>
                <w:lang w:val="ru-RU"/>
              </w:rPr>
            </w:pPr>
          </w:p>
        </w:tc>
      </w:tr>
    </w:tbl>
    <w:p w14:paraId="3246B8B6" w14:textId="3E59F6C6" w:rsidR="00CC7D7F" w:rsidRPr="001618FC" w:rsidRDefault="00CC3908" w:rsidP="00E54883">
      <w:pPr>
        <w:suppressAutoHyphens/>
        <w:spacing w:after="0" w:line="240" w:lineRule="auto"/>
        <w:jc w:val="both"/>
        <w:rPr>
          <w:rFonts w:ascii="Times New Roman" w:hAnsi="Times New Roman" w:cs="Times New Roman"/>
          <w:color w:val="231F20"/>
          <w:sz w:val="24"/>
          <w:szCs w:val="24"/>
          <w:lang w:val="ru-RU"/>
        </w:rPr>
      </w:pPr>
      <w:r w:rsidRPr="001618FC">
        <w:rPr>
          <w:rFonts w:ascii="Times New Roman" w:hAnsi="Times New Roman" w:cs="Times New Roman"/>
          <w:i/>
          <w:iCs/>
          <w:sz w:val="24"/>
          <w:szCs w:val="24"/>
          <w:lang w:val="ru-RU"/>
        </w:rPr>
        <w:lastRenderedPageBreak/>
        <w:t>Источник</w:t>
      </w:r>
      <w:r w:rsidRPr="001618FC">
        <w:rPr>
          <w:rFonts w:ascii="Times New Roman" w:hAnsi="Times New Roman" w:cs="Times New Roman"/>
          <w:sz w:val="24"/>
          <w:szCs w:val="24"/>
          <w:lang w:val="ru-RU"/>
        </w:rPr>
        <w:t>: с</w:t>
      </w:r>
      <w:r w:rsidR="00BD2F1B" w:rsidRPr="001618FC">
        <w:rPr>
          <w:rFonts w:ascii="Times New Roman" w:hAnsi="Times New Roman" w:cs="Times New Roman"/>
          <w:sz w:val="24"/>
          <w:szCs w:val="24"/>
          <w:lang w:val="ru-RU"/>
        </w:rPr>
        <w:t>оставлено автором по</w:t>
      </w:r>
      <w:r w:rsidR="00BD2F1B" w:rsidRPr="001618FC">
        <w:rPr>
          <w:rFonts w:ascii="Times New Roman" w:eastAsia="MS Mincho" w:hAnsi="Times New Roman" w:cs="Times New Roman"/>
          <w:i/>
          <w:color w:val="231F20"/>
          <w:w w:val="105"/>
          <w:sz w:val="24"/>
          <w:szCs w:val="24"/>
          <w:lang w:val="ru-RU" w:eastAsia="ja-JP"/>
        </w:rPr>
        <w:t xml:space="preserve">: </w:t>
      </w:r>
      <w:bookmarkStart w:id="52" w:name="_Hlk104305021"/>
      <w:r w:rsidR="00BE4FA8" w:rsidRPr="001618FC">
        <w:rPr>
          <w:rFonts w:ascii="Times New Roman" w:eastAsia="MS Mincho" w:hAnsi="Times New Roman" w:cs="Times New Roman"/>
          <w:iCs/>
          <w:color w:val="231F20"/>
          <w:w w:val="105"/>
          <w:sz w:val="24"/>
          <w:szCs w:val="24"/>
          <w:lang w:val="ru-RU" w:eastAsia="ja-JP"/>
        </w:rPr>
        <w:t xml:space="preserve">Годовой отчет ГБРК за 2013 г. </w:t>
      </w:r>
      <w:r w:rsidR="00BE4FA8" w:rsidRPr="001618FC">
        <w:rPr>
          <w:rFonts w:ascii="Times New Roman" w:eastAsia="MS Mincho" w:hAnsi="Times New Roman" w:cs="Times New Roman"/>
          <w:sz w:val="24"/>
          <w:szCs w:val="24"/>
          <w:lang w:val="ru-RU" w:eastAsia="ja-JP"/>
        </w:rPr>
        <w:t>(Чжунго кайфа иньхан няньду баогао</w:t>
      </w:r>
      <w:r w:rsidR="00BE4FA8" w:rsidRPr="001618FC">
        <w:rPr>
          <w:rFonts w:ascii="Times New Roman" w:eastAsia="MS Mincho" w:hAnsi="Times New Roman" w:cs="Times New Roman"/>
          <w:i/>
          <w:color w:val="231F20"/>
          <w:w w:val="105"/>
          <w:sz w:val="24"/>
          <w:szCs w:val="24"/>
          <w:lang w:val="ru-RU" w:eastAsia="ja-JP"/>
        </w:rPr>
        <w:t>)</w:t>
      </w:r>
      <w:r w:rsidR="00BE4FA8" w:rsidRPr="001618FC">
        <w:rPr>
          <w:rFonts w:ascii="Times New Roman" w:eastAsia="MS Mincho" w:hAnsi="Times New Roman" w:cs="Times New Roman"/>
          <w:sz w:val="24"/>
          <w:szCs w:val="24"/>
          <w:lang w:val="ru-RU" w:eastAsia="ja-JP"/>
        </w:rPr>
        <w:t>.</w:t>
      </w:r>
      <w:r w:rsidR="008D2ADC" w:rsidRPr="001618FC">
        <w:rPr>
          <w:rFonts w:ascii="Times New Roman" w:eastAsia="MS Mincho" w:hAnsi="Times New Roman" w:cs="Times New Roman"/>
          <w:sz w:val="24"/>
          <w:szCs w:val="24"/>
          <w:lang w:val="ru-RU" w:eastAsia="ja-JP"/>
        </w:rPr>
        <w:t xml:space="preserve"> 2013 </w:t>
      </w:r>
      <w:r w:rsidR="00F8448C" w:rsidRPr="001618FC">
        <w:rPr>
          <w:rFonts w:ascii="Times New Roman" w:eastAsia="MS Mincho" w:hAnsi="Times New Roman" w:cs="Times New Roman"/>
          <w:sz w:val="24"/>
          <w:szCs w:val="24"/>
          <w:lang w:val="ru-RU" w:eastAsia="ja-JP"/>
        </w:rPr>
        <w:t xml:space="preserve">// </w:t>
      </w:r>
      <w:r w:rsidR="00F8448C" w:rsidRPr="001618FC">
        <w:rPr>
          <w:rFonts w:ascii="Times New Roman" w:hAnsi="Times New Roman" w:cs="Times New Roman"/>
          <w:sz w:val="24"/>
          <w:szCs w:val="24"/>
        </w:rPr>
        <w:t>dfcfw</w:t>
      </w:r>
      <w:r w:rsidR="00F8448C" w:rsidRPr="001618FC">
        <w:rPr>
          <w:rFonts w:ascii="Times New Roman" w:hAnsi="Times New Roman" w:cs="Times New Roman"/>
          <w:sz w:val="24"/>
          <w:szCs w:val="24"/>
          <w:lang w:val="ru-RU"/>
        </w:rPr>
        <w:t>.</w:t>
      </w:r>
      <w:r w:rsidR="00F8448C" w:rsidRPr="001618FC">
        <w:rPr>
          <w:rFonts w:ascii="Times New Roman" w:hAnsi="Times New Roman" w:cs="Times New Roman"/>
          <w:sz w:val="24"/>
          <w:szCs w:val="24"/>
        </w:rPr>
        <w:t>com</w:t>
      </w:r>
      <w:r w:rsidR="00F8448C" w:rsidRPr="001618FC">
        <w:rPr>
          <w:rFonts w:ascii="Times New Roman" w:hAnsi="Times New Roman" w:cs="Times New Roman"/>
          <w:sz w:val="24"/>
          <w:szCs w:val="24"/>
          <w:lang w:val="ru-RU"/>
        </w:rPr>
        <w:t xml:space="preserve">. </w:t>
      </w:r>
      <w:r w:rsidR="008D2ADC" w:rsidRPr="001618FC">
        <w:rPr>
          <w:rFonts w:ascii="Times New Roman" w:hAnsi="Times New Roman" w:cs="Times New Roman"/>
          <w:sz w:val="24"/>
          <w:szCs w:val="24"/>
          <w:lang w:val="ru-RU"/>
        </w:rPr>
        <w:t>[</w:t>
      </w:r>
      <w:r w:rsidR="008D2ADC" w:rsidRPr="001618FC">
        <w:rPr>
          <w:rFonts w:ascii="Times New Roman" w:eastAsia="Calibri" w:hAnsi="Times New Roman" w:cs="Times New Roman"/>
          <w:sz w:val="24"/>
          <w:szCs w:val="24"/>
          <w:lang w:val="ru-RU" w:eastAsia="en-US"/>
        </w:rPr>
        <w:t>Электронный ресурс]. – Режим доступа</w:t>
      </w:r>
      <w:r w:rsidR="008D2ADC" w:rsidRPr="001618FC">
        <w:rPr>
          <w:rFonts w:ascii="Times New Roman" w:eastAsia="MS Mincho" w:hAnsi="Times New Roman" w:cs="Times New Roman"/>
          <w:sz w:val="24"/>
          <w:szCs w:val="24"/>
          <w:lang w:val="ru-RU" w:eastAsia="ja-JP"/>
        </w:rPr>
        <w:t>:</w:t>
      </w:r>
      <w:r w:rsidR="008D2ADC" w:rsidRPr="001618FC">
        <w:rPr>
          <w:rFonts w:ascii="Times New Roman" w:hAnsi="Times New Roman" w:cs="Times New Roman"/>
          <w:sz w:val="24"/>
          <w:szCs w:val="24"/>
          <w:lang w:val="ru-RU"/>
        </w:rPr>
        <w:t xml:space="preserve"> </w:t>
      </w:r>
      <w:hyperlink r:id="rId9" w:history="1">
        <w:r w:rsidR="008D2ADC" w:rsidRPr="001618FC">
          <w:rPr>
            <w:rStyle w:val="Hyperlink"/>
            <w:rFonts w:ascii="Times New Roman" w:eastAsia="MS Mincho" w:hAnsi="Times New Roman" w:cs="Times New Roman"/>
            <w:sz w:val="24"/>
            <w:szCs w:val="24"/>
            <w:lang w:val="ru-RU" w:eastAsia="ja-JP"/>
          </w:rPr>
          <w:t>https://pdf.dfcfw.com/pdf/H2_AN201710120947054345_1.pdf?1647110709000.pdf</w:t>
        </w:r>
      </w:hyperlink>
      <w:r w:rsidR="008D2ADC" w:rsidRPr="001618FC">
        <w:rPr>
          <w:rFonts w:ascii="Times New Roman" w:eastAsia="MS Mincho" w:hAnsi="Times New Roman" w:cs="Times New Roman"/>
          <w:sz w:val="24"/>
          <w:szCs w:val="24"/>
          <w:lang w:val="ru-RU" w:eastAsia="ja-JP"/>
        </w:rPr>
        <w:t xml:space="preserve">; </w:t>
      </w:r>
      <w:bookmarkEnd w:id="52"/>
      <w:r w:rsidR="008D2ADC" w:rsidRPr="001618FC">
        <w:rPr>
          <w:rFonts w:ascii="Times New Roman" w:eastAsia="MS Mincho" w:hAnsi="Times New Roman" w:cs="Times New Roman"/>
          <w:sz w:val="24"/>
          <w:szCs w:val="24"/>
          <w:lang w:val="ru-RU" w:eastAsia="ja-JP"/>
        </w:rPr>
        <w:t xml:space="preserve"> </w:t>
      </w:r>
      <w:r w:rsidR="00BE4FA8" w:rsidRPr="001618FC">
        <w:rPr>
          <w:rFonts w:ascii="Times New Roman" w:eastAsia="MS Mincho" w:hAnsi="Times New Roman" w:cs="Times New Roman"/>
          <w:iCs/>
          <w:color w:val="231F20"/>
          <w:w w:val="105"/>
          <w:sz w:val="24"/>
          <w:szCs w:val="24"/>
          <w:lang w:val="ru-RU" w:eastAsia="ja-JP"/>
        </w:rPr>
        <w:t xml:space="preserve"> </w:t>
      </w:r>
      <w:bookmarkStart w:id="53" w:name="_Hlk104305040"/>
      <w:r w:rsidR="004B209C" w:rsidRPr="001618FC">
        <w:rPr>
          <w:rFonts w:ascii="Times New Roman" w:eastAsia="MS Mincho" w:hAnsi="Times New Roman" w:cs="Times New Roman"/>
          <w:sz w:val="24"/>
          <w:szCs w:val="24"/>
          <w:lang w:val="ru-RU" w:eastAsia="ja-JP"/>
        </w:rPr>
        <w:t>Годов</w:t>
      </w:r>
      <w:r w:rsidR="008D2ADC" w:rsidRPr="001618FC">
        <w:rPr>
          <w:rFonts w:ascii="Times New Roman" w:eastAsia="MS Mincho" w:hAnsi="Times New Roman" w:cs="Times New Roman"/>
          <w:sz w:val="24"/>
          <w:szCs w:val="24"/>
          <w:lang w:val="ru-RU" w:eastAsia="ja-JP"/>
        </w:rPr>
        <w:t>ой</w:t>
      </w:r>
      <w:r w:rsidR="004B209C" w:rsidRPr="001618FC">
        <w:rPr>
          <w:rFonts w:ascii="Times New Roman" w:eastAsia="MS Mincho" w:hAnsi="Times New Roman" w:cs="Times New Roman"/>
          <w:sz w:val="24"/>
          <w:szCs w:val="24"/>
          <w:lang w:val="ru-RU" w:eastAsia="ja-JP"/>
        </w:rPr>
        <w:t xml:space="preserve"> отчет</w:t>
      </w:r>
      <w:r w:rsidR="008D2ADC" w:rsidRPr="001618FC">
        <w:rPr>
          <w:rFonts w:ascii="Times New Roman" w:eastAsia="MS Mincho" w:hAnsi="Times New Roman" w:cs="Times New Roman"/>
          <w:sz w:val="24"/>
          <w:szCs w:val="24"/>
          <w:lang w:val="ru-RU" w:eastAsia="ja-JP"/>
        </w:rPr>
        <w:t xml:space="preserve"> </w:t>
      </w:r>
      <w:r w:rsidR="004B209C" w:rsidRPr="001618FC">
        <w:rPr>
          <w:rFonts w:ascii="Times New Roman" w:eastAsia="MS Mincho" w:hAnsi="Times New Roman" w:cs="Times New Roman"/>
          <w:sz w:val="24"/>
          <w:szCs w:val="24"/>
          <w:lang w:val="ru-RU" w:eastAsia="ja-JP"/>
        </w:rPr>
        <w:t>ГБРК за 201</w:t>
      </w:r>
      <w:r w:rsidR="008D2ADC" w:rsidRPr="001618FC">
        <w:rPr>
          <w:rFonts w:ascii="Times New Roman" w:eastAsia="MS Mincho" w:hAnsi="Times New Roman" w:cs="Times New Roman"/>
          <w:sz w:val="24"/>
          <w:szCs w:val="24"/>
          <w:lang w:val="ru-RU" w:eastAsia="ja-JP"/>
        </w:rPr>
        <w:t>4 г.</w:t>
      </w:r>
      <w:r w:rsidR="004B209C" w:rsidRPr="001618FC">
        <w:rPr>
          <w:rFonts w:ascii="Times New Roman" w:eastAsia="MS Mincho" w:hAnsi="Times New Roman" w:cs="Times New Roman"/>
          <w:sz w:val="24"/>
          <w:szCs w:val="24"/>
          <w:lang w:val="ru-RU" w:eastAsia="ja-JP"/>
        </w:rPr>
        <w:t xml:space="preserve"> </w:t>
      </w:r>
      <w:r w:rsidR="008D2ADC" w:rsidRPr="001618FC">
        <w:rPr>
          <w:rFonts w:ascii="Times New Roman" w:eastAsia="MS Mincho" w:hAnsi="Times New Roman" w:cs="Times New Roman"/>
          <w:sz w:val="24"/>
          <w:szCs w:val="24"/>
          <w:lang w:val="ru-RU" w:eastAsia="ja-JP"/>
        </w:rPr>
        <w:t>(Чжунго кайфа иньхан няньду баогао</w:t>
      </w:r>
      <w:r w:rsidR="008D2ADC" w:rsidRPr="001618FC">
        <w:rPr>
          <w:rFonts w:ascii="Times New Roman" w:eastAsia="MS Mincho" w:hAnsi="Times New Roman" w:cs="Times New Roman"/>
          <w:i/>
          <w:color w:val="231F20"/>
          <w:w w:val="105"/>
          <w:sz w:val="24"/>
          <w:szCs w:val="24"/>
          <w:lang w:val="ru-RU" w:eastAsia="ja-JP"/>
        </w:rPr>
        <w:t>)</w:t>
      </w:r>
      <w:r w:rsidR="008D2ADC" w:rsidRPr="001618FC">
        <w:rPr>
          <w:rFonts w:ascii="Times New Roman" w:eastAsia="MS Mincho" w:hAnsi="Times New Roman" w:cs="Times New Roman"/>
          <w:sz w:val="24"/>
          <w:szCs w:val="24"/>
          <w:lang w:val="ru-RU" w:eastAsia="ja-JP"/>
        </w:rPr>
        <w:t>. 2014</w:t>
      </w:r>
      <w:r w:rsidR="00F8448C" w:rsidRPr="001618FC">
        <w:rPr>
          <w:rFonts w:ascii="Times New Roman" w:eastAsia="MS Mincho" w:hAnsi="Times New Roman" w:cs="Times New Roman"/>
          <w:sz w:val="24"/>
          <w:szCs w:val="24"/>
          <w:lang w:val="ru-RU" w:eastAsia="ja-JP"/>
        </w:rPr>
        <w:t xml:space="preserve"> // </w:t>
      </w:r>
      <w:r w:rsidR="00F8448C" w:rsidRPr="001618FC">
        <w:rPr>
          <w:rFonts w:ascii="Times New Roman" w:hAnsi="Times New Roman" w:cs="Times New Roman"/>
          <w:sz w:val="24"/>
          <w:szCs w:val="24"/>
        </w:rPr>
        <w:t>dfcfw</w:t>
      </w:r>
      <w:r w:rsidR="00F8448C" w:rsidRPr="001618FC">
        <w:rPr>
          <w:rFonts w:ascii="Times New Roman" w:hAnsi="Times New Roman" w:cs="Times New Roman"/>
          <w:sz w:val="24"/>
          <w:szCs w:val="24"/>
          <w:lang w:val="ru-RU"/>
        </w:rPr>
        <w:t>.</w:t>
      </w:r>
      <w:r w:rsidR="00F8448C" w:rsidRPr="001618FC">
        <w:rPr>
          <w:rFonts w:ascii="Times New Roman" w:hAnsi="Times New Roman" w:cs="Times New Roman"/>
          <w:sz w:val="24"/>
          <w:szCs w:val="24"/>
        </w:rPr>
        <w:t>com</w:t>
      </w:r>
      <w:r w:rsidR="00F8448C" w:rsidRPr="001618FC">
        <w:rPr>
          <w:rFonts w:ascii="Times New Roman" w:hAnsi="Times New Roman" w:cs="Times New Roman"/>
          <w:sz w:val="24"/>
          <w:szCs w:val="24"/>
          <w:lang w:val="ru-RU"/>
        </w:rPr>
        <w:t>.</w:t>
      </w:r>
      <w:r w:rsidR="008D2ADC" w:rsidRPr="001618FC">
        <w:rPr>
          <w:rFonts w:ascii="Times New Roman" w:eastAsia="MS Mincho" w:hAnsi="Times New Roman" w:cs="Times New Roman"/>
          <w:sz w:val="24"/>
          <w:szCs w:val="24"/>
          <w:lang w:val="ru-RU" w:eastAsia="ja-JP"/>
        </w:rPr>
        <w:t xml:space="preserve"> </w:t>
      </w:r>
      <w:r w:rsidR="008D2ADC" w:rsidRPr="001618FC">
        <w:rPr>
          <w:rFonts w:ascii="Times New Roman" w:hAnsi="Times New Roman" w:cs="Times New Roman"/>
          <w:sz w:val="24"/>
          <w:szCs w:val="24"/>
          <w:lang w:val="ru-RU"/>
        </w:rPr>
        <w:t>[</w:t>
      </w:r>
      <w:r w:rsidR="008D2ADC" w:rsidRPr="001618FC">
        <w:rPr>
          <w:rFonts w:ascii="Times New Roman" w:eastAsia="Calibri" w:hAnsi="Times New Roman" w:cs="Times New Roman"/>
          <w:sz w:val="24"/>
          <w:szCs w:val="24"/>
          <w:lang w:val="ru-RU" w:eastAsia="en-US"/>
        </w:rPr>
        <w:t>Электронный ресурс]. – Режим доступа</w:t>
      </w:r>
      <w:r w:rsidR="008D2ADC" w:rsidRPr="001618FC">
        <w:rPr>
          <w:rFonts w:ascii="Times New Roman" w:eastAsia="MS Mincho" w:hAnsi="Times New Roman" w:cs="Times New Roman"/>
          <w:sz w:val="24"/>
          <w:szCs w:val="24"/>
          <w:lang w:val="ru-RU" w:eastAsia="ja-JP"/>
        </w:rPr>
        <w:t>:</w:t>
      </w:r>
      <w:r w:rsidR="008D2ADC" w:rsidRPr="001618FC">
        <w:rPr>
          <w:rFonts w:ascii="Times New Roman" w:hAnsi="Times New Roman" w:cs="Times New Roman"/>
          <w:sz w:val="24"/>
          <w:szCs w:val="24"/>
          <w:lang w:val="ru-RU"/>
        </w:rPr>
        <w:t xml:space="preserve"> </w:t>
      </w:r>
      <w:hyperlink r:id="rId10" w:history="1">
        <w:r w:rsidR="008D2ADC" w:rsidRPr="001618FC">
          <w:rPr>
            <w:rStyle w:val="Hyperlink"/>
            <w:rFonts w:ascii="Times New Roman" w:hAnsi="Times New Roman" w:cs="Times New Roman"/>
            <w:sz w:val="24"/>
            <w:szCs w:val="24"/>
            <w:lang w:val="ru-RU"/>
          </w:rPr>
          <w:t>https://pdf.dfcfw.com/pdf/H2_AN201703300452013354_1.pdf</w:t>
        </w:r>
      </w:hyperlink>
      <w:bookmarkEnd w:id="53"/>
      <w:r w:rsidR="008D2ADC" w:rsidRPr="001618FC">
        <w:rPr>
          <w:rFonts w:ascii="Times New Roman" w:hAnsi="Times New Roman" w:cs="Times New Roman"/>
          <w:sz w:val="24"/>
          <w:szCs w:val="24"/>
          <w:lang w:val="ru-RU"/>
        </w:rPr>
        <w:t xml:space="preserve">; </w:t>
      </w:r>
      <w:bookmarkStart w:id="54" w:name="_Hlk104305059"/>
      <w:r w:rsidR="008D2ADC" w:rsidRPr="001618FC">
        <w:rPr>
          <w:rFonts w:ascii="Times New Roman" w:eastAsia="MS Mincho" w:hAnsi="Times New Roman" w:cs="Times New Roman"/>
          <w:sz w:val="24"/>
          <w:szCs w:val="24"/>
          <w:lang w:val="ru-RU" w:eastAsia="ja-JP"/>
        </w:rPr>
        <w:t xml:space="preserve">Годовой отчет ГБРК за 2015 г. (Чжунго кайфа иньхан </w:t>
      </w:r>
      <w:r w:rsidR="00472981" w:rsidRPr="001618FC">
        <w:rPr>
          <w:rFonts w:ascii="Times New Roman" w:eastAsia="MS Mincho" w:hAnsi="Times New Roman" w:cs="Times New Roman"/>
          <w:sz w:val="24"/>
          <w:szCs w:val="24"/>
          <w:lang w:val="ru-RU" w:eastAsia="ja-JP"/>
        </w:rPr>
        <w:t xml:space="preserve">2015 </w:t>
      </w:r>
      <w:r w:rsidR="008D2ADC" w:rsidRPr="001618FC">
        <w:rPr>
          <w:rFonts w:ascii="Times New Roman" w:eastAsia="MS Mincho" w:hAnsi="Times New Roman" w:cs="Times New Roman"/>
          <w:sz w:val="24"/>
          <w:szCs w:val="24"/>
          <w:lang w:val="ru-RU" w:eastAsia="ja-JP"/>
        </w:rPr>
        <w:t>няньду баогао</w:t>
      </w:r>
      <w:r w:rsidR="008D2ADC" w:rsidRPr="001618FC">
        <w:rPr>
          <w:rFonts w:ascii="Times New Roman" w:eastAsia="MS Mincho" w:hAnsi="Times New Roman" w:cs="Times New Roman"/>
          <w:i/>
          <w:color w:val="231F20"/>
          <w:w w:val="105"/>
          <w:sz w:val="24"/>
          <w:szCs w:val="24"/>
          <w:lang w:val="ru-RU" w:eastAsia="ja-JP"/>
        </w:rPr>
        <w:t>)</w:t>
      </w:r>
      <w:r w:rsidR="00F8448C" w:rsidRPr="001618FC">
        <w:rPr>
          <w:rFonts w:ascii="Times New Roman" w:eastAsia="MS Mincho" w:hAnsi="Times New Roman" w:cs="Times New Roman"/>
          <w:sz w:val="24"/>
          <w:szCs w:val="24"/>
          <w:lang w:val="ru-RU" w:eastAsia="ja-JP"/>
        </w:rPr>
        <w:t xml:space="preserve"> //</w:t>
      </w:r>
      <w:r w:rsidR="00F8448C" w:rsidRPr="001618FC">
        <w:rPr>
          <w:rFonts w:ascii="Times New Roman" w:hAnsi="Times New Roman" w:cs="Times New Roman"/>
          <w:sz w:val="24"/>
          <w:szCs w:val="24"/>
          <w:lang w:val="ru-RU"/>
        </w:rPr>
        <w:t xml:space="preserve"> </w:t>
      </w:r>
      <w:r w:rsidR="00F8448C" w:rsidRPr="001618FC">
        <w:rPr>
          <w:rFonts w:ascii="Times New Roman" w:hAnsi="Times New Roman" w:cs="Times New Roman"/>
          <w:sz w:val="24"/>
          <w:szCs w:val="24"/>
        </w:rPr>
        <w:t>dfcfw</w:t>
      </w:r>
      <w:r w:rsidR="00F8448C" w:rsidRPr="001618FC">
        <w:rPr>
          <w:rFonts w:ascii="Times New Roman" w:hAnsi="Times New Roman" w:cs="Times New Roman"/>
          <w:sz w:val="24"/>
          <w:szCs w:val="24"/>
          <w:lang w:val="ru-RU"/>
        </w:rPr>
        <w:t>.</w:t>
      </w:r>
      <w:r w:rsidR="00F8448C" w:rsidRPr="001618FC">
        <w:rPr>
          <w:rFonts w:ascii="Times New Roman" w:hAnsi="Times New Roman" w:cs="Times New Roman"/>
          <w:sz w:val="24"/>
          <w:szCs w:val="24"/>
        </w:rPr>
        <w:t>com</w:t>
      </w:r>
      <w:r w:rsidR="00F8448C" w:rsidRPr="001618FC">
        <w:rPr>
          <w:rFonts w:ascii="Times New Roman" w:hAnsi="Times New Roman" w:cs="Times New Roman"/>
          <w:sz w:val="24"/>
          <w:szCs w:val="24"/>
          <w:lang w:val="ru-RU"/>
        </w:rPr>
        <w:t>.</w:t>
      </w:r>
      <w:r w:rsidR="00F8448C" w:rsidRPr="001618FC">
        <w:rPr>
          <w:rFonts w:ascii="Times New Roman" w:eastAsia="MS Mincho" w:hAnsi="Times New Roman" w:cs="Times New Roman"/>
          <w:sz w:val="24"/>
          <w:szCs w:val="24"/>
          <w:lang w:val="ru-RU" w:eastAsia="ja-JP"/>
        </w:rPr>
        <w:t xml:space="preserve"> </w:t>
      </w:r>
      <w:r w:rsidR="008D2ADC" w:rsidRPr="001618FC">
        <w:rPr>
          <w:rFonts w:ascii="Times New Roman" w:hAnsi="Times New Roman" w:cs="Times New Roman"/>
          <w:sz w:val="24"/>
          <w:szCs w:val="24"/>
          <w:lang w:val="ru-RU"/>
        </w:rPr>
        <w:t>[</w:t>
      </w:r>
      <w:r w:rsidR="008D2ADC" w:rsidRPr="001618FC">
        <w:rPr>
          <w:rFonts w:ascii="Times New Roman" w:eastAsia="Calibri" w:hAnsi="Times New Roman" w:cs="Times New Roman"/>
          <w:sz w:val="24"/>
          <w:szCs w:val="24"/>
          <w:lang w:val="ru-RU" w:eastAsia="en-US"/>
        </w:rPr>
        <w:t>Электронный ресурс]. – Режим доступа</w:t>
      </w:r>
      <w:r w:rsidR="008D2ADC" w:rsidRPr="001618FC">
        <w:rPr>
          <w:rFonts w:ascii="Times New Roman" w:eastAsia="MS Mincho" w:hAnsi="Times New Roman" w:cs="Times New Roman"/>
          <w:sz w:val="24"/>
          <w:szCs w:val="24"/>
          <w:lang w:val="ru-RU" w:eastAsia="ja-JP"/>
        </w:rPr>
        <w:t>:</w:t>
      </w:r>
      <w:r w:rsidR="008D2ADC" w:rsidRPr="001618FC">
        <w:rPr>
          <w:rFonts w:ascii="Times New Roman" w:hAnsi="Times New Roman" w:cs="Times New Roman"/>
          <w:sz w:val="24"/>
          <w:szCs w:val="24"/>
          <w:lang w:val="ru-RU"/>
        </w:rPr>
        <w:t xml:space="preserve"> </w:t>
      </w:r>
      <w:hyperlink r:id="rId11" w:history="1">
        <w:r w:rsidR="008D2ADC" w:rsidRPr="001618FC">
          <w:rPr>
            <w:rStyle w:val="Hyperlink"/>
            <w:rFonts w:ascii="Times New Roman" w:hAnsi="Times New Roman" w:cs="Times New Roman"/>
            <w:sz w:val="24"/>
            <w:szCs w:val="24"/>
            <w:lang w:val="ru-RU"/>
          </w:rPr>
          <w:t>https://pdf.dfcfw.com/pdf/H2_AN201704120497526207_1.pdf?1647100895000.pdf</w:t>
        </w:r>
      </w:hyperlink>
      <w:bookmarkEnd w:id="54"/>
      <w:r w:rsidR="008D2ADC" w:rsidRPr="001618FC">
        <w:rPr>
          <w:rFonts w:ascii="Times New Roman" w:hAnsi="Times New Roman" w:cs="Times New Roman"/>
          <w:sz w:val="24"/>
          <w:szCs w:val="24"/>
          <w:lang w:val="ru-RU"/>
        </w:rPr>
        <w:t xml:space="preserve">; </w:t>
      </w:r>
      <w:bookmarkStart w:id="55" w:name="_Hlk104305080"/>
      <w:r w:rsidR="008D2ADC" w:rsidRPr="001618FC">
        <w:rPr>
          <w:rFonts w:ascii="Times New Roman" w:eastAsia="MS Mincho" w:hAnsi="Times New Roman" w:cs="Times New Roman"/>
          <w:sz w:val="24"/>
          <w:szCs w:val="24"/>
          <w:lang w:val="ru-RU" w:eastAsia="ja-JP"/>
        </w:rPr>
        <w:t xml:space="preserve">Годовой отчет ГБРК за 2016 г. </w:t>
      </w:r>
      <w:r w:rsidR="008D2ADC" w:rsidRPr="001618FC">
        <w:rPr>
          <w:rFonts w:ascii="Times New Roman" w:hAnsi="Times New Roman" w:cs="Times New Roman"/>
          <w:sz w:val="24"/>
          <w:szCs w:val="24"/>
          <w:lang w:val="ru-RU"/>
        </w:rPr>
        <w:t xml:space="preserve"> </w:t>
      </w:r>
      <w:r w:rsidR="004B209C" w:rsidRPr="001618FC">
        <w:rPr>
          <w:rFonts w:ascii="Times New Roman" w:eastAsia="MS Mincho" w:hAnsi="Times New Roman" w:cs="Times New Roman"/>
          <w:sz w:val="24"/>
          <w:szCs w:val="24"/>
          <w:lang w:val="ru-RU" w:eastAsia="ja-JP"/>
        </w:rPr>
        <w:t>(</w:t>
      </w:r>
      <w:r w:rsidR="00BD2F1B" w:rsidRPr="001618FC">
        <w:rPr>
          <w:rFonts w:ascii="Times New Roman" w:eastAsia="MS Mincho" w:hAnsi="Times New Roman" w:cs="Times New Roman"/>
          <w:sz w:val="24"/>
          <w:szCs w:val="24"/>
          <w:lang w:val="ru-RU" w:eastAsia="ja-JP"/>
        </w:rPr>
        <w:t>Чжунго кайфа иньхан няньду баогао</w:t>
      </w:r>
      <w:r w:rsidR="004B209C" w:rsidRPr="001618FC">
        <w:rPr>
          <w:rFonts w:ascii="Times New Roman" w:eastAsia="MS Mincho" w:hAnsi="Times New Roman" w:cs="Times New Roman"/>
          <w:i/>
          <w:color w:val="231F20"/>
          <w:w w:val="105"/>
          <w:sz w:val="24"/>
          <w:szCs w:val="24"/>
          <w:lang w:val="ru-RU" w:eastAsia="ja-JP"/>
        </w:rPr>
        <w:t>)</w:t>
      </w:r>
      <w:r w:rsidR="00BD2F1B" w:rsidRPr="001618FC">
        <w:rPr>
          <w:rFonts w:ascii="Times New Roman" w:eastAsia="MS Mincho" w:hAnsi="Times New Roman" w:cs="Times New Roman"/>
          <w:sz w:val="24"/>
          <w:szCs w:val="24"/>
          <w:lang w:val="ru-RU" w:eastAsia="ja-JP"/>
        </w:rPr>
        <w:t>.</w:t>
      </w:r>
      <w:r w:rsidR="005E28CF" w:rsidRPr="001618FC">
        <w:rPr>
          <w:rFonts w:ascii="Times New Roman" w:eastAsia="MS Mincho" w:hAnsi="Times New Roman" w:cs="Times New Roman"/>
          <w:sz w:val="24"/>
          <w:szCs w:val="24"/>
          <w:lang w:val="ru-RU" w:eastAsia="ja-JP"/>
        </w:rPr>
        <w:t xml:space="preserve"> 201</w:t>
      </w:r>
      <w:r w:rsidR="008D2ADC" w:rsidRPr="001618FC">
        <w:rPr>
          <w:rFonts w:ascii="Times New Roman" w:eastAsia="MS Mincho" w:hAnsi="Times New Roman" w:cs="Times New Roman"/>
          <w:sz w:val="24"/>
          <w:szCs w:val="24"/>
          <w:lang w:val="ru-RU" w:eastAsia="ja-JP"/>
        </w:rPr>
        <w:t>6</w:t>
      </w:r>
      <w:r w:rsidR="00F8448C" w:rsidRPr="001618FC">
        <w:rPr>
          <w:rFonts w:ascii="Times New Roman" w:eastAsia="MS Mincho" w:hAnsi="Times New Roman" w:cs="Times New Roman"/>
          <w:sz w:val="24"/>
          <w:szCs w:val="24"/>
          <w:lang w:val="ru-RU" w:eastAsia="ja-JP"/>
        </w:rPr>
        <w:t xml:space="preserve"> // </w:t>
      </w:r>
      <w:r w:rsidR="00F8448C" w:rsidRPr="001618FC">
        <w:rPr>
          <w:rFonts w:ascii="Times New Roman" w:hAnsi="Times New Roman" w:cs="Times New Roman"/>
          <w:sz w:val="24"/>
          <w:szCs w:val="24"/>
        </w:rPr>
        <w:t>dfcfw</w:t>
      </w:r>
      <w:r w:rsidR="00F8448C" w:rsidRPr="001618FC">
        <w:rPr>
          <w:rFonts w:ascii="Times New Roman" w:hAnsi="Times New Roman" w:cs="Times New Roman"/>
          <w:sz w:val="24"/>
          <w:szCs w:val="24"/>
          <w:lang w:val="ru-RU"/>
        </w:rPr>
        <w:t>.</w:t>
      </w:r>
      <w:r w:rsidR="00F8448C" w:rsidRPr="001618FC">
        <w:rPr>
          <w:rFonts w:ascii="Times New Roman" w:hAnsi="Times New Roman" w:cs="Times New Roman"/>
          <w:sz w:val="24"/>
          <w:szCs w:val="24"/>
        </w:rPr>
        <w:t>com</w:t>
      </w:r>
      <w:r w:rsidR="00F8448C" w:rsidRPr="001618FC">
        <w:rPr>
          <w:rFonts w:ascii="Times New Roman" w:hAnsi="Times New Roman" w:cs="Times New Roman"/>
          <w:sz w:val="24"/>
          <w:szCs w:val="24"/>
          <w:lang w:val="ru-RU"/>
        </w:rPr>
        <w:t>.</w:t>
      </w:r>
      <w:r w:rsidR="00F8448C" w:rsidRPr="001618FC">
        <w:rPr>
          <w:rFonts w:ascii="Times New Roman" w:eastAsia="MS Mincho" w:hAnsi="Times New Roman" w:cs="Times New Roman"/>
          <w:sz w:val="24"/>
          <w:szCs w:val="24"/>
          <w:lang w:val="ru-RU" w:eastAsia="ja-JP"/>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BD2F1B" w:rsidRPr="001618FC">
        <w:rPr>
          <w:rFonts w:ascii="Times New Roman" w:eastAsia="MS Mincho" w:hAnsi="Times New Roman" w:cs="Times New Roman"/>
          <w:sz w:val="24"/>
          <w:szCs w:val="24"/>
          <w:lang w:val="ru-RU" w:eastAsia="ja-JP"/>
        </w:rPr>
        <w:t>:</w:t>
      </w:r>
      <w:r w:rsidR="008D2ADC" w:rsidRPr="001618FC">
        <w:rPr>
          <w:rFonts w:ascii="Times New Roman" w:hAnsi="Times New Roman" w:cs="Times New Roman"/>
          <w:sz w:val="24"/>
          <w:szCs w:val="24"/>
          <w:lang w:val="ru-RU"/>
        </w:rPr>
        <w:t xml:space="preserve"> </w:t>
      </w:r>
      <w:r w:rsidR="008D2ADC" w:rsidRPr="001618FC">
        <w:rPr>
          <w:rFonts w:ascii="Times New Roman" w:eastAsia="MS Mincho" w:hAnsi="Times New Roman" w:cs="Times New Roman"/>
          <w:sz w:val="24"/>
          <w:szCs w:val="24"/>
          <w:lang w:val="ru-RU" w:eastAsia="ja-JP"/>
        </w:rPr>
        <w:t>https://pdf.dfcfw.com/pdf/H2_AN201807301171528996_1.pdf?1647693902000.pdf</w:t>
      </w:r>
      <w:bookmarkEnd w:id="55"/>
      <w:r w:rsidR="007450AB" w:rsidRPr="001618FC">
        <w:rPr>
          <w:rFonts w:ascii="Times New Roman" w:hAnsi="Times New Roman" w:cs="Times New Roman"/>
          <w:sz w:val="24"/>
          <w:szCs w:val="24"/>
          <w:lang w:val="ru-RU"/>
        </w:rPr>
        <w:t>;</w:t>
      </w:r>
      <w:r w:rsidR="00BD2F1B" w:rsidRPr="001618FC">
        <w:rPr>
          <w:rFonts w:ascii="Times New Roman" w:eastAsia="MS Mincho" w:hAnsi="Times New Roman" w:cs="Times New Roman"/>
          <w:sz w:val="24"/>
          <w:szCs w:val="24"/>
          <w:lang w:val="ru-RU" w:eastAsia="ja-JP"/>
        </w:rPr>
        <w:t xml:space="preserve"> </w:t>
      </w:r>
      <w:bookmarkStart w:id="56" w:name="_Hlk104305099"/>
      <w:r w:rsidR="008D2ADC" w:rsidRPr="001618FC">
        <w:rPr>
          <w:rFonts w:ascii="Times New Roman" w:eastAsia="MS Mincho" w:hAnsi="Times New Roman" w:cs="Times New Roman"/>
          <w:iCs/>
          <w:color w:val="231F20"/>
          <w:w w:val="105"/>
          <w:sz w:val="24"/>
          <w:szCs w:val="24"/>
          <w:lang w:val="ru-RU" w:eastAsia="ja-JP"/>
        </w:rPr>
        <w:t xml:space="preserve">Годовые отчеты ГБРК за </w:t>
      </w:r>
      <w:r w:rsidR="00CC5C7B" w:rsidRPr="001618FC">
        <w:rPr>
          <w:rFonts w:ascii="Times New Roman" w:eastAsia="MS Mincho" w:hAnsi="Times New Roman" w:cs="Times New Roman"/>
          <w:iCs/>
          <w:color w:val="231F20"/>
          <w:w w:val="105"/>
          <w:sz w:val="24"/>
          <w:szCs w:val="24"/>
          <w:lang w:val="ru-RU" w:eastAsia="ja-JP"/>
        </w:rPr>
        <w:t>2017–2019</w:t>
      </w:r>
      <w:r w:rsidR="008D2ADC" w:rsidRPr="001618FC">
        <w:rPr>
          <w:rFonts w:ascii="Times New Roman" w:eastAsia="MS Mincho" w:hAnsi="Times New Roman" w:cs="Times New Roman"/>
          <w:iCs/>
          <w:color w:val="231F20"/>
          <w:w w:val="105"/>
          <w:sz w:val="24"/>
          <w:szCs w:val="24"/>
          <w:lang w:val="ru-RU" w:eastAsia="ja-JP"/>
        </w:rPr>
        <w:t xml:space="preserve"> гг. </w:t>
      </w:r>
      <w:r w:rsidR="008D2ADC" w:rsidRPr="001618FC">
        <w:rPr>
          <w:rFonts w:ascii="Times New Roman" w:eastAsia="MS Mincho" w:hAnsi="Times New Roman" w:cs="Times New Roman"/>
          <w:sz w:val="24"/>
          <w:szCs w:val="24"/>
          <w:lang w:val="ru-RU" w:eastAsia="ja-JP"/>
        </w:rPr>
        <w:t>(Чжунго кайфа иньхан няньду баогао</w:t>
      </w:r>
      <w:r w:rsidR="008D2ADC" w:rsidRPr="001618FC">
        <w:rPr>
          <w:rFonts w:ascii="Times New Roman" w:eastAsia="MS Mincho" w:hAnsi="Times New Roman" w:cs="Times New Roman"/>
          <w:i/>
          <w:color w:val="231F20"/>
          <w:w w:val="105"/>
          <w:sz w:val="24"/>
          <w:szCs w:val="24"/>
          <w:lang w:val="ru-RU" w:eastAsia="ja-JP"/>
        </w:rPr>
        <w:t>)</w:t>
      </w:r>
      <w:r w:rsidR="008D2ADC" w:rsidRPr="001618FC">
        <w:rPr>
          <w:rFonts w:ascii="Times New Roman" w:eastAsia="MS Mincho" w:hAnsi="Times New Roman" w:cs="Times New Roman"/>
          <w:sz w:val="24"/>
          <w:szCs w:val="24"/>
          <w:lang w:val="ru-RU" w:eastAsia="ja-JP"/>
        </w:rPr>
        <w:t xml:space="preserve">. </w:t>
      </w:r>
      <w:r w:rsidR="00CC5C7B" w:rsidRPr="001618FC">
        <w:rPr>
          <w:rFonts w:ascii="Times New Roman" w:eastAsia="MS Mincho" w:hAnsi="Times New Roman" w:cs="Times New Roman"/>
          <w:sz w:val="24"/>
          <w:szCs w:val="24"/>
          <w:lang w:val="ru-RU" w:eastAsia="ja-JP"/>
        </w:rPr>
        <w:t>2017–2019.</w:t>
      </w:r>
      <w:r w:rsidR="008D2ADC" w:rsidRPr="001618FC">
        <w:rPr>
          <w:rFonts w:ascii="Times New Roman" w:eastAsia="MS Mincho" w:hAnsi="Times New Roman" w:cs="Times New Roman"/>
          <w:sz w:val="24"/>
          <w:szCs w:val="24"/>
          <w:lang w:val="ru-RU" w:eastAsia="ja-JP"/>
        </w:rPr>
        <w:t xml:space="preserve"> </w:t>
      </w:r>
      <w:r w:rsidR="008D2ADC" w:rsidRPr="001618FC">
        <w:rPr>
          <w:rFonts w:ascii="Times New Roman" w:hAnsi="Times New Roman" w:cs="Times New Roman"/>
          <w:sz w:val="24"/>
          <w:szCs w:val="24"/>
          <w:lang w:val="ru-RU"/>
        </w:rPr>
        <w:t>[</w:t>
      </w:r>
      <w:r w:rsidR="008D2ADC" w:rsidRPr="001618FC">
        <w:rPr>
          <w:rFonts w:ascii="Times New Roman" w:eastAsia="Calibri" w:hAnsi="Times New Roman" w:cs="Times New Roman"/>
          <w:sz w:val="24"/>
          <w:szCs w:val="24"/>
          <w:lang w:val="ru-RU" w:eastAsia="en-US"/>
        </w:rPr>
        <w:t>Электронный ресурс]. – Режим доступа</w:t>
      </w:r>
      <w:r w:rsidR="008D2ADC" w:rsidRPr="001618FC">
        <w:rPr>
          <w:rFonts w:ascii="Times New Roman" w:eastAsia="MS Mincho" w:hAnsi="Times New Roman" w:cs="Times New Roman"/>
          <w:sz w:val="24"/>
          <w:szCs w:val="24"/>
          <w:lang w:val="ru-RU" w:eastAsia="ja-JP"/>
        </w:rPr>
        <w:t>:</w:t>
      </w:r>
      <w:r w:rsidR="00CC5C7B" w:rsidRPr="001618FC">
        <w:rPr>
          <w:rFonts w:ascii="Times New Roman" w:hAnsi="Times New Roman" w:cs="Times New Roman"/>
          <w:sz w:val="24"/>
          <w:szCs w:val="24"/>
          <w:lang w:val="ru-RU"/>
        </w:rPr>
        <w:t xml:space="preserve"> </w:t>
      </w:r>
      <w:r w:rsidR="00CC5C7B" w:rsidRPr="001618FC">
        <w:rPr>
          <w:rFonts w:ascii="Times New Roman" w:eastAsia="MS Mincho" w:hAnsi="Times New Roman" w:cs="Times New Roman"/>
          <w:sz w:val="24"/>
          <w:szCs w:val="24"/>
          <w:lang w:val="ru-RU" w:eastAsia="ja-JP"/>
        </w:rPr>
        <w:t>http://www.cdb.com.cn/bgxz/ndbg/ndbg2021/</w:t>
      </w:r>
      <w:bookmarkEnd w:id="56"/>
      <w:r w:rsidR="00CC5C7B" w:rsidRPr="001618FC">
        <w:rPr>
          <w:rFonts w:ascii="Times New Roman" w:eastAsia="MS Mincho" w:hAnsi="Times New Roman" w:cs="Times New Roman"/>
          <w:sz w:val="24"/>
          <w:szCs w:val="24"/>
          <w:lang w:val="ru-RU" w:eastAsia="ja-JP"/>
        </w:rPr>
        <w:t>;</w:t>
      </w:r>
      <w:r w:rsidR="008D2ADC" w:rsidRPr="001618FC">
        <w:rPr>
          <w:rFonts w:ascii="Times New Roman" w:hAnsi="Times New Roman" w:cs="Times New Roman"/>
          <w:sz w:val="24"/>
          <w:szCs w:val="24"/>
          <w:lang w:val="ru-RU"/>
        </w:rPr>
        <w:t xml:space="preserve"> </w:t>
      </w:r>
      <w:bookmarkStart w:id="57" w:name="_Hlk104305121"/>
      <w:r w:rsidR="005E28CF" w:rsidRPr="001618FC">
        <w:rPr>
          <w:rFonts w:ascii="Times New Roman" w:eastAsia="MS Mincho" w:hAnsi="Times New Roman" w:cs="Times New Roman"/>
          <w:sz w:val="24"/>
          <w:szCs w:val="24"/>
          <w:lang w:val="ru-RU" w:eastAsia="ja-JP"/>
        </w:rPr>
        <w:t>Годовые отчеты Эксимбанка Китая за 2013–</w:t>
      </w:r>
      <w:r w:rsidR="00CC5C7B" w:rsidRPr="001618FC">
        <w:rPr>
          <w:rFonts w:ascii="Times New Roman" w:eastAsia="MS Mincho" w:hAnsi="Times New Roman" w:cs="Times New Roman"/>
          <w:sz w:val="24"/>
          <w:szCs w:val="24"/>
          <w:lang w:val="ru-RU" w:eastAsia="ja-JP"/>
        </w:rPr>
        <w:t>2019 гг.</w:t>
      </w:r>
      <w:r w:rsidR="005E28CF" w:rsidRPr="001618FC">
        <w:rPr>
          <w:rFonts w:ascii="Times New Roman" w:eastAsia="MS Mincho" w:hAnsi="Times New Roman" w:cs="Times New Roman"/>
          <w:sz w:val="24"/>
          <w:szCs w:val="24"/>
          <w:lang w:val="ru-RU" w:eastAsia="ja-JP"/>
        </w:rPr>
        <w:t xml:space="preserve"> (</w:t>
      </w:r>
      <w:r w:rsidR="00BD2F1B" w:rsidRPr="001618FC">
        <w:rPr>
          <w:rFonts w:ascii="Times New Roman" w:eastAsia="MS Mincho" w:hAnsi="Times New Roman" w:cs="Times New Roman"/>
          <w:sz w:val="24"/>
          <w:szCs w:val="24"/>
          <w:lang w:val="ru-RU" w:eastAsia="ja-JP"/>
        </w:rPr>
        <w:t>Чжунго цзиньчукоу иньхан няньду баогао</w:t>
      </w:r>
      <w:r w:rsidR="005E28CF" w:rsidRPr="001618FC">
        <w:rPr>
          <w:rFonts w:ascii="Times New Roman" w:eastAsia="MS Mincho" w:hAnsi="Times New Roman" w:cs="Times New Roman"/>
          <w:sz w:val="24"/>
          <w:szCs w:val="24"/>
          <w:lang w:val="ru-RU" w:eastAsia="ja-JP"/>
        </w:rPr>
        <w:t>).</w:t>
      </w:r>
      <w:r w:rsidR="00BD2F1B" w:rsidRPr="001618FC">
        <w:rPr>
          <w:rFonts w:ascii="Times New Roman" w:eastAsia="MS Mincho" w:hAnsi="Times New Roman" w:cs="Times New Roman"/>
          <w:sz w:val="24"/>
          <w:szCs w:val="24"/>
          <w:lang w:val="ru-RU" w:eastAsia="ja-JP"/>
        </w:rPr>
        <w:t xml:space="preserve"> 2013–2019</w:t>
      </w:r>
      <w:r w:rsidR="005E28CF" w:rsidRPr="001618FC">
        <w:rPr>
          <w:rFonts w:ascii="Times New Roman" w:eastAsia="MS Mincho" w:hAnsi="Times New Roman" w:cs="Times New Roman"/>
          <w:sz w:val="24"/>
          <w:szCs w:val="24"/>
          <w:lang w:val="ru-RU" w:eastAsia="ja-JP"/>
        </w:rPr>
        <w:t xml:space="preserve"> гг.</w:t>
      </w:r>
      <w:r w:rsidR="004F44A8" w:rsidRPr="001618FC">
        <w:rPr>
          <w:rFonts w:ascii="Times New Roman" w:eastAsia="MS Mincho" w:hAnsi="Times New Roman" w:cs="Times New Roman"/>
          <w:sz w:val="24"/>
          <w:szCs w:val="24"/>
          <w:lang w:val="ru-RU" w:eastAsia="ja-JP"/>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BD2F1B" w:rsidRPr="001618FC">
        <w:rPr>
          <w:rFonts w:ascii="Times New Roman" w:eastAsia="MS Mincho" w:hAnsi="Times New Roman" w:cs="Times New Roman"/>
          <w:sz w:val="24"/>
          <w:szCs w:val="24"/>
          <w:lang w:val="ru-RU" w:eastAsia="ja-JP"/>
        </w:rPr>
        <w:t>:</w:t>
      </w:r>
      <w:r w:rsidR="00CC5C7B" w:rsidRPr="001618FC">
        <w:rPr>
          <w:rFonts w:ascii="Times New Roman" w:hAnsi="Times New Roman" w:cs="Times New Roman"/>
          <w:sz w:val="24"/>
          <w:szCs w:val="24"/>
          <w:lang w:val="ru-RU"/>
        </w:rPr>
        <w:t xml:space="preserve"> </w:t>
      </w:r>
      <w:r w:rsidR="00CC5C7B" w:rsidRPr="001618FC">
        <w:rPr>
          <w:rFonts w:ascii="Times New Roman" w:eastAsia="MS Mincho" w:hAnsi="Times New Roman" w:cs="Times New Roman"/>
          <w:sz w:val="24"/>
          <w:szCs w:val="24"/>
          <w:lang w:val="ru-RU" w:eastAsia="ja-JP"/>
        </w:rPr>
        <w:t>http://www.eximbank.gov.cn/aboutExim/annals/2020/</w:t>
      </w:r>
      <w:bookmarkEnd w:id="57"/>
      <w:r w:rsidR="007450AB" w:rsidRPr="001618FC">
        <w:rPr>
          <w:rFonts w:ascii="Times New Roman" w:hAnsi="Times New Roman" w:cs="Times New Roman"/>
          <w:sz w:val="24"/>
          <w:szCs w:val="24"/>
          <w:lang w:val="ru-RU"/>
        </w:rPr>
        <w:t>;</w:t>
      </w:r>
      <w:r w:rsidR="005E28CF" w:rsidRPr="001618FC">
        <w:rPr>
          <w:rFonts w:ascii="Times New Roman" w:eastAsia="MS Mincho" w:hAnsi="Times New Roman" w:cs="Times New Roman"/>
          <w:color w:val="231F20"/>
          <w:w w:val="105"/>
          <w:sz w:val="24"/>
          <w:szCs w:val="24"/>
          <w:lang w:val="ru-RU" w:eastAsia="ja-JP"/>
        </w:rPr>
        <w:t xml:space="preserve"> </w:t>
      </w:r>
      <w:bookmarkStart w:id="58" w:name="_Hlk104305136"/>
      <w:r w:rsidR="005E28CF" w:rsidRPr="001618FC">
        <w:rPr>
          <w:rFonts w:ascii="Times New Roman" w:eastAsia="MS Mincho" w:hAnsi="Times New Roman" w:cs="Times New Roman"/>
          <w:color w:val="231F20"/>
          <w:w w:val="105"/>
          <w:sz w:val="24"/>
          <w:szCs w:val="24"/>
          <w:lang w:val="ru-RU" w:eastAsia="ja-JP"/>
        </w:rPr>
        <w:t xml:space="preserve">Годовые отчеты БРСХК </w:t>
      </w:r>
      <w:r w:rsidR="004F44A8" w:rsidRPr="001618FC">
        <w:rPr>
          <w:rFonts w:ascii="Times New Roman" w:eastAsia="MS Mincho" w:hAnsi="Times New Roman" w:cs="Times New Roman"/>
          <w:color w:val="231F20"/>
          <w:w w:val="105"/>
          <w:sz w:val="24"/>
          <w:szCs w:val="24"/>
          <w:lang w:val="ru-RU" w:eastAsia="ja-JP"/>
        </w:rPr>
        <w:t xml:space="preserve">за </w:t>
      </w:r>
      <w:r w:rsidR="005E28CF" w:rsidRPr="001618FC">
        <w:rPr>
          <w:rFonts w:ascii="Times New Roman" w:eastAsia="MS Mincho" w:hAnsi="Times New Roman" w:cs="Times New Roman"/>
          <w:color w:val="231F20"/>
          <w:w w:val="105"/>
          <w:sz w:val="24"/>
          <w:szCs w:val="24"/>
          <w:lang w:val="ru-RU" w:eastAsia="ja-JP"/>
        </w:rPr>
        <w:t>2013–2019 гг.</w:t>
      </w:r>
      <w:r w:rsidR="00BD2F1B" w:rsidRPr="001618FC">
        <w:rPr>
          <w:rFonts w:ascii="Times New Roman" w:eastAsia="MS Mincho" w:hAnsi="Times New Roman" w:cs="Times New Roman"/>
          <w:i/>
          <w:color w:val="231F20"/>
          <w:w w:val="105"/>
          <w:sz w:val="24"/>
          <w:szCs w:val="24"/>
          <w:lang w:val="ru-RU" w:eastAsia="ja-JP"/>
        </w:rPr>
        <w:t xml:space="preserve"> </w:t>
      </w:r>
      <w:r w:rsidR="005E28CF" w:rsidRPr="001618FC">
        <w:rPr>
          <w:rFonts w:ascii="Times New Roman" w:eastAsia="MS Mincho" w:hAnsi="Times New Roman" w:cs="Times New Roman"/>
          <w:i/>
          <w:color w:val="231F20"/>
          <w:w w:val="105"/>
          <w:sz w:val="24"/>
          <w:szCs w:val="24"/>
          <w:lang w:val="ru-RU" w:eastAsia="ja-JP"/>
        </w:rPr>
        <w:t>(</w:t>
      </w:r>
      <w:r w:rsidR="00BD2F1B" w:rsidRPr="001618FC">
        <w:rPr>
          <w:rFonts w:ascii="Times New Roman" w:eastAsia="MS Mincho" w:hAnsi="Times New Roman" w:cs="Times New Roman"/>
          <w:color w:val="231F20"/>
          <w:w w:val="105"/>
          <w:sz w:val="24"/>
          <w:szCs w:val="24"/>
          <w:lang w:val="ru-RU" w:eastAsia="ja-JP"/>
        </w:rPr>
        <w:t xml:space="preserve">Чжунго нунъе </w:t>
      </w:r>
      <w:r w:rsidR="005416FF" w:rsidRPr="001618FC">
        <w:rPr>
          <w:rFonts w:ascii="Times New Roman" w:eastAsia="MS Mincho" w:hAnsi="Times New Roman" w:cs="Times New Roman"/>
          <w:color w:val="231F20"/>
          <w:w w:val="105"/>
          <w:sz w:val="24"/>
          <w:szCs w:val="24"/>
          <w:lang w:val="ru-RU" w:eastAsia="ja-JP"/>
        </w:rPr>
        <w:t>фа</w:t>
      </w:r>
      <w:r w:rsidR="00BD2F1B" w:rsidRPr="001618FC">
        <w:rPr>
          <w:rFonts w:ascii="Times New Roman" w:eastAsia="MS Mincho" w:hAnsi="Times New Roman" w:cs="Times New Roman"/>
          <w:color w:val="231F20"/>
          <w:w w:val="105"/>
          <w:sz w:val="24"/>
          <w:szCs w:val="24"/>
          <w:lang w:val="ru-RU" w:eastAsia="ja-JP"/>
        </w:rPr>
        <w:t>чжань иньхан наньду баогао</w:t>
      </w:r>
      <w:r w:rsidR="005E28CF" w:rsidRPr="001618FC">
        <w:rPr>
          <w:rFonts w:ascii="Times New Roman" w:eastAsia="MS Mincho" w:hAnsi="Times New Roman" w:cs="Times New Roman"/>
          <w:color w:val="231F20"/>
          <w:w w:val="105"/>
          <w:sz w:val="24"/>
          <w:szCs w:val="24"/>
          <w:lang w:val="ru-RU" w:eastAsia="ja-JP"/>
        </w:rPr>
        <w:t>).</w:t>
      </w:r>
      <w:r w:rsidR="00BD2F1B" w:rsidRPr="001618FC">
        <w:rPr>
          <w:rFonts w:ascii="Times New Roman" w:eastAsia="MS Mincho" w:hAnsi="Times New Roman" w:cs="Times New Roman"/>
          <w:color w:val="231F20"/>
          <w:w w:val="105"/>
          <w:sz w:val="24"/>
          <w:szCs w:val="24"/>
          <w:lang w:val="ru-RU" w:eastAsia="ja-JP"/>
        </w:rPr>
        <w:t xml:space="preserve"> </w:t>
      </w:r>
      <w:r w:rsidR="00A20D1D" w:rsidRPr="001618FC">
        <w:rPr>
          <w:rFonts w:ascii="Times New Roman" w:eastAsia="MS Mincho" w:hAnsi="Times New Roman" w:cs="Times New Roman"/>
          <w:color w:val="231F20"/>
          <w:w w:val="105"/>
          <w:sz w:val="24"/>
          <w:szCs w:val="24"/>
          <w:lang w:val="ru-RU" w:eastAsia="ja-JP"/>
        </w:rPr>
        <w:t>2013–2019</w:t>
      </w:r>
      <w:r w:rsidR="00BD2F1B" w:rsidRPr="001618FC">
        <w:rPr>
          <w:rFonts w:ascii="Times New Roman" w:eastAsia="MS Mincho" w:hAnsi="Times New Roman" w:cs="Times New Roman"/>
          <w:color w:val="231F20"/>
          <w:w w:val="105"/>
          <w:sz w:val="24"/>
          <w:szCs w:val="24"/>
          <w:lang w:val="ru-RU" w:eastAsia="ja-JP"/>
        </w:rPr>
        <w:t>.</w:t>
      </w:r>
      <w:r w:rsidR="00257B87" w:rsidRPr="001618FC">
        <w:rPr>
          <w:rFonts w:ascii="Times New Roman" w:eastAsia="MS Mincho" w:hAnsi="Times New Roman" w:cs="Times New Roman"/>
          <w:color w:val="231F20"/>
          <w:w w:val="105"/>
          <w:sz w:val="24"/>
          <w:szCs w:val="24"/>
          <w:lang w:val="ru-RU" w:eastAsia="ja-JP"/>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BD2F1B" w:rsidRPr="001618FC">
        <w:rPr>
          <w:rFonts w:ascii="Times New Roman" w:eastAsia="MS Mincho" w:hAnsi="Times New Roman" w:cs="Times New Roman"/>
          <w:color w:val="231F20"/>
          <w:w w:val="105"/>
          <w:sz w:val="24"/>
          <w:szCs w:val="24"/>
          <w:lang w:val="ru-RU" w:eastAsia="ja-JP"/>
        </w:rPr>
        <w:t xml:space="preserve">: </w:t>
      </w:r>
      <w:hyperlink r:id="rId12" w:history="1">
        <w:r w:rsidR="00BD2F1B" w:rsidRPr="001618FC">
          <w:rPr>
            <w:rStyle w:val="Hyperlink"/>
            <w:rFonts w:ascii="Times New Roman" w:eastAsia="MS Mincho" w:hAnsi="Times New Roman" w:cs="Times New Roman"/>
            <w:w w:val="105"/>
            <w:sz w:val="24"/>
            <w:szCs w:val="24"/>
            <w:lang w:eastAsia="ja-JP"/>
          </w:rPr>
          <w:t>http</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www</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adbc</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com</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cn</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en</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n</w:t>
        </w:r>
        <w:r w:rsidR="00BD2F1B" w:rsidRPr="001618FC">
          <w:rPr>
            <w:rStyle w:val="Hyperlink"/>
            <w:rFonts w:ascii="Times New Roman" w:eastAsia="MS Mincho" w:hAnsi="Times New Roman" w:cs="Times New Roman"/>
            <w:w w:val="105"/>
            <w:sz w:val="24"/>
            <w:szCs w:val="24"/>
            <w:lang w:val="ru-RU" w:eastAsia="ja-JP"/>
          </w:rPr>
          <w:t>1064/</w:t>
        </w:r>
        <w:r w:rsidR="00BD2F1B" w:rsidRPr="001618FC">
          <w:rPr>
            <w:rStyle w:val="Hyperlink"/>
            <w:rFonts w:ascii="Times New Roman" w:eastAsia="MS Mincho" w:hAnsi="Times New Roman" w:cs="Times New Roman"/>
            <w:w w:val="105"/>
            <w:sz w:val="24"/>
            <w:szCs w:val="24"/>
            <w:lang w:eastAsia="ja-JP"/>
          </w:rPr>
          <w:t>n</w:t>
        </w:r>
        <w:r w:rsidR="00BD2F1B" w:rsidRPr="001618FC">
          <w:rPr>
            <w:rStyle w:val="Hyperlink"/>
            <w:rFonts w:ascii="Times New Roman" w:eastAsia="MS Mincho" w:hAnsi="Times New Roman" w:cs="Times New Roman"/>
            <w:w w:val="105"/>
            <w:sz w:val="24"/>
            <w:szCs w:val="24"/>
            <w:lang w:val="ru-RU" w:eastAsia="ja-JP"/>
          </w:rPr>
          <w:t>1071/</w:t>
        </w:r>
        <w:r w:rsidR="00BD2F1B" w:rsidRPr="001618FC">
          <w:rPr>
            <w:rStyle w:val="Hyperlink"/>
            <w:rFonts w:ascii="Times New Roman" w:eastAsia="MS Mincho" w:hAnsi="Times New Roman" w:cs="Times New Roman"/>
            <w:w w:val="105"/>
            <w:sz w:val="24"/>
            <w:szCs w:val="24"/>
            <w:lang w:eastAsia="ja-JP"/>
          </w:rPr>
          <w:t>index</w:t>
        </w:r>
        <w:r w:rsidR="00BD2F1B" w:rsidRPr="001618FC">
          <w:rPr>
            <w:rStyle w:val="Hyperlink"/>
            <w:rFonts w:ascii="Times New Roman" w:eastAsia="MS Mincho" w:hAnsi="Times New Roman" w:cs="Times New Roman"/>
            <w:w w:val="105"/>
            <w:sz w:val="24"/>
            <w:szCs w:val="24"/>
            <w:lang w:val="ru-RU" w:eastAsia="ja-JP"/>
          </w:rPr>
          <w:t>.</w:t>
        </w:r>
        <w:r w:rsidR="00BD2F1B" w:rsidRPr="001618FC">
          <w:rPr>
            <w:rStyle w:val="Hyperlink"/>
            <w:rFonts w:ascii="Times New Roman" w:eastAsia="MS Mincho" w:hAnsi="Times New Roman" w:cs="Times New Roman"/>
            <w:w w:val="105"/>
            <w:sz w:val="24"/>
            <w:szCs w:val="24"/>
            <w:lang w:eastAsia="ja-JP"/>
          </w:rPr>
          <w:t>html</w:t>
        </w:r>
      </w:hyperlink>
      <w:r w:rsidR="007450AB" w:rsidRPr="001618FC">
        <w:rPr>
          <w:rStyle w:val="Hyperlink"/>
          <w:rFonts w:ascii="Times New Roman" w:eastAsia="MS Mincho" w:hAnsi="Times New Roman" w:cs="Times New Roman"/>
          <w:w w:val="105"/>
          <w:sz w:val="24"/>
          <w:szCs w:val="24"/>
          <w:lang w:val="ru-RU" w:eastAsia="ja-JP"/>
        </w:rPr>
        <w:t xml:space="preserve"> </w:t>
      </w:r>
    </w:p>
    <w:bookmarkEnd w:id="58"/>
    <w:p w14:paraId="748A1E8F" w14:textId="77777777" w:rsidR="00257B87" w:rsidRPr="001618FC" w:rsidRDefault="00257B87" w:rsidP="00257B87">
      <w:pPr>
        <w:suppressAutoHyphens/>
        <w:spacing w:after="0" w:line="240" w:lineRule="auto"/>
        <w:ind w:firstLine="720"/>
        <w:jc w:val="both"/>
        <w:rPr>
          <w:rFonts w:ascii="Times New Roman" w:eastAsia="MS Mincho" w:hAnsi="Times New Roman" w:cs="Times New Roman"/>
          <w:color w:val="231F20"/>
          <w:w w:val="105"/>
          <w:sz w:val="24"/>
          <w:szCs w:val="24"/>
          <w:lang w:val="ru-RU" w:eastAsia="ja-JP"/>
        </w:rPr>
      </w:pPr>
    </w:p>
    <w:p w14:paraId="18AF4043" w14:textId="5685454A" w:rsidR="00777087" w:rsidRPr="001618FC" w:rsidRDefault="003F3248" w:rsidP="00E830DE">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Политические банки выбраны в качестве ведущих финансовых звеньев для инвестирования в проекты ОПОП, а также АСЕАН+3</w:t>
      </w:r>
      <w:r w:rsidR="00C01D32" w:rsidRPr="001618FC">
        <w:rPr>
          <w:rStyle w:val="FootnoteReference"/>
          <w:rFonts w:ascii="Times New Roman" w:hAnsi="Times New Roman" w:cs="Times New Roman"/>
          <w:sz w:val="24"/>
          <w:szCs w:val="24"/>
          <w:lang w:val="ru-RU"/>
        </w:rPr>
        <w:footnoteReference w:id="85"/>
      </w:r>
      <w:r w:rsidRPr="001618FC">
        <w:rPr>
          <w:rFonts w:ascii="Times New Roman" w:hAnsi="Times New Roman" w:cs="Times New Roman"/>
          <w:sz w:val="24"/>
          <w:szCs w:val="24"/>
          <w:lang w:val="ru-RU"/>
        </w:rPr>
        <w:t xml:space="preserve"> и «1</w:t>
      </w:r>
      <w:r w:rsidR="001436DC" w:rsidRPr="001618FC">
        <w:rPr>
          <w:rFonts w:ascii="Times New Roman" w:hAnsi="Times New Roman" w:cs="Times New Roman"/>
          <w:sz w:val="24"/>
          <w:szCs w:val="24"/>
          <w:lang w:val="ru-RU"/>
        </w:rPr>
        <w:t>6</w:t>
      </w:r>
      <w:r w:rsidRPr="001618FC">
        <w:rPr>
          <w:rFonts w:ascii="Times New Roman" w:hAnsi="Times New Roman" w:cs="Times New Roman"/>
          <w:sz w:val="24"/>
          <w:szCs w:val="24"/>
          <w:lang w:val="ru-RU"/>
        </w:rPr>
        <w:t>+1»</w:t>
      </w:r>
      <w:r w:rsidR="001436DC" w:rsidRPr="001618FC">
        <w:rPr>
          <w:rStyle w:val="FootnoteReference"/>
          <w:rFonts w:ascii="Times New Roman" w:hAnsi="Times New Roman" w:cs="Times New Roman"/>
          <w:sz w:val="24"/>
          <w:szCs w:val="24"/>
          <w:lang w:val="ru-RU"/>
        </w:rPr>
        <w:footnoteReference w:id="86"/>
      </w:r>
      <w:r w:rsidRPr="001618FC">
        <w:rPr>
          <w:rFonts w:ascii="Times New Roman" w:hAnsi="Times New Roman" w:cs="Times New Roman"/>
          <w:sz w:val="24"/>
          <w:szCs w:val="24"/>
          <w:lang w:val="ru-RU"/>
        </w:rPr>
        <w:t xml:space="preserve"> по нескольким </w:t>
      </w:r>
      <w:r w:rsidRPr="001618FC">
        <w:rPr>
          <w:rFonts w:ascii="Times New Roman" w:hAnsi="Times New Roman" w:cs="Times New Roman"/>
          <w:sz w:val="24"/>
          <w:szCs w:val="24"/>
          <w:lang w:val="ru-RU"/>
        </w:rPr>
        <w:lastRenderedPageBreak/>
        <w:t xml:space="preserve">причинам: 1) целью их создания в 1994 г. было, в том числе, участие в крупномасштабных проектах за рубежом; 2) контроль со стороны государственных структур (в первую очередь, Комиссии по </w:t>
      </w:r>
      <w:r w:rsidR="00CC3908" w:rsidRPr="001618FC">
        <w:rPr>
          <w:rFonts w:ascii="Times New Roman" w:hAnsi="Times New Roman" w:cs="Times New Roman"/>
          <w:sz w:val="24"/>
          <w:szCs w:val="24"/>
          <w:lang w:val="ru-RU"/>
        </w:rPr>
        <w:t xml:space="preserve">контролю и </w:t>
      </w:r>
      <w:r w:rsidRPr="001618FC">
        <w:rPr>
          <w:rFonts w:ascii="Times New Roman" w:hAnsi="Times New Roman" w:cs="Times New Roman"/>
          <w:sz w:val="24"/>
          <w:szCs w:val="24"/>
          <w:lang w:val="ru-RU"/>
        </w:rPr>
        <w:t xml:space="preserve">регулированию банковской и страховой деятельности </w:t>
      </w:r>
      <w:r w:rsidR="00CC3908" w:rsidRPr="001618FC">
        <w:rPr>
          <w:rFonts w:ascii="Times New Roman" w:hAnsi="Times New Roman" w:cs="Times New Roman"/>
          <w:sz w:val="24"/>
          <w:szCs w:val="24"/>
          <w:lang w:val="ru-RU"/>
        </w:rPr>
        <w:t>Китая</w:t>
      </w:r>
      <w:r w:rsidRPr="001618FC">
        <w:rPr>
          <w:rFonts w:ascii="Times New Roman" w:hAnsi="Times New Roman" w:cs="Times New Roman"/>
          <w:sz w:val="24"/>
          <w:szCs w:val="24"/>
          <w:lang w:val="ru-RU"/>
        </w:rPr>
        <w:t>) как самих банков, так и сопровождаемых проектов. Вместе с тем, необходимо отметить, что эти финансовые институты не обладают исключительным правом на финансирование программ ОПОП с китайской стороны. Лидером является Фонд Шелкового пути (основан в 2014 г.), инвестирует в основном в энергетику, электроэнергию, металлургию</w:t>
      </w:r>
      <w:r w:rsidRPr="001618FC">
        <w:rPr>
          <w:rFonts w:ascii="Times New Roman" w:hAnsi="Times New Roman" w:cs="Times New Roman"/>
          <w:sz w:val="24"/>
          <w:szCs w:val="24"/>
          <w:vertAlign w:val="superscript"/>
          <w:lang w:val="ru-RU"/>
        </w:rPr>
        <w:footnoteReference w:id="87"/>
      </w:r>
      <w:r w:rsidRPr="001618FC">
        <w:rPr>
          <w:rFonts w:ascii="Times New Roman" w:hAnsi="Times New Roman" w:cs="Times New Roman"/>
          <w:sz w:val="24"/>
          <w:szCs w:val="24"/>
          <w:lang w:val="ru-RU"/>
        </w:rPr>
        <w:t xml:space="preserve"> и Азиатский банк инфраструктурных инвестиций (основан 2015 г.)</w:t>
      </w:r>
      <w:r w:rsidRPr="001618FC">
        <w:rPr>
          <w:rFonts w:ascii="Times New Roman" w:hAnsi="Times New Roman" w:cs="Times New Roman"/>
          <w:sz w:val="24"/>
          <w:szCs w:val="24"/>
          <w:vertAlign w:val="superscript"/>
          <w:lang w:val="ru-RU"/>
        </w:rPr>
        <w:footnoteReference w:id="88"/>
      </w:r>
      <w:r w:rsidRPr="001618FC">
        <w:rPr>
          <w:rFonts w:ascii="Times New Roman" w:hAnsi="Times New Roman" w:cs="Times New Roman"/>
          <w:sz w:val="24"/>
          <w:szCs w:val="24"/>
          <w:lang w:val="ru-RU"/>
        </w:rPr>
        <w:t>, также участвует Новый банк развития БРИКС; китайские крупные коммерческие банки с государственным участием (прежде всего, Банк Китая, Торгово-промышленный банк Китая и др.) также входят в проекты, последняя группа в основном принимает участие в синдицированных кредитах и сосредоточена на популяризации юаня в трансграничной торговле.</w:t>
      </w:r>
      <w:r w:rsidR="00E830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Эксимбанк Китая и ГБРК финансируют проекты как самостоятельно, так и совместно с другими банковскими и небанковскими финансовыми институтами. Например, в составе учредителей Фонда Шелкового пути (с долей в 15</w:t>
      </w:r>
      <w:r w:rsidR="00CC3908"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и 5% соответственно), наряду с Государственным управлением валютного контроля КНР, Китайской инвестиционной корпорацией</w:t>
      </w:r>
      <w:r w:rsidR="00BA75E3" w:rsidRPr="00BA75E3">
        <w:rPr>
          <w:rFonts w:ascii="Times New Roman" w:hAnsi="Times New Roman" w:cs="Times New Roman"/>
          <w:sz w:val="24"/>
          <w:szCs w:val="24"/>
          <w:lang w:val="ru-RU"/>
        </w:rPr>
        <w:t xml:space="preserve"> (</w:t>
      </w:r>
      <w:r w:rsidR="00BA75E3">
        <w:rPr>
          <w:rFonts w:ascii="Times New Roman" w:hAnsi="Times New Roman" w:cs="Times New Roman"/>
          <w:sz w:val="24"/>
          <w:szCs w:val="24"/>
        </w:rPr>
        <w:t>China</w:t>
      </w:r>
      <w:r w:rsidR="00BA75E3" w:rsidRPr="00BA75E3">
        <w:rPr>
          <w:rFonts w:ascii="Times New Roman" w:hAnsi="Times New Roman" w:cs="Times New Roman"/>
          <w:sz w:val="24"/>
          <w:szCs w:val="24"/>
          <w:lang w:val="ru-RU"/>
        </w:rPr>
        <w:t xml:space="preserve"> </w:t>
      </w:r>
      <w:r w:rsidR="00BA75E3">
        <w:rPr>
          <w:rFonts w:ascii="Times New Roman" w:hAnsi="Times New Roman" w:cs="Times New Roman"/>
          <w:sz w:val="24"/>
          <w:szCs w:val="24"/>
        </w:rPr>
        <w:t>Investment</w:t>
      </w:r>
      <w:r w:rsidR="00BA75E3" w:rsidRPr="00BA75E3">
        <w:rPr>
          <w:rFonts w:ascii="Times New Roman" w:hAnsi="Times New Roman" w:cs="Times New Roman"/>
          <w:sz w:val="24"/>
          <w:szCs w:val="24"/>
          <w:lang w:val="ru-RU"/>
        </w:rPr>
        <w:t xml:space="preserve"> </w:t>
      </w:r>
      <w:r w:rsidR="00BA75E3">
        <w:rPr>
          <w:rFonts w:ascii="Times New Roman" w:hAnsi="Times New Roman" w:cs="Times New Roman"/>
          <w:sz w:val="24"/>
          <w:szCs w:val="24"/>
        </w:rPr>
        <w:t>Corporation</w:t>
      </w:r>
      <w:r w:rsidR="00BA75E3" w:rsidRPr="00BA75E3">
        <w:rPr>
          <w:rFonts w:ascii="Times New Roman" w:hAnsi="Times New Roman" w:cs="Times New Roman"/>
          <w:sz w:val="24"/>
          <w:szCs w:val="24"/>
          <w:lang w:val="ru-RU"/>
        </w:rPr>
        <w:t>)</w:t>
      </w:r>
      <w:r w:rsidRPr="001618FC">
        <w:rPr>
          <w:rFonts w:ascii="Times New Roman" w:hAnsi="Times New Roman" w:cs="Times New Roman"/>
          <w:sz w:val="24"/>
          <w:szCs w:val="24"/>
          <w:lang w:val="ru-RU"/>
        </w:rPr>
        <w:t>, которые предоставляют финансирование в размере – 65% и 15%, соответственно.</w:t>
      </w:r>
    </w:p>
    <w:p w14:paraId="3D0A5A3A" w14:textId="23DBBE61" w:rsidR="003F3248" w:rsidRPr="001618FC" w:rsidRDefault="003F3248" w:rsidP="00CC7D7F">
      <w:pPr>
        <w:spacing w:line="360" w:lineRule="auto"/>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Ос</w:t>
      </w:r>
      <w:r w:rsidRPr="001618FC">
        <w:rPr>
          <w:rFonts w:ascii="Times New Roman" w:hAnsi="Times New Roman" w:cs="Times New Roman"/>
          <w:b/>
          <w:bCs/>
          <w:sz w:val="24"/>
          <w:szCs w:val="24"/>
          <w:lang w:val="ru-RU"/>
        </w:rPr>
        <w:softHyphen/>
        <w:t>нов</w:t>
      </w:r>
      <w:r w:rsidRPr="001618FC">
        <w:rPr>
          <w:rFonts w:ascii="Times New Roman" w:hAnsi="Times New Roman" w:cs="Times New Roman"/>
          <w:b/>
          <w:bCs/>
          <w:sz w:val="24"/>
          <w:szCs w:val="24"/>
          <w:lang w:val="ru-RU"/>
        </w:rPr>
        <w:softHyphen/>
        <w:t>ные ис</w:t>
      </w:r>
      <w:r w:rsidRPr="001618FC">
        <w:rPr>
          <w:rFonts w:ascii="Times New Roman" w:hAnsi="Times New Roman" w:cs="Times New Roman"/>
          <w:b/>
          <w:bCs/>
          <w:sz w:val="24"/>
          <w:szCs w:val="24"/>
          <w:lang w:val="ru-RU"/>
        </w:rPr>
        <w:softHyphen/>
        <w:t>точ</w:t>
      </w:r>
      <w:r w:rsidRPr="001618FC">
        <w:rPr>
          <w:rFonts w:ascii="Times New Roman" w:hAnsi="Times New Roman" w:cs="Times New Roman"/>
          <w:b/>
          <w:bCs/>
          <w:sz w:val="24"/>
          <w:szCs w:val="24"/>
          <w:lang w:val="ru-RU"/>
        </w:rPr>
        <w:softHyphen/>
        <w:t>ни</w:t>
      </w:r>
      <w:r w:rsidRPr="001618FC">
        <w:rPr>
          <w:rFonts w:ascii="Times New Roman" w:hAnsi="Times New Roman" w:cs="Times New Roman"/>
          <w:b/>
          <w:bCs/>
          <w:sz w:val="24"/>
          <w:szCs w:val="24"/>
          <w:lang w:val="ru-RU"/>
        </w:rPr>
        <w:softHyphen/>
        <w:t>ки фон</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ро</w:t>
      </w:r>
      <w:r w:rsidRPr="001618FC">
        <w:rPr>
          <w:rFonts w:ascii="Times New Roman" w:hAnsi="Times New Roman" w:cs="Times New Roman"/>
          <w:b/>
          <w:bCs/>
          <w:sz w:val="24"/>
          <w:szCs w:val="24"/>
          <w:lang w:val="ru-RU"/>
        </w:rPr>
        <w:softHyphen/>
        <w:t>ва</w:t>
      </w:r>
      <w:r w:rsidRPr="001618FC">
        <w:rPr>
          <w:rFonts w:ascii="Times New Roman" w:hAnsi="Times New Roman" w:cs="Times New Roman"/>
          <w:b/>
          <w:bCs/>
          <w:sz w:val="24"/>
          <w:szCs w:val="24"/>
          <w:lang w:val="ru-RU"/>
        </w:rPr>
        <w:softHyphen/>
        <w:t>ния по</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ти</w:t>
      </w:r>
      <w:r w:rsidRPr="001618FC">
        <w:rPr>
          <w:rFonts w:ascii="Times New Roman" w:hAnsi="Times New Roman" w:cs="Times New Roman"/>
          <w:b/>
          <w:bCs/>
          <w:sz w:val="24"/>
          <w:szCs w:val="24"/>
          <w:lang w:val="ru-RU"/>
        </w:rPr>
        <w:softHyphen/>
        <w:t>че</w:t>
      </w:r>
      <w:r w:rsidRPr="001618FC">
        <w:rPr>
          <w:rFonts w:ascii="Times New Roman" w:hAnsi="Times New Roman" w:cs="Times New Roman"/>
          <w:b/>
          <w:bCs/>
          <w:sz w:val="24"/>
          <w:szCs w:val="24"/>
          <w:lang w:val="ru-RU"/>
        </w:rPr>
        <w:softHyphen/>
        <w:t>ских бан</w:t>
      </w:r>
      <w:r w:rsidRPr="001618FC">
        <w:rPr>
          <w:rFonts w:ascii="Times New Roman" w:hAnsi="Times New Roman" w:cs="Times New Roman"/>
          <w:b/>
          <w:bCs/>
          <w:sz w:val="24"/>
          <w:szCs w:val="24"/>
          <w:lang w:val="ru-RU"/>
        </w:rPr>
        <w:softHyphen/>
        <w:t>ков</w:t>
      </w:r>
    </w:p>
    <w:p w14:paraId="51344440" w14:textId="40234BEE" w:rsidR="003F3248" w:rsidRPr="001618FC" w:rsidRDefault="003F3248" w:rsidP="00CC7D7F">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Мас</w:t>
      </w:r>
      <w:r w:rsidRPr="001618FC">
        <w:rPr>
          <w:rFonts w:ascii="Times New Roman" w:hAnsi="Times New Roman" w:cs="Times New Roman"/>
          <w:sz w:val="24"/>
          <w:szCs w:val="24"/>
          <w:lang w:val="ru-RU"/>
        </w:rPr>
        <w:softHyphen/>
        <w:t>штаб</w:t>
      </w:r>
      <w:r w:rsidRPr="001618FC">
        <w:rPr>
          <w:rFonts w:ascii="Times New Roman" w:hAnsi="Times New Roman" w:cs="Times New Roman"/>
          <w:sz w:val="24"/>
          <w:szCs w:val="24"/>
          <w:lang w:val="ru-RU"/>
        </w:rPr>
        <w:softHyphen/>
        <w:t>ность стоя</w:t>
      </w:r>
      <w:r w:rsidRPr="001618FC">
        <w:rPr>
          <w:rFonts w:ascii="Times New Roman" w:hAnsi="Times New Roman" w:cs="Times New Roman"/>
          <w:sz w:val="24"/>
          <w:szCs w:val="24"/>
          <w:lang w:val="ru-RU"/>
        </w:rPr>
        <w:softHyphen/>
        <w:t>щих пе</w:t>
      </w:r>
      <w:r w:rsidRPr="001618FC">
        <w:rPr>
          <w:rFonts w:ascii="Times New Roman" w:hAnsi="Times New Roman" w:cs="Times New Roman"/>
          <w:sz w:val="24"/>
          <w:szCs w:val="24"/>
          <w:lang w:val="ru-RU"/>
        </w:rPr>
        <w:softHyphen/>
        <w:t>ред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бан</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за</w:t>
      </w:r>
      <w:r w:rsidRPr="001618FC">
        <w:rPr>
          <w:rFonts w:ascii="Times New Roman" w:hAnsi="Times New Roman" w:cs="Times New Roman"/>
          <w:sz w:val="24"/>
          <w:szCs w:val="24"/>
          <w:lang w:val="ru-RU"/>
        </w:rPr>
        <w:softHyphen/>
        <w:t>дач про</w:t>
      </w:r>
      <w:r w:rsidRPr="001618FC">
        <w:rPr>
          <w:rFonts w:ascii="Times New Roman" w:hAnsi="Times New Roman" w:cs="Times New Roman"/>
          <w:sz w:val="24"/>
          <w:szCs w:val="24"/>
          <w:lang w:val="ru-RU"/>
        </w:rPr>
        <w:softHyphen/>
        <w:t>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в том, что бан</w:t>
      </w:r>
      <w:r w:rsidRPr="001618FC">
        <w:rPr>
          <w:rFonts w:ascii="Times New Roman" w:hAnsi="Times New Roman" w:cs="Times New Roman"/>
          <w:sz w:val="24"/>
          <w:szCs w:val="24"/>
          <w:lang w:val="ru-RU"/>
        </w:rPr>
        <w:softHyphen/>
        <w:t>ки со</w:t>
      </w:r>
      <w:r w:rsidRPr="001618FC">
        <w:rPr>
          <w:rFonts w:ascii="Times New Roman" w:hAnsi="Times New Roman" w:cs="Times New Roman"/>
          <w:sz w:val="24"/>
          <w:szCs w:val="24"/>
          <w:lang w:val="ru-RU"/>
        </w:rPr>
        <w:softHyphen/>
        <w:t>сре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ны на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нии круп</w:t>
      </w:r>
      <w:r w:rsidRPr="001618FC">
        <w:rPr>
          <w:rFonts w:ascii="Times New Roman" w:hAnsi="Times New Roman" w:cs="Times New Roman"/>
          <w:sz w:val="24"/>
          <w:szCs w:val="24"/>
          <w:lang w:val="ru-RU"/>
        </w:rPr>
        <w:softHyphen/>
        <w:t>ных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сроч</w:t>
      </w:r>
      <w:r w:rsidRPr="001618FC">
        <w:rPr>
          <w:rFonts w:ascii="Times New Roman" w:hAnsi="Times New Roman" w:cs="Times New Roman"/>
          <w:sz w:val="24"/>
          <w:szCs w:val="24"/>
          <w:lang w:val="ru-RU"/>
        </w:rPr>
        <w:softHyphen/>
        <w:t>ных и сред</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сроч</w:t>
      </w:r>
      <w:r w:rsidRPr="001618FC">
        <w:rPr>
          <w:rFonts w:ascii="Times New Roman" w:hAnsi="Times New Roman" w:cs="Times New Roman"/>
          <w:sz w:val="24"/>
          <w:szCs w:val="24"/>
          <w:lang w:val="ru-RU"/>
        </w:rPr>
        <w:softHyphen/>
        <w:t>ных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пре</w:t>
      </w:r>
      <w:r w:rsidRPr="001618FC">
        <w:rPr>
          <w:rFonts w:ascii="Times New Roman" w:hAnsi="Times New Roman" w:cs="Times New Roman"/>
          <w:sz w:val="24"/>
          <w:szCs w:val="24"/>
          <w:lang w:val="ru-RU"/>
        </w:rPr>
        <w:softHyphen/>
        <w:t>ду</w:t>
      </w:r>
      <w:r w:rsidRPr="001618FC">
        <w:rPr>
          <w:rFonts w:ascii="Times New Roman" w:hAnsi="Times New Roman" w:cs="Times New Roman"/>
          <w:sz w:val="24"/>
          <w:szCs w:val="24"/>
          <w:lang w:val="ru-RU"/>
        </w:rPr>
        <w:softHyphen/>
        <w:t>смат</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ваю</w:t>
      </w:r>
      <w:r w:rsidRPr="001618FC">
        <w:rPr>
          <w:rFonts w:ascii="Times New Roman" w:hAnsi="Times New Roman" w:cs="Times New Roman"/>
          <w:sz w:val="24"/>
          <w:szCs w:val="24"/>
          <w:lang w:val="ru-RU"/>
        </w:rPr>
        <w:softHyphen/>
        <w:t>щих боль</w:t>
      </w:r>
      <w:r w:rsidRPr="001618FC">
        <w:rPr>
          <w:rFonts w:ascii="Times New Roman" w:hAnsi="Times New Roman" w:cs="Times New Roman"/>
          <w:sz w:val="24"/>
          <w:szCs w:val="24"/>
          <w:lang w:val="ru-RU"/>
        </w:rPr>
        <w:softHyphen/>
        <w:t>шие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мы де</w:t>
      </w:r>
      <w:r w:rsidRPr="001618FC">
        <w:rPr>
          <w:rFonts w:ascii="Times New Roman" w:hAnsi="Times New Roman" w:cs="Times New Roman"/>
          <w:sz w:val="24"/>
          <w:szCs w:val="24"/>
          <w:lang w:val="ru-RU"/>
        </w:rPr>
        <w:softHyphen/>
        <w:t>неж</w:t>
      </w:r>
      <w:r w:rsidRPr="001618FC">
        <w:rPr>
          <w:rFonts w:ascii="Times New Roman" w:hAnsi="Times New Roman" w:cs="Times New Roman"/>
          <w:sz w:val="24"/>
          <w:szCs w:val="24"/>
          <w:lang w:val="ru-RU"/>
        </w:rPr>
        <w:softHyphen/>
        <w:t>ных вли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ний и дли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ные сро</w:t>
      </w:r>
      <w:r w:rsidRPr="001618FC">
        <w:rPr>
          <w:rFonts w:ascii="Times New Roman" w:hAnsi="Times New Roman" w:cs="Times New Roman"/>
          <w:sz w:val="24"/>
          <w:szCs w:val="24"/>
          <w:lang w:val="ru-RU"/>
        </w:rPr>
        <w:softHyphen/>
        <w:t>ки воз</w:t>
      </w:r>
      <w:r w:rsidRPr="001618FC">
        <w:rPr>
          <w:rFonts w:ascii="Times New Roman" w:hAnsi="Times New Roman" w:cs="Times New Roman"/>
          <w:sz w:val="24"/>
          <w:szCs w:val="24"/>
          <w:lang w:val="ru-RU"/>
        </w:rPr>
        <w:softHyphen/>
        <w:t>вра</w:t>
      </w:r>
      <w:r w:rsidRPr="001618FC">
        <w:rPr>
          <w:rFonts w:ascii="Times New Roman" w:hAnsi="Times New Roman" w:cs="Times New Roman"/>
          <w:sz w:val="24"/>
          <w:szCs w:val="24"/>
          <w:lang w:val="ru-RU"/>
        </w:rPr>
        <w:softHyphen/>
        <w:t>та ссуд. В этой свя</w:t>
      </w:r>
      <w:r w:rsidRPr="001618FC">
        <w:rPr>
          <w:rFonts w:ascii="Times New Roman" w:hAnsi="Times New Roman" w:cs="Times New Roman"/>
          <w:sz w:val="24"/>
          <w:szCs w:val="24"/>
          <w:lang w:val="ru-RU"/>
        </w:rPr>
        <w:softHyphen/>
        <w:t>зи пред</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важ</w:t>
      </w:r>
      <w:r w:rsidRPr="001618FC">
        <w:rPr>
          <w:rFonts w:ascii="Times New Roman" w:hAnsi="Times New Roman" w:cs="Times New Roman"/>
          <w:sz w:val="24"/>
          <w:szCs w:val="24"/>
          <w:lang w:val="ru-RU"/>
        </w:rPr>
        <w:softHyphen/>
        <w:t>ным про</w:t>
      </w:r>
      <w:r w:rsidRPr="001618FC">
        <w:rPr>
          <w:rFonts w:ascii="Times New Roman" w:hAnsi="Times New Roman" w:cs="Times New Roman"/>
          <w:sz w:val="24"/>
          <w:szCs w:val="24"/>
          <w:lang w:val="ru-RU"/>
        </w:rPr>
        <w:softHyphen/>
        <w:t>ана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вать ме</w:t>
      </w:r>
      <w:r w:rsidRPr="001618FC">
        <w:rPr>
          <w:rFonts w:ascii="Times New Roman" w:hAnsi="Times New Roman" w:cs="Times New Roman"/>
          <w:sz w:val="24"/>
          <w:szCs w:val="24"/>
          <w:lang w:val="ru-RU"/>
        </w:rPr>
        <w:softHyphen/>
        <w:t>ха</w:t>
      </w:r>
      <w:r w:rsidRPr="001618FC">
        <w:rPr>
          <w:rFonts w:ascii="Times New Roman" w:hAnsi="Times New Roman" w:cs="Times New Roman"/>
          <w:sz w:val="24"/>
          <w:szCs w:val="24"/>
          <w:lang w:val="ru-RU"/>
        </w:rPr>
        <w:softHyphen/>
        <w:t>низм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бан</w:t>
      </w:r>
      <w:r w:rsidRPr="001618FC">
        <w:rPr>
          <w:rFonts w:ascii="Times New Roman" w:hAnsi="Times New Roman" w:cs="Times New Roman"/>
          <w:sz w:val="24"/>
          <w:szCs w:val="24"/>
          <w:lang w:val="ru-RU"/>
        </w:rPr>
        <w:softHyphen/>
        <w:t>ков для по</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ния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ков по</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де</w:t>
      </w:r>
      <w:r w:rsidRPr="001618FC">
        <w:rPr>
          <w:rFonts w:ascii="Times New Roman" w:hAnsi="Times New Roman" w:cs="Times New Roman"/>
          <w:sz w:val="24"/>
          <w:szCs w:val="24"/>
          <w:lang w:val="ru-RU"/>
        </w:rPr>
        <w:softHyphen/>
        <w:t>неж</w:t>
      </w:r>
      <w:r w:rsidRPr="001618FC">
        <w:rPr>
          <w:rFonts w:ascii="Times New Roman" w:hAnsi="Times New Roman" w:cs="Times New Roman"/>
          <w:sz w:val="24"/>
          <w:szCs w:val="24"/>
          <w:lang w:val="ru-RU"/>
        </w:rPr>
        <w:softHyphen/>
        <w:t>ных средств.</w:t>
      </w:r>
    </w:p>
    <w:p w14:paraId="5D2B3BA4" w14:textId="750A8BEF"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Глав</w:t>
      </w:r>
      <w:r w:rsidRPr="001618FC">
        <w:rPr>
          <w:rFonts w:ascii="Times New Roman" w:hAnsi="Times New Roman" w:cs="Times New Roman"/>
          <w:sz w:val="24"/>
          <w:szCs w:val="24"/>
          <w:lang w:val="ru-RU"/>
        </w:rPr>
        <w:softHyphen/>
        <w:t>ным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сом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для всех трех бан</w:t>
      </w:r>
      <w:r w:rsidRPr="001618FC">
        <w:rPr>
          <w:rFonts w:ascii="Times New Roman" w:hAnsi="Times New Roman" w:cs="Times New Roman"/>
          <w:sz w:val="24"/>
          <w:szCs w:val="24"/>
          <w:lang w:val="ru-RU"/>
        </w:rPr>
        <w:softHyphen/>
        <w:t>ков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 xml:space="preserve">ет </w:t>
      </w:r>
      <w:r w:rsidRPr="001618FC">
        <w:rPr>
          <w:rFonts w:ascii="Times New Roman" w:hAnsi="Times New Roman" w:cs="Times New Roman"/>
          <w:b/>
          <w:bCs/>
          <w:sz w:val="24"/>
          <w:szCs w:val="24"/>
          <w:lang w:val="ru-RU"/>
        </w:rPr>
        <w:t>вы</w:t>
      </w:r>
      <w:r w:rsidRPr="001618FC">
        <w:rPr>
          <w:rFonts w:ascii="Times New Roman" w:hAnsi="Times New Roman" w:cs="Times New Roman"/>
          <w:b/>
          <w:bCs/>
          <w:sz w:val="24"/>
          <w:szCs w:val="24"/>
          <w:lang w:val="ru-RU"/>
        </w:rPr>
        <w:softHyphen/>
        <w:t>пуск об</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га</w:t>
      </w:r>
      <w:r w:rsidRPr="001618FC">
        <w:rPr>
          <w:rFonts w:ascii="Times New Roman" w:hAnsi="Times New Roman" w:cs="Times New Roman"/>
          <w:b/>
          <w:bCs/>
          <w:sz w:val="24"/>
          <w:szCs w:val="24"/>
          <w:lang w:val="ru-RU"/>
        </w:rPr>
        <w:softHyphen/>
        <w:t>ций</w:t>
      </w:r>
      <w:r w:rsidR="003D7625" w:rsidRPr="001618FC">
        <w:rPr>
          <w:rStyle w:val="FootnoteReference"/>
          <w:rFonts w:ascii="Times New Roman" w:hAnsi="Times New Roman" w:cs="Times New Roman"/>
          <w:b/>
          <w:bCs/>
          <w:sz w:val="24"/>
          <w:szCs w:val="24"/>
          <w:lang w:val="ru-RU"/>
        </w:rPr>
        <w:footnoteReference w:id="89"/>
      </w:r>
      <w:r w:rsidRPr="001618FC">
        <w:rPr>
          <w:rFonts w:ascii="Times New Roman" w:hAnsi="Times New Roman" w:cs="Times New Roman"/>
          <w:sz w:val="24"/>
          <w:szCs w:val="24"/>
          <w:lang w:val="ru-RU"/>
        </w:rPr>
        <w:t>.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в ос</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ном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на меж</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ском рын</w:t>
      </w:r>
      <w:r w:rsidRPr="001618FC">
        <w:rPr>
          <w:rFonts w:ascii="Times New Roman" w:hAnsi="Times New Roman" w:cs="Times New Roman"/>
          <w:sz w:val="24"/>
          <w:szCs w:val="24"/>
          <w:lang w:val="ru-RU"/>
        </w:rPr>
        <w:softHyphen/>
        <w:t>ке и вы</w:t>
      </w:r>
      <w:r w:rsidRPr="001618FC">
        <w:rPr>
          <w:rFonts w:ascii="Times New Roman" w:hAnsi="Times New Roman" w:cs="Times New Roman"/>
          <w:sz w:val="24"/>
          <w:szCs w:val="24"/>
          <w:lang w:val="ru-RU"/>
        </w:rPr>
        <w:softHyphen/>
        <w:t>ку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бан</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есть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ры пи</w:t>
      </w:r>
      <w:r w:rsidRPr="001618FC">
        <w:rPr>
          <w:rFonts w:ascii="Times New Roman" w:hAnsi="Times New Roman" w:cs="Times New Roman"/>
          <w:sz w:val="24"/>
          <w:szCs w:val="24"/>
          <w:lang w:val="ru-RU"/>
        </w:rPr>
        <w:softHyphen/>
        <w:t>лот</w:t>
      </w:r>
      <w:r w:rsidRPr="001618FC">
        <w:rPr>
          <w:rFonts w:ascii="Times New Roman" w:hAnsi="Times New Roman" w:cs="Times New Roman"/>
          <w:sz w:val="24"/>
          <w:szCs w:val="24"/>
          <w:lang w:val="ru-RU"/>
        </w:rPr>
        <w:softHyphen/>
        <w:t>ных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ков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на бир</w:t>
      </w:r>
      <w:r w:rsidRPr="001618FC">
        <w:rPr>
          <w:rFonts w:ascii="Times New Roman" w:hAnsi="Times New Roman" w:cs="Times New Roman"/>
          <w:sz w:val="24"/>
          <w:szCs w:val="24"/>
          <w:lang w:val="ru-RU"/>
        </w:rPr>
        <w:softHyphen/>
        <w:t>жах, в том чис</w:t>
      </w:r>
      <w:r w:rsidRPr="001618FC">
        <w:rPr>
          <w:rFonts w:ascii="Times New Roman" w:hAnsi="Times New Roman" w:cs="Times New Roman"/>
          <w:sz w:val="24"/>
          <w:szCs w:val="24"/>
          <w:lang w:val="ru-RU"/>
        </w:rPr>
        <w:softHyphen/>
        <w:t>ле на ме</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ду</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род</w:t>
      </w:r>
      <w:r w:rsidRPr="001618FC">
        <w:rPr>
          <w:rFonts w:ascii="Times New Roman" w:hAnsi="Times New Roman" w:cs="Times New Roman"/>
          <w:sz w:val="24"/>
          <w:szCs w:val="24"/>
          <w:lang w:val="ru-RU"/>
        </w:rPr>
        <w:softHyphen/>
        <w:t>ном рын</w:t>
      </w:r>
      <w:r w:rsidRPr="001618FC">
        <w:rPr>
          <w:rFonts w:ascii="Times New Roman" w:hAnsi="Times New Roman" w:cs="Times New Roman"/>
          <w:sz w:val="24"/>
          <w:szCs w:val="24"/>
          <w:lang w:val="ru-RU"/>
        </w:rPr>
        <w:softHyphen/>
        <w:t>ке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(БРСХК в 2018 г.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тил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на Люк</w:t>
      </w:r>
      <w:r w:rsidRPr="001618FC">
        <w:rPr>
          <w:rFonts w:ascii="Times New Roman" w:hAnsi="Times New Roman" w:cs="Times New Roman"/>
          <w:sz w:val="24"/>
          <w:szCs w:val="24"/>
          <w:lang w:val="ru-RU"/>
        </w:rPr>
        <w:softHyphen/>
        <w:t>сем</w:t>
      </w:r>
      <w:r w:rsidRPr="001618FC">
        <w:rPr>
          <w:rFonts w:ascii="Times New Roman" w:hAnsi="Times New Roman" w:cs="Times New Roman"/>
          <w:sz w:val="24"/>
          <w:szCs w:val="24"/>
          <w:lang w:val="ru-RU"/>
        </w:rPr>
        <w:softHyphen/>
        <w:t>бург</w:t>
      </w:r>
      <w:r w:rsidRPr="001618FC">
        <w:rPr>
          <w:rFonts w:ascii="Times New Roman" w:hAnsi="Times New Roman" w:cs="Times New Roman"/>
          <w:sz w:val="24"/>
          <w:szCs w:val="24"/>
          <w:lang w:val="ru-RU"/>
        </w:rPr>
        <w:softHyphen/>
        <w:t>ской фон</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вой бир</w:t>
      </w:r>
      <w:r w:rsidRPr="001618FC">
        <w:rPr>
          <w:rFonts w:ascii="Times New Roman" w:hAnsi="Times New Roman" w:cs="Times New Roman"/>
          <w:sz w:val="24"/>
          <w:szCs w:val="24"/>
          <w:lang w:val="ru-RU"/>
        </w:rPr>
        <w:softHyphen/>
        <w:t>же), а так</w:t>
      </w:r>
      <w:r w:rsidRPr="001618FC">
        <w:rPr>
          <w:rFonts w:ascii="Times New Roman" w:hAnsi="Times New Roman" w:cs="Times New Roman"/>
          <w:sz w:val="24"/>
          <w:szCs w:val="24"/>
          <w:lang w:val="ru-RU"/>
        </w:rPr>
        <w:softHyphen/>
        <w:t>же на вне</w:t>
      </w:r>
      <w:r w:rsidRPr="001618FC">
        <w:rPr>
          <w:rFonts w:ascii="Times New Roman" w:hAnsi="Times New Roman" w:cs="Times New Roman"/>
          <w:sz w:val="24"/>
          <w:szCs w:val="24"/>
          <w:lang w:val="ru-RU"/>
        </w:rPr>
        <w:softHyphen/>
        <w:t>бир</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вом рын</w:t>
      </w:r>
      <w:r w:rsidRPr="001618FC">
        <w:rPr>
          <w:rFonts w:ascii="Times New Roman" w:hAnsi="Times New Roman" w:cs="Times New Roman"/>
          <w:sz w:val="24"/>
          <w:szCs w:val="24"/>
          <w:lang w:val="ru-RU"/>
        </w:rPr>
        <w:softHyphen/>
        <w:t>ке.</w:t>
      </w:r>
    </w:p>
    <w:p w14:paraId="5E9BEE19" w14:textId="3566F972"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в ме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ной и в ино</w:t>
      </w:r>
      <w:r w:rsidRPr="001618FC">
        <w:rPr>
          <w:rFonts w:ascii="Times New Roman" w:hAnsi="Times New Roman" w:cs="Times New Roman"/>
          <w:sz w:val="24"/>
          <w:szCs w:val="24"/>
          <w:lang w:val="ru-RU"/>
        </w:rPr>
        <w:softHyphen/>
        <w:t>стран</w:t>
      </w:r>
      <w:r w:rsidRPr="001618FC">
        <w:rPr>
          <w:rFonts w:ascii="Times New Roman" w:hAnsi="Times New Roman" w:cs="Times New Roman"/>
          <w:sz w:val="24"/>
          <w:szCs w:val="24"/>
          <w:lang w:val="ru-RU"/>
        </w:rPr>
        <w:softHyphen/>
        <w:t>ных ва</w:t>
      </w:r>
      <w:r w:rsidRPr="001618FC">
        <w:rPr>
          <w:rFonts w:ascii="Times New Roman" w:hAnsi="Times New Roman" w:cs="Times New Roman"/>
          <w:sz w:val="24"/>
          <w:szCs w:val="24"/>
          <w:lang w:val="ru-RU"/>
        </w:rPr>
        <w:softHyphen/>
        <w:t>лю</w:t>
      </w:r>
      <w:r w:rsidRPr="001618FC">
        <w:rPr>
          <w:rFonts w:ascii="Times New Roman" w:hAnsi="Times New Roman" w:cs="Times New Roman"/>
          <w:sz w:val="24"/>
          <w:szCs w:val="24"/>
          <w:lang w:val="ru-RU"/>
        </w:rPr>
        <w:softHyphen/>
        <w:t>тах, в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вом порт</w:t>
      </w:r>
      <w:r w:rsidRPr="001618FC">
        <w:rPr>
          <w:rFonts w:ascii="Times New Roman" w:hAnsi="Times New Roman" w:cs="Times New Roman"/>
          <w:sz w:val="24"/>
          <w:szCs w:val="24"/>
          <w:lang w:val="ru-RU"/>
        </w:rPr>
        <w:softHyphen/>
        <w:t>фе</w:t>
      </w:r>
      <w:r w:rsidRPr="001618FC">
        <w:rPr>
          <w:rFonts w:ascii="Times New Roman" w:hAnsi="Times New Roman" w:cs="Times New Roman"/>
          <w:sz w:val="24"/>
          <w:szCs w:val="24"/>
          <w:lang w:val="ru-RU"/>
        </w:rPr>
        <w:softHyphen/>
        <w:t>ле пре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ют юа</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вые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на внут</w:t>
      </w:r>
      <w:r w:rsidRPr="001618FC">
        <w:rPr>
          <w:rFonts w:ascii="Times New Roman" w:hAnsi="Times New Roman" w:cs="Times New Roman"/>
          <w:sz w:val="24"/>
          <w:szCs w:val="24"/>
          <w:lang w:val="ru-RU"/>
        </w:rPr>
        <w:softHyphen/>
        <w:t>рен</w:t>
      </w:r>
      <w:r w:rsidRPr="001618FC">
        <w:rPr>
          <w:rFonts w:ascii="Times New Roman" w:hAnsi="Times New Roman" w:cs="Times New Roman"/>
          <w:sz w:val="24"/>
          <w:szCs w:val="24"/>
          <w:lang w:val="ru-RU"/>
        </w:rPr>
        <w:softHyphen/>
        <w:t>нем рын</w:t>
      </w:r>
      <w:r w:rsidRPr="001618FC">
        <w:rPr>
          <w:rFonts w:ascii="Times New Roman" w:hAnsi="Times New Roman" w:cs="Times New Roman"/>
          <w:sz w:val="24"/>
          <w:szCs w:val="24"/>
          <w:lang w:val="ru-RU"/>
        </w:rPr>
        <w:softHyphen/>
        <w:t>ке</w:t>
      </w:r>
      <w:r w:rsidRPr="001618FC">
        <w:rPr>
          <w:rFonts w:ascii="Times New Roman" w:hAnsi="Times New Roman" w:cs="Times New Roman"/>
          <w:sz w:val="24"/>
          <w:szCs w:val="24"/>
          <w:vertAlign w:val="superscript"/>
          <w:lang w:val="ru-RU"/>
        </w:rPr>
        <w:footnoteReference w:id="90"/>
      </w:r>
      <w:r w:rsidRPr="001618FC">
        <w:rPr>
          <w:rFonts w:ascii="Times New Roman" w:hAnsi="Times New Roman" w:cs="Times New Roman"/>
          <w:sz w:val="24"/>
          <w:szCs w:val="24"/>
          <w:lang w:val="ru-RU"/>
        </w:rPr>
        <w:t>. В 12</w:t>
      </w:r>
      <w:r w:rsidRPr="001618FC">
        <w:rPr>
          <w:rFonts w:ascii="Times New Roman" w:hAnsi="Times New Roman" w:cs="Times New Roman"/>
          <w:sz w:val="24"/>
          <w:szCs w:val="24"/>
          <w:lang w:val="ru-RU"/>
        </w:rPr>
        <w:noBreakHyphen/>
        <w:t>ю и 13</w:t>
      </w:r>
      <w:r w:rsidRPr="001618FC">
        <w:rPr>
          <w:rFonts w:ascii="Times New Roman" w:hAnsi="Times New Roman" w:cs="Times New Roman"/>
          <w:sz w:val="24"/>
          <w:szCs w:val="24"/>
          <w:lang w:val="ru-RU"/>
        </w:rPr>
        <w:noBreakHyphen/>
        <w:t>ю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до</w:t>
      </w:r>
      <w:r w:rsidRPr="001618FC">
        <w:rPr>
          <w:rFonts w:ascii="Times New Roman" w:hAnsi="Times New Roman" w:cs="Times New Roman"/>
          <w:sz w:val="24"/>
          <w:szCs w:val="24"/>
          <w:lang w:val="ru-RU"/>
        </w:rPr>
        <w:softHyphen/>
        <w:t>ля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в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ме при</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ных обя</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тельств у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пре</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ла и 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лась при</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но на уров</w:t>
      </w:r>
      <w:r w:rsidRPr="001618FC">
        <w:rPr>
          <w:rFonts w:ascii="Times New Roman" w:hAnsi="Times New Roman" w:cs="Times New Roman"/>
          <w:sz w:val="24"/>
          <w:szCs w:val="24"/>
          <w:lang w:val="ru-RU"/>
        </w:rPr>
        <w:softHyphen/>
        <w:t>не 70%, в де</w:t>
      </w:r>
      <w:r w:rsidRPr="001618FC">
        <w:rPr>
          <w:rFonts w:ascii="Times New Roman" w:hAnsi="Times New Roman" w:cs="Times New Roman"/>
          <w:sz w:val="24"/>
          <w:szCs w:val="24"/>
          <w:lang w:val="ru-RU"/>
        </w:rPr>
        <w:softHyphen/>
        <w:t>неж</w:t>
      </w:r>
      <w:r w:rsidRPr="001618FC">
        <w:rPr>
          <w:rFonts w:ascii="Times New Roman" w:hAnsi="Times New Roman" w:cs="Times New Roman"/>
          <w:sz w:val="24"/>
          <w:szCs w:val="24"/>
          <w:lang w:val="ru-RU"/>
        </w:rPr>
        <w:softHyphen/>
        <w:t>ном эк</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те на</w:t>
      </w:r>
      <w:r w:rsidRPr="001618FC">
        <w:rPr>
          <w:rFonts w:ascii="Times New Roman" w:hAnsi="Times New Roman" w:cs="Times New Roman"/>
          <w:sz w:val="24"/>
          <w:szCs w:val="24"/>
          <w:lang w:val="ru-RU"/>
        </w:rPr>
        <w:softHyphen/>
        <w:t>блю</w:t>
      </w:r>
      <w:r w:rsidRPr="001618FC">
        <w:rPr>
          <w:rFonts w:ascii="Times New Roman" w:hAnsi="Times New Roman" w:cs="Times New Roman"/>
          <w:sz w:val="24"/>
          <w:szCs w:val="24"/>
          <w:lang w:val="ru-RU"/>
        </w:rPr>
        <w:softHyphen/>
        <w:t>дал</w:t>
      </w:r>
      <w:r w:rsidRPr="001618FC">
        <w:rPr>
          <w:rFonts w:ascii="Times New Roman" w:hAnsi="Times New Roman" w:cs="Times New Roman"/>
          <w:sz w:val="24"/>
          <w:szCs w:val="24"/>
          <w:lang w:val="ru-RU"/>
        </w:rPr>
        <w:softHyphen/>
        <w:t>ся рост, наи</w:t>
      </w:r>
      <w:r w:rsidRPr="001618FC">
        <w:rPr>
          <w:rFonts w:ascii="Times New Roman" w:hAnsi="Times New Roman" w:cs="Times New Roman"/>
          <w:sz w:val="24"/>
          <w:szCs w:val="24"/>
          <w:lang w:val="ru-RU"/>
        </w:rPr>
        <w:softHyphen/>
        <w:t>бо</w:t>
      </w:r>
      <w:r w:rsidRPr="001618FC">
        <w:rPr>
          <w:rFonts w:ascii="Times New Roman" w:hAnsi="Times New Roman" w:cs="Times New Roman"/>
          <w:sz w:val="24"/>
          <w:szCs w:val="24"/>
          <w:lang w:val="ru-RU"/>
        </w:rPr>
        <w:softHyphen/>
        <w:t>лее оче</w:t>
      </w:r>
      <w:r w:rsidRPr="001618FC">
        <w:rPr>
          <w:rFonts w:ascii="Times New Roman" w:hAnsi="Times New Roman" w:cs="Times New Roman"/>
          <w:sz w:val="24"/>
          <w:szCs w:val="24"/>
          <w:lang w:val="ru-RU"/>
        </w:rPr>
        <w:softHyphen/>
        <w:t>вид</w:t>
      </w:r>
      <w:r w:rsidRPr="001618FC">
        <w:rPr>
          <w:rFonts w:ascii="Times New Roman" w:hAnsi="Times New Roman" w:cs="Times New Roman"/>
          <w:sz w:val="24"/>
          <w:szCs w:val="24"/>
          <w:lang w:val="ru-RU"/>
        </w:rPr>
        <w:softHyphen/>
        <w:t>ный у ГБРК — с 7359,5 млрд в 2015 г. до 10722,1 млрд юа</w:t>
      </w:r>
      <w:r w:rsidRPr="001618FC">
        <w:rPr>
          <w:rFonts w:ascii="Times New Roman" w:hAnsi="Times New Roman" w:cs="Times New Roman"/>
          <w:sz w:val="24"/>
          <w:szCs w:val="24"/>
          <w:lang w:val="ru-RU"/>
        </w:rPr>
        <w:softHyphen/>
        <w:t>ней в 2020 г. (</w:t>
      </w:r>
      <w:r w:rsidR="008E45E6">
        <w:rPr>
          <w:rFonts w:ascii="Times New Roman" w:hAnsi="Times New Roman" w:cs="Times New Roman"/>
          <w:sz w:val="24"/>
          <w:szCs w:val="24"/>
          <w:lang w:val="ru-RU"/>
        </w:rPr>
        <w:t>р</w:t>
      </w:r>
      <w:r w:rsidR="009F7319" w:rsidRPr="001618FC">
        <w:rPr>
          <w:rFonts w:ascii="Times New Roman" w:hAnsi="Times New Roman" w:cs="Times New Roman"/>
          <w:sz w:val="24"/>
          <w:szCs w:val="24"/>
          <w:lang w:val="ru-RU"/>
        </w:rPr>
        <w:t>ис</w:t>
      </w:r>
      <w:r w:rsidR="008E45E6">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1).</w:t>
      </w:r>
    </w:p>
    <w:p w14:paraId="2DF7118B" w14:textId="77777777" w:rsidR="003F3248" w:rsidRPr="001618FC" w:rsidRDefault="003F3248" w:rsidP="00777087">
      <w:pPr>
        <w:keepLines/>
        <w:tabs>
          <w:tab w:val="left" w:pos="1890"/>
        </w:tabs>
        <w:spacing w:before="120" w:after="120" w:line="360" w:lineRule="auto"/>
        <w:contextualSpacing/>
        <w:jc w:val="both"/>
        <w:rPr>
          <w:rFonts w:ascii="Times New Roman" w:hAnsi="Times New Roman" w:cs="Times New Roman"/>
          <w:sz w:val="24"/>
          <w:szCs w:val="24"/>
          <w:lang w:val="ru-RU"/>
        </w:rPr>
      </w:pPr>
      <w:r w:rsidRPr="001618FC">
        <w:rPr>
          <w:rFonts w:ascii="Times New Roman" w:hAnsi="Times New Roman" w:cs="Times New Roman"/>
          <w:noProof/>
          <w:sz w:val="24"/>
          <w:szCs w:val="24"/>
          <w:lang w:val="ru-RU"/>
        </w:rPr>
        <w:drawing>
          <wp:inline distT="0" distB="0" distL="0" distR="0" wp14:anchorId="7186FE8A" wp14:editId="62DFD7EF">
            <wp:extent cx="5867400" cy="26860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B3D06A" w14:textId="77777777" w:rsidR="00777087" w:rsidRPr="001618FC" w:rsidRDefault="00777087" w:rsidP="00850711">
      <w:pPr>
        <w:spacing w:after="120" w:line="240" w:lineRule="auto"/>
        <w:contextualSpacing/>
        <w:jc w:val="both"/>
        <w:rPr>
          <w:rFonts w:ascii="Times New Roman" w:hAnsi="Times New Roman" w:cs="Times New Roman"/>
          <w:sz w:val="24"/>
          <w:szCs w:val="24"/>
          <w:lang w:val="ru-RU"/>
        </w:rPr>
      </w:pPr>
    </w:p>
    <w:p w14:paraId="4255F6D0" w14:textId="156FCA26" w:rsidR="00777087" w:rsidRPr="001618FC" w:rsidRDefault="00777087" w:rsidP="00653ED4">
      <w:pPr>
        <w:keepNext/>
        <w:keepLines/>
        <w:suppressAutoHyphens/>
        <w:spacing w:before="120" w:after="60" w:line="360" w:lineRule="auto"/>
        <w:contextualSpacing/>
        <w:jc w:val="center"/>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Рисунок 1 - </w:t>
      </w:r>
      <w:r w:rsidRPr="001618FC">
        <w:rPr>
          <w:rFonts w:ascii="Times New Roman" w:hAnsi="Times New Roman" w:cs="Times New Roman"/>
          <w:sz w:val="24"/>
          <w:szCs w:val="24"/>
          <w:lang w:val="ru-RU"/>
        </w:rPr>
        <w:t>До</w:t>
      </w:r>
      <w:r w:rsidRPr="001618FC">
        <w:rPr>
          <w:rFonts w:ascii="Times New Roman" w:hAnsi="Times New Roman" w:cs="Times New Roman"/>
          <w:sz w:val="24"/>
          <w:szCs w:val="24"/>
          <w:lang w:val="ru-RU"/>
        </w:rPr>
        <w:softHyphen/>
        <w:t>ля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в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ме при</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ных обя</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тельств ГБРК,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БРСХК на ко</w:t>
      </w:r>
      <w:r w:rsidRPr="001618FC">
        <w:rPr>
          <w:rFonts w:ascii="Times New Roman" w:hAnsi="Times New Roman" w:cs="Times New Roman"/>
          <w:sz w:val="24"/>
          <w:szCs w:val="24"/>
          <w:lang w:val="ru-RU"/>
        </w:rPr>
        <w:softHyphen/>
        <w:t>нец 12</w:t>
      </w:r>
      <w:r w:rsidRPr="001618FC">
        <w:rPr>
          <w:rFonts w:ascii="Times New Roman" w:hAnsi="Times New Roman" w:cs="Times New Roman"/>
          <w:sz w:val="24"/>
          <w:szCs w:val="24"/>
          <w:lang w:val="ru-RU"/>
        </w:rPr>
        <w:noBreakHyphen/>
        <w:t>й и 13</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ток (2015, 2020 гг., млрд, юа</w:t>
      </w:r>
      <w:r w:rsidRPr="001618FC">
        <w:rPr>
          <w:rFonts w:ascii="Times New Roman" w:hAnsi="Times New Roman" w:cs="Times New Roman"/>
          <w:sz w:val="24"/>
          <w:szCs w:val="24"/>
          <w:lang w:val="ru-RU"/>
        </w:rPr>
        <w:softHyphen/>
        <w:t>ни)</w:t>
      </w:r>
    </w:p>
    <w:p w14:paraId="21A16DEC" w14:textId="731AE76C" w:rsidR="00850711" w:rsidRPr="001618FC" w:rsidRDefault="001655A5" w:rsidP="00F315C0">
      <w:pPr>
        <w:spacing w:after="120" w:line="360" w:lineRule="auto"/>
        <w:contextualSpacing/>
        <w:jc w:val="both"/>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Источник</w:t>
      </w:r>
      <w:r w:rsidRPr="001618FC">
        <w:rPr>
          <w:rFonts w:ascii="Times New Roman" w:hAnsi="Times New Roman" w:cs="Times New Roman"/>
          <w:sz w:val="24"/>
          <w:szCs w:val="24"/>
          <w:lang w:val="ru-RU"/>
        </w:rPr>
        <w:t>: с</w:t>
      </w:r>
      <w:r w:rsidR="003F3248" w:rsidRPr="001618FC">
        <w:rPr>
          <w:rFonts w:ascii="Times New Roman" w:hAnsi="Times New Roman" w:cs="Times New Roman"/>
          <w:sz w:val="24"/>
          <w:szCs w:val="24"/>
          <w:lang w:val="ru-RU"/>
        </w:rPr>
        <w:t>о</w:t>
      </w:r>
      <w:r w:rsidR="003F3248" w:rsidRPr="001618FC">
        <w:rPr>
          <w:rFonts w:ascii="Times New Roman" w:hAnsi="Times New Roman" w:cs="Times New Roman"/>
          <w:sz w:val="24"/>
          <w:szCs w:val="24"/>
          <w:lang w:val="ru-RU"/>
        </w:rPr>
        <w:softHyphen/>
        <w:t>став</w:t>
      </w:r>
      <w:r w:rsidR="003F3248" w:rsidRPr="001618FC">
        <w:rPr>
          <w:rFonts w:ascii="Times New Roman" w:hAnsi="Times New Roman" w:cs="Times New Roman"/>
          <w:sz w:val="24"/>
          <w:szCs w:val="24"/>
          <w:lang w:val="ru-RU"/>
        </w:rPr>
        <w:softHyphen/>
        <w:t>ле</w:t>
      </w:r>
      <w:r w:rsidR="003F3248" w:rsidRPr="001618FC">
        <w:rPr>
          <w:rFonts w:ascii="Times New Roman" w:hAnsi="Times New Roman" w:cs="Times New Roman"/>
          <w:sz w:val="24"/>
          <w:szCs w:val="24"/>
          <w:lang w:val="ru-RU"/>
        </w:rPr>
        <w:softHyphen/>
        <w:t>но и рас</w:t>
      </w:r>
      <w:r w:rsidR="003F3248" w:rsidRPr="001618FC">
        <w:rPr>
          <w:rFonts w:ascii="Times New Roman" w:hAnsi="Times New Roman" w:cs="Times New Roman"/>
          <w:sz w:val="24"/>
          <w:szCs w:val="24"/>
          <w:lang w:val="ru-RU"/>
        </w:rPr>
        <w:softHyphen/>
        <w:t>счи</w:t>
      </w:r>
      <w:r w:rsidR="003F3248" w:rsidRPr="001618FC">
        <w:rPr>
          <w:rFonts w:ascii="Times New Roman" w:hAnsi="Times New Roman" w:cs="Times New Roman"/>
          <w:sz w:val="24"/>
          <w:szCs w:val="24"/>
          <w:lang w:val="ru-RU"/>
        </w:rPr>
        <w:softHyphen/>
        <w:t>та</w:t>
      </w:r>
      <w:r w:rsidR="003F3248" w:rsidRPr="001618FC">
        <w:rPr>
          <w:rFonts w:ascii="Times New Roman" w:hAnsi="Times New Roman" w:cs="Times New Roman"/>
          <w:sz w:val="24"/>
          <w:szCs w:val="24"/>
          <w:lang w:val="ru-RU"/>
        </w:rPr>
        <w:softHyphen/>
        <w:t xml:space="preserve">но </w:t>
      </w:r>
      <w:r w:rsidRPr="001618FC">
        <w:rPr>
          <w:rFonts w:ascii="Times New Roman" w:hAnsi="Times New Roman" w:cs="Times New Roman"/>
          <w:sz w:val="24"/>
          <w:szCs w:val="24"/>
          <w:lang w:val="ru-RU"/>
        </w:rPr>
        <w:t xml:space="preserve">автором </w:t>
      </w:r>
      <w:r w:rsidR="003F3248" w:rsidRPr="001618FC">
        <w:rPr>
          <w:rFonts w:ascii="Times New Roman" w:hAnsi="Times New Roman" w:cs="Times New Roman"/>
          <w:sz w:val="24"/>
          <w:szCs w:val="24"/>
          <w:lang w:val="ru-RU"/>
        </w:rPr>
        <w:t>по: Вдо</w:t>
      </w:r>
      <w:r w:rsidR="003F3248" w:rsidRPr="001618FC">
        <w:rPr>
          <w:rFonts w:ascii="Times New Roman" w:hAnsi="Times New Roman" w:cs="Times New Roman"/>
          <w:sz w:val="24"/>
          <w:szCs w:val="24"/>
          <w:lang w:val="ru-RU"/>
        </w:rPr>
        <w:softHyphen/>
        <w:t>вин А.Н. Мо</w:t>
      </w:r>
      <w:r w:rsidR="003F3248" w:rsidRPr="001618FC">
        <w:rPr>
          <w:rFonts w:ascii="Times New Roman" w:hAnsi="Times New Roman" w:cs="Times New Roman"/>
          <w:sz w:val="24"/>
          <w:szCs w:val="24"/>
          <w:lang w:val="ru-RU"/>
        </w:rPr>
        <w:softHyphen/>
        <w:t>де</w:t>
      </w:r>
      <w:r w:rsidR="003F3248" w:rsidRPr="001618FC">
        <w:rPr>
          <w:rFonts w:ascii="Times New Roman" w:hAnsi="Times New Roman" w:cs="Times New Roman"/>
          <w:sz w:val="24"/>
          <w:szCs w:val="24"/>
          <w:lang w:val="ru-RU"/>
        </w:rPr>
        <w:softHyphen/>
        <w:t>ли фон</w:t>
      </w:r>
      <w:r w:rsidR="003F3248" w:rsidRPr="001618FC">
        <w:rPr>
          <w:rFonts w:ascii="Times New Roman" w:hAnsi="Times New Roman" w:cs="Times New Roman"/>
          <w:sz w:val="24"/>
          <w:szCs w:val="24"/>
          <w:lang w:val="ru-RU"/>
        </w:rPr>
        <w:softHyphen/>
        <w:t>ди</w:t>
      </w:r>
      <w:r w:rsidR="003F3248" w:rsidRPr="001618FC">
        <w:rPr>
          <w:rFonts w:ascii="Times New Roman" w:hAnsi="Times New Roman" w:cs="Times New Roman"/>
          <w:sz w:val="24"/>
          <w:szCs w:val="24"/>
          <w:lang w:val="ru-RU"/>
        </w:rPr>
        <w:softHyphen/>
        <w:t>ро</w:t>
      </w:r>
      <w:r w:rsidR="003F3248" w:rsidRPr="001618FC">
        <w:rPr>
          <w:rFonts w:ascii="Times New Roman" w:hAnsi="Times New Roman" w:cs="Times New Roman"/>
          <w:sz w:val="24"/>
          <w:szCs w:val="24"/>
          <w:lang w:val="ru-RU"/>
        </w:rPr>
        <w:softHyphen/>
        <w:t>ва</w:t>
      </w:r>
      <w:r w:rsidR="003F3248" w:rsidRPr="001618FC">
        <w:rPr>
          <w:rFonts w:ascii="Times New Roman" w:hAnsi="Times New Roman" w:cs="Times New Roman"/>
          <w:sz w:val="24"/>
          <w:szCs w:val="24"/>
          <w:lang w:val="ru-RU"/>
        </w:rPr>
        <w:softHyphen/>
        <w:t>ния бан</w:t>
      </w:r>
      <w:r w:rsidR="003F3248" w:rsidRPr="001618FC">
        <w:rPr>
          <w:rFonts w:ascii="Times New Roman" w:hAnsi="Times New Roman" w:cs="Times New Roman"/>
          <w:sz w:val="24"/>
          <w:szCs w:val="24"/>
          <w:lang w:val="ru-RU"/>
        </w:rPr>
        <w:softHyphen/>
        <w:t>ков раз</w:t>
      </w:r>
      <w:r w:rsidR="003F3248" w:rsidRPr="001618FC">
        <w:rPr>
          <w:rFonts w:ascii="Times New Roman" w:hAnsi="Times New Roman" w:cs="Times New Roman"/>
          <w:sz w:val="24"/>
          <w:szCs w:val="24"/>
          <w:lang w:val="ru-RU"/>
        </w:rPr>
        <w:softHyphen/>
        <w:t>ви</w:t>
      </w:r>
      <w:r w:rsidR="003F3248" w:rsidRPr="001618FC">
        <w:rPr>
          <w:rFonts w:ascii="Times New Roman" w:hAnsi="Times New Roman" w:cs="Times New Roman"/>
          <w:sz w:val="24"/>
          <w:szCs w:val="24"/>
          <w:lang w:val="ru-RU"/>
        </w:rPr>
        <w:softHyphen/>
        <w:t>тия Ки</w:t>
      </w:r>
      <w:r w:rsidR="003F3248" w:rsidRPr="001618FC">
        <w:rPr>
          <w:rFonts w:ascii="Times New Roman" w:hAnsi="Times New Roman" w:cs="Times New Roman"/>
          <w:sz w:val="24"/>
          <w:szCs w:val="24"/>
          <w:lang w:val="ru-RU"/>
        </w:rPr>
        <w:softHyphen/>
        <w:t>тая и Япо</w:t>
      </w:r>
      <w:r w:rsidR="003F3248" w:rsidRPr="001618FC">
        <w:rPr>
          <w:rFonts w:ascii="Times New Roman" w:hAnsi="Times New Roman" w:cs="Times New Roman"/>
          <w:sz w:val="24"/>
          <w:szCs w:val="24"/>
          <w:lang w:val="ru-RU"/>
        </w:rPr>
        <w:softHyphen/>
        <w:t>нии: уро</w:t>
      </w:r>
      <w:r w:rsidR="003F3248" w:rsidRPr="001618FC">
        <w:rPr>
          <w:rFonts w:ascii="Times New Roman" w:hAnsi="Times New Roman" w:cs="Times New Roman"/>
          <w:sz w:val="24"/>
          <w:szCs w:val="24"/>
          <w:lang w:val="ru-RU"/>
        </w:rPr>
        <w:softHyphen/>
        <w:t>ки для Рос</w:t>
      </w:r>
      <w:r w:rsidR="003F3248" w:rsidRPr="001618FC">
        <w:rPr>
          <w:rFonts w:ascii="Times New Roman" w:hAnsi="Times New Roman" w:cs="Times New Roman"/>
          <w:sz w:val="24"/>
          <w:szCs w:val="24"/>
          <w:lang w:val="ru-RU"/>
        </w:rPr>
        <w:softHyphen/>
        <w:t>сии // Про</w:t>
      </w:r>
      <w:r w:rsidR="003F3248" w:rsidRPr="001618FC">
        <w:rPr>
          <w:rFonts w:ascii="Times New Roman" w:hAnsi="Times New Roman" w:cs="Times New Roman"/>
          <w:sz w:val="24"/>
          <w:szCs w:val="24"/>
          <w:lang w:val="ru-RU"/>
        </w:rPr>
        <w:softHyphen/>
        <w:t>бле</w:t>
      </w:r>
      <w:r w:rsidR="003F3248" w:rsidRPr="001618FC">
        <w:rPr>
          <w:rFonts w:ascii="Times New Roman" w:hAnsi="Times New Roman" w:cs="Times New Roman"/>
          <w:sz w:val="24"/>
          <w:szCs w:val="24"/>
          <w:lang w:val="ru-RU"/>
        </w:rPr>
        <w:softHyphen/>
        <w:t>мы Даль</w:t>
      </w:r>
      <w:r w:rsidR="003F3248" w:rsidRPr="001618FC">
        <w:rPr>
          <w:rFonts w:ascii="Times New Roman" w:hAnsi="Times New Roman" w:cs="Times New Roman"/>
          <w:sz w:val="24"/>
          <w:szCs w:val="24"/>
          <w:lang w:val="ru-RU"/>
        </w:rPr>
        <w:softHyphen/>
        <w:t>не</w:t>
      </w:r>
      <w:r w:rsidR="003F3248" w:rsidRPr="001618FC">
        <w:rPr>
          <w:rFonts w:ascii="Times New Roman" w:hAnsi="Times New Roman" w:cs="Times New Roman"/>
          <w:sz w:val="24"/>
          <w:szCs w:val="24"/>
          <w:lang w:val="ru-RU"/>
        </w:rPr>
        <w:softHyphen/>
        <w:t>го Вос</w:t>
      </w:r>
      <w:r w:rsidR="003F3248" w:rsidRPr="001618FC">
        <w:rPr>
          <w:rFonts w:ascii="Times New Roman" w:hAnsi="Times New Roman" w:cs="Times New Roman"/>
          <w:sz w:val="24"/>
          <w:szCs w:val="24"/>
          <w:lang w:val="ru-RU"/>
        </w:rPr>
        <w:softHyphen/>
        <w:t>то</w:t>
      </w:r>
      <w:r w:rsidR="003F3248" w:rsidRPr="001618FC">
        <w:rPr>
          <w:rFonts w:ascii="Times New Roman" w:hAnsi="Times New Roman" w:cs="Times New Roman"/>
          <w:sz w:val="24"/>
          <w:szCs w:val="24"/>
          <w:lang w:val="ru-RU"/>
        </w:rPr>
        <w:softHyphen/>
        <w:t xml:space="preserve">ка. 2017. № 4. С. 24–40; </w:t>
      </w:r>
      <w:r w:rsidR="005416FF" w:rsidRPr="001618FC">
        <w:rPr>
          <w:rFonts w:ascii="Times New Roman" w:eastAsia="MS Mincho" w:hAnsi="Times New Roman" w:cs="Times New Roman"/>
          <w:sz w:val="24"/>
          <w:szCs w:val="24"/>
          <w:lang w:val="ru-RU" w:eastAsia="ja-JP"/>
        </w:rPr>
        <w:t xml:space="preserve">Годовой отчет ГБРК за 2015 г. (Чжунго кайфа иньхан </w:t>
      </w:r>
      <w:r w:rsidR="00472981" w:rsidRPr="001618FC">
        <w:rPr>
          <w:rFonts w:ascii="Times New Roman" w:eastAsia="MS Mincho" w:hAnsi="Times New Roman" w:cs="Times New Roman"/>
          <w:sz w:val="24"/>
          <w:szCs w:val="24"/>
          <w:lang w:val="ru-RU" w:eastAsia="ja-JP"/>
        </w:rPr>
        <w:t xml:space="preserve">2015 </w:t>
      </w:r>
      <w:r w:rsidR="005416FF" w:rsidRPr="001618FC">
        <w:rPr>
          <w:rFonts w:ascii="Times New Roman" w:eastAsia="MS Mincho" w:hAnsi="Times New Roman" w:cs="Times New Roman"/>
          <w:sz w:val="24"/>
          <w:szCs w:val="24"/>
          <w:lang w:val="ru-RU" w:eastAsia="ja-JP"/>
        </w:rPr>
        <w:t>няньду баогао</w:t>
      </w:r>
      <w:r w:rsidR="005416FF" w:rsidRPr="001618FC">
        <w:rPr>
          <w:rFonts w:ascii="Times New Roman" w:eastAsia="MS Mincho" w:hAnsi="Times New Roman" w:cs="Times New Roman"/>
          <w:i/>
          <w:color w:val="231F20"/>
          <w:w w:val="105"/>
          <w:sz w:val="24"/>
          <w:szCs w:val="24"/>
          <w:lang w:val="ru-RU" w:eastAsia="ja-JP"/>
        </w:rPr>
        <w:t>)</w:t>
      </w:r>
      <w:r w:rsidR="00472981" w:rsidRPr="001618FC">
        <w:rPr>
          <w:rFonts w:ascii="Times New Roman" w:eastAsia="MS Mincho" w:hAnsi="Times New Roman" w:cs="Times New Roman"/>
          <w:sz w:val="24"/>
          <w:szCs w:val="24"/>
          <w:lang w:val="ru-RU" w:eastAsia="ja-JP"/>
        </w:rPr>
        <w:t xml:space="preserve"> </w:t>
      </w:r>
      <w:r w:rsidR="003723B7" w:rsidRPr="001618FC">
        <w:rPr>
          <w:rFonts w:ascii="Times New Roman" w:eastAsia="MS Mincho" w:hAnsi="Times New Roman" w:cs="Times New Roman"/>
          <w:sz w:val="24"/>
          <w:szCs w:val="24"/>
          <w:lang w:val="ru-RU" w:eastAsia="ja-JP"/>
        </w:rPr>
        <w:t xml:space="preserve">// </w:t>
      </w:r>
      <w:r w:rsidR="003723B7" w:rsidRPr="001618FC">
        <w:rPr>
          <w:rFonts w:ascii="Times New Roman" w:hAnsi="Times New Roman" w:cs="Times New Roman"/>
          <w:szCs w:val="24"/>
        </w:rPr>
        <w:t>dfcfw</w:t>
      </w:r>
      <w:r w:rsidR="003723B7" w:rsidRPr="001618FC">
        <w:rPr>
          <w:rFonts w:ascii="Times New Roman" w:hAnsi="Times New Roman" w:cs="Times New Roman"/>
          <w:szCs w:val="24"/>
          <w:lang w:val="ru-RU"/>
        </w:rPr>
        <w:t>.</w:t>
      </w:r>
      <w:r w:rsidR="003723B7" w:rsidRPr="001618FC">
        <w:rPr>
          <w:rFonts w:ascii="Times New Roman" w:hAnsi="Times New Roman" w:cs="Times New Roman"/>
          <w:szCs w:val="24"/>
        </w:rPr>
        <w:t>com</w:t>
      </w:r>
      <w:r w:rsidR="003723B7" w:rsidRPr="001618FC">
        <w:rPr>
          <w:rFonts w:ascii="Times New Roman" w:hAnsi="Times New Roman" w:cs="Times New Roman"/>
          <w:szCs w:val="24"/>
          <w:lang w:val="ru-RU"/>
        </w:rPr>
        <w:t>.</w:t>
      </w:r>
      <w:r w:rsidR="003723B7" w:rsidRPr="001618FC">
        <w:rPr>
          <w:rFonts w:ascii="Times New Roman" w:eastAsia="MS Mincho" w:hAnsi="Times New Roman" w:cs="Times New Roman"/>
          <w:sz w:val="24"/>
          <w:szCs w:val="24"/>
          <w:lang w:val="ru-RU" w:eastAsia="ja-JP"/>
        </w:rPr>
        <w:t xml:space="preserve"> </w:t>
      </w:r>
      <w:r w:rsidR="005416FF" w:rsidRPr="001618FC">
        <w:rPr>
          <w:rFonts w:ascii="Times New Roman" w:hAnsi="Times New Roman" w:cs="Times New Roman"/>
          <w:sz w:val="24"/>
          <w:szCs w:val="24"/>
          <w:lang w:val="ru-RU"/>
        </w:rPr>
        <w:t>[</w:t>
      </w:r>
      <w:r w:rsidR="005416FF" w:rsidRPr="001618FC">
        <w:rPr>
          <w:rFonts w:ascii="Times New Roman" w:eastAsia="Calibri" w:hAnsi="Times New Roman" w:cs="Times New Roman"/>
          <w:sz w:val="24"/>
          <w:szCs w:val="24"/>
          <w:lang w:val="ru-RU" w:eastAsia="en-US"/>
        </w:rPr>
        <w:t>Электронный ресурс]. – Режим доступа</w:t>
      </w:r>
      <w:r w:rsidR="005416FF" w:rsidRPr="001618FC">
        <w:rPr>
          <w:rFonts w:ascii="Times New Roman" w:eastAsia="MS Mincho" w:hAnsi="Times New Roman" w:cs="Times New Roman"/>
          <w:sz w:val="24"/>
          <w:szCs w:val="24"/>
          <w:lang w:val="ru-RU" w:eastAsia="ja-JP"/>
        </w:rPr>
        <w:t>:</w:t>
      </w:r>
      <w:r w:rsidR="005416FF" w:rsidRPr="001618FC">
        <w:rPr>
          <w:rFonts w:ascii="Times New Roman" w:hAnsi="Times New Roman" w:cs="Times New Roman"/>
          <w:lang w:val="ru-RU"/>
        </w:rPr>
        <w:t xml:space="preserve"> </w:t>
      </w:r>
      <w:hyperlink r:id="rId14" w:history="1">
        <w:r w:rsidR="005416FF" w:rsidRPr="001618FC">
          <w:rPr>
            <w:rStyle w:val="Hyperlink"/>
            <w:rFonts w:ascii="Times New Roman" w:hAnsi="Times New Roman" w:cs="Times New Roman"/>
            <w:lang w:val="ru-RU"/>
          </w:rPr>
          <w:t>https://pdf.dfcfw.com/pdf/H2_AN201704120497526207_1.pdf?1647100895000.pdf</w:t>
        </w:r>
      </w:hyperlink>
      <w:r w:rsidR="005416FF" w:rsidRPr="001618FC">
        <w:rPr>
          <w:rFonts w:ascii="Times New Roman" w:hAnsi="Times New Roman" w:cs="Times New Roman"/>
          <w:lang w:val="ru-RU"/>
        </w:rPr>
        <w:t xml:space="preserve">; </w:t>
      </w:r>
      <w:r w:rsidR="005416FF" w:rsidRPr="001618FC">
        <w:rPr>
          <w:rFonts w:ascii="Times New Roman" w:hAnsi="Times New Roman" w:cs="Times New Roman"/>
          <w:sz w:val="24"/>
          <w:szCs w:val="24"/>
          <w:lang w:val="ru-RU"/>
        </w:rPr>
        <w:t>Годовой отчет ГБРК за 2020 г. (</w:t>
      </w:r>
      <w:r w:rsidR="007450AB" w:rsidRPr="001618FC">
        <w:rPr>
          <w:rFonts w:ascii="Times New Roman" w:eastAsia="MS Mincho" w:hAnsi="Times New Roman" w:cs="Times New Roman"/>
          <w:sz w:val="24"/>
          <w:szCs w:val="24"/>
          <w:lang w:val="ru-RU" w:eastAsia="ja-JP"/>
        </w:rPr>
        <w:t>Чжунго кайфа иньхан няньду баогао</w:t>
      </w:r>
      <w:r w:rsidR="005416FF" w:rsidRPr="001618FC">
        <w:rPr>
          <w:rFonts w:ascii="Times New Roman" w:eastAsia="MS Mincho" w:hAnsi="Times New Roman" w:cs="Times New Roman"/>
          <w:sz w:val="24"/>
          <w:szCs w:val="24"/>
          <w:lang w:val="ru-RU" w:eastAsia="ja-JP"/>
        </w:rPr>
        <w:t>).</w:t>
      </w:r>
      <w:r w:rsidR="007450AB" w:rsidRPr="001618FC">
        <w:rPr>
          <w:rFonts w:ascii="Times New Roman" w:eastAsia="MS Mincho" w:hAnsi="Times New Roman" w:cs="Times New Roman"/>
          <w:sz w:val="24"/>
          <w:szCs w:val="24"/>
          <w:lang w:val="ru-RU" w:eastAsia="ja-JP"/>
        </w:rPr>
        <w:t xml:space="preserve"> 2020</w:t>
      </w:r>
      <w:r w:rsidR="003723B7" w:rsidRPr="001618FC">
        <w:rPr>
          <w:rFonts w:ascii="Times New Roman" w:eastAsia="MS Mincho" w:hAnsi="Times New Roman" w:cs="Times New Roman"/>
          <w:sz w:val="24"/>
          <w:szCs w:val="24"/>
          <w:lang w:val="ru-RU" w:eastAsia="ja-JP"/>
        </w:rPr>
        <w:t xml:space="preserve"> </w:t>
      </w:r>
      <w:r w:rsidR="003723B7" w:rsidRPr="001618FC">
        <w:rPr>
          <w:rFonts w:ascii="Times New Roman" w:hAnsi="Times New Roman" w:cs="Times New Roman"/>
          <w:sz w:val="24"/>
          <w:szCs w:val="24"/>
          <w:lang w:val="ru-RU"/>
        </w:rPr>
        <w:t xml:space="preserve">// Сайт ГБРК. </w:t>
      </w:r>
      <w:r w:rsidR="00D454F0" w:rsidRPr="001618FC">
        <w:rPr>
          <w:rFonts w:ascii="Times New Roman" w:hAnsi="Times New Roman" w:cs="Times New Roman"/>
          <w:sz w:val="24"/>
          <w:szCs w:val="24"/>
          <w:lang w:val="ru-RU"/>
        </w:rPr>
        <w:t>[</w:t>
      </w:r>
      <w:r w:rsidR="00D454F0" w:rsidRPr="001618FC">
        <w:rPr>
          <w:rFonts w:ascii="Times New Roman" w:eastAsia="Calibri" w:hAnsi="Times New Roman" w:cs="Times New Roman"/>
          <w:sz w:val="24"/>
          <w:szCs w:val="24"/>
          <w:lang w:val="ru-RU" w:eastAsia="en-US"/>
        </w:rPr>
        <w:t>Электронный ресурс]. – Режим доступа</w:t>
      </w:r>
      <w:r w:rsidR="003F3248" w:rsidRPr="001618FC">
        <w:rPr>
          <w:rFonts w:ascii="Times New Roman" w:hAnsi="Times New Roman" w:cs="Times New Roman"/>
          <w:sz w:val="24"/>
          <w:szCs w:val="24"/>
          <w:lang w:val="ru-RU"/>
        </w:rPr>
        <w:t>: </w:t>
      </w:r>
      <w:hyperlink r:id="rId15" w:history="1">
        <w:r w:rsidR="00653ED4" w:rsidRPr="001618FC">
          <w:rPr>
            <w:rStyle w:val="Hyperlink"/>
            <w:rFonts w:ascii="Times New Roman" w:hAnsi="Times New Roman" w:cs="Times New Roman"/>
            <w:sz w:val="24"/>
            <w:szCs w:val="24"/>
            <w:lang w:val="ru-RU"/>
          </w:rPr>
          <w:t>http://www.cdb.com.cn/English/gykh_512/ndbg_jx/2019_jx/</w:t>
        </w:r>
      </w:hyperlink>
      <w:r w:rsidR="005416FF" w:rsidRPr="001618FC">
        <w:rPr>
          <w:rStyle w:val="Hyperlink"/>
          <w:rFonts w:ascii="Times New Roman" w:hAnsi="Times New Roman" w:cs="Times New Roman"/>
          <w:sz w:val="24"/>
          <w:szCs w:val="24"/>
          <w:lang w:val="ru-RU"/>
        </w:rPr>
        <w:t xml:space="preserve"> ; </w:t>
      </w:r>
      <w:r w:rsidR="005416FF" w:rsidRPr="001618FC">
        <w:rPr>
          <w:rFonts w:ascii="Times New Roman" w:eastAsia="MS Mincho" w:hAnsi="Times New Roman" w:cs="Times New Roman"/>
          <w:sz w:val="24"/>
          <w:szCs w:val="24"/>
          <w:lang w:val="ru-RU" w:eastAsia="ja-JP"/>
        </w:rPr>
        <w:t>Годовые отчеты Эксимбанка Китая за 2015, 2020 гг. (Чжунго цзиньчукоу иньхан няньду баогао). 2015, 2020</w:t>
      </w:r>
      <w:r w:rsidR="003723B7" w:rsidRPr="001618FC">
        <w:rPr>
          <w:rFonts w:ascii="Times New Roman" w:eastAsia="MS Mincho" w:hAnsi="Times New Roman" w:cs="Times New Roman"/>
          <w:sz w:val="24"/>
          <w:szCs w:val="24"/>
          <w:lang w:val="ru-RU" w:eastAsia="ja-JP"/>
        </w:rPr>
        <w:t xml:space="preserve"> // Сайт Эксимбанка Китая.</w:t>
      </w:r>
      <w:r w:rsidR="005416FF" w:rsidRPr="001618FC">
        <w:rPr>
          <w:rFonts w:ascii="Times New Roman" w:eastAsia="MS Mincho" w:hAnsi="Times New Roman" w:cs="Times New Roman"/>
          <w:sz w:val="24"/>
          <w:szCs w:val="24"/>
          <w:lang w:val="ru-RU" w:eastAsia="ja-JP"/>
        </w:rPr>
        <w:t xml:space="preserve"> </w:t>
      </w:r>
      <w:r w:rsidR="005416FF" w:rsidRPr="001618FC">
        <w:rPr>
          <w:rFonts w:ascii="Times New Roman" w:hAnsi="Times New Roman" w:cs="Times New Roman"/>
          <w:sz w:val="24"/>
          <w:szCs w:val="24"/>
          <w:lang w:val="ru-RU"/>
        </w:rPr>
        <w:t>[</w:t>
      </w:r>
      <w:r w:rsidR="005416FF" w:rsidRPr="001618FC">
        <w:rPr>
          <w:rFonts w:ascii="Times New Roman" w:eastAsia="Calibri" w:hAnsi="Times New Roman" w:cs="Times New Roman"/>
          <w:sz w:val="24"/>
          <w:szCs w:val="24"/>
          <w:lang w:val="ru-RU" w:eastAsia="en-US"/>
        </w:rPr>
        <w:t>Электронный ресурс]. – Режим доступа</w:t>
      </w:r>
      <w:r w:rsidR="005416FF" w:rsidRPr="001618FC">
        <w:rPr>
          <w:rFonts w:ascii="Times New Roman" w:eastAsia="MS Mincho" w:hAnsi="Times New Roman" w:cs="Times New Roman"/>
          <w:sz w:val="24"/>
          <w:szCs w:val="24"/>
          <w:lang w:val="ru-RU" w:eastAsia="ja-JP"/>
        </w:rPr>
        <w:t>:</w:t>
      </w:r>
      <w:r w:rsidR="005416FF" w:rsidRPr="001618FC">
        <w:rPr>
          <w:rFonts w:ascii="Times New Roman" w:hAnsi="Times New Roman" w:cs="Times New Roman"/>
          <w:lang w:val="ru-RU"/>
        </w:rPr>
        <w:t xml:space="preserve"> </w:t>
      </w:r>
      <w:r w:rsidR="005416FF" w:rsidRPr="001618FC">
        <w:rPr>
          <w:rFonts w:ascii="Times New Roman" w:eastAsia="MS Mincho" w:hAnsi="Times New Roman" w:cs="Times New Roman"/>
          <w:sz w:val="24"/>
          <w:szCs w:val="24"/>
          <w:lang w:val="ru-RU" w:eastAsia="ja-JP"/>
        </w:rPr>
        <w:t>http://www.eximbank.gov.cn/aboutExim/annals/2020/</w:t>
      </w:r>
      <w:r w:rsidR="005416FF" w:rsidRPr="001618FC">
        <w:rPr>
          <w:rFonts w:ascii="Times New Roman" w:hAnsi="Times New Roman" w:cs="Times New Roman"/>
          <w:sz w:val="24"/>
          <w:szCs w:val="24"/>
          <w:lang w:val="ru-RU"/>
        </w:rPr>
        <w:t>;</w:t>
      </w:r>
      <w:r w:rsidR="005416FF" w:rsidRPr="001618FC">
        <w:rPr>
          <w:rFonts w:ascii="Times New Roman" w:eastAsia="MS Mincho" w:hAnsi="Times New Roman" w:cs="Times New Roman"/>
          <w:color w:val="231F20"/>
          <w:w w:val="105"/>
          <w:sz w:val="24"/>
          <w:szCs w:val="24"/>
          <w:lang w:val="ru-RU" w:eastAsia="ja-JP"/>
        </w:rPr>
        <w:t xml:space="preserve"> Годовые отчеты БРСХК за 2015, 2020 гг.</w:t>
      </w:r>
      <w:r w:rsidR="005416FF" w:rsidRPr="001618FC">
        <w:rPr>
          <w:rFonts w:ascii="Times New Roman" w:eastAsia="MS Mincho" w:hAnsi="Times New Roman" w:cs="Times New Roman"/>
          <w:i/>
          <w:color w:val="231F20"/>
          <w:w w:val="105"/>
          <w:sz w:val="24"/>
          <w:szCs w:val="24"/>
          <w:lang w:val="ru-RU" w:eastAsia="ja-JP"/>
        </w:rPr>
        <w:t xml:space="preserve"> (</w:t>
      </w:r>
      <w:r w:rsidR="005416FF" w:rsidRPr="001618FC">
        <w:rPr>
          <w:rFonts w:ascii="Times New Roman" w:eastAsia="MS Mincho" w:hAnsi="Times New Roman" w:cs="Times New Roman"/>
          <w:color w:val="231F20"/>
          <w:w w:val="105"/>
          <w:sz w:val="24"/>
          <w:szCs w:val="24"/>
          <w:lang w:val="ru-RU" w:eastAsia="ja-JP"/>
        </w:rPr>
        <w:t>Чжунго нунъе фачжань иньхан наньду баогао). 2015, 2020</w:t>
      </w:r>
      <w:r w:rsidR="003723B7" w:rsidRPr="001618FC">
        <w:rPr>
          <w:rFonts w:ascii="Times New Roman" w:eastAsia="MS Mincho" w:hAnsi="Times New Roman" w:cs="Times New Roman"/>
          <w:color w:val="231F20"/>
          <w:w w:val="105"/>
          <w:sz w:val="24"/>
          <w:szCs w:val="24"/>
          <w:lang w:val="ru-RU" w:eastAsia="ja-JP"/>
        </w:rPr>
        <w:t xml:space="preserve"> // Сайт БРСХК. </w:t>
      </w:r>
      <w:r w:rsidR="005416FF" w:rsidRPr="001618FC">
        <w:rPr>
          <w:rFonts w:ascii="Times New Roman" w:eastAsia="MS Mincho" w:hAnsi="Times New Roman" w:cs="Times New Roman"/>
          <w:color w:val="231F20"/>
          <w:w w:val="105"/>
          <w:sz w:val="24"/>
          <w:szCs w:val="24"/>
          <w:lang w:val="ru-RU" w:eastAsia="ja-JP"/>
        </w:rPr>
        <w:t xml:space="preserve"> </w:t>
      </w:r>
      <w:r w:rsidR="005416FF" w:rsidRPr="001618FC">
        <w:rPr>
          <w:rFonts w:ascii="Times New Roman" w:hAnsi="Times New Roman" w:cs="Times New Roman"/>
          <w:sz w:val="24"/>
          <w:szCs w:val="24"/>
          <w:lang w:val="ru-RU"/>
        </w:rPr>
        <w:t>[</w:t>
      </w:r>
      <w:r w:rsidR="005416FF" w:rsidRPr="001618FC">
        <w:rPr>
          <w:rFonts w:ascii="Times New Roman" w:eastAsia="Calibri" w:hAnsi="Times New Roman" w:cs="Times New Roman"/>
          <w:sz w:val="24"/>
          <w:szCs w:val="24"/>
          <w:lang w:val="ru-RU" w:eastAsia="en-US"/>
        </w:rPr>
        <w:t>Электронный ресурс]. – Режим доступа</w:t>
      </w:r>
      <w:r w:rsidR="005416FF" w:rsidRPr="001618FC">
        <w:rPr>
          <w:rFonts w:ascii="Times New Roman" w:eastAsia="MS Mincho" w:hAnsi="Times New Roman" w:cs="Times New Roman"/>
          <w:color w:val="231F20"/>
          <w:w w:val="105"/>
          <w:sz w:val="24"/>
          <w:szCs w:val="24"/>
          <w:lang w:val="ru-RU" w:eastAsia="ja-JP"/>
        </w:rPr>
        <w:t xml:space="preserve">: </w:t>
      </w:r>
      <w:hyperlink r:id="rId16" w:history="1">
        <w:r w:rsidR="005416FF" w:rsidRPr="001618FC">
          <w:rPr>
            <w:rStyle w:val="Hyperlink"/>
            <w:rFonts w:ascii="Times New Roman" w:eastAsia="MS Mincho" w:hAnsi="Times New Roman" w:cs="Times New Roman"/>
            <w:w w:val="105"/>
            <w:sz w:val="24"/>
            <w:szCs w:val="24"/>
            <w:lang w:eastAsia="ja-JP"/>
          </w:rPr>
          <w:t>http</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www</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adbc</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com</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cn</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en</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n</w:t>
        </w:r>
        <w:r w:rsidR="005416FF" w:rsidRPr="001618FC">
          <w:rPr>
            <w:rStyle w:val="Hyperlink"/>
            <w:rFonts w:ascii="Times New Roman" w:eastAsia="MS Mincho" w:hAnsi="Times New Roman" w:cs="Times New Roman"/>
            <w:w w:val="105"/>
            <w:sz w:val="24"/>
            <w:szCs w:val="24"/>
            <w:lang w:val="ru-RU" w:eastAsia="ja-JP"/>
          </w:rPr>
          <w:t>1064/</w:t>
        </w:r>
        <w:r w:rsidR="005416FF" w:rsidRPr="001618FC">
          <w:rPr>
            <w:rStyle w:val="Hyperlink"/>
            <w:rFonts w:ascii="Times New Roman" w:eastAsia="MS Mincho" w:hAnsi="Times New Roman" w:cs="Times New Roman"/>
            <w:w w:val="105"/>
            <w:sz w:val="24"/>
            <w:szCs w:val="24"/>
            <w:lang w:eastAsia="ja-JP"/>
          </w:rPr>
          <w:t>n</w:t>
        </w:r>
        <w:r w:rsidR="005416FF" w:rsidRPr="001618FC">
          <w:rPr>
            <w:rStyle w:val="Hyperlink"/>
            <w:rFonts w:ascii="Times New Roman" w:eastAsia="MS Mincho" w:hAnsi="Times New Roman" w:cs="Times New Roman"/>
            <w:w w:val="105"/>
            <w:sz w:val="24"/>
            <w:szCs w:val="24"/>
            <w:lang w:val="ru-RU" w:eastAsia="ja-JP"/>
          </w:rPr>
          <w:t>1071/</w:t>
        </w:r>
        <w:r w:rsidR="005416FF" w:rsidRPr="001618FC">
          <w:rPr>
            <w:rStyle w:val="Hyperlink"/>
            <w:rFonts w:ascii="Times New Roman" w:eastAsia="MS Mincho" w:hAnsi="Times New Roman" w:cs="Times New Roman"/>
            <w:w w:val="105"/>
            <w:sz w:val="24"/>
            <w:szCs w:val="24"/>
            <w:lang w:eastAsia="ja-JP"/>
          </w:rPr>
          <w:t>index</w:t>
        </w:r>
        <w:r w:rsidR="005416FF" w:rsidRPr="001618FC">
          <w:rPr>
            <w:rStyle w:val="Hyperlink"/>
            <w:rFonts w:ascii="Times New Roman" w:eastAsia="MS Mincho" w:hAnsi="Times New Roman" w:cs="Times New Roman"/>
            <w:w w:val="105"/>
            <w:sz w:val="24"/>
            <w:szCs w:val="24"/>
            <w:lang w:val="ru-RU" w:eastAsia="ja-JP"/>
          </w:rPr>
          <w:t>.</w:t>
        </w:r>
        <w:r w:rsidR="005416FF" w:rsidRPr="001618FC">
          <w:rPr>
            <w:rStyle w:val="Hyperlink"/>
            <w:rFonts w:ascii="Times New Roman" w:eastAsia="MS Mincho" w:hAnsi="Times New Roman" w:cs="Times New Roman"/>
            <w:w w:val="105"/>
            <w:sz w:val="24"/>
            <w:szCs w:val="24"/>
            <w:lang w:eastAsia="ja-JP"/>
          </w:rPr>
          <w:t>html</w:t>
        </w:r>
      </w:hyperlink>
      <w:r w:rsidR="005416FF" w:rsidRPr="001618FC">
        <w:rPr>
          <w:rStyle w:val="Hyperlink"/>
          <w:rFonts w:ascii="Times New Roman" w:eastAsia="MS Mincho" w:hAnsi="Times New Roman" w:cs="Times New Roman"/>
          <w:w w:val="105"/>
          <w:sz w:val="24"/>
          <w:szCs w:val="24"/>
          <w:lang w:val="ru-RU" w:eastAsia="ja-JP"/>
        </w:rPr>
        <w:t xml:space="preserve"> </w:t>
      </w:r>
    </w:p>
    <w:p w14:paraId="47A3E59C" w14:textId="77777777" w:rsidR="005416FF" w:rsidRPr="001618FC" w:rsidRDefault="005416FF" w:rsidP="005416FF">
      <w:pPr>
        <w:spacing w:after="120" w:line="240" w:lineRule="auto"/>
        <w:contextualSpacing/>
        <w:jc w:val="both"/>
        <w:rPr>
          <w:rFonts w:ascii="Times New Roman" w:hAnsi="Times New Roman" w:cs="Times New Roman"/>
          <w:sz w:val="24"/>
          <w:szCs w:val="24"/>
          <w:lang w:val="ru-RU"/>
        </w:rPr>
      </w:pPr>
    </w:p>
    <w:p w14:paraId="238545FC" w14:textId="149115E8" w:rsidR="003F3248" w:rsidRPr="001618FC" w:rsidRDefault="003F3248" w:rsidP="00E56E47">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 ГБРК вто</w:t>
      </w:r>
      <w:r w:rsidRPr="001618FC">
        <w:rPr>
          <w:rFonts w:ascii="Times New Roman" w:hAnsi="Times New Roman" w:cs="Times New Roman"/>
          <w:sz w:val="24"/>
          <w:szCs w:val="24"/>
          <w:lang w:val="ru-RU"/>
        </w:rPr>
        <w:softHyphen/>
        <w:t>рым по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му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ком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 xml:space="preserve">ния </w:t>
      </w:r>
      <w:r w:rsidR="001655A5" w:rsidRPr="001618FC">
        <w:rPr>
          <w:rFonts w:ascii="Times New Roman" w:hAnsi="Times New Roman" w:cs="Times New Roman"/>
          <w:sz w:val="24"/>
          <w:szCs w:val="24"/>
          <w:lang w:val="ru-RU"/>
        </w:rPr>
        <w:t xml:space="preserve">являются </w:t>
      </w: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и кли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тов (4046,8 млрд юа</w:t>
      </w:r>
      <w:r w:rsidRPr="001618FC">
        <w:rPr>
          <w:rFonts w:ascii="Times New Roman" w:hAnsi="Times New Roman" w:cs="Times New Roman"/>
          <w:sz w:val="24"/>
          <w:szCs w:val="24"/>
          <w:lang w:val="ru-RU"/>
        </w:rPr>
        <w:softHyphen/>
        <w:t>ней в 2020 г.), кли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ют ком</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нии — юри</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ли</w:t>
      </w:r>
      <w:r w:rsidRPr="001618FC">
        <w:rPr>
          <w:rFonts w:ascii="Times New Roman" w:hAnsi="Times New Roman" w:cs="Times New Roman"/>
          <w:sz w:val="24"/>
          <w:szCs w:val="24"/>
          <w:lang w:val="ru-RU"/>
        </w:rPr>
        <w:softHyphen/>
        <w:t>ца. На треть</w:t>
      </w:r>
      <w:r w:rsidRPr="001618FC">
        <w:rPr>
          <w:rFonts w:ascii="Times New Roman" w:hAnsi="Times New Roman" w:cs="Times New Roman"/>
          <w:sz w:val="24"/>
          <w:szCs w:val="24"/>
          <w:lang w:val="ru-RU"/>
        </w:rPr>
        <w:softHyphen/>
        <w:t>ем мес</w:t>
      </w:r>
      <w:r w:rsidRPr="001618FC">
        <w:rPr>
          <w:rFonts w:ascii="Times New Roman" w:hAnsi="Times New Roman" w:cs="Times New Roman"/>
          <w:sz w:val="24"/>
          <w:szCs w:val="24"/>
          <w:lang w:val="ru-RU"/>
        </w:rPr>
        <w:softHyphen/>
        <w:t>те — зай</w:t>
      </w:r>
      <w:r w:rsidRPr="001618FC">
        <w:rPr>
          <w:rFonts w:ascii="Times New Roman" w:hAnsi="Times New Roman" w:cs="Times New Roman"/>
          <w:sz w:val="24"/>
          <w:szCs w:val="24"/>
          <w:lang w:val="ru-RU"/>
        </w:rPr>
        <w:softHyphen/>
        <w:t>мы от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и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(499,1 млрд юа</w:t>
      </w:r>
      <w:r w:rsidRPr="001618FC">
        <w:rPr>
          <w:rFonts w:ascii="Times New Roman" w:hAnsi="Times New Roman" w:cs="Times New Roman"/>
          <w:sz w:val="24"/>
          <w:szCs w:val="24"/>
          <w:lang w:val="ru-RU"/>
        </w:rPr>
        <w:softHyphen/>
        <w:t>ней в 2020 г.)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w:t>
      </w:r>
      <w:r w:rsidR="00F315C0">
        <w:rPr>
          <w:rFonts w:ascii="Times New Roman" w:hAnsi="Times New Roman" w:cs="Times New Roman"/>
          <w:sz w:val="24"/>
          <w:szCs w:val="24"/>
          <w:lang w:val="ru-RU"/>
        </w:rPr>
        <w:t>3</w:t>
      </w:r>
      <w:r w:rsidRPr="001618FC">
        <w:rPr>
          <w:rFonts w:ascii="Times New Roman" w:hAnsi="Times New Roman" w:cs="Times New Roman"/>
          <w:sz w:val="24"/>
          <w:szCs w:val="24"/>
          <w:lang w:val="ru-RU"/>
        </w:rPr>
        <w:t>). Зай</w:t>
      </w:r>
      <w:r w:rsidRPr="001618FC">
        <w:rPr>
          <w:rFonts w:ascii="Times New Roman" w:hAnsi="Times New Roman" w:cs="Times New Roman"/>
          <w:sz w:val="24"/>
          <w:szCs w:val="24"/>
          <w:lang w:val="ru-RU"/>
        </w:rPr>
        <w:softHyphen/>
        <w:t>мы от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пред</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ют со</w:t>
      </w:r>
      <w:r w:rsidRPr="001618FC">
        <w:rPr>
          <w:rFonts w:ascii="Times New Roman" w:hAnsi="Times New Roman" w:cs="Times New Roman"/>
          <w:sz w:val="24"/>
          <w:szCs w:val="24"/>
          <w:lang w:val="ru-RU"/>
        </w:rPr>
        <w:softHyphen/>
        <w:t>бой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под за</w:t>
      </w:r>
      <w:r w:rsidRPr="001618FC">
        <w:rPr>
          <w:rFonts w:ascii="Times New Roman" w:hAnsi="Times New Roman" w:cs="Times New Roman"/>
          <w:sz w:val="24"/>
          <w:szCs w:val="24"/>
          <w:lang w:val="ru-RU"/>
        </w:rPr>
        <w:softHyphen/>
        <w:t>лог,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ляе</w:t>
      </w:r>
      <w:r w:rsidRPr="001618FC">
        <w:rPr>
          <w:rFonts w:ascii="Times New Roman" w:hAnsi="Times New Roman" w:cs="Times New Roman"/>
          <w:sz w:val="24"/>
          <w:szCs w:val="24"/>
          <w:lang w:val="ru-RU"/>
        </w:rPr>
        <w:softHyphen/>
        <w:t>мые че</w:t>
      </w:r>
      <w:r w:rsidRPr="001618FC">
        <w:rPr>
          <w:rFonts w:ascii="Times New Roman" w:hAnsi="Times New Roman" w:cs="Times New Roman"/>
          <w:sz w:val="24"/>
          <w:szCs w:val="24"/>
          <w:lang w:val="ru-RU"/>
        </w:rPr>
        <w:softHyphen/>
        <w:t>рез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тет</w:t>
      </w:r>
      <w:r w:rsidR="003F3241">
        <w:rPr>
          <w:rFonts w:ascii="Times New Roman" w:hAnsi="Times New Roman" w:cs="Times New Roman"/>
          <w:sz w:val="24"/>
          <w:szCs w:val="24"/>
          <w:lang w:val="ru-RU"/>
        </w:rPr>
        <w:t xml:space="preserve"> по 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w:t>
      </w:r>
      <w:r w:rsidR="00647C2D">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w:t>
      </w:r>
      <w:r w:rsidR="007C1030" w:rsidRPr="001618FC">
        <w:rPr>
          <w:rFonts w:ascii="Times New Roman" w:hAnsi="Times New Roman" w:cs="Times New Roman"/>
          <w:sz w:val="24"/>
          <w:szCs w:val="24"/>
          <w:lang w:val="ru-RU"/>
        </w:rPr>
        <w:t>итая</w:t>
      </w:r>
      <w:r w:rsidRPr="001618FC">
        <w:rPr>
          <w:rFonts w:ascii="Times New Roman" w:hAnsi="Times New Roman" w:cs="Times New Roman"/>
          <w:sz w:val="24"/>
          <w:szCs w:val="24"/>
          <w:vertAlign w:val="superscript"/>
          <w:lang w:val="ru-RU"/>
        </w:rPr>
        <w:footnoteReference w:id="91"/>
      </w:r>
      <w:r w:rsidRPr="001618FC">
        <w:rPr>
          <w:rFonts w:ascii="Times New Roman" w:hAnsi="Times New Roman" w:cs="Times New Roman"/>
          <w:sz w:val="24"/>
          <w:szCs w:val="24"/>
          <w:lang w:val="ru-RU"/>
        </w:rPr>
        <w:t>,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Мин</w:t>
      </w:r>
      <w:r w:rsidRPr="001618FC">
        <w:rPr>
          <w:rFonts w:ascii="Times New Roman" w:hAnsi="Times New Roman" w:cs="Times New Roman"/>
          <w:sz w:val="24"/>
          <w:szCs w:val="24"/>
          <w:lang w:val="ru-RU"/>
        </w:rPr>
        <w:softHyphen/>
      </w:r>
      <w:r w:rsidR="00A60D2F" w:rsidRPr="001618FC">
        <w:rPr>
          <w:rFonts w:ascii="Times New Roman" w:hAnsi="Times New Roman" w:cs="Times New Roman"/>
          <w:sz w:val="24"/>
          <w:szCs w:val="24"/>
          <w:lang w:val="ru-RU"/>
        </w:rPr>
        <w:t>фин</w:t>
      </w:r>
      <w:r w:rsidRPr="001618FC">
        <w:rPr>
          <w:rFonts w:ascii="Times New Roman" w:hAnsi="Times New Roman" w:cs="Times New Roman"/>
          <w:sz w:val="24"/>
          <w:szCs w:val="24"/>
          <w:lang w:val="ru-RU"/>
        </w:rPr>
        <w:t xml:space="preserve"> КНР для по</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дую</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го 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r w:rsidRPr="001618FC">
        <w:rPr>
          <w:rFonts w:ascii="Times New Roman" w:hAnsi="Times New Roman" w:cs="Times New Roman"/>
          <w:sz w:val="24"/>
          <w:szCs w:val="24"/>
          <w:vertAlign w:val="superscript"/>
          <w:lang w:val="ru-RU"/>
        </w:rPr>
        <w:footnoteReference w:id="92"/>
      </w:r>
      <w:r w:rsidRPr="001618FC">
        <w:rPr>
          <w:rFonts w:ascii="Times New Roman" w:hAnsi="Times New Roman" w:cs="Times New Roman"/>
          <w:sz w:val="24"/>
          <w:szCs w:val="24"/>
          <w:lang w:val="ru-RU"/>
        </w:rPr>
        <w:t>.</w:t>
      </w:r>
    </w:p>
    <w:p w14:paraId="40B770C7" w14:textId="4A270450" w:rsidR="003F3248" w:rsidRPr="001618FC" w:rsidRDefault="001D27CF" w:rsidP="00E56E47">
      <w:pPr>
        <w:keepNext/>
        <w:keepLines/>
        <w:suppressAutoHyphens/>
        <w:spacing w:before="120" w:after="60" w:line="360" w:lineRule="auto"/>
        <w:contextualSpacing/>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Таблица </w:t>
      </w:r>
      <w:r w:rsidR="00F315C0">
        <w:rPr>
          <w:rFonts w:ascii="Times New Roman" w:hAnsi="Times New Roman" w:cs="Times New Roman"/>
          <w:b/>
          <w:bCs/>
          <w:sz w:val="24"/>
          <w:szCs w:val="24"/>
          <w:lang w:val="ru-RU"/>
        </w:rPr>
        <w:t>3</w:t>
      </w:r>
      <w:r w:rsidRPr="001618FC">
        <w:rPr>
          <w:rFonts w:ascii="Times New Roman" w:hAnsi="Times New Roman" w:cs="Times New Roman"/>
          <w:b/>
          <w:bCs/>
          <w:sz w:val="24"/>
          <w:szCs w:val="24"/>
          <w:lang w:val="ru-RU"/>
        </w:rPr>
        <w:t xml:space="preserve"> - </w:t>
      </w:r>
      <w:r w:rsidR="003F3248" w:rsidRPr="001618FC">
        <w:rPr>
          <w:rFonts w:ascii="Times New Roman" w:hAnsi="Times New Roman" w:cs="Times New Roman"/>
          <w:sz w:val="24"/>
          <w:szCs w:val="24"/>
          <w:lang w:val="ru-RU"/>
        </w:rPr>
        <w:t>Ос</w:t>
      </w:r>
      <w:r w:rsidR="003F3248" w:rsidRPr="001618FC">
        <w:rPr>
          <w:rFonts w:ascii="Times New Roman" w:hAnsi="Times New Roman" w:cs="Times New Roman"/>
          <w:sz w:val="24"/>
          <w:szCs w:val="24"/>
          <w:lang w:val="ru-RU"/>
        </w:rPr>
        <w:softHyphen/>
        <w:t>нов</w:t>
      </w:r>
      <w:r w:rsidR="003F3248" w:rsidRPr="001618FC">
        <w:rPr>
          <w:rFonts w:ascii="Times New Roman" w:hAnsi="Times New Roman" w:cs="Times New Roman"/>
          <w:sz w:val="24"/>
          <w:szCs w:val="24"/>
          <w:lang w:val="ru-RU"/>
        </w:rPr>
        <w:softHyphen/>
        <w:t>ные ис</w:t>
      </w:r>
      <w:r w:rsidR="003F3248" w:rsidRPr="001618FC">
        <w:rPr>
          <w:rFonts w:ascii="Times New Roman" w:hAnsi="Times New Roman" w:cs="Times New Roman"/>
          <w:sz w:val="24"/>
          <w:szCs w:val="24"/>
          <w:lang w:val="ru-RU"/>
        </w:rPr>
        <w:softHyphen/>
        <w:t>точ</w:t>
      </w:r>
      <w:r w:rsidR="003F3248" w:rsidRPr="001618FC">
        <w:rPr>
          <w:rFonts w:ascii="Times New Roman" w:hAnsi="Times New Roman" w:cs="Times New Roman"/>
          <w:sz w:val="24"/>
          <w:szCs w:val="24"/>
          <w:lang w:val="ru-RU"/>
        </w:rPr>
        <w:softHyphen/>
        <w:t>ни</w:t>
      </w:r>
      <w:r w:rsidR="003F3248" w:rsidRPr="001618FC">
        <w:rPr>
          <w:rFonts w:ascii="Times New Roman" w:hAnsi="Times New Roman" w:cs="Times New Roman"/>
          <w:sz w:val="24"/>
          <w:szCs w:val="24"/>
          <w:lang w:val="ru-RU"/>
        </w:rPr>
        <w:softHyphen/>
        <w:t>ки фон</w:t>
      </w:r>
      <w:r w:rsidR="003F3248" w:rsidRPr="001618FC">
        <w:rPr>
          <w:rFonts w:ascii="Times New Roman" w:hAnsi="Times New Roman" w:cs="Times New Roman"/>
          <w:sz w:val="24"/>
          <w:szCs w:val="24"/>
          <w:lang w:val="ru-RU"/>
        </w:rPr>
        <w:softHyphen/>
        <w:t>ди</w:t>
      </w:r>
      <w:r w:rsidR="003F3248" w:rsidRPr="001618FC">
        <w:rPr>
          <w:rFonts w:ascii="Times New Roman" w:hAnsi="Times New Roman" w:cs="Times New Roman"/>
          <w:sz w:val="24"/>
          <w:szCs w:val="24"/>
          <w:lang w:val="ru-RU"/>
        </w:rPr>
        <w:softHyphen/>
        <w:t>ро</w:t>
      </w:r>
      <w:r w:rsidR="003F3248" w:rsidRPr="001618FC">
        <w:rPr>
          <w:rFonts w:ascii="Times New Roman" w:hAnsi="Times New Roman" w:cs="Times New Roman"/>
          <w:sz w:val="24"/>
          <w:szCs w:val="24"/>
          <w:lang w:val="ru-RU"/>
        </w:rPr>
        <w:softHyphen/>
        <w:t>ва</w:t>
      </w:r>
      <w:r w:rsidR="003F3248" w:rsidRPr="001618FC">
        <w:rPr>
          <w:rFonts w:ascii="Times New Roman" w:hAnsi="Times New Roman" w:cs="Times New Roman"/>
          <w:sz w:val="24"/>
          <w:szCs w:val="24"/>
          <w:lang w:val="ru-RU"/>
        </w:rPr>
        <w:softHyphen/>
        <w:t>ния ГБРК в 2015–2020 гг. (млрд, юа</w:t>
      </w:r>
      <w:r w:rsidR="003F3248" w:rsidRPr="001618FC">
        <w:rPr>
          <w:rFonts w:ascii="Times New Roman" w:hAnsi="Times New Roman" w:cs="Times New Roman"/>
          <w:sz w:val="24"/>
          <w:szCs w:val="24"/>
          <w:lang w:val="ru-RU"/>
        </w:rPr>
        <w:softHyphen/>
        <w:t>ни)</w:t>
      </w:r>
    </w:p>
    <w:tbl>
      <w:tblPr>
        <w:tblW w:w="9018"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37"/>
        <w:gridCol w:w="881"/>
        <w:gridCol w:w="990"/>
        <w:gridCol w:w="1080"/>
        <w:gridCol w:w="1080"/>
        <w:gridCol w:w="1080"/>
        <w:gridCol w:w="1170"/>
      </w:tblGrid>
      <w:tr w:rsidR="003F3248" w:rsidRPr="001618FC" w14:paraId="2ADF0CA8" w14:textId="77777777" w:rsidTr="00EE2DA5">
        <w:trPr>
          <w:cantSplit/>
          <w:tblHeader/>
        </w:trPr>
        <w:tc>
          <w:tcPr>
            <w:tcW w:w="2737" w:type="dxa"/>
            <w:shd w:val="clear" w:color="auto" w:fill="auto"/>
            <w:vAlign w:val="center"/>
          </w:tcPr>
          <w:p w14:paraId="586E57C9"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p>
        </w:tc>
        <w:tc>
          <w:tcPr>
            <w:tcW w:w="881" w:type="dxa"/>
            <w:shd w:val="clear" w:color="auto" w:fill="auto"/>
            <w:vAlign w:val="center"/>
          </w:tcPr>
          <w:p w14:paraId="1C2A9D87"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 г.</w:t>
            </w:r>
          </w:p>
        </w:tc>
        <w:tc>
          <w:tcPr>
            <w:tcW w:w="990" w:type="dxa"/>
            <w:shd w:val="clear" w:color="auto" w:fill="auto"/>
            <w:vAlign w:val="center"/>
          </w:tcPr>
          <w:p w14:paraId="29E9FFEA"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 г.</w:t>
            </w:r>
          </w:p>
        </w:tc>
        <w:tc>
          <w:tcPr>
            <w:tcW w:w="1080" w:type="dxa"/>
            <w:shd w:val="clear" w:color="auto" w:fill="auto"/>
            <w:vAlign w:val="center"/>
          </w:tcPr>
          <w:p w14:paraId="110B6C82"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2017 г.</w:t>
            </w:r>
          </w:p>
        </w:tc>
        <w:tc>
          <w:tcPr>
            <w:tcW w:w="1080" w:type="dxa"/>
            <w:shd w:val="clear" w:color="auto" w:fill="auto"/>
            <w:vAlign w:val="center"/>
          </w:tcPr>
          <w:p w14:paraId="7E4E690D"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 г.</w:t>
            </w:r>
          </w:p>
        </w:tc>
        <w:tc>
          <w:tcPr>
            <w:tcW w:w="1080" w:type="dxa"/>
            <w:shd w:val="clear" w:color="auto" w:fill="auto"/>
            <w:vAlign w:val="center"/>
          </w:tcPr>
          <w:p w14:paraId="21210FE9"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 г.</w:t>
            </w:r>
          </w:p>
        </w:tc>
        <w:tc>
          <w:tcPr>
            <w:tcW w:w="1170" w:type="dxa"/>
            <w:shd w:val="clear" w:color="auto" w:fill="auto"/>
            <w:vAlign w:val="center"/>
          </w:tcPr>
          <w:p w14:paraId="0C6C1E9C" w14:textId="77777777" w:rsidR="003F3248" w:rsidRPr="001618FC" w:rsidRDefault="003F3248" w:rsidP="00E56E47">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2020 г.</w:t>
            </w:r>
          </w:p>
        </w:tc>
      </w:tr>
      <w:tr w:rsidR="003F3248" w:rsidRPr="001618FC" w14:paraId="1A2DDE64" w14:textId="77777777" w:rsidTr="00EE2DA5">
        <w:trPr>
          <w:cantSplit/>
        </w:trPr>
        <w:tc>
          <w:tcPr>
            <w:tcW w:w="2737" w:type="dxa"/>
            <w:shd w:val="clear" w:color="auto" w:fill="auto"/>
            <w:vAlign w:val="center"/>
          </w:tcPr>
          <w:p w14:paraId="49F55588"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Зай</w:t>
            </w:r>
            <w:r w:rsidRPr="001618FC">
              <w:rPr>
                <w:rFonts w:ascii="Times New Roman" w:hAnsi="Times New Roman" w:cs="Times New Roman"/>
                <w:sz w:val="24"/>
                <w:szCs w:val="24"/>
                <w:lang w:val="ru-RU"/>
              </w:rPr>
              <w:softHyphen/>
              <w:t>мы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w:t>
            </w:r>
            <w:r w:rsidRPr="001618FC">
              <w:rPr>
                <w:rFonts w:ascii="Times New Roman" w:hAnsi="Times New Roman" w:cs="Times New Roman"/>
                <w:sz w:val="24"/>
                <w:szCs w:val="24"/>
                <w:lang w:val="ru-RU"/>
              </w:rPr>
              <w:softHyphen/>
              <w:t>т</w:t>
            </w:r>
            <w:r w:rsidRPr="001618FC">
              <w:rPr>
                <w:rFonts w:ascii="Times New Roman" w:hAnsi="Times New Roman" w:cs="Times New Roman"/>
                <w:sz w:val="24"/>
                <w:szCs w:val="24"/>
                <w:lang w:val="ru-RU"/>
              </w:rPr>
              <w:softHyphen/>
              <w:t>ва и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w:t>
            </w:r>
          </w:p>
        </w:tc>
        <w:tc>
          <w:tcPr>
            <w:tcW w:w="881" w:type="dxa"/>
            <w:shd w:val="clear" w:color="auto" w:fill="auto"/>
            <w:vAlign w:val="center"/>
          </w:tcPr>
          <w:p w14:paraId="63DF2DB4"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361,2</w:t>
            </w:r>
          </w:p>
        </w:tc>
        <w:tc>
          <w:tcPr>
            <w:tcW w:w="990" w:type="dxa"/>
            <w:shd w:val="clear" w:color="auto" w:fill="auto"/>
            <w:vAlign w:val="center"/>
          </w:tcPr>
          <w:p w14:paraId="03E9306E"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361,8</w:t>
            </w:r>
          </w:p>
        </w:tc>
        <w:tc>
          <w:tcPr>
            <w:tcW w:w="1080" w:type="dxa"/>
            <w:shd w:val="clear" w:color="auto" w:fill="auto"/>
            <w:vAlign w:val="center"/>
          </w:tcPr>
          <w:p w14:paraId="23F39DDD"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366,9</w:t>
            </w:r>
          </w:p>
        </w:tc>
        <w:tc>
          <w:tcPr>
            <w:tcW w:w="1080" w:type="dxa"/>
            <w:shd w:val="clear" w:color="auto" w:fill="auto"/>
            <w:vAlign w:val="center"/>
          </w:tcPr>
          <w:p w14:paraId="53FC0013"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428,3</w:t>
            </w:r>
          </w:p>
        </w:tc>
        <w:tc>
          <w:tcPr>
            <w:tcW w:w="1080" w:type="dxa"/>
            <w:shd w:val="clear" w:color="auto" w:fill="auto"/>
            <w:vAlign w:val="center"/>
          </w:tcPr>
          <w:p w14:paraId="059BBC1C"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458,7</w:t>
            </w:r>
          </w:p>
        </w:tc>
        <w:tc>
          <w:tcPr>
            <w:tcW w:w="1170" w:type="dxa"/>
            <w:shd w:val="clear" w:color="auto" w:fill="auto"/>
            <w:vAlign w:val="center"/>
          </w:tcPr>
          <w:p w14:paraId="428C4488" w14:textId="77777777" w:rsidR="003F3248" w:rsidRPr="001618FC" w:rsidRDefault="003F3248" w:rsidP="00E56E4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499,1</w:t>
            </w:r>
          </w:p>
        </w:tc>
      </w:tr>
      <w:tr w:rsidR="003F3248" w:rsidRPr="001618FC" w14:paraId="11A50AF1" w14:textId="77777777" w:rsidTr="00EE2DA5">
        <w:trPr>
          <w:cantSplit/>
        </w:trPr>
        <w:tc>
          <w:tcPr>
            <w:tcW w:w="2737" w:type="dxa"/>
            <w:shd w:val="clear" w:color="auto" w:fill="auto"/>
            <w:vAlign w:val="center"/>
          </w:tcPr>
          <w:p w14:paraId="6CB952A8"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и кли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тов*</w:t>
            </w:r>
          </w:p>
        </w:tc>
        <w:tc>
          <w:tcPr>
            <w:tcW w:w="881" w:type="dxa"/>
            <w:shd w:val="clear" w:color="auto" w:fill="auto"/>
            <w:vAlign w:val="center"/>
          </w:tcPr>
          <w:p w14:paraId="1CA4D6F1"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3360,4</w:t>
            </w:r>
          </w:p>
        </w:tc>
        <w:tc>
          <w:tcPr>
            <w:tcW w:w="990" w:type="dxa"/>
            <w:shd w:val="clear" w:color="auto" w:fill="auto"/>
            <w:vAlign w:val="center"/>
          </w:tcPr>
          <w:p w14:paraId="7AD6A234"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4390,8</w:t>
            </w:r>
          </w:p>
        </w:tc>
        <w:tc>
          <w:tcPr>
            <w:tcW w:w="1080" w:type="dxa"/>
            <w:shd w:val="clear" w:color="auto" w:fill="auto"/>
            <w:vAlign w:val="center"/>
          </w:tcPr>
          <w:p w14:paraId="1719B01C"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5334,7</w:t>
            </w:r>
          </w:p>
        </w:tc>
        <w:tc>
          <w:tcPr>
            <w:tcW w:w="1080" w:type="dxa"/>
            <w:shd w:val="clear" w:color="auto" w:fill="auto"/>
            <w:vAlign w:val="center"/>
          </w:tcPr>
          <w:p w14:paraId="4F85E887"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4900,3</w:t>
            </w:r>
          </w:p>
        </w:tc>
        <w:tc>
          <w:tcPr>
            <w:tcW w:w="1080" w:type="dxa"/>
            <w:shd w:val="clear" w:color="auto" w:fill="auto"/>
            <w:vAlign w:val="center"/>
          </w:tcPr>
          <w:p w14:paraId="5F367263"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4514,6</w:t>
            </w:r>
          </w:p>
        </w:tc>
        <w:tc>
          <w:tcPr>
            <w:tcW w:w="1170" w:type="dxa"/>
            <w:shd w:val="clear" w:color="auto" w:fill="auto"/>
            <w:vAlign w:val="center"/>
          </w:tcPr>
          <w:p w14:paraId="46CF16A8"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4046,8</w:t>
            </w:r>
          </w:p>
        </w:tc>
      </w:tr>
      <w:tr w:rsidR="003F3248" w:rsidRPr="001618FC" w14:paraId="19211C30" w14:textId="77777777" w:rsidTr="00EE2DA5">
        <w:trPr>
          <w:cantSplit/>
        </w:trPr>
        <w:tc>
          <w:tcPr>
            <w:tcW w:w="2737" w:type="dxa"/>
            <w:shd w:val="clear" w:color="auto" w:fill="auto"/>
            <w:vAlign w:val="center"/>
          </w:tcPr>
          <w:p w14:paraId="03A18636"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вые цен</w:t>
            </w:r>
            <w:r w:rsidRPr="001618FC">
              <w:rPr>
                <w:rFonts w:ascii="Times New Roman" w:hAnsi="Times New Roman" w:cs="Times New Roman"/>
                <w:sz w:val="24"/>
                <w:szCs w:val="24"/>
                <w:lang w:val="ru-RU"/>
              </w:rPr>
              <w:softHyphen/>
              <w:t>ные бу</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ги и су</w:t>
            </w:r>
            <w:r w:rsidRPr="001618FC">
              <w:rPr>
                <w:rFonts w:ascii="Times New Roman" w:hAnsi="Times New Roman" w:cs="Times New Roman"/>
                <w:sz w:val="24"/>
                <w:szCs w:val="24"/>
                <w:lang w:val="ru-RU"/>
              </w:rPr>
              <w:softHyphen/>
              <w:t>бор</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ван</w:t>
            </w:r>
            <w:r w:rsidRPr="001618FC">
              <w:rPr>
                <w:rFonts w:ascii="Times New Roman" w:hAnsi="Times New Roman" w:cs="Times New Roman"/>
                <w:sz w:val="24"/>
                <w:szCs w:val="24"/>
                <w:lang w:val="ru-RU"/>
              </w:rPr>
              <w:softHyphen/>
              <w:t>ные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w:t>
            </w:r>
          </w:p>
        </w:tc>
        <w:tc>
          <w:tcPr>
            <w:tcW w:w="881" w:type="dxa"/>
            <w:shd w:val="clear" w:color="auto" w:fill="auto"/>
            <w:vAlign w:val="center"/>
          </w:tcPr>
          <w:p w14:paraId="66A6841B"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7359,5</w:t>
            </w:r>
          </w:p>
        </w:tc>
        <w:tc>
          <w:tcPr>
            <w:tcW w:w="990" w:type="dxa"/>
            <w:shd w:val="clear" w:color="auto" w:fill="auto"/>
            <w:vAlign w:val="center"/>
          </w:tcPr>
          <w:p w14:paraId="1D26EC62"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7898,5</w:t>
            </w:r>
          </w:p>
        </w:tc>
        <w:tc>
          <w:tcPr>
            <w:tcW w:w="1080" w:type="dxa"/>
            <w:shd w:val="clear" w:color="auto" w:fill="auto"/>
            <w:vAlign w:val="center"/>
          </w:tcPr>
          <w:p w14:paraId="794726A4"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8446,6</w:t>
            </w:r>
          </w:p>
        </w:tc>
        <w:tc>
          <w:tcPr>
            <w:tcW w:w="1080" w:type="dxa"/>
            <w:shd w:val="clear" w:color="auto" w:fill="auto"/>
            <w:vAlign w:val="center"/>
          </w:tcPr>
          <w:p w14:paraId="39A266E0"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9108,4</w:t>
            </w:r>
          </w:p>
        </w:tc>
        <w:tc>
          <w:tcPr>
            <w:tcW w:w="1080" w:type="dxa"/>
            <w:shd w:val="clear" w:color="auto" w:fill="auto"/>
            <w:vAlign w:val="center"/>
          </w:tcPr>
          <w:p w14:paraId="26517E9C"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9735,8</w:t>
            </w:r>
          </w:p>
        </w:tc>
        <w:tc>
          <w:tcPr>
            <w:tcW w:w="1170" w:type="dxa"/>
            <w:shd w:val="clear" w:color="auto" w:fill="auto"/>
            <w:vAlign w:val="center"/>
          </w:tcPr>
          <w:p w14:paraId="1F72FB58"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10722,1</w:t>
            </w:r>
          </w:p>
        </w:tc>
      </w:tr>
    </w:tbl>
    <w:p w14:paraId="4035B51C" w14:textId="7548665D" w:rsidR="006A52FE" w:rsidRPr="006A52FE" w:rsidRDefault="006A52FE" w:rsidP="006A52FE">
      <w:pPr>
        <w:jc w:val="right"/>
        <w:rPr>
          <w:rFonts w:ascii="Times New Roman" w:hAnsi="Times New Roman" w:cs="Times New Roman"/>
          <w:sz w:val="24"/>
          <w:szCs w:val="24"/>
          <w:lang w:val="ru-RU"/>
        </w:rPr>
      </w:pPr>
      <w:r>
        <w:br w:type="page"/>
      </w:r>
      <w:r w:rsidRPr="006A52FE">
        <w:rPr>
          <w:rFonts w:ascii="Times New Roman" w:hAnsi="Times New Roman" w:cs="Times New Roman"/>
          <w:sz w:val="24"/>
          <w:szCs w:val="24"/>
          <w:lang w:val="ru-RU"/>
        </w:rPr>
        <w:lastRenderedPageBreak/>
        <w:t xml:space="preserve">Продолжение таблицы 3 </w:t>
      </w:r>
    </w:p>
    <w:tbl>
      <w:tblPr>
        <w:tblW w:w="9018"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37"/>
        <w:gridCol w:w="881"/>
        <w:gridCol w:w="990"/>
        <w:gridCol w:w="1080"/>
        <w:gridCol w:w="1080"/>
        <w:gridCol w:w="1080"/>
        <w:gridCol w:w="1170"/>
      </w:tblGrid>
      <w:tr w:rsidR="003F3248" w:rsidRPr="001618FC" w14:paraId="4777EE93" w14:textId="77777777" w:rsidTr="00EE2DA5">
        <w:trPr>
          <w:cantSplit/>
        </w:trPr>
        <w:tc>
          <w:tcPr>
            <w:tcW w:w="2737" w:type="dxa"/>
            <w:shd w:val="clear" w:color="auto" w:fill="auto"/>
            <w:vAlign w:val="center"/>
          </w:tcPr>
          <w:p w14:paraId="26432047" w14:textId="7CAAD18B"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Про</w:t>
            </w:r>
            <w:r w:rsidRPr="001618FC">
              <w:rPr>
                <w:rFonts w:ascii="Times New Roman" w:hAnsi="Times New Roman" w:cs="Times New Roman"/>
                <w:sz w:val="24"/>
                <w:szCs w:val="24"/>
                <w:lang w:val="ru-RU"/>
              </w:rPr>
              <w:softHyphen/>
              <w:t>чее</w:t>
            </w:r>
          </w:p>
        </w:tc>
        <w:tc>
          <w:tcPr>
            <w:tcW w:w="881" w:type="dxa"/>
            <w:shd w:val="clear" w:color="auto" w:fill="auto"/>
            <w:vAlign w:val="center"/>
          </w:tcPr>
          <w:p w14:paraId="7839F82A"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468,3</w:t>
            </w:r>
          </w:p>
        </w:tc>
        <w:tc>
          <w:tcPr>
            <w:tcW w:w="990" w:type="dxa"/>
            <w:shd w:val="clear" w:color="auto" w:fill="auto"/>
            <w:vAlign w:val="center"/>
          </w:tcPr>
          <w:p w14:paraId="62F2622F"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526,7</w:t>
            </w:r>
          </w:p>
        </w:tc>
        <w:tc>
          <w:tcPr>
            <w:tcW w:w="1080" w:type="dxa"/>
            <w:shd w:val="clear" w:color="auto" w:fill="auto"/>
            <w:vAlign w:val="center"/>
          </w:tcPr>
          <w:p w14:paraId="07AD99E4"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570,6</w:t>
            </w:r>
          </w:p>
        </w:tc>
        <w:tc>
          <w:tcPr>
            <w:tcW w:w="1080" w:type="dxa"/>
            <w:shd w:val="clear" w:color="auto" w:fill="auto"/>
            <w:vAlign w:val="center"/>
          </w:tcPr>
          <w:p w14:paraId="29F57A20"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442,1</w:t>
            </w:r>
          </w:p>
        </w:tc>
        <w:tc>
          <w:tcPr>
            <w:tcW w:w="1080" w:type="dxa"/>
            <w:shd w:val="clear" w:color="auto" w:fill="auto"/>
            <w:vAlign w:val="center"/>
          </w:tcPr>
          <w:p w14:paraId="495ADD3D"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401,7</w:t>
            </w:r>
          </w:p>
        </w:tc>
        <w:tc>
          <w:tcPr>
            <w:tcW w:w="1170" w:type="dxa"/>
            <w:shd w:val="clear" w:color="auto" w:fill="auto"/>
            <w:vAlign w:val="center"/>
          </w:tcPr>
          <w:p w14:paraId="3DE64F2B"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354,9</w:t>
            </w:r>
          </w:p>
        </w:tc>
      </w:tr>
      <w:tr w:rsidR="003F3248" w:rsidRPr="001618FC" w14:paraId="71BE0C00" w14:textId="77777777" w:rsidTr="00EE2DA5">
        <w:trPr>
          <w:cantSplit/>
        </w:trPr>
        <w:tc>
          <w:tcPr>
            <w:tcW w:w="2737" w:type="dxa"/>
            <w:shd w:val="clear" w:color="auto" w:fill="auto"/>
            <w:vAlign w:val="center"/>
          </w:tcPr>
          <w:p w14:paraId="5F0861F4"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Все</w:t>
            </w:r>
            <w:r w:rsidRPr="001618FC">
              <w:rPr>
                <w:rFonts w:ascii="Times New Roman" w:hAnsi="Times New Roman" w:cs="Times New Roman"/>
                <w:sz w:val="24"/>
                <w:szCs w:val="24"/>
                <w:lang w:val="ru-RU"/>
              </w:rPr>
              <w:softHyphen/>
              <w:t>го</w:t>
            </w:r>
          </w:p>
        </w:tc>
        <w:tc>
          <w:tcPr>
            <w:tcW w:w="881" w:type="dxa"/>
            <w:shd w:val="clear" w:color="auto" w:fill="auto"/>
            <w:vAlign w:val="center"/>
          </w:tcPr>
          <w:p w14:paraId="5FA2C4B3"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11549,4</w:t>
            </w:r>
          </w:p>
        </w:tc>
        <w:tc>
          <w:tcPr>
            <w:tcW w:w="990" w:type="dxa"/>
            <w:shd w:val="clear" w:color="auto" w:fill="auto"/>
            <w:vAlign w:val="center"/>
          </w:tcPr>
          <w:p w14:paraId="0260F8EC"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13177,8</w:t>
            </w:r>
          </w:p>
        </w:tc>
        <w:tc>
          <w:tcPr>
            <w:tcW w:w="1080" w:type="dxa"/>
            <w:shd w:val="clear" w:color="auto" w:fill="auto"/>
            <w:vAlign w:val="center"/>
          </w:tcPr>
          <w:p w14:paraId="5D3A2CCE"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14718,8</w:t>
            </w:r>
          </w:p>
        </w:tc>
        <w:tc>
          <w:tcPr>
            <w:tcW w:w="1080" w:type="dxa"/>
            <w:shd w:val="clear" w:color="auto" w:fill="auto"/>
            <w:vAlign w:val="center"/>
          </w:tcPr>
          <w:p w14:paraId="1BD5C816"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14879,1</w:t>
            </w:r>
          </w:p>
        </w:tc>
        <w:tc>
          <w:tcPr>
            <w:tcW w:w="1080" w:type="dxa"/>
            <w:shd w:val="clear" w:color="auto" w:fill="auto"/>
            <w:vAlign w:val="center"/>
          </w:tcPr>
          <w:p w14:paraId="7369B806"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15110,8</w:t>
            </w:r>
          </w:p>
        </w:tc>
        <w:tc>
          <w:tcPr>
            <w:tcW w:w="1170" w:type="dxa"/>
            <w:shd w:val="clear" w:color="auto" w:fill="auto"/>
            <w:vAlign w:val="center"/>
          </w:tcPr>
          <w:p w14:paraId="39C5BBAF" w14:textId="77777777" w:rsidR="003F3248" w:rsidRPr="001618FC" w:rsidRDefault="003F3248" w:rsidP="00886627">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15622,9</w:t>
            </w:r>
          </w:p>
        </w:tc>
      </w:tr>
    </w:tbl>
    <w:p w14:paraId="462ADE1C" w14:textId="6E0E9F16" w:rsidR="006A7B32" w:rsidRPr="001618FC" w:rsidRDefault="003F3248" w:rsidP="00937B9A">
      <w:pPr>
        <w:spacing w:after="120" w:line="240" w:lineRule="auto"/>
        <w:contextualSpacing/>
        <w:jc w:val="both"/>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w:t>
      </w:r>
      <w:r w:rsidRPr="001618FC">
        <w:rPr>
          <w:rFonts w:ascii="Times New Roman" w:hAnsi="Times New Roman" w:cs="Times New Roman"/>
          <w:i/>
          <w:iCs/>
          <w:sz w:val="24"/>
          <w:szCs w:val="24"/>
          <w:lang w:val="ru-RU"/>
        </w:rPr>
        <w:softHyphen/>
        <w:t>ки</w:t>
      </w:r>
      <w:r w:rsidRPr="001618FC">
        <w:rPr>
          <w:rFonts w:ascii="Times New Roman" w:hAnsi="Times New Roman" w:cs="Times New Roman"/>
          <w:sz w:val="24"/>
          <w:szCs w:val="24"/>
          <w:lang w:val="ru-RU"/>
        </w:rPr>
        <w:t>:</w:t>
      </w:r>
      <w:r w:rsidR="006A7B32" w:rsidRPr="001618FC">
        <w:rPr>
          <w:rFonts w:ascii="Times New Roman" w:hAnsi="Times New Roman" w:cs="Times New Roman"/>
          <w:sz w:val="24"/>
          <w:szCs w:val="24"/>
          <w:lang w:val="ru-RU"/>
        </w:rPr>
        <w:t xml:space="preserve"> </w:t>
      </w:r>
      <w:r w:rsidR="006A7B32" w:rsidRPr="001618FC">
        <w:rPr>
          <w:rFonts w:ascii="Times New Roman" w:eastAsia="MS Mincho" w:hAnsi="Times New Roman" w:cs="Times New Roman"/>
          <w:sz w:val="24"/>
          <w:szCs w:val="24"/>
          <w:lang w:val="ru-RU" w:eastAsia="ja-JP"/>
        </w:rPr>
        <w:t xml:space="preserve">Годовой отчет ГБРК за 2015 г. (Чжунго кайфа иньхан </w:t>
      </w:r>
      <w:r w:rsidR="00472981" w:rsidRPr="001618FC">
        <w:rPr>
          <w:rFonts w:ascii="Times New Roman" w:eastAsia="MS Mincho" w:hAnsi="Times New Roman" w:cs="Times New Roman"/>
          <w:sz w:val="24"/>
          <w:szCs w:val="24"/>
          <w:lang w:val="ru-RU" w:eastAsia="ja-JP"/>
        </w:rPr>
        <w:t xml:space="preserve">2015 </w:t>
      </w:r>
      <w:r w:rsidR="006A7B32" w:rsidRPr="001618FC">
        <w:rPr>
          <w:rFonts w:ascii="Times New Roman" w:eastAsia="MS Mincho" w:hAnsi="Times New Roman" w:cs="Times New Roman"/>
          <w:sz w:val="24"/>
          <w:szCs w:val="24"/>
          <w:lang w:val="ru-RU" w:eastAsia="ja-JP"/>
        </w:rPr>
        <w:t>няньду баогао</w:t>
      </w:r>
      <w:r w:rsidR="006A7B32" w:rsidRPr="001618FC">
        <w:rPr>
          <w:rFonts w:ascii="Times New Roman" w:eastAsia="MS Mincho" w:hAnsi="Times New Roman" w:cs="Times New Roman"/>
          <w:i/>
          <w:color w:val="231F20"/>
          <w:w w:val="105"/>
          <w:sz w:val="24"/>
          <w:szCs w:val="24"/>
          <w:lang w:val="ru-RU" w:eastAsia="ja-JP"/>
        </w:rPr>
        <w:t>)</w:t>
      </w:r>
      <w:r w:rsidR="00472981" w:rsidRPr="001618FC">
        <w:rPr>
          <w:rFonts w:ascii="Times New Roman" w:eastAsia="MS Mincho" w:hAnsi="Times New Roman" w:cs="Times New Roman"/>
          <w:sz w:val="24"/>
          <w:szCs w:val="24"/>
          <w:lang w:val="ru-RU" w:eastAsia="ja-JP"/>
        </w:rPr>
        <w:t xml:space="preserve"> </w:t>
      </w:r>
      <w:r w:rsidR="003723B7" w:rsidRPr="001618FC">
        <w:rPr>
          <w:rFonts w:ascii="Times New Roman" w:eastAsia="MS Mincho" w:hAnsi="Times New Roman" w:cs="Times New Roman"/>
          <w:sz w:val="24"/>
          <w:szCs w:val="24"/>
          <w:lang w:val="ru-RU" w:eastAsia="ja-JP"/>
        </w:rPr>
        <w:t xml:space="preserve">// </w:t>
      </w:r>
      <w:r w:rsidR="003723B7" w:rsidRPr="001618FC">
        <w:rPr>
          <w:rFonts w:ascii="Times New Roman" w:hAnsi="Times New Roman" w:cs="Times New Roman"/>
          <w:szCs w:val="24"/>
        </w:rPr>
        <w:t>dfcfw</w:t>
      </w:r>
      <w:r w:rsidR="003723B7" w:rsidRPr="001618FC">
        <w:rPr>
          <w:rFonts w:ascii="Times New Roman" w:hAnsi="Times New Roman" w:cs="Times New Roman"/>
          <w:szCs w:val="24"/>
          <w:lang w:val="ru-RU"/>
        </w:rPr>
        <w:t>.</w:t>
      </w:r>
      <w:r w:rsidR="003723B7" w:rsidRPr="001618FC">
        <w:rPr>
          <w:rFonts w:ascii="Times New Roman" w:hAnsi="Times New Roman" w:cs="Times New Roman"/>
          <w:szCs w:val="24"/>
        </w:rPr>
        <w:t>com</w:t>
      </w:r>
      <w:r w:rsidR="003723B7" w:rsidRPr="001618FC">
        <w:rPr>
          <w:rFonts w:ascii="Times New Roman" w:hAnsi="Times New Roman" w:cs="Times New Roman"/>
          <w:szCs w:val="24"/>
          <w:lang w:val="ru-RU"/>
        </w:rPr>
        <w:t>.</w:t>
      </w:r>
      <w:r w:rsidR="003723B7" w:rsidRPr="001618FC">
        <w:rPr>
          <w:rFonts w:ascii="Times New Roman" w:eastAsia="MS Mincho" w:hAnsi="Times New Roman" w:cs="Times New Roman"/>
          <w:sz w:val="24"/>
          <w:szCs w:val="24"/>
          <w:lang w:val="ru-RU" w:eastAsia="ja-JP"/>
        </w:rPr>
        <w:t xml:space="preserve"> </w:t>
      </w:r>
      <w:r w:rsidR="006A7B32" w:rsidRPr="001618FC">
        <w:rPr>
          <w:rFonts w:ascii="Times New Roman" w:hAnsi="Times New Roman" w:cs="Times New Roman"/>
          <w:sz w:val="24"/>
          <w:szCs w:val="24"/>
          <w:lang w:val="ru-RU"/>
        </w:rPr>
        <w:t>[</w:t>
      </w:r>
      <w:r w:rsidR="006A7B32" w:rsidRPr="001618FC">
        <w:rPr>
          <w:rFonts w:ascii="Times New Roman" w:eastAsia="Calibri" w:hAnsi="Times New Roman" w:cs="Times New Roman"/>
          <w:sz w:val="24"/>
          <w:szCs w:val="24"/>
          <w:lang w:val="ru-RU" w:eastAsia="en-US"/>
        </w:rPr>
        <w:t>Электронный ресурс]. – Режим доступа</w:t>
      </w:r>
      <w:r w:rsidR="006A7B32" w:rsidRPr="001618FC">
        <w:rPr>
          <w:rFonts w:ascii="Times New Roman" w:eastAsia="MS Mincho" w:hAnsi="Times New Roman" w:cs="Times New Roman"/>
          <w:sz w:val="24"/>
          <w:szCs w:val="24"/>
          <w:lang w:val="ru-RU" w:eastAsia="ja-JP"/>
        </w:rPr>
        <w:t>:</w:t>
      </w:r>
      <w:r w:rsidR="006A7B32" w:rsidRPr="001618FC">
        <w:rPr>
          <w:rFonts w:ascii="Times New Roman" w:hAnsi="Times New Roman" w:cs="Times New Roman"/>
          <w:sz w:val="24"/>
          <w:szCs w:val="24"/>
          <w:lang w:val="ru-RU"/>
        </w:rPr>
        <w:t xml:space="preserve"> </w:t>
      </w:r>
      <w:hyperlink r:id="rId17" w:history="1">
        <w:r w:rsidR="006A7B32" w:rsidRPr="001618FC">
          <w:rPr>
            <w:rStyle w:val="Hyperlink"/>
            <w:rFonts w:ascii="Times New Roman" w:hAnsi="Times New Roman" w:cs="Times New Roman"/>
            <w:sz w:val="24"/>
            <w:szCs w:val="24"/>
            <w:lang w:val="ru-RU"/>
          </w:rPr>
          <w:t>https://pdf.dfcfw.com/pdf/H2_AN201704120497526207_1.pdf?1647100895000.pdf</w:t>
        </w:r>
      </w:hyperlink>
      <w:r w:rsidR="006A7B32" w:rsidRPr="001618FC">
        <w:rPr>
          <w:rFonts w:ascii="Times New Roman" w:hAnsi="Times New Roman" w:cs="Times New Roman"/>
          <w:sz w:val="24"/>
          <w:szCs w:val="24"/>
          <w:lang w:val="ru-RU"/>
        </w:rPr>
        <w:t xml:space="preserve">; </w:t>
      </w:r>
      <w:r w:rsidR="002705F3" w:rsidRPr="001618FC">
        <w:rPr>
          <w:rFonts w:ascii="Times New Roman" w:eastAsia="MS Mincho" w:hAnsi="Times New Roman" w:cs="Times New Roman"/>
          <w:sz w:val="24"/>
          <w:szCs w:val="24"/>
          <w:lang w:val="ru-RU" w:eastAsia="ja-JP"/>
        </w:rPr>
        <w:t>Годовой отчет ГБРК за 2016 г. (Чжунго кайфа иньхан няньду баогао</w:t>
      </w:r>
      <w:r w:rsidR="002705F3" w:rsidRPr="001618FC">
        <w:rPr>
          <w:rFonts w:ascii="Times New Roman" w:eastAsia="MS Mincho" w:hAnsi="Times New Roman" w:cs="Times New Roman"/>
          <w:i/>
          <w:color w:val="231F20"/>
          <w:w w:val="105"/>
          <w:sz w:val="24"/>
          <w:szCs w:val="24"/>
          <w:lang w:val="ru-RU" w:eastAsia="ja-JP"/>
        </w:rPr>
        <w:t>)</w:t>
      </w:r>
      <w:r w:rsidR="002705F3" w:rsidRPr="001618FC">
        <w:rPr>
          <w:rFonts w:ascii="Times New Roman" w:eastAsia="MS Mincho" w:hAnsi="Times New Roman" w:cs="Times New Roman"/>
          <w:sz w:val="24"/>
          <w:szCs w:val="24"/>
          <w:lang w:val="ru-RU" w:eastAsia="ja-JP"/>
        </w:rPr>
        <w:t xml:space="preserve">. 2016 // </w:t>
      </w:r>
      <w:r w:rsidR="002705F3" w:rsidRPr="001618FC">
        <w:rPr>
          <w:rFonts w:ascii="Times New Roman" w:hAnsi="Times New Roman" w:cs="Times New Roman"/>
          <w:szCs w:val="24"/>
        </w:rPr>
        <w:t>dfcfw</w:t>
      </w:r>
      <w:r w:rsidR="002705F3" w:rsidRPr="001618FC">
        <w:rPr>
          <w:rFonts w:ascii="Times New Roman" w:hAnsi="Times New Roman" w:cs="Times New Roman"/>
          <w:szCs w:val="24"/>
          <w:lang w:val="ru-RU"/>
        </w:rPr>
        <w:t>.</w:t>
      </w:r>
      <w:r w:rsidR="002705F3" w:rsidRPr="001618FC">
        <w:rPr>
          <w:rFonts w:ascii="Times New Roman" w:hAnsi="Times New Roman" w:cs="Times New Roman"/>
          <w:szCs w:val="24"/>
        </w:rPr>
        <w:t>com</w:t>
      </w:r>
      <w:r w:rsidR="002705F3" w:rsidRPr="001618FC">
        <w:rPr>
          <w:rFonts w:ascii="Times New Roman" w:hAnsi="Times New Roman" w:cs="Times New Roman"/>
          <w:szCs w:val="24"/>
          <w:lang w:val="ru-RU"/>
        </w:rPr>
        <w:t>.</w:t>
      </w:r>
      <w:r w:rsidR="002705F3" w:rsidRPr="001618FC">
        <w:rPr>
          <w:rFonts w:ascii="Times New Roman" w:eastAsia="MS Mincho" w:hAnsi="Times New Roman" w:cs="Times New Roman"/>
          <w:sz w:val="24"/>
          <w:szCs w:val="24"/>
          <w:lang w:val="ru-RU" w:eastAsia="ja-JP"/>
        </w:rPr>
        <w:t xml:space="preserve"> </w:t>
      </w:r>
      <w:r w:rsidR="002705F3" w:rsidRPr="001618FC">
        <w:rPr>
          <w:rFonts w:ascii="Times New Roman" w:hAnsi="Times New Roman" w:cs="Times New Roman"/>
          <w:sz w:val="24"/>
          <w:szCs w:val="24"/>
          <w:lang w:val="ru-RU"/>
        </w:rPr>
        <w:t>[</w:t>
      </w:r>
      <w:r w:rsidR="002705F3" w:rsidRPr="001618FC">
        <w:rPr>
          <w:rFonts w:ascii="Times New Roman" w:eastAsia="Calibri" w:hAnsi="Times New Roman" w:cs="Times New Roman"/>
          <w:sz w:val="24"/>
          <w:szCs w:val="24"/>
          <w:lang w:val="ru-RU" w:eastAsia="en-US"/>
        </w:rPr>
        <w:t>Электронный ресурс]. – Режим доступа</w:t>
      </w:r>
      <w:r w:rsidR="002705F3" w:rsidRPr="001618FC">
        <w:rPr>
          <w:rFonts w:ascii="Times New Roman" w:eastAsia="MS Mincho" w:hAnsi="Times New Roman" w:cs="Times New Roman"/>
          <w:sz w:val="24"/>
          <w:szCs w:val="24"/>
          <w:lang w:val="ru-RU" w:eastAsia="ja-JP"/>
        </w:rPr>
        <w:t>:</w:t>
      </w:r>
      <w:r w:rsidR="002705F3" w:rsidRPr="001618FC">
        <w:rPr>
          <w:rFonts w:ascii="Times New Roman" w:hAnsi="Times New Roman" w:cs="Times New Roman"/>
          <w:sz w:val="24"/>
          <w:szCs w:val="24"/>
          <w:lang w:val="ru-RU"/>
        </w:rPr>
        <w:t xml:space="preserve"> </w:t>
      </w:r>
      <w:hyperlink r:id="rId18" w:history="1">
        <w:r w:rsidR="002705F3" w:rsidRPr="001618FC">
          <w:rPr>
            <w:rStyle w:val="Hyperlink"/>
            <w:rFonts w:ascii="Times New Roman" w:eastAsia="MS Mincho" w:hAnsi="Times New Roman" w:cs="Times New Roman"/>
            <w:sz w:val="24"/>
            <w:szCs w:val="24"/>
            <w:lang w:val="ru-RU" w:eastAsia="ja-JP"/>
          </w:rPr>
          <w:t>https://pdf.dfcfw.com/pdf/H2_AN201807301171528996_1.pdf?1647693902000.pdf</w:t>
        </w:r>
      </w:hyperlink>
      <w:r w:rsidR="002705F3" w:rsidRPr="001618FC">
        <w:rPr>
          <w:rFonts w:ascii="Times New Roman" w:hAnsi="Times New Roman" w:cs="Times New Roman"/>
          <w:sz w:val="24"/>
          <w:szCs w:val="24"/>
          <w:lang w:val="ru-RU"/>
        </w:rPr>
        <w:t xml:space="preserve">; </w:t>
      </w:r>
      <w:r w:rsidR="006A7B32" w:rsidRPr="001618FC">
        <w:rPr>
          <w:rFonts w:ascii="Times New Roman" w:hAnsi="Times New Roman" w:cs="Times New Roman"/>
          <w:sz w:val="24"/>
          <w:szCs w:val="24"/>
          <w:lang w:val="ru-RU"/>
        </w:rPr>
        <w:t>Годовые отчеты ГБРК за 201</w:t>
      </w:r>
      <w:r w:rsidR="002705F3" w:rsidRPr="001618FC">
        <w:rPr>
          <w:rFonts w:ascii="Times New Roman" w:hAnsi="Times New Roman" w:cs="Times New Roman"/>
          <w:sz w:val="24"/>
          <w:szCs w:val="24"/>
          <w:lang w:val="ru-RU"/>
        </w:rPr>
        <w:t>7</w:t>
      </w:r>
      <w:r w:rsidR="006A7B32" w:rsidRPr="001618FC">
        <w:rPr>
          <w:rFonts w:ascii="Times New Roman" w:hAnsi="Times New Roman" w:cs="Times New Roman"/>
          <w:sz w:val="24"/>
          <w:szCs w:val="24"/>
          <w:lang w:val="ru-RU"/>
        </w:rPr>
        <w:t>-2020 гг. (</w:t>
      </w:r>
      <w:r w:rsidR="006A7B32" w:rsidRPr="001618FC">
        <w:rPr>
          <w:rFonts w:ascii="Times New Roman" w:eastAsia="MS Mincho" w:hAnsi="Times New Roman" w:cs="Times New Roman"/>
          <w:sz w:val="24"/>
          <w:szCs w:val="24"/>
          <w:lang w:val="ru-RU" w:eastAsia="ja-JP"/>
        </w:rPr>
        <w:t>Чжунго кайфа иньхан няньду баогао). 201</w:t>
      </w:r>
      <w:r w:rsidR="002705F3" w:rsidRPr="001618FC">
        <w:rPr>
          <w:rFonts w:ascii="Times New Roman" w:eastAsia="MS Mincho" w:hAnsi="Times New Roman" w:cs="Times New Roman"/>
          <w:sz w:val="24"/>
          <w:szCs w:val="24"/>
          <w:lang w:val="ru-RU" w:eastAsia="ja-JP"/>
        </w:rPr>
        <w:t>7</w:t>
      </w:r>
      <w:r w:rsidR="006A7B32" w:rsidRPr="001618FC">
        <w:rPr>
          <w:rFonts w:ascii="Times New Roman" w:eastAsia="MS Mincho" w:hAnsi="Times New Roman" w:cs="Times New Roman"/>
          <w:sz w:val="24"/>
          <w:szCs w:val="24"/>
          <w:lang w:val="ru-RU" w:eastAsia="ja-JP"/>
        </w:rPr>
        <w:t>–2020</w:t>
      </w:r>
      <w:r w:rsidR="006A7B32" w:rsidRPr="001618FC">
        <w:rPr>
          <w:rFonts w:ascii="Times New Roman" w:hAnsi="Times New Roman" w:cs="Times New Roman"/>
          <w:sz w:val="24"/>
          <w:szCs w:val="24"/>
          <w:lang w:val="ru-RU"/>
        </w:rPr>
        <w:t>. [</w:t>
      </w:r>
      <w:r w:rsidR="006A7B32" w:rsidRPr="001618FC">
        <w:rPr>
          <w:rFonts w:ascii="Times New Roman" w:eastAsia="Calibri" w:hAnsi="Times New Roman" w:cs="Times New Roman"/>
          <w:sz w:val="24"/>
          <w:szCs w:val="24"/>
          <w:lang w:val="ru-RU" w:eastAsia="en-US"/>
        </w:rPr>
        <w:t>Электронный ресурс]. – Режим доступа</w:t>
      </w:r>
      <w:r w:rsidR="006A7B32" w:rsidRPr="001618FC">
        <w:rPr>
          <w:rFonts w:ascii="Times New Roman" w:hAnsi="Times New Roman" w:cs="Times New Roman"/>
          <w:sz w:val="24"/>
          <w:szCs w:val="24"/>
          <w:lang w:val="ru-RU"/>
        </w:rPr>
        <w:t>: </w:t>
      </w:r>
      <w:r w:rsidR="002705F3" w:rsidRPr="001618FC">
        <w:rPr>
          <w:rFonts w:ascii="Times New Roman" w:hAnsi="Times New Roman" w:cs="Times New Roman"/>
          <w:sz w:val="24"/>
          <w:szCs w:val="24"/>
          <w:lang w:val="ru-RU"/>
        </w:rPr>
        <w:t xml:space="preserve">http://www.cdb.com.cn/English/gykh_512/ndbg_jx/2020_jx/ </w:t>
      </w:r>
    </w:p>
    <w:p w14:paraId="1C51F15E" w14:textId="1B2E4D30" w:rsidR="003F3248" w:rsidRPr="001618FC" w:rsidRDefault="003F3248" w:rsidP="00937B9A">
      <w:pPr>
        <w:spacing w:after="120" w:line="24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w:t>
      </w:r>
      <w:r w:rsidR="005902F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ки име</w:t>
      </w:r>
      <w:r w:rsidRPr="001618FC">
        <w:rPr>
          <w:rFonts w:ascii="Times New Roman" w:hAnsi="Times New Roman" w:cs="Times New Roman"/>
          <w:sz w:val="24"/>
          <w:szCs w:val="24"/>
          <w:lang w:val="ru-RU"/>
        </w:rPr>
        <w:softHyphen/>
        <w:t>ют пра</w:t>
      </w:r>
      <w:r w:rsidRPr="001618FC">
        <w:rPr>
          <w:rFonts w:ascii="Times New Roman" w:hAnsi="Times New Roman" w:cs="Times New Roman"/>
          <w:sz w:val="24"/>
          <w:szCs w:val="24"/>
          <w:lang w:val="ru-RU"/>
        </w:rPr>
        <w:softHyphen/>
        <w:t>во от</w:t>
      </w:r>
      <w:r w:rsidRPr="001618FC">
        <w:rPr>
          <w:rFonts w:ascii="Times New Roman" w:hAnsi="Times New Roman" w:cs="Times New Roman"/>
          <w:sz w:val="24"/>
          <w:szCs w:val="24"/>
          <w:lang w:val="ru-RU"/>
        </w:rPr>
        <w:softHyphen/>
        <w:t>кры</w:t>
      </w:r>
      <w:r w:rsidRPr="001618FC">
        <w:rPr>
          <w:rFonts w:ascii="Times New Roman" w:hAnsi="Times New Roman" w:cs="Times New Roman"/>
          <w:sz w:val="24"/>
          <w:szCs w:val="24"/>
          <w:lang w:val="ru-RU"/>
        </w:rPr>
        <w:softHyphen/>
        <w:t>вать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ком</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ям — юри</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ским ли</w:t>
      </w:r>
      <w:r w:rsidRPr="001618FC">
        <w:rPr>
          <w:rFonts w:ascii="Times New Roman" w:hAnsi="Times New Roman" w:cs="Times New Roman"/>
          <w:sz w:val="24"/>
          <w:szCs w:val="24"/>
          <w:lang w:val="ru-RU"/>
        </w:rPr>
        <w:softHyphen/>
        <w:t>цам.</w:t>
      </w:r>
    </w:p>
    <w:p w14:paraId="6743D345" w14:textId="77777777" w:rsidR="00937B9A" w:rsidRPr="001618FC" w:rsidRDefault="00937B9A" w:rsidP="00937B9A">
      <w:pPr>
        <w:spacing w:after="120" w:line="240" w:lineRule="auto"/>
        <w:contextualSpacing/>
        <w:jc w:val="both"/>
        <w:rPr>
          <w:rFonts w:ascii="Times New Roman" w:hAnsi="Times New Roman" w:cs="Times New Roman"/>
          <w:sz w:val="24"/>
          <w:szCs w:val="24"/>
          <w:lang w:val="ru-RU"/>
        </w:rPr>
      </w:pPr>
    </w:p>
    <w:p w14:paraId="0EA57067" w14:textId="0B262FD5"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2020 г. у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вы</w:t>
      </w:r>
      <w:r w:rsidRPr="001618FC">
        <w:rPr>
          <w:rFonts w:ascii="Times New Roman" w:hAnsi="Times New Roman" w:cs="Times New Roman"/>
          <w:sz w:val="24"/>
          <w:szCs w:val="24"/>
          <w:lang w:val="ru-RU"/>
        </w:rPr>
        <w:softHyphen/>
        <w:t>рос</w:t>
      </w:r>
      <w:r w:rsidRPr="001618FC">
        <w:rPr>
          <w:rFonts w:ascii="Times New Roman" w:hAnsi="Times New Roman" w:cs="Times New Roman"/>
          <w:sz w:val="24"/>
          <w:szCs w:val="24"/>
          <w:lang w:val="ru-RU"/>
        </w:rPr>
        <w:softHyphen/>
        <w:t>ли в бо</w:t>
      </w:r>
      <w:r w:rsidRPr="001618FC">
        <w:rPr>
          <w:rFonts w:ascii="Times New Roman" w:hAnsi="Times New Roman" w:cs="Times New Roman"/>
          <w:sz w:val="24"/>
          <w:szCs w:val="24"/>
          <w:lang w:val="ru-RU"/>
        </w:rPr>
        <w:softHyphen/>
        <w:t>лее чем 2,4 раза зай</w:t>
      </w:r>
      <w:r w:rsidRPr="001618FC">
        <w:rPr>
          <w:rFonts w:ascii="Times New Roman" w:hAnsi="Times New Roman" w:cs="Times New Roman"/>
          <w:sz w:val="24"/>
          <w:szCs w:val="24"/>
          <w:lang w:val="ru-RU"/>
        </w:rPr>
        <w:softHyphen/>
        <w:t>мы от Н</w:t>
      </w:r>
      <w:r w:rsidR="00097EFC">
        <w:rPr>
          <w:rFonts w:ascii="Times New Roman" w:hAnsi="Times New Roman" w:cs="Times New Roman"/>
          <w:sz w:val="24"/>
          <w:szCs w:val="24"/>
          <w:lang w:val="ru-RU"/>
        </w:rPr>
        <w:t>БК</w:t>
      </w:r>
      <w:r w:rsidRPr="001618FC">
        <w:rPr>
          <w:rFonts w:ascii="Times New Roman" w:hAnsi="Times New Roman" w:cs="Times New Roman"/>
          <w:sz w:val="24"/>
          <w:szCs w:val="24"/>
          <w:lang w:val="ru-RU"/>
        </w:rPr>
        <w:t>,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рый</w:t>
      </w:r>
      <w:r w:rsidR="00EE2DA5"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рам</w:t>
      </w:r>
      <w:r w:rsidRPr="001618FC">
        <w:rPr>
          <w:rFonts w:ascii="Times New Roman" w:hAnsi="Times New Roman" w:cs="Times New Roman"/>
          <w:sz w:val="24"/>
          <w:szCs w:val="24"/>
          <w:lang w:val="ru-RU"/>
        </w:rPr>
        <w:softHyphen/>
        <w:t>ках при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мае</w:t>
      </w:r>
      <w:r w:rsidRPr="001618FC">
        <w:rPr>
          <w:rFonts w:ascii="Times New Roman" w:hAnsi="Times New Roman" w:cs="Times New Roman"/>
          <w:sz w:val="24"/>
          <w:szCs w:val="24"/>
          <w:lang w:val="ru-RU"/>
        </w:rPr>
        <w:softHyphen/>
        <w:t>мых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вом мер</w:t>
      </w:r>
      <w:r w:rsidR="00EE2DA5" w:rsidRPr="001618FC">
        <w:rPr>
          <w:rFonts w:ascii="Times New Roman" w:hAnsi="Times New Roman" w:cs="Times New Roman"/>
          <w:sz w:val="24"/>
          <w:szCs w:val="24"/>
          <w:lang w:val="ru-RU"/>
        </w:rPr>
        <w:t xml:space="preserve"> в связи с пандемией,</w:t>
      </w:r>
      <w:r w:rsidRPr="001618FC">
        <w:rPr>
          <w:rFonts w:ascii="Times New Roman" w:hAnsi="Times New Roman" w:cs="Times New Roman"/>
          <w:sz w:val="24"/>
          <w:szCs w:val="24"/>
          <w:lang w:val="ru-RU"/>
        </w:rPr>
        <w:t xml:space="preserve">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чил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льгот</w:t>
      </w:r>
      <w:r w:rsidRPr="001618FC">
        <w:rPr>
          <w:rFonts w:ascii="Times New Roman" w:hAnsi="Times New Roman" w:cs="Times New Roman"/>
          <w:sz w:val="24"/>
          <w:szCs w:val="24"/>
          <w:lang w:val="ru-RU"/>
        </w:rPr>
        <w:softHyphen/>
        <w:t>ных зай</w:t>
      </w:r>
      <w:r w:rsidRPr="001618FC">
        <w:rPr>
          <w:rFonts w:ascii="Times New Roman" w:hAnsi="Times New Roman" w:cs="Times New Roman"/>
          <w:sz w:val="24"/>
          <w:szCs w:val="24"/>
          <w:lang w:val="ru-RU"/>
        </w:rPr>
        <w:softHyphen/>
        <w:t>мов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вым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там. По при</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не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поч</w:t>
      </w:r>
      <w:r w:rsidRPr="001618FC">
        <w:rPr>
          <w:rFonts w:ascii="Times New Roman" w:hAnsi="Times New Roman" w:cs="Times New Roman"/>
          <w:sz w:val="24"/>
          <w:szCs w:val="24"/>
          <w:lang w:val="ru-RU"/>
        </w:rPr>
        <w:softHyphen/>
        <w:t>ти в два раза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2019 г. сни</w:t>
      </w:r>
      <w:r w:rsidRPr="001618FC">
        <w:rPr>
          <w:rFonts w:ascii="Times New Roman" w:hAnsi="Times New Roman" w:cs="Times New Roman"/>
          <w:sz w:val="24"/>
          <w:szCs w:val="24"/>
          <w:lang w:val="ru-RU"/>
        </w:rPr>
        <w:softHyphen/>
        <w:t>зил</w:t>
      </w:r>
      <w:r w:rsidRPr="001618FC">
        <w:rPr>
          <w:rFonts w:ascii="Times New Roman" w:hAnsi="Times New Roman" w:cs="Times New Roman"/>
          <w:sz w:val="24"/>
          <w:szCs w:val="24"/>
          <w:lang w:val="ru-RU"/>
        </w:rPr>
        <w:softHyphen/>
        <w:t>ся объ</w:t>
      </w:r>
      <w:r w:rsidRPr="001618FC">
        <w:rPr>
          <w:rFonts w:ascii="Times New Roman" w:hAnsi="Times New Roman" w:cs="Times New Roman"/>
          <w:sz w:val="24"/>
          <w:szCs w:val="24"/>
          <w:lang w:val="ru-RU"/>
        </w:rPr>
        <w:softHyphen/>
        <w:t>ем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тов от дру</w:t>
      </w:r>
      <w:r w:rsidRPr="001618FC">
        <w:rPr>
          <w:rFonts w:ascii="Times New Roman" w:hAnsi="Times New Roman" w:cs="Times New Roman"/>
          <w:sz w:val="24"/>
          <w:szCs w:val="24"/>
          <w:lang w:val="ru-RU"/>
        </w:rPr>
        <w:softHyphen/>
        <w:t>гих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(с 801,9 млрд до 462,3 млрд юа</w:t>
      </w:r>
      <w:r w:rsidRPr="001618FC">
        <w:rPr>
          <w:rFonts w:ascii="Times New Roman" w:hAnsi="Times New Roman" w:cs="Times New Roman"/>
          <w:sz w:val="24"/>
          <w:szCs w:val="24"/>
          <w:lang w:val="ru-RU"/>
        </w:rPr>
        <w:softHyphen/>
        <w:t>ней) и в 8 раз с 22,4 млрд до 2,7 млрд юа</w:t>
      </w:r>
      <w:r w:rsidRPr="001618FC">
        <w:rPr>
          <w:rFonts w:ascii="Times New Roman" w:hAnsi="Times New Roman" w:cs="Times New Roman"/>
          <w:sz w:val="24"/>
          <w:szCs w:val="24"/>
          <w:lang w:val="ru-RU"/>
        </w:rPr>
        <w:softHyphen/>
        <w:t>ней сни</w:t>
      </w:r>
      <w:r w:rsidRPr="001618FC">
        <w:rPr>
          <w:rFonts w:ascii="Times New Roman" w:hAnsi="Times New Roman" w:cs="Times New Roman"/>
          <w:sz w:val="24"/>
          <w:szCs w:val="24"/>
          <w:lang w:val="ru-RU"/>
        </w:rPr>
        <w:softHyphen/>
        <w:t>зил</w:t>
      </w:r>
      <w:r w:rsidRPr="001618FC">
        <w:rPr>
          <w:rFonts w:ascii="Times New Roman" w:hAnsi="Times New Roman" w:cs="Times New Roman"/>
          <w:sz w:val="24"/>
          <w:szCs w:val="24"/>
          <w:lang w:val="ru-RU"/>
        </w:rPr>
        <w:softHyphen/>
        <w:t>ся объ</w:t>
      </w:r>
      <w:r w:rsidRPr="001618FC">
        <w:rPr>
          <w:rFonts w:ascii="Times New Roman" w:hAnsi="Times New Roman" w:cs="Times New Roman"/>
          <w:sz w:val="24"/>
          <w:szCs w:val="24"/>
          <w:lang w:val="ru-RU"/>
        </w:rPr>
        <w:softHyphen/>
        <w:t>ем пла</w:t>
      </w:r>
      <w:r w:rsidRPr="001618FC">
        <w:rPr>
          <w:rFonts w:ascii="Times New Roman" w:hAnsi="Times New Roman" w:cs="Times New Roman"/>
          <w:sz w:val="24"/>
          <w:szCs w:val="24"/>
          <w:lang w:val="ru-RU"/>
        </w:rPr>
        <w:softHyphen/>
        <w:t>ты за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средств,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рые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банк при</w:t>
      </w:r>
      <w:r w:rsidRPr="001618FC">
        <w:rPr>
          <w:rFonts w:ascii="Times New Roman" w:hAnsi="Times New Roman" w:cs="Times New Roman"/>
          <w:sz w:val="24"/>
          <w:szCs w:val="24"/>
          <w:lang w:val="ru-RU"/>
        </w:rPr>
        <w:softHyphen/>
        <w:t>влек в долг (про</w:t>
      </w:r>
      <w:r w:rsidRPr="001618FC">
        <w:rPr>
          <w:rFonts w:ascii="Times New Roman" w:hAnsi="Times New Roman" w:cs="Times New Roman"/>
          <w:sz w:val="24"/>
          <w:szCs w:val="24"/>
          <w:lang w:val="ru-RU"/>
        </w:rPr>
        <w:softHyphen/>
        <w:t>цен</w:t>
      </w:r>
      <w:r w:rsidRPr="001618FC">
        <w:rPr>
          <w:rFonts w:ascii="Times New Roman" w:hAnsi="Times New Roman" w:cs="Times New Roman"/>
          <w:sz w:val="24"/>
          <w:szCs w:val="24"/>
          <w:lang w:val="ru-RU"/>
        </w:rPr>
        <w:softHyphen/>
        <w:t>ты к уп</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те). Ос</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ным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ком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у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лись вы</w:t>
      </w:r>
      <w:r w:rsidRPr="001618FC">
        <w:rPr>
          <w:rFonts w:ascii="Times New Roman" w:hAnsi="Times New Roman" w:cs="Times New Roman"/>
          <w:sz w:val="24"/>
          <w:szCs w:val="24"/>
          <w:lang w:val="ru-RU"/>
        </w:rPr>
        <w:softHyphen/>
        <w:t>пу</w:t>
      </w:r>
      <w:r w:rsidRPr="001618FC">
        <w:rPr>
          <w:rFonts w:ascii="Times New Roman" w:hAnsi="Times New Roman" w:cs="Times New Roman"/>
          <w:sz w:val="24"/>
          <w:szCs w:val="24"/>
          <w:lang w:val="ru-RU"/>
        </w:rPr>
        <w:softHyphen/>
        <w:t>щен</w:t>
      </w:r>
      <w:r w:rsidRPr="001618FC">
        <w:rPr>
          <w:rFonts w:ascii="Times New Roman" w:hAnsi="Times New Roman" w:cs="Times New Roman"/>
          <w:sz w:val="24"/>
          <w:szCs w:val="24"/>
          <w:lang w:val="ru-RU"/>
        </w:rPr>
        <w:softHyphen/>
        <w:t>ные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w:t>
      </w:r>
      <w:r w:rsidR="00F315C0">
        <w:rPr>
          <w:rFonts w:ascii="Times New Roman" w:hAnsi="Times New Roman" w:cs="Times New Roman"/>
          <w:sz w:val="24"/>
          <w:szCs w:val="24"/>
          <w:lang w:val="ru-RU"/>
        </w:rPr>
        <w:t>4</w:t>
      </w:r>
      <w:r w:rsidRPr="001618FC">
        <w:rPr>
          <w:rFonts w:ascii="Times New Roman" w:hAnsi="Times New Roman" w:cs="Times New Roman"/>
          <w:sz w:val="24"/>
          <w:szCs w:val="24"/>
          <w:lang w:val="ru-RU"/>
        </w:rPr>
        <w:t>).</w:t>
      </w:r>
    </w:p>
    <w:p w14:paraId="5697FAE3" w14:textId="4397EDA1" w:rsidR="003F3248" w:rsidRPr="001618FC" w:rsidRDefault="00886627" w:rsidP="00886627">
      <w:pPr>
        <w:keepNext/>
        <w:keepLines/>
        <w:suppressAutoHyphens/>
        <w:spacing w:before="120" w:after="60"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F315C0">
        <w:rPr>
          <w:rFonts w:ascii="Times New Roman" w:hAnsi="Times New Roman" w:cs="Times New Roman"/>
          <w:b/>
          <w:bCs/>
          <w:sz w:val="24"/>
          <w:szCs w:val="24"/>
          <w:lang w:val="ru-RU"/>
        </w:rPr>
        <w:t>4</w:t>
      </w:r>
      <w:r w:rsidRPr="001618FC">
        <w:rPr>
          <w:rFonts w:ascii="Times New Roman" w:hAnsi="Times New Roman" w:cs="Times New Roman"/>
          <w:b/>
          <w:bCs/>
          <w:sz w:val="24"/>
          <w:szCs w:val="24"/>
          <w:lang w:val="ru-RU"/>
        </w:rPr>
        <w:t xml:space="preserve"> - </w:t>
      </w:r>
      <w:r w:rsidR="003F3248" w:rsidRPr="001618FC">
        <w:rPr>
          <w:rFonts w:ascii="Times New Roman" w:hAnsi="Times New Roman" w:cs="Times New Roman"/>
          <w:sz w:val="24"/>
          <w:szCs w:val="24"/>
          <w:lang w:val="ru-RU"/>
        </w:rPr>
        <w:t>Ос</w:t>
      </w:r>
      <w:r w:rsidR="003F3248" w:rsidRPr="001618FC">
        <w:rPr>
          <w:rFonts w:ascii="Times New Roman" w:hAnsi="Times New Roman" w:cs="Times New Roman"/>
          <w:sz w:val="24"/>
          <w:szCs w:val="24"/>
          <w:lang w:val="ru-RU"/>
        </w:rPr>
        <w:softHyphen/>
        <w:t>нов</w:t>
      </w:r>
      <w:r w:rsidR="003F3248" w:rsidRPr="001618FC">
        <w:rPr>
          <w:rFonts w:ascii="Times New Roman" w:hAnsi="Times New Roman" w:cs="Times New Roman"/>
          <w:sz w:val="24"/>
          <w:szCs w:val="24"/>
          <w:lang w:val="ru-RU"/>
        </w:rPr>
        <w:softHyphen/>
        <w:t>ные ис</w:t>
      </w:r>
      <w:r w:rsidR="003F3248" w:rsidRPr="001618FC">
        <w:rPr>
          <w:rFonts w:ascii="Times New Roman" w:hAnsi="Times New Roman" w:cs="Times New Roman"/>
          <w:sz w:val="24"/>
          <w:szCs w:val="24"/>
          <w:lang w:val="ru-RU"/>
        </w:rPr>
        <w:softHyphen/>
        <w:t>точ</w:t>
      </w:r>
      <w:r w:rsidR="003F3248" w:rsidRPr="001618FC">
        <w:rPr>
          <w:rFonts w:ascii="Times New Roman" w:hAnsi="Times New Roman" w:cs="Times New Roman"/>
          <w:sz w:val="24"/>
          <w:szCs w:val="24"/>
          <w:lang w:val="ru-RU"/>
        </w:rPr>
        <w:softHyphen/>
        <w:t>ни</w:t>
      </w:r>
      <w:r w:rsidR="003F3248" w:rsidRPr="001618FC">
        <w:rPr>
          <w:rFonts w:ascii="Times New Roman" w:hAnsi="Times New Roman" w:cs="Times New Roman"/>
          <w:sz w:val="24"/>
          <w:szCs w:val="24"/>
          <w:lang w:val="ru-RU"/>
        </w:rPr>
        <w:softHyphen/>
        <w:t>ки фон</w:t>
      </w:r>
      <w:r w:rsidR="003F3248" w:rsidRPr="001618FC">
        <w:rPr>
          <w:rFonts w:ascii="Times New Roman" w:hAnsi="Times New Roman" w:cs="Times New Roman"/>
          <w:sz w:val="24"/>
          <w:szCs w:val="24"/>
          <w:lang w:val="ru-RU"/>
        </w:rPr>
        <w:softHyphen/>
        <w:t>ди</w:t>
      </w:r>
      <w:r w:rsidR="003F3248" w:rsidRPr="001618FC">
        <w:rPr>
          <w:rFonts w:ascii="Times New Roman" w:hAnsi="Times New Roman" w:cs="Times New Roman"/>
          <w:sz w:val="24"/>
          <w:szCs w:val="24"/>
          <w:lang w:val="ru-RU"/>
        </w:rPr>
        <w:softHyphen/>
        <w:t>ро</w:t>
      </w:r>
      <w:r w:rsidR="003F3248" w:rsidRPr="001618FC">
        <w:rPr>
          <w:rFonts w:ascii="Times New Roman" w:hAnsi="Times New Roman" w:cs="Times New Roman"/>
          <w:sz w:val="24"/>
          <w:szCs w:val="24"/>
          <w:lang w:val="ru-RU"/>
        </w:rPr>
        <w:softHyphen/>
        <w:t>ва</w:t>
      </w:r>
      <w:r w:rsidR="003F3248" w:rsidRPr="001618FC">
        <w:rPr>
          <w:rFonts w:ascii="Times New Roman" w:hAnsi="Times New Roman" w:cs="Times New Roman"/>
          <w:sz w:val="24"/>
          <w:szCs w:val="24"/>
          <w:lang w:val="ru-RU"/>
        </w:rPr>
        <w:softHyphen/>
        <w:t>ния Эк</w:t>
      </w:r>
      <w:r w:rsidR="003F3248" w:rsidRPr="001618FC">
        <w:rPr>
          <w:rFonts w:ascii="Times New Roman" w:hAnsi="Times New Roman" w:cs="Times New Roman"/>
          <w:sz w:val="24"/>
          <w:szCs w:val="24"/>
          <w:lang w:val="ru-RU"/>
        </w:rPr>
        <w:softHyphen/>
        <w:t>сим</w:t>
      </w:r>
      <w:r w:rsidR="003F3248" w:rsidRPr="001618FC">
        <w:rPr>
          <w:rFonts w:ascii="Times New Roman" w:hAnsi="Times New Roman" w:cs="Times New Roman"/>
          <w:sz w:val="24"/>
          <w:szCs w:val="24"/>
          <w:lang w:val="ru-RU"/>
        </w:rPr>
        <w:softHyphen/>
        <w:t>бан</w:t>
      </w:r>
      <w:r w:rsidR="003F3248" w:rsidRPr="001618FC">
        <w:rPr>
          <w:rFonts w:ascii="Times New Roman" w:hAnsi="Times New Roman" w:cs="Times New Roman"/>
          <w:sz w:val="24"/>
          <w:szCs w:val="24"/>
          <w:lang w:val="ru-RU"/>
        </w:rPr>
        <w:softHyphen/>
        <w:t>ка Ки</w:t>
      </w:r>
      <w:r w:rsidR="003F3248" w:rsidRPr="001618FC">
        <w:rPr>
          <w:rFonts w:ascii="Times New Roman" w:hAnsi="Times New Roman" w:cs="Times New Roman"/>
          <w:sz w:val="24"/>
          <w:szCs w:val="24"/>
          <w:lang w:val="ru-RU"/>
        </w:rPr>
        <w:softHyphen/>
        <w:t>тая в 2015–2020 гг. (млрд, юани)</w:t>
      </w:r>
    </w:p>
    <w:tbl>
      <w:tblPr>
        <w:tblW w:w="90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05"/>
        <w:gridCol w:w="900"/>
        <w:gridCol w:w="900"/>
        <w:gridCol w:w="990"/>
        <w:gridCol w:w="990"/>
        <w:gridCol w:w="843"/>
        <w:gridCol w:w="990"/>
      </w:tblGrid>
      <w:tr w:rsidR="003F3248" w:rsidRPr="001618FC" w14:paraId="16BCF980" w14:textId="77777777" w:rsidTr="00B20C2C">
        <w:trPr>
          <w:cantSplit/>
          <w:tblHeader/>
          <w:jc w:val="center"/>
        </w:trPr>
        <w:tc>
          <w:tcPr>
            <w:tcW w:w="3405" w:type="dxa"/>
            <w:shd w:val="clear" w:color="auto" w:fill="auto"/>
            <w:vAlign w:val="center"/>
          </w:tcPr>
          <w:p w14:paraId="1F80B28E" w14:textId="77777777" w:rsidR="003F3248" w:rsidRPr="001618FC" w:rsidRDefault="003F3248" w:rsidP="00B20C2C">
            <w:pPr>
              <w:spacing w:after="0" w:line="360" w:lineRule="auto"/>
              <w:jc w:val="center"/>
              <w:rPr>
                <w:rFonts w:ascii="Times New Roman" w:hAnsi="Times New Roman" w:cs="Times New Roman"/>
                <w:sz w:val="24"/>
                <w:szCs w:val="24"/>
                <w:lang w:val="ru-RU"/>
              </w:rPr>
            </w:pPr>
          </w:p>
        </w:tc>
        <w:tc>
          <w:tcPr>
            <w:tcW w:w="900" w:type="dxa"/>
            <w:shd w:val="clear" w:color="auto" w:fill="auto"/>
            <w:vAlign w:val="center"/>
          </w:tcPr>
          <w:p w14:paraId="274EAE21"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 г.</w:t>
            </w:r>
          </w:p>
        </w:tc>
        <w:tc>
          <w:tcPr>
            <w:tcW w:w="900" w:type="dxa"/>
            <w:shd w:val="clear" w:color="auto" w:fill="auto"/>
            <w:vAlign w:val="center"/>
          </w:tcPr>
          <w:p w14:paraId="107AF8D7"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 г.</w:t>
            </w:r>
          </w:p>
        </w:tc>
        <w:tc>
          <w:tcPr>
            <w:tcW w:w="990" w:type="dxa"/>
            <w:shd w:val="clear" w:color="auto" w:fill="auto"/>
            <w:vAlign w:val="center"/>
          </w:tcPr>
          <w:p w14:paraId="58A9033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2017 г.</w:t>
            </w:r>
          </w:p>
        </w:tc>
        <w:tc>
          <w:tcPr>
            <w:tcW w:w="990" w:type="dxa"/>
            <w:shd w:val="clear" w:color="auto" w:fill="auto"/>
            <w:vAlign w:val="center"/>
          </w:tcPr>
          <w:p w14:paraId="66ECDD72"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 г.</w:t>
            </w:r>
          </w:p>
        </w:tc>
        <w:tc>
          <w:tcPr>
            <w:tcW w:w="843" w:type="dxa"/>
            <w:shd w:val="clear" w:color="auto" w:fill="auto"/>
            <w:vAlign w:val="center"/>
          </w:tcPr>
          <w:p w14:paraId="27F84C6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 г.</w:t>
            </w:r>
          </w:p>
        </w:tc>
        <w:tc>
          <w:tcPr>
            <w:tcW w:w="990" w:type="dxa"/>
            <w:shd w:val="clear" w:color="auto" w:fill="auto"/>
            <w:vAlign w:val="center"/>
          </w:tcPr>
          <w:p w14:paraId="7B98247E"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2020 г.</w:t>
            </w:r>
          </w:p>
        </w:tc>
      </w:tr>
      <w:tr w:rsidR="003F3248" w:rsidRPr="001618FC" w14:paraId="0383F100" w14:textId="77777777" w:rsidTr="00B20C2C">
        <w:trPr>
          <w:cantSplit/>
          <w:jc w:val="center"/>
        </w:trPr>
        <w:tc>
          <w:tcPr>
            <w:tcW w:w="3405" w:type="dxa"/>
            <w:shd w:val="clear" w:color="auto" w:fill="auto"/>
            <w:vAlign w:val="center"/>
          </w:tcPr>
          <w:p w14:paraId="6ABC6390" w14:textId="3497A12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Зай</w:t>
            </w:r>
            <w:r w:rsidRPr="001618FC">
              <w:rPr>
                <w:rFonts w:ascii="Times New Roman" w:hAnsi="Times New Roman" w:cs="Times New Roman"/>
                <w:sz w:val="24"/>
                <w:szCs w:val="24"/>
                <w:lang w:val="ru-RU"/>
              </w:rPr>
              <w:softHyphen/>
              <w:t xml:space="preserve">мы </w:t>
            </w:r>
            <w:r w:rsidR="00097EFC">
              <w:rPr>
                <w:rFonts w:ascii="Times New Roman" w:hAnsi="Times New Roman" w:cs="Times New Roman"/>
                <w:sz w:val="24"/>
                <w:szCs w:val="24"/>
                <w:lang w:val="ru-RU"/>
              </w:rPr>
              <w:t>НБК</w:t>
            </w:r>
          </w:p>
        </w:tc>
        <w:tc>
          <w:tcPr>
            <w:tcW w:w="900" w:type="dxa"/>
            <w:shd w:val="clear" w:color="auto" w:fill="auto"/>
            <w:vAlign w:val="center"/>
          </w:tcPr>
          <w:p w14:paraId="584470C4"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7,9</w:t>
            </w:r>
          </w:p>
        </w:tc>
        <w:tc>
          <w:tcPr>
            <w:tcW w:w="900" w:type="dxa"/>
            <w:shd w:val="clear" w:color="auto" w:fill="auto"/>
            <w:vAlign w:val="center"/>
          </w:tcPr>
          <w:p w14:paraId="54A6E6CB"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70,0</w:t>
            </w:r>
          </w:p>
        </w:tc>
        <w:tc>
          <w:tcPr>
            <w:tcW w:w="990" w:type="dxa"/>
            <w:shd w:val="clear" w:color="auto" w:fill="auto"/>
            <w:vAlign w:val="center"/>
          </w:tcPr>
          <w:p w14:paraId="21F0E08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174,9</w:t>
            </w:r>
          </w:p>
        </w:tc>
        <w:tc>
          <w:tcPr>
            <w:tcW w:w="990" w:type="dxa"/>
            <w:shd w:val="clear" w:color="auto" w:fill="auto"/>
            <w:vAlign w:val="center"/>
          </w:tcPr>
          <w:p w14:paraId="30E33CCB"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198,2</w:t>
            </w:r>
          </w:p>
        </w:tc>
        <w:tc>
          <w:tcPr>
            <w:tcW w:w="843" w:type="dxa"/>
            <w:shd w:val="clear" w:color="auto" w:fill="auto"/>
            <w:vAlign w:val="center"/>
          </w:tcPr>
          <w:p w14:paraId="189FFAB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121,2</w:t>
            </w:r>
          </w:p>
        </w:tc>
        <w:tc>
          <w:tcPr>
            <w:tcW w:w="990" w:type="dxa"/>
            <w:shd w:val="clear" w:color="auto" w:fill="auto"/>
            <w:vAlign w:val="center"/>
          </w:tcPr>
          <w:p w14:paraId="4C62C09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294,4</w:t>
            </w:r>
          </w:p>
        </w:tc>
      </w:tr>
      <w:tr w:rsidR="003F3248" w:rsidRPr="001618FC" w14:paraId="7543FEB4" w14:textId="77777777" w:rsidTr="00B20C2C">
        <w:trPr>
          <w:cantSplit/>
          <w:jc w:val="center"/>
        </w:trPr>
        <w:tc>
          <w:tcPr>
            <w:tcW w:w="3405" w:type="dxa"/>
            <w:shd w:val="clear" w:color="auto" w:fill="auto"/>
            <w:vAlign w:val="center"/>
          </w:tcPr>
          <w:p w14:paraId="77C135A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бан</w:t>
            </w:r>
            <w:r w:rsidRPr="001618FC">
              <w:rPr>
                <w:rFonts w:ascii="Times New Roman" w:hAnsi="Times New Roman" w:cs="Times New Roman"/>
                <w:sz w:val="24"/>
                <w:szCs w:val="24"/>
                <w:lang w:val="ru-RU"/>
              </w:rPr>
              <w:softHyphen/>
              <w:t>ков и дру</w:t>
            </w:r>
            <w:r w:rsidRPr="001618FC">
              <w:rPr>
                <w:rFonts w:ascii="Times New Roman" w:hAnsi="Times New Roman" w:cs="Times New Roman"/>
                <w:sz w:val="24"/>
                <w:szCs w:val="24"/>
                <w:lang w:val="ru-RU"/>
              </w:rPr>
              <w:softHyphen/>
              <w:t>гих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w:t>
            </w:r>
          </w:p>
        </w:tc>
        <w:tc>
          <w:tcPr>
            <w:tcW w:w="900" w:type="dxa"/>
            <w:shd w:val="clear" w:color="auto" w:fill="auto"/>
            <w:vAlign w:val="center"/>
          </w:tcPr>
          <w:p w14:paraId="4A356C9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381,3</w:t>
            </w:r>
          </w:p>
        </w:tc>
        <w:tc>
          <w:tcPr>
            <w:tcW w:w="900" w:type="dxa"/>
            <w:shd w:val="clear" w:color="auto" w:fill="auto"/>
            <w:vAlign w:val="center"/>
          </w:tcPr>
          <w:p w14:paraId="7E94AE8E"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420,8</w:t>
            </w:r>
          </w:p>
        </w:tc>
        <w:tc>
          <w:tcPr>
            <w:tcW w:w="990" w:type="dxa"/>
            <w:shd w:val="clear" w:color="auto" w:fill="auto"/>
            <w:vAlign w:val="center"/>
          </w:tcPr>
          <w:p w14:paraId="28F97087"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415,8</w:t>
            </w:r>
          </w:p>
        </w:tc>
        <w:tc>
          <w:tcPr>
            <w:tcW w:w="990" w:type="dxa"/>
            <w:shd w:val="clear" w:color="auto" w:fill="auto"/>
            <w:vAlign w:val="center"/>
          </w:tcPr>
          <w:p w14:paraId="045EB71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765,5</w:t>
            </w:r>
          </w:p>
        </w:tc>
        <w:tc>
          <w:tcPr>
            <w:tcW w:w="843" w:type="dxa"/>
            <w:shd w:val="clear" w:color="auto" w:fill="auto"/>
            <w:vAlign w:val="center"/>
          </w:tcPr>
          <w:p w14:paraId="40A2FB92"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801,9</w:t>
            </w:r>
          </w:p>
        </w:tc>
        <w:tc>
          <w:tcPr>
            <w:tcW w:w="990" w:type="dxa"/>
            <w:shd w:val="clear" w:color="auto" w:fill="auto"/>
            <w:vAlign w:val="center"/>
          </w:tcPr>
          <w:p w14:paraId="4799E070"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462,3</w:t>
            </w:r>
          </w:p>
        </w:tc>
      </w:tr>
      <w:tr w:rsidR="003F3248" w:rsidRPr="001618FC" w14:paraId="6A771BA9" w14:textId="77777777" w:rsidTr="00B20C2C">
        <w:trPr>
          <w:cantSplit/>
          <w:jc w:val="center"/>
        </w:trPr>
        <w:tc>
          <w:tcPr>
            <w:tcW w:w="3405" w:type="dxa"/>
            <w:shd w:val="clear" w:color="auto" w:fill="auto"/>
            <w:vAlign w:val="center"/>
          </w:tcPr>
          <w:p w14:paraId="4C8F2D4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Меж</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ские за</w:t>
            </w:r>
            <w:r w:rsidRPr="001618FC">
              <w:rPr>
                <w:rFonts w:ascii="Times New Roman" w:hAnsi="Times New Roman" w:cs="Times New Roman"/>
                <w:sz w:val="24"/>
                <w:szCs w:val="24"/>
                <w:lang w:val="ru-RU"/>
              </w:rPr>
              <w:softHyphen/>
              <w:t>им</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p>
        </w:tc>
        <w:tc>
          <w:tcPr>
            <w:tcW w:w="900" w:type="dxa"/>
            <w:shd w:val="clear" w:color="auto" w:fill="auto"/>
            <w:vAlign w:val="center"/>
          </w:tcPr>
          <w:p w14:paraId="2BCA1B86"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75,3</w:t>
            </w:r>
          </w:p>
        </w:tc>
        <w:tc>
          <w:tcPr>
            <w:tcW w:w="900" w:type="dxa"/>
            <w:shd w:val="clear" w:color="auto" w:fill="auto"/>
            <w:vAlign w:val="center"/>
          </w:tcPr>
          <w:p w14:paraId="038EA5C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51,1</w:t>
            </w:r>
          </w:p>
        </w:tc>
        <w:tc>
          <w:tcPr>
            <w:tcW w:w="990" w:type="dxa"/>
            <w:shd w:val="clear" w:color="auto" w:fill="auto"/>
            <w:vAlign w:val="center"/>
          </w:tcPr>
          <w:p w14:paraId="127A31F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59,8</w:t>
            </w:r>
          </w:p>
        </w:tc>
        <w:tc>
          <w:tcPr>
            <w:tcW w:w="990" w:type="dxa"/>
            <w:shd w:val="clear" w:color="auto" w:fill="auto"/>
            <w:vAlign w:val="center"/>
          </w:tcPr>
          <w:p w14:paraId="74DC6BF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48,3</w:t>
            </w:r>
          </w:p>
        </w:tc>
        <w:tc>
          <w:tcPr>
            <w:tcW w:w="843" w:type="dxa"/>
            <w:shd w:val="clear" w:color="auto" w:fill="auto"/>
            <w:vAlign w:val="center"/>
          </w:tcPr>
          <w:p w14:paraId="472686E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88,1</w:t>
            </w:r>
          </w:p>
        </w:tc>
        <w:tc>
          <w:tcPr>
            <w:tcW w:w="990" w:type="dxa"/>
            <w:shd w:val="clear" w:color="auto" w:fill="auto"/>
            <w:vAlign w:val="center"/>
          </w:tcPr>
          <w:p w14:paraId="2C12DB62"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67,1</w:t>
            </w:r>
          </w:p>
        </w:tc>
      </w:tr>
      <w:tr w:rsidR="003F3248" w:rsidRPr="001618FC" w14:paraId="1A531F19" w14:textId="77777777" w:rsidTr="00B20C2C">
        <w:trPr>
          <w:cantSplit/>
          <w:jc w:val="center"/>
        </w:trPr>
        <w:tc>
          <w:tcPr>
            <w:tcW w:w="3405" w:type="dxa"/>
            <w:shd w:val="clear" w:color="auto" w:fill="auto"/>
            <w:vAlign w:val="center"/>
          </w:tcPr>
          <w:p w14:paraId="766D132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Вы</w:t>
            </w:r>
            <w:r w:rsidRPr="001618FC">
              <w:rPr>
                <w:rFonts w:ascii="Times New Roman" w:hAnsi="Times New Roman" w:cs="Times New Roman"/>
                <w:sz w:val="24"/>
                <w:szCs w:val="24"/>
                <w:lang w:val="ru-RU"/>
              </w:rPr>
              <w:softHyphen/>
              <w:t>пу</w:t>
            </w:r>
            <w:r w:rsidRPr="001618FC">
              <w:rPr>
                <w:rFonts w:ascii="Times New Roman" w:hAnsi="Times New Roman" w:cs="Times New Roman"/>
                <w:sz w:val="24"/>
                <w:szCs w:val="24"/>
                <w:lang w:val="ru-RU"/>
              </w:rPr>
              <w:softHyphen/>
              <w:t>щен</w:t>
            </w:r>
            <w:r w:rsidRPr="001618FC">
              <w:rPr>
                <w:rFonts w:ascii="Times New Roman" w:hAnsi="Times New Roman" w:cs="Times New Roman"/>
                <w:sz w:val="24"/>
                <w:szCs w:val="24"/>
                <w:lang w:val="ru-RU"/>
              </w:rPr>
              <w:softHyphen/>
              <w:t>ные про</w:t>
            </w:r>
            <w:r w:rsidRPr="001618FC">
              <w:rPr>
                <w:rFonts w:ascii="Times New Roman" w:hAnsi="Times New Roman" w:cs="Times New Roman"/>
                <w:sz w:val="24"/>
                <w:szCs w:val="24"/>
                <w:lang w:val="ru-RU"/>
              </w:rPr>
              <w:softHyphen/>
              <w:t>из</w:t>
            </w:r>
            <w:r w:rsidRPr="001618FC">
              <w:rPr>
                <w:rFonts w:ascii="Times New Roman" w:hAnsi="Times New Roman" w:cs="Times New Roman"/>
                <w:sz w:val="24"/>
                <w:szCs w:val="24"/>
                <w:lang w:val="ru-RU"/>
              </w:rPr>
              <w:softHyphen/>
              <w:t>вод</w:t>
            </w:r>
            <w:r w:rsidRPr="001618FC">
              <w:rPr>
                <w:rFonts w:ascii="Times New Roman" w:hAnsi="Times New Roman" w:cs="Times New Roman"/>
                <w:sz w:val="24"/>
                <w:szCs w:val="24"/>
                <w:lang w:val="ru-RU"/>
              </w:rPr>
              <w:softHyphen/>
              <w:t>ные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вые ин</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ты (де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вы)</w:t>
            </w:r>
          </w:p>
        </w:tc>
        <w:tc>
          <w:tcPr>
            <w:tcW w:w="900" w:type="dxa"/>
            <w:shd w:val="clear" w:color="auto" w:fill="auto"/>
            <w:vAlign w:val="center"/>
          </w:tcPr>
          <w:p w14:paraId="5184F3E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w:t>
            </w:r>
          </w:p>
        </w:tc>
        <w:tc>
          <w:tcPr>
            <w:tcW w:w="900" w:type="dxa"/>
            <w:shd w:val="clear" w:color="auto" w:fill="auto"/>
            <w:vAlign w:val="center"/>
          </w:tcPr>
          <w:p w14:paraId="748D7686"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8,3</w:t>
            </w:r>
          </w:p>
        </w:tc>
        <w:tc>
          <w:tcPr>
            <w:tcW w:w="990" w:type="dxa"/>
            <w:shd w:val="clear" w:color="auto" w:fill="auto"/>
            <w:vAlign w:val="center"/>
          </w:tcPr>
          <w:p w14:paraId="7208E6D1"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6,1</w:t>
            </w:r>
          </w:p>
        </w:tc>
        <w:tc>
          <w:tcPr>
            <w:tcW w:w="990" w:type="dxa"/>
            <w:shd w:val="clear" w:color="auto" w:fill="auto"/>
            <w:vAlign w:val="center"/>
          </w:tcPr>
          <w:p w14:paraId="5A8BCEBE"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6,4</w:t>
            </w:r>
          </w:p>
        </w:tc>
        <w:tc>
          <w:tcPr>
            <w:tcW w:w="843" w:type="dxa"/>
            <w:shd w:val="clear" w:color="auto" w:fill="auto"/>
            <w:vAlign w:val="center"/>
          </w:tcPr>
          <w:p w14:paraId="408741B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9,5</w:t>
            </w:r>
          </w:p>
        </w:tc>
        <w:tc>
          <w:tcPr>
            <w:tcW w:w="990" w:type="dxa"/>
            <w:shd w:val="clear" w:color="auto" w:fill="auto"/>
            <w:vAlign w:val="center"/>
          </w:tcPr>
          <w:p w14:paraId="1FF1CD06"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6,6</w:t>
            </w:r>
          </w:p>
        </w:tc>
      </w:tr>
      <w:tr w:rsidR="003F3248" w:rsidRPr="001618FC" w14:paraId="6000C2F6" w14:textId="77777777" w:rsidTr="00B20C2C">
        <w:trPr>
          <w:cantSplit/>
          <w:jc w:val="center"/>
        </w:trPr>
        <w:tc>
          <w:tcPr>
            <w:tcW w:w="3405" w:type="dxa"/>
            <w:shd w:val="clear" w:color="auto" w:fill="auto"/>
            <w:vAlign w:val="center"/>
          </w:tcPr>
          <w:p w14:paraId="01DCB33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Ре</w:t>
            </w:r>
            <w:r w:rsidRPr="001618FC">
              <w:rPr>
                <w:rFonts w:ascii="Times New Roman" w:hAnsi="Times New Roman" w:cs="Times New Roman"/>
                <w:sz w:val="24"/>
                <w:szCs w:val="24"/>
                <w:lang w:val="ru-RU"/>
              </w:rPr>
              <w:softHyphen/>
              <w:t>по</w:t>
            </w:r>
          </w:p>
        </w:tc>
        <w:tc>
          <w:tcPr>
            <w:tcW w:w="900" w:type="dxa"/>
            <w:shd w:val="clear" w:color="auto" w:fill="auto"/>
            <w:vAlign w:val="center"/>
          </w:tcPr>
          <w:p w14:paraId="0AD4E4A2"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w:t>
            </w:r>
          </w:p>
        </w:tc>
        <w:tc>
          <w:tcPr>
            <w:tcW w:w="900" w:type="dxa"/>
            <w:shd w:val="clear" w:color="auto" w:fill="auto"/>
            <w:vAlign w:val="center"/>
          </w:tcPr>
          <w:p w14:paraId="2453DA8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5,0</w:t>
            </w:r>
          </w:p>
        </w:tc>
        <w:tc>
          <w:tcPr>
            <w:tcW w:w="990" w:type="dxa"/>
            <w:shd w:val="clear" w:color="auto" w:fill="auto"/>
            <w:vAlign w:val="center"/>
          </w:tcPr>
          <w:p w14:paraId="3FF3E01A"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4,9</w:t>
            </w:r>
          </w:p>
        </w:tc>
        <w:tc>
          <w:tcPr>
            <w:tcW w:w="990" w:type="dxa"/>
            <w:shd w:val="clear" w:color="auto" w:fill="auto"/>
            <w:vAlign w:val="center"/>
          </w:tcPr>
          <w:p w14:paraId="09E9195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2,7</w:t>
            </w:r>
          </w:p>
        </w:tc>
        <w:tc>
          <w:tcPr>
            <w:tcW w:w="843" w:type="dxa"/>
            <w:shd w:val="clear" w:color="auto" w:fill="auto"/>
            <w:vAlign w:val="center"/>
          </w:tcPr>
          <w:p w14:paraId="4E7D7F6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24,9</w:t>
            </w:r>
          </w:p>
        </w:tc>
        <w:tc>
          <w:tcPr>
            <w:tcW w:w="990" w:type="dxa"/>
            <w:shd w:val="clear" w:color="auto" w:fill="auto"/>
            <w:vAlign w:val="center"/>
          </w:tcPr>
          <w:p w14:paraId="3F8EAFF3"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7,5</w:t>
            </w:r>
          </w:p>
        </w:tc>
      </w:tr>
      <w:tr w:rsidR="003F3248" w:rsidRPr="001618FC" w14:paraId="55E3E6AD" w14:textId="77777777" w:rsidTr="00B20C2C">
        <w:trPr>
          <w:cantSplit/>
          <w:jc w:val="center"/>
        </w:trPr>
        <w:tc>
          <w:tcPr>
            <w:tcW w:w="3405" w:type="dxa"/>
            <w:shd w:val="clear" w:color="auto" w:fill="auto"/>
            <w:vAlign w:val="center"/>
          </w:tcPr>
          <w:p w14:paraId="18442E5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кли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тов</w:t>
            </w:r>
          </w:p>
        </w:tc>
        <w:tc>
          <w:tcPr>
            <w:tcW w:w="900" w:type="dxa"/>
            <w:shd w:val="clear" w:color="auto" w:fill="auto"/>
            <w:vAlign w:val="center"/>
          </w:tcPr>
          <w:p w14:paraId="0AB354D8"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81,5</w:t>
            </w:r>
          </w:p>
        </w:tc>
        <w:tc>
          <w:tcPr>
            <w:tcW w:w="900" w:type="dxa"/>
            <w:shd w:val="clear" w:color="auto" w:fill="auto"/>
            <w:vAlign w:val="center"/>
          </w:tcPr>
          <w:p w14:paraId="1CCA98A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156,2</w:t>
            </w:r>
          </w:p>
        </w:tc>
        <w:tc>
          <w:tcPr>
            <w:tcW w:w="990" w:type="dxa"/>
            <w:shd w:val="clear" w:color="auto" w:fill="auto"/>
            <w:vAlign w:val="center"/>
          </w:tcPr>
          <w:p w14:paraId="234EB1E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175,5</w:t>
            </w:r>
          </w:p>
        </w:tc>
        <w:tc>
          <w:tcPr>
            <w:tcW w:w="990" w:type="dxa"/>
            <w:shd w:val="clear" w:color="auto" w:fill="auto"/>
            <w:vAlign w:val="center"/>
          </w:tcPr>
          <w:p w14:paraId="1D0CD5F3"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225,2</w:t>
            </w:r>
          </w:p>
        </w:tc>
        <w:tc>
          <w:tcPr>
            <w:tcW w:w="843" w:type="dxa"/>
            <w:shd w:val="clear" w:color="auto" w:fill="auto"/>
            <w:vAlign w:val="center"/>
          </w:tcPr>
          <w:p w14:paraId="107880A1"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179,8</w:t>
            </w:r>
          </w:p>
        </w:tc>
        <w:tc>
          <w:tcPr>
            <w:tcW w:w="990" w:type="dxa"/>
            <w:shd w:val="clear" w:color="auto" w:fill="auto"/>
            <w:vAlign w:val="center"/>
          </w:tcPr>
          <w:p w14:paraId="79EB608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157,8</w:t>
            </w:r>
          </w:p>
        </w:tc>
      </w:tr>
      <w:tr w:rsidR="003F3248" w:rsidRPr="001618FC" w14:paraId="221B8600" w14:textId="77777777" w:rsidTr="00B20C2C">
        <w:trPr>
          <w:cantSplit/>
          <w:jc w:val="center"/>
        </w:trPr>
        <w:tc>
          <w:tcPr>
            <w:tcW w:w="3405" w:type="dxa"/>
            <w:shd w:val="clear" w:color="auto" w:fill="auto"/>
            <w:vAlign w:val="center"/>
          </w:tcPr>
          <w:p w14:paraId="23155297"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Про</w:t>
            </w:r>
            <w:r w:rsidRPr="001618FC">
              <w:rPr>
                <w:rFonts w:ascii="Times New Roman" w:hAnsi="Times New Roman" w:cs="Times New Roman"/>
                <w:sz w:val="24"/>
                <w:szCs w:val="24"/>
                <w:lang w:val="ru-RU"/>
              </w:rPr>
              <w:softHyphen/>
              <w:t>цен</w:t>
            </w:r>
            <w:r w:rsidRPr="001618FC">
              <w:rPr>
                <w:rFonts w:ascii="Times New Roman" w:hAnsi="Times New Roman" w:cs="Times New Roman"/>
                <w:sz w:val="24"/>
                <w:szCs w:val="24"/>
                <w:lang w:val="ru-RU"/>
              </w:rPr>
              <w:softHyphen/>
              <w:t>ты к уп</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те</w:t>
            </w:r>
          </w:p>
        </w:tc>
        <w:tc>
          <w:tcPr>
            <w:tcW w:w="900" w:type="dxa"/>
            <w:shd w:val="clear" w:color="auto" w:fill="auto"/>
            <w:vAlign w:val="center"/>
          </w:tcPr>
          <w:p w14:paraId="040E393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2,7</w:t>
            </w:r>
          </w:p>
        </w:tc>
        <w:tc>
          <w:tcPr>
            <w:tcW w:w="900" w:type="dxa"/>
            <w:shd w:val="clear" w:color="auto" w:fill="auto"/>
            <w:vAlign w:val="center"/>
          </w:tcPr>
          <w:p w14:paraId="30B66620"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w:t>
            </w:r>
          </w:p>
        </w:tc>
        <w:tc>
          <w:tcPr>
            <w:tcW w:w="990" w:type="dxa"/>
            <w:shd w:val="clear" w:color="auto" w:fill="auto"/>
            <w:vAlign w:val="center"/>
          </w:tcPr>
          <w:p w14:paraId="60789D5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5,3</w:t>
            </w:r>
          </w:p>
        </w:tc>
        <w:tc>
          <w:tcPr>
            <w:tcW w:w="990" w:type="dxa"/>
            <w:shd w:val="clear" w:color="auto" w:fill="auto"/>
            <w:vAlign w:val="center"/>
          </w:tcPr>
          <w:p w14:paraId="0E39B40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9,1</w:t>
            </w:r>
          </w:p>
        </w:tc>
        <w:tc>
          <w:tcPr>
            <w:tcW w:w="843" w:type="dxa"/>
            <w:shd w:val="clear" w:color="auto" w:fill="auto"/>
            <w:vAlign w:val="center"/>
          </w:tcPr>
          <w:p w14:paraId="56BD4A90"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22,4</w:t>
            </w:r>
          </w:p>
        </w:tc>
        <w:tc>
          <w:tcPr>
            <w:tcW w:w="990" w:type="dxa"/>
            <w:shd w:val="clear" w:color="auto" w:fill="auto"/>
            <w:vAlign w:val="center"/>
          </w:tcPr>
          <w:p w14:paraId="36E2491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2,7</w:t>
            </w:r>
          </w:p>
        </w:tc>
      </w:tr>
      <w:tr w:rsidR="003F3248" w:rsidRPr="001618FC" w14:paraId="6D744AD8" w14:textId="77777777" w:rsidTr="00B20C2C">
        <w:trPr>
          <w:cantSplit/>
          <w:jc w:val="center"/>
        </w:trPr>
        <w:tc>
          <w:tcPr>
            <w:tcW w:w="3405" w:type="dxa"/>
            <w:shd w:val="clear" w:color="auto" w:fill="auto"/>
            <w:vAlign w:val="center"/>
          </w:tcPr>
          <w:p w14:paraId="14F064C7"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w:t>
            </w:r>
          </w:p>
        </w:tc>
        <w:tc>
          <w:tcPr>
            <w:tcW w:w="900" w:type="dxa"/>
            <w:shd w:val="clear" w:color="auto" w:fill="auto"/>
            <w:vAlign w:val="center"/>
          </w:tcPr>
          <w:p w14:paraId="6556D14D"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1940,5</w:t>
            </w:r>
          </w:p>
        </w:tc>
        <w:tc>
          <w:tcPr>
            <w:tcW w:w="900" w:type="dxa"/>
            <w:shd w:val="clear" w:color="auto" w:fill="auto"/>
            <w:vAlign w:val="center"/>
          </w:tcPr>
          <w:p w14:paraId="4EA85ADA"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2266,9</w:t>
            </w:r>
          </w:p>
        </w:tc>
        <w:tc>
          <w:tcPr>
            <w:tcW w:w="990" w:type="dxa"/>
            <w:shd w:val="clear" w:color="auto" w:fill="auto"/>
            <w:vAlign w:val="center"/>
          </w:tcPr>
          <w:p w14:paraId="2BB23BE8"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2470,8</w:t>
            </w:r>
          </w:p>
        </w:tc>
        <w:tc>
          <w:tcPr>
            <w:tcW w:w="990" w:type="dxa"/>
            <w:shd w:val="clear" w:color="auto" w:fill="auto"/>
            <w:vAlign w:val="center"/>
          </w:tcPr>
          <w:p w14:paraId="6FB0FD88"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2599,5</w:t>
            </w:r>
          </w:p>
        </w:tc>
        <w:tc>
          <w:tcPr>
            <w:tcW w:w="843" w:type="dxa"/>
            <w:shd w:val="clear" w:color="auto" w:fill="auto"/>
            <w:vAlign w:val="center"/>
          </w:tcPr>
          <w:p w14:paraId="73FB4AD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2978,4</w:t>
            </w:r>
          </w:p>
        </w:tc>
        <w:tc>
          <w:tcPr>
            <w:tcW w:w="990" w:type="dxa"/>
            <w:shd w:val="clear" w:color="auto" w:fill="auto"/>
            <w:vAlign w:val="center"/>
          </w:tcPr>
          <w:p w14:paraId="0A72B41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3696,5</w:t>
            </w:r>
          </w:p>
        </w:tc>
      </w:tr>
      <w:tr w:rsidR="003F3248" w:rsidRPr="001618FC" w14:paraId="12FF02E6" w14:textId="77777777" w:rsidTr="00B20C2C">
        <w:trPr>
          <w:cantSplit/>
          <w:jc w:val="center"/>
        </w:trPr>
        <w:tc>
          <w:tcPr>
            <w:tcW w:w="3405" w:type="dxa"/>
            <w:shd w:val="clear" w:color="auto" w:fill="auto"/>
            <w:vAlign w:val="center"/>
          </w:tcPr>
          <w:p w14:paraId="216834E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Про</w:t>
            </w:r>
            <w:r w:rsidRPr="001618FC">
              <w:rPr>
                <w:rFonts w:ascii="Times New Roman" w:hAnsi="Times New Roman" w:cs="Times New Roman"/>
                <w:sz w:val="24"/>
                <w:szCs w:val="24"/>
                <w:lang w:val="ru-RU"/>
              </w:rPr>
              <w:softHyphen/>
              <w:t>чее</w:t>
            </w:r>
          </w:p>
        </w:tc>
        <w:tc>
          <w:tcPr>
            <w:tcW w:w="900" w:type="dxa"/>
            <w:shd w:val="clear" w:color="auto" w:fill="auto"/>
            <w:vAlign w:val="center"/>
          </w:tcPr>
          <w:p w14:paraId="35C28C9C"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28,9</w:t>
            </w:r>
          </w:p>
        </w:tc>
        <w:tc>
          <w:tcPr>
            <w:tcW w:w="900" w:type="dxa"/>
            <w:shd w:val="clear" w:color="auto" w:fill="auto"/>
            <w:vAlign w:val="center"/>
          </w:tcPr>
          <w:p w14:paraId="03991ED5"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37,7</w:t>
            </w:r>
          </w:p>
        </w:tc>
        <w:tc>
          <w:tcPr>
            <w:tcW w:w="990" w:type="dxa"/>
            <w:shd w:val="clear" w:color="auto" w:fill="auto"/>
            <w:vAlign w:val="center"/>
          </w:tcPr>
          <w:p w14:paraId="244082E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26</w:t>
            </w:r>
          </w:p>
        </w:tc>
        <w:tc>
          <w:tcPr>
            <w:tcW w:w="990" w:type="dxa"/>
            <w:shd w:val="clear" w:color="auto" w:fill="auto"/>
            <w:vAlign w:val="center"/>
          </w:tcPr>
          <w:p w14:paraId="59EADA97"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30,6</w:t>
            </w:r>
          </w:p>
        </w:tc>
        <w:tc>
          <w:tcPr>
            <w:tcW w:w="843" w:type="dxa"/>
            <w:shd w:val="clear" w:color="auto" w:fill="auto"/>
            <w:vAlign w:val="center"/>
          </w:tcPr>
          <w:p w14:paraId="21D0CAAB"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29,1</w:t>
            </w:r>
          </w:p>
        </w:tc>
        <w:tc>
          <w:tcPr>
            <w:tcW w:w="990" w:type="dxa"/>
            <w:shd w:val="clear" w:color="auto" w:fill="auto"/>
            <w:vAlign w:val="center"/>
          </w:tcPr>
          <w:p w14:paraId="61FBC69B"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29,5</w:t>
            </w:r>
          </w:p>
        </w:tc>
      </w:tr>
      <w:tr w:rsidR="003F3248" w:rsidRPr="001618FC" w14:paraId="57122873" w14:textId="77777777" w:rsidTr="00B20C2C">
        <w:trPr>
          <w:cantSplit/>
          <w:jc w:val="center"/>
        </w:trPr>
        <w:tc>
          <w:tcPr>
            <w:tcW w:w="3405" w:type="dxa"/>
            <w:shd w:val="clear" w:color="auto" w:fill="auto"/>
            <w:vAlign w:val="center"/>
          </w:tcPr>
          <w:p w14:paraId="5C1EFC2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Все</w:t>
            </w:r>
            <w:r w:rsidRPr="001618FC">
              <w:rPr>
                <w:rFonts w:ascii="Times New Roman" w:hAnsi="Times New Roman" w:cs="Times New Roman"/>
                <w:sz w:val="24"/>
                <w:szCs w:val="24"/>
                <w:lang w:val="ru-RU"/>
              </w:rPr>
              <w:softHyphen/>
              <w:t>го</w:t>
            </w:r>
          </w:p>
        </w:tc>
        <w:tc>
          <w:tcPr>
            <w:tcW w:w="900" w:type="dxa"/>
            <w:shd w:val="clear" w:color="auto" w:fill="auto"/>
            <w:vAlign w:val="center"/>
          </w:tcPr>
          <w:p w14:paraId="2BBD6D9E"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2524,1</w:t>
            </w:r>
          </w:p>
        </w:tc>
        <w:tc>
          <w:tcPr>
            <w:tcW w:w="900" w:type="dxa"/>
            <w:shd w:val="clear" w:color="auto" w:fill="auto"/>
            <w:vAlign w:val="center"/>
          </w:tcPr>
          <w:p w14:paraId="1D23185F"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3020,2</w:t>
            </w:r>
          </w:p>
        </w:tc>
        <w:tc>
          <w:tcPr>
            <w:tcW w:w="990" w:type="dxa"/>
            <w:shd w:val="clear" w:color="auto" w:fill="auto"/>
            <w:vAlign w:val="center"/>
          </w:tcPr>
          <w:p w14:paraId="666AC369"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3339,1</w:t>
            </w:r>
          </w:p>
        </w:tc>
        <w:tc>
          <w:tcPr>
            <w:tcW w:w="990" w:type="dxa"/>
            <w:shd w:val="clear" w:color="auto" w:fill="auto"/>
            <w:vAlign w:val="center"/>
          </w:tcPr>
          <w:p w14:paraId="28D77740"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3885,5</w:t>
            </w:r>
          </w:p>
        </w:tc>
        <w:tc>
          <w:tcPr>
            <w:tcW w:w="843" w:type="dxa"/>
            <w:shd w:val="clear" w:color="auto" w:fill="auto"/>
            <w:vAlign w:val="center"/>
          </w:tcPr>
          <w:p w14:paraId="6D069F80"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4255,3</w:t>
            </w:r>
          </w:p>
        </w:tc>
        <w:tc>
          <w:tcPr>
            <w:tcW w:w="990" w:type="dxa"/>
            <w:shd w:val="clear" w:color="auto" w:fill="auto"/>
            <w:vAlign w:val="center"/>
          </w:tcPr>
          <w:p w14:paraId="3221D5C1" w14:textId="77777777" w:rsidR="003F3248" w:rsidRPr="001618FC" w:rsidRDefault="003F3248" w:rsidP="00B20C2C">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4724,4</w:t>
            </w:r>
          </w:p>
        </w:tc>
      </w:tr>
    </w:tbl>
    <w:p w14:paraId="517C2083" w14:textId="588386C4" w:rsidR="006A7B32" w:rsidRPr="001618FC" w:rsidRDefault="003F3248" w:rsidP="00F315C0">
      <w:pPr>
        <w:spacing w:after="120" w:line="360" w:lineRule="auto"/>
        <w:contextualSpacing/>
        <w:jc w:val="both"/>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w:t>
      </w:r>
      <w:r w:rsidRPr="001618FC">
        <w:rPr>
          <w:rFonts w:ascii="Times New Roman" w:hAnsi="Times New Roman" w:cs="Times New Roman"/>
          <w:i/>
          <w:iCs/>
          <w:sz w:val="24"/>
          <w:szCs w:val="24"/>
          <w:lang w:val="ru-RU"/>
        </w:rPr>
        <w:softHyphen/>
        <w:t>ки</w:t>
      </w:r>
      <w:r w:rsidRPr="001618FC">
        <w:rPr>
          <w:rFonts w:ascii="Times New Roman" w:hAnsi="Times New Roman" w:cs="Times New Roman"/>
          <w:sz w:val="24"/>
          <w:szCs w:val="24"/>
          <w:lang w:val="ru-RU"/>
        </w:rPr>
        <w:t>:</w:t>
      </w:r>
      <w:r w:rsidR="006A7B32" w:rsidRPr="001618FC">
        <w:rPr>
          <w:rFonts w:ascii="Times New Roman" w:hAnsi="Times New Roman" w:cs="Times New Roman"/>
          <w:sz w:val="24"/>
          <w:szCs w:val="24"/>
          <w:lang w:val="ru-RU"/>
        </w:rPr>
        <w:t xml:space="preserve"> </w:t>
      </w:r>
      <w:r w:rsidR="006A7B32" w:rsidRPr="001618FC">
        <w:rPr>
          <w:rFonts w:ascii="Times New Roman" w:eastAsia="MS Mincho" w:hAnsi="Times New Roman" w:cs="Times New Roman"/>
          <w:sz w:val="24"/>
          <w:szCs w:val="24"/>
          <w:lang w:val="ru-RU" w:eastAsia="ja-JP"/>
        </w:rPr>
        <w:t xml:space="preserve">Годовые отчеты Эксимбанка Китая за 2015–2020 гг. (Чжунго цзиньчукоу иньхан няньду баогао). 2015–2020 гг. </w:t>
      </w:r>
      <w:r w:rsidR="006A7B32" w:rsidRPr="001618FC">
        <w:rPr>
          <w:rFonts w:ascii="Times New Roman" w:hAnsi="Times New Roman" w:cs="Times New Roman"/>
          <w:sz w:val="24"/>
          <w:szCs w:val="24"/>
          <w:lang w:val="ru-RU"/>
        </w:rPr>
        <w:t>[</w:t>
      </w:r>
      <w:r w:rsidR="006A7B32" w:rsidRPr="001618FC">
        <w:rPr>
          <w:rFonts w:ascii="Times New Roman" w:eastAsia="Calibri" w:hAnsi="Times New Roman" w:cs="Times New Roman"/>
          <w:sz w:val="24"/>
          <w:szCs w:val="24"/>
          <w:lang w:val="ru-RU" w:eastAsia="en-US"/>
        </w:rPr>
        <w:t>Электронный ресурс]. – Режим доступа</w:t>
      </w:r>
      <w:r w:rsidR="006A7B32" w:rsidRPr="001618FC">
        <w:rPr>
          <w:rFonts w:ascii="Times New Roman" w:eastAsia="MS Mincho" w:hAnsi="Times New Roman" w:cs="Times New Roman"/>
          <w:sz w:val="24"/>
          <w:szCs w:val="24"/>
          <w:lang w:val="ru-RU" w:eastAsia="ja-JP"/>
        </w:rPr>
        <w:t>:</w:t>
      </w:r>
      <w:r w:rsidR="006A7B32" w:rsidRPr="001618FC">
        <w:rPr>
          <w:rFonts w:ascii="Times New Roman" w:hAnsi="Times New Roman" w:cs="Times New Roman"/>
          <w:lang w:val="ru-RU"/>
        </w:rPr>
        <w:t xml:space="preserve"> </w:t>
      </w:r>
      <w:r w:rsidR="006A7B32" w:rsidRPr="001618FC">
        <w:rPr>
          <w:rFonts w:ascii="Times New Roman" w:eastAsia="MS Mincho" w:hAnsi="Times New Roman" w:cs="Times New Roman"/>
          <w:sz w:val="24"/>
          <w:szCs w:val="24"/>
          <w:lang w:val="ru-RU" w:eastAsia="ja-JP"/>
        </w:rPr>
        <w:t>http://www.eximbank.gov.cn/aboutExim/annals/2020/</w:t>
      </w:r>
    </w:p>
    <w:p w14:paraId="2461381F" w14:textId="77777777" w:rsidR="00852694" w:rsidRPr="001618FC" w:rsidRDefault="00852694" w:rsidP="00852694">
      <w:pPr>
        <w:spacing w:after="120" w:line="240" w:lineRule="auto"/>
        <w:contextualSpacing/>
        <w:jc w:val="both"/>
        <w:rPr>
          <w:rFonts w:ascii="Times New Roman" w:hAnsi="Times New Roman" w:cs="Times New Roman"/>
          <w:sz w:val="24"/>
          <w:szCs w:val="24"/>
          <w:lang w:val="ru-RU"/>
        </w:rPr>
      </w:pPr>
    </w:p>
    <w:p w14:paraId="0B638C45" w14:textId="73371F84"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 БРСХК так</w:t>
      </w:r>
      <w:r w:rsidRPr="001618FC">
        <w:rPr>
          <w:rFonts w:ascii="Times New Roman" w:hAnsi="Times New Roman" w:cs="Times New Roman"/>
          <w:sz w:val="24"/>
          <w:szCs w:val="24"/>
          <w:lang w:val="ru-RU"/>
        </w:rPr>
        <w:softHyphen/>
        <w:t>же пре</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ет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за счет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вто</w:t>
      </w:r>
      <w:r w:rsidRPr="001618FC">
        <w:rPr>
          <w:rFonts w:ascii="Times New Roman" w:hAnsi="Times New Roman" w:cs="Times New Roman"/>
          <w:sz w:val="24"/>
          <w:szCs w:val="24"/>
          <w:lang w:val="ru-RU"/>
        </w:rPr>
        <w:softHyphen/>
        <w:t>рым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ком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бан</w:t>
      </w:r>
      <w:r w:rsidRPr="001618FC">
        <w:rPr>
          <w:rFonts w:ascii="Times New Roman" w:hAnsi="Times New Roman" w:cs="Times New Roman"/>
          <w:sz w:val="24"/>
          <w:szCs w:val="24"/>
          <w:lang w:val="ru-RU"/>
        </w:rPr>
        <w:softHyphen/>
        <w:t>ков и дру</w:t>
      </w:r>
      <w:r w:rsidRPr="001618FC">
        <w:rPr>
          <w:rFonts w:ascii="Times New Roman" w:hAnsi="Times New Roman" w:cs="Times New Roman"/>
          <w:sz w:val="24"/>
          <w:szCs w:val="24"/>
          <w:lang w:val="ru-RU"/>
        </w:rPr>
        <w:softHyphen/>
        <w:t>гих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w:t>
      </w:r>
      <w:r w:rsidR="003D4B1A">
        <w:rPr>
          <w:rFonts w:ascii="Times New Roman" w:hAnsi="Times New Roman" w:cs="Times New Roman"/>
          <w:sz w:val="24"/>
          <w:szCs w:val="24"/>
          <w:lang w:val="ru-RU"/>
        </w:rPr>
        <w:t>т</w:t>
      </w:r>
      <w:r w:rsidRPr="001618FC">
        <w:rPr>
          <w:rFonts w:ascii="Times New Roman" w:hAnsi="Times New Roman" w:cs="Times New Roman"/>
          <w:sz w:val="24"/>
          <w:szCs w:val="24"/>
          <w:lang w:val="ru-RU"/>
        </w:rPr>
        <w:t>аб</w:t>
      </w:r>
      <w:r w:rsidRPr="001618FC">
        <w:rPr>
          <w:rFonts w:ascii="Times New Roman" w:hAnsi="Times New Roman" w:cs="Times New Roman"/>
          <w:sz w:val="24"/>
          <w:szCs w:val="24"/>
          <w:lang w:val="ru-RU"/>
        </w:rPr>
        <w:softHyphen/>
        <w:t>л</w:t>
      </w:r>
      <w:r w:rsidR="003D4B1A">
        <w:rPr>
          <w:rFonts w:ascii="Times New Roman" w:hAnsi="Times New Roman" w:cs="Times New Roman"/>
          <w:sz w:val="24"/>
          <w:szCs w:val="24"/>
          <w:lang w:val="ru-RU"/>
        </w:rPr>
        <w:t>.</w:t>
      </w:r>
      <w:r w:rsidR="00F315C0">
        <w:rPr>
          <w:rFonts w:ascii="Times New Roman" w:hAnsi="Times New Roman" w:cs="Times New Roman"/>
          <w:sz w:val="24"/>
          <w:szCs w:val="24"/>
          <w:lang w:val="ru-RU"/>
        </w:rPr>
        <w:t xml:space="preserve"> 5)</w:t>
      </w:r>
      <w:r w:rsidRPr="001618FC">
        <w:rPr>
          <w:rFonts w:ascii="Times New Roman" w:hAnsi="Times New Roman" w:cs="Times New Roman"/>
          <w:sz w:val="24"/>
          <w:szCs w:val="24"/>
          <w:lang w:val="ru-RU"/>
        </w:rPr>
        <w:t>. Объ</w:t>
      </w:r>
      <w:r w:rsidRPr="001618FC">
        <w:rPr>
          <w:rFonts w:ascii="Times New Roman" w:hAnsi="Times New Roman" w:cs="Times New Roman"/>
          <w:sz w:val="24"/>
          <w:szCs w:val="24"/>
          <w:lang w:val="ru-RU"/>
        </w:rPr>
        <w:softHyphen/>
        <w:t>ем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чил</w:t>
      </w:r>
      <w:r w:rsidRPr="001618FC">
        <w:rPr>
          <w:rFonts w:ascii="Times New Roman" w:hAnsi="Times New Roman" w:cs="Times New Roman"/>
          <w:sz w:val="24"/>
          <w:szCs w:val="24"/>
          <w:lang w:val="ru-RU"/>
        </w:rPr>
        <w:softHyphen/>
        <w:t>ся в 2020 г.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2019 г. — на 748,8 млрд юа</w:t>
      </w:r>
      <w:r w:rsidRPr="001618FC">
        <w:rPr>
          <w:rFonts w:ascii="Times New Roman" w:hAnsi="Times New Roman" w:cs="Times New Roman"/>
          <w:sz w:val="24"/>
          <w:szCs w:val="24"/>
          <w:lang w:val="ru-RU"/>
        </w:rPr>
        <w:softHyphen/>
        <w:t>ней в свя</w:t>
      </w:r>
      <w:r w:rsidRPr="001618FC">
        <w:rPr>
          <w:rFonts w:ascii="Times New Roman" w:hAnsi="Times New Roman" w:cs="Times New Roman"/>
          <w:sz w:val="24"/>
          <w:szCs w:val="24"/>
          <w:lang w:val="ru-RU"/>
        </w:rPr>
        <w:softHyphen/>
        <w:t>зи с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w:t>
      </w:r>
      <w:r w:rsidRPr="001618FC">
        <w:rPr>
          <w:rFonts w:ascii="Times New Roman" w:hAnsi="Times New Roman" w:cs="Times New Roman"/>
          <w:sz w:val="24"/>
          <w:szCs w:val="24"/>
          <w:lang w:val="ru-RU"/>
        </w:rPr>
        <w:softHyphen/>
        <w:t>стью при</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ния средств для борь</w:t>
      </w:r>
      <w:r w:rsidRPr="001618FC">
        <w:rPr>
          <w:rFonts w:ascii="Times New Roman" w:hAnsi="Times New Roman" w:cs="Times New Roman"/>
          <w:sz w:val="24"/>
          <w:szCs w:val="24"/>
          <w:lang w:val="ru-RU"/>
        </w:rPr>
        <w:softHyphen/>
        <w:t>бы с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ей и ее по</w:t>
      </w:r>
      <w:r w:rsidRPr="001618FC">
        <w:rPr>
          <w:rFonts w:ascii="Times New Roman" w:hAnsi="Times New Roman" w:cs="Times New Roman"/>
          <w:sz w:val="24"/>
          <w:szCs w:val="24"/>
          <w:lang w:val="ru-RU"/>
        </w:rPr>
        <w:softHyphen/>
        <w:t>след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вия</w:t>
      </w:r>
      <w:r w:rsidRPr="001618FC">
        <w:rPr>
          <w:rFonts w:ascii="Times New Roman" w:hAnsi="Times New Roman" w:cs="Times New Roman"/>
          <w:sz w:val="24"/>
          <w:szCs w:val="24"/>
          <w:lang w:val="ru-RU"/>
        </w:rPr>
        <w:softHyphen/>
        <w:t>ми, так</w:t>
      </w:r>
      <w:r w:rsidRPr="001618FC">
        <w:rPr>
          <w:rFonts w:ascii="Times New Roman" w:hAnsi="Times New Roman" w:cs="Times New Roman"/>
          <w:sz w:val="24"/>
          <w:szCs w:val="24"/>
          <w:lang w:val="ru-RU"/>
        </w:rPr>
        <w:softHyphen/>
        <w:t>же на</w:t>
      </w:r>
      <w:r w:rsidRPr="001618FC">
        <w:rPr>
          <w:rFonts w:ascii="Times New Roman" w:hAnsi="Times New Roman" w:cs="Times New Roman"/>
          <w:sz w:val="24"/>
          <w:szCs w:val="24"/>
          <w:lang w:val="ru-RU"/>
        </w:rPr>
        <w:softHyphen/>
        <w:t>блю</w:t>
      </w:r>
      <w:r w:rsidRPr="001618FC">
        <w:rPr>
          <w:rFonts w:ascii="Times New Roman" w:hAnsi="Times New Roman" w:cs="Times New Roman"/>
          <w:sz w:val="24"/>
          <w:szCs w:val="24"/>
          <w:lang w:val="ru-RU"/>
        </w:rPr>
        <w:softHyphen/>
        <w:t>дал</w:t>
      </w:r>
      <w:r w:rsidRPr="001618FC">
        <w:rPr>
          <w:rFonts w:ascii="Times New Roman" w:hAnsi="Times New Roman" w:cs="Times New Roman"/>
          <w:sz w:val="24"/>
          <w:szCs w:val="24"/>
          <w:lang w:val="ru-RU"/>
        </w:rPr>
        <w:softHyphen/>
        <w:t>ся за</w:t>
      </w:r>
      <w:r w:rsidRPr="001618FC">
        <w:rPr>
          <w:rFonts w:ascii="Times New Roman" w:hAnsi="Times New Roman" w:cs="Times New Roman"/>
          <w:sz w:val="24"/>
          <w:szCs w:val="24"/>
          <w:lang w:val="ru-RU"/>
        </w:rPr>
        <w:softHyphen/>
        <w:t>мет</w:t>
      </w:r>
      <w:r w:rsidRPr="001618FC">
        <w:rPr>
          <w:rFonts w:ascii="Times New Roman" w:hAnsi="Times New Roman" w:cs="Times New Roman"/>
          <w:sz w:val="24"/>
          <w:szCs w:val="24"/>
          <w:lang w:val="ru-RU"/>
        </w:rPr>
        <w:softHyphen/>
        <w:t>ный рост за</w:t>
      </w:r>
      <w:r w:rsidRPr="001618FC">
        <w:rPr>
          <w:rFonts w:ascii="Times New Roman" w:hAnsi="Times New Roman" w:cs="Times New Roman"/>
          <w:sz w:val="24"/>
          <w:szCs w:val="24"/>
          <w:lang w:val="ru-RU"/>
        </w:rPr>
        <w:softHyphen/>
        <w:t>им</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ний от Н</w:t>
      </w:r>
      <w:r w:rsidR="00097EFC">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(на 95,9 млрд юа</w:t>
      </w:r>
      <w:r w:rsidRPr="001618FC">
        <w:rPr>
          <w:rFonts w:ascii="Times New Roman" w:hAnsi="Times New Roman" w:cs="Times New Roman"/>
          <w:sz w:val="24"/>
          <w:szCs w:val="24"/>
          <w:lang w:val="ru-RU"/>
        </w:rPr>
        <w:softHyphen/>
        <w:t>ней) на фо</w:t>
      </w:r>
      <w:r w:rsidRPr="001618FC">
        <w:rPr>
          <w:rFonts w:ascii="Times New Roman" w:hAnsi="Times New Roman" w:cs="Times New Roman"/>
          <w:sz w:val="24"/>
          <w:szCs w:val="24"/>
          <w:lang w:val="ru-RU"/>
        </w:rPr>
        <w:softHyphen/>
        <w:t>не рез</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го со</w:t>
      </w:r>
      <w:r w:rsidRPr="001618FC">
        <w:rPr>
          <w:rFonts w:ascii="Times New Roman" w:hAnsi="Times New Roman" w:cs="Times New Roman"/>
          <w:sz w:val="24"/>
          <w:szCs w:val="24"/>
          <w:lang w:val="ru-RU"/>
        </w:rPr>
        <w:softHyphen/>
        <w:t>кра</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ния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тов от дру</w:t>
      </w:r>
      <w:r w:rsidRPr="001618FC">
        <w:rPr>
          <w:rFonts w:ascii="Times New Roman" w:hAnsi="Times New Roman" w:cs="Times New Roman"/>
          <w:sz w:val="24"/>
          <w:szCs w:val="24"/>
          <w:lang w:val="ru-RU"/>
        </w:rPr>
        <w:softHyphen/>
        <w:t>гих бан</w:t>
      </w:r>
      <w:r w:rsidRPr="001618FC">
        <w:rPr>
          <w:rFonts w:ascii="Times New Roman" w:hAnsi="Times New Roman" w:cs="Times New Roman"/>
          <w:sz w:val="24"/>
          <w:szCs w:val="24"/>
          <w:lang w:val="ru-RU"/>
        </w:rPr>
        <w:softHyphen/>
        <w:t>ков и иных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 с 285,5 млрд до 1,4 млрд юа</w:t>
      </w:r>
      <w:r w:rsidRPr="001618FC">
        <w:rPr>
          <w:rFonts w:ascii="Times New Roman" w:hAnsi="Times New Roman" w:cs="Times New Roman"/>
          <w:sz w:val="24"/>
          <w:szCs w:val="24"/>
          <w:lang w:val="ru-RU"/>
        </w:rPr>
        <w:softHyphen/>
        <w:t>ней.</w:t>
      </w:r>
    </w:p>
    <w:p w14:paraId="40E5FB27" w14:textId="2365F6BB" w:rsidR="003F3248" w:rsidRPr="001618FC" w:rsidRDefault="003F3248" w:rsidP="00912FA0">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13</w:t>
      </w:r>
      <w:r w:rsidRPr="001618FC">
        <w:rPr>
          <w:rFonts w:ascii="Times New Roman" w:hAnsi="Times New Roman" w:cs="Times New Roman"/>
          <w:sz w:val="24"/>
          <w:szCs w:val="24"/>
          <w:lang w:val="ru-RU"/>
        </w:rPr>
        <w:noBreakHyphen/>
        <w:t>ю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ку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на</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щи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 объ</w:t>
      </w:r>
      <w:r w:rsidRPr="001618FC">
        <w:rPr>
          <w:rFonts w:ascii="Times New Roman" w:hAnsi="Times New Roman" w:cs="Times New Roman"/>
          <w:sz w:val="24"/>
          <w:szCs w:val="24"/>
          <w:lang w:val="ru-RU"/>
        </w:rPr>
        <w:softHyphen/>
        <w:t>ем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 xml:space="preserve">ка </w:t>
      </w:r>
      <w:r w:rsidRPr="001618FC">
        <w:rPr>
          <w:rFonts w:ascii="Times New Roman" w:hAnsi="Times New Roman" w:cs="Times New Roman"/>
          <w:b/>
          <w:bCs/>
          <w:sz w:val="24"/>
          <w:szCs w:val="24"/>
          <w:lang w:val="ru-RU"/>
        </w:rPr>
        <w:t>«зе</w:t>
      </w:r>
      <w:r w:rsidRPr="001618FC">
        <w:rPr>
          <w:rFonts w:ascii="Times New Roman" w:hAnsi="Times New Roman" w:cs="Times New Roman"/>
          <w:b/>
          <w:bCs/>
          <w:sz w:val="24"/>
          <w:szCs w:val="24"/>
          <w:lang w:val="ru-RU"/>
        </w:rPr>
        <w:softHyphen/>
        <w:t>ле</w:t>
      </w:r>
      <w:r w:rsidRPr="001618FC">
        <w:rPr>
          <w:rFonts w:ascii="Times New Roman" w:hAnsi="Times New Roman" w:cs="Times New Roman"/>
          <w:b/>
          <w:bCs/>
          <w:sz w:val="24"/>
          <w:szCs w:val="24"/>
          <w:lang w:val="ru-RU"/>
        </w:rPr>
        <w:softHyphen/>
        <w:t>ных» об</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га</w:t>
      </w:r>
      <w:r w:rsidRPr="001618FC">
        <w:rPr>
          <w:rFonts w:ascii="Times New Roman" w:hAnsi="Times New Roman" w:cs="Times New Roman"/>
          <w:b/>
          <w:bCs/>
          <w:sz w:val="24"/>
          <w:szCs w:val="24"/>
          <w:lang w:val="ru-RU"/>
        </w:rPr>
        <w:softHyphen/>
        <w:t>ций</w:t>
      </w:r>
      <w:r w:rsidRPr="001618FC">
        <w:rPr>
          <w:rFonts w:ascii="Times New Roman" w:hAnsi="Times New Roman" w:cs="Times New Roman"/>
          <w:sz w:val="24"/>
          <w:szCs w:val="24"/>
          <w:lang w:val="ru-RU"/>
        </w:rPr>
        <w:t>. В 2016 г. БРСХК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тил «зе</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ных»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на сум</w:t>
      </w:r>
      <w:r w:rsidRPr="001618FC">
        <w:rPr>
          <w:rFonts w:ascii="Times New Roman" w:hAnsi="Times New Roman" w:cs="Times New Roman"/>
          <w:sz w:val="24"/>
          <w:szCs w:val="24"/>
          <w:lang w:val="ru-RU"/>
        </w:rPr>
        <w:softHyphen/>
        <w:t>му в 1 млрд юа</w:t>
      </w:r>
      <w:r w:rsidRPr="001618FC">
        <w:rPr>
          <w:rFonts w:ascii="Times New Roman" w:hAnsi="Times New Roman" w:cs="Times New Roman"/>
          <w:sz w:val="24"/>
          <w:szCs w:val="24"/>
          <w:lang w:val="ru-RU"/>
        </w:rPr>
        <w:softHyphen/>
        <w:t>ней, ГБРК — на 3 млрд юа</w:t>
      </w:r>
      <w:r w:rsidRPr="001618FC">
        <w:rPr>
          <w:rFonts w:ascii="Times New Roman" w:hAnsi="Times New Roman" w:cs="Times New Roman"/>
          <w:sz w:val="24"/>
          <w:szCs w:val="24"/>
          <w:lang w:val="ru-RU"/>
        </w:rPr>
        <w:softHyphen/>
        <w:t>ней, в 2020 г. ГБРК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чил объ</w:t>
      </w:r>
      <w:r w:rsidRPr="001618FC">
        <w:rPr>
          <w:rFonts w:ascii="Times New Roman" w:hAnsi="Times New Roman" w:cs="Times New Roman"/>
          <w:sz w:val="24"/>
          <w:szCs w:val="24"/>
          <w:lang w:val="ru-RU"/>
        </w:rPr>
        <w:softHyphen/>
        <w:t>ем до 15 млрд юа</w:t>
      </w:r>
      <w:r w:rsidRPr="001618FC">
        <w:rPr>
          <w:rFonts w:ascii="Times New Roman" w:hAnsi="Times New Roman" w:cs="Times New Roman"/>
          <w:sz w:val="24"/>
          <w:szCs w:val="24"/>
          <w:lang w:val="ru-RU"/>
        </w:rPr>
        <w:softHyphen/>
      </w:r>
      <w:r w:rsidR="00912FA0" w:rsidRPr="001618FC">
        <w:rPr>
          <w:rFonts w:ascii="Times New Roman" w:hAnsi="Times New Roman" w:cs="Times New Roman"/>
          <w:sz w:val="24"/>
          <w:szCs w:val="24"/>
          <w:lang w:val="ru-RU"/>
        </w:rPr>
        <w:t xml:space="preserve">ней. </w:t>
      </w:r>
    </w:p>
    <w:p w14:paraId="51E0D8EA" w14:textId="0C44F475" w:rsidR="003F3248" w:rsidRPr="001618FC" w:rsidRDefault="00912FA0" w:rsidP="00912FA0">
      <w:pPr>
        <w:keepNext/>
        <w:keepLines/>
        <w:suppressAutoHyphens/>
        <w:spacing w:before="120" w:after="60"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F315C0">
        <w:rPr>
          <w:rFonts w:ascii="Times New Roman" w:hAnsi="Times New Roman" w:cs="Times New Roman"/>
          <w:b/>
          <w:bCs/>
          <w:sz w:val="24"/>
          <w:szCs w:val="24"/>
          <w:lang w:val="ru-RU"/>
        </w:rPr>
        <w:t>5</w:t>
      </w:r>
      <w:r w:rsidRPr="001618FC">
        <w:rPr>
          <w:rFonts w:ascii="Times New Roman" w:hAnsi="Times New Roman" w:cs="Times New Roman"/>
          <w:b/>
          <w:bCs/>
          <w:sz w:val="24"/>
          <w:szCs w:val="24"/>
          <w:lang w:val="ru-RU"/>
        </w:rPr>
        <w:t xml:space="preserve"> - </w:t>
      </w:r>
      <w:r w:rsidR="003F3248" w:rsidRPr="001618FC">
        <w:rPr>
          <w:rFonts w:ascii="Times New Roman" w:hAnsi="Times New Roman" w:cs="Times New Roman"/>
          <w:sz w:val="24"/>
          <w:szCs w:val="24"/>
          <w:lang w:val="ru-RU"/>
        </w:rPr>
        <w:t>Ос</w:t>
      </w:r>
      <w:r w:rsidR="003F3248" w:rsidRPr="001618FC">
        <w:rPr>
          <w:rFonts w:ascii="Times New Roman" w:hAnsi="Times New Roman" w:cs="Times New Roman"/>
          <w:sz w:val="24"/>
          <w:szCs w:val="24"/>
          <w:lang w:val="ru-RU"/>
        </w:rPr>
        <w:softHyphen/>
        <w:t>нов</w:t>
      </w:r>
      <w:r w:rsidR="003F3248" w:rsidRPr="001618FC">
        <w:rPr>
          <w:rFonts w:ascii="Times New Roman" w:hAnsi="Times New Roman" w:cs="Times New Roman"/>
          <w:sz w:val="24"/>
          <w:szCs w:val="24"/>
          <w:lang w:val="ru-RU"/>
        </w:rPr>
        <w:softHyphen/>
        <w:t>ные ис</w:t>
      </w:r>
      <w:r w:rsidR="003F3248" w:rsidRPr="001618FC">
        <w:rPr>
          <w:rFonts w:ascii="Times New Roman" w:hAnsi="Times New Roman" w:cs="Times New Roman"/>
          <w:sz w:val="24"/>
          <w:szCs w:val="24"/>
          <w:lang w:val="ru-RU"/>
        </w:rPr>
        <w:softHyphen/>
        <w:t>точ</w:t>
      </w:r>
      <w:r w:rsidR="003F3248" w:rsidRPr="001618FC">
        <w:rPr>
          <w:rFonts w:ascii="Times New Roman" w:hAnsi="Times New Roman" w:cs="Times New Roman"/>
          <w:sz w:val="24"/>
          <w:szCs w:val="24"/>
          <w:lang w:val="ru-RU"/>
        </w:rPr>
        <w:softHyphen/>
        <w:t>ни</w:t>
      </w:r>
      <w:r w:rsidR="003F3248" w:rsidRPr="001618FC">
        <w:rPr>
          <w:rFonts w:ascii="Times New Roman" w:hAnsi="Times New Roman" w:cs="Times New Roman"/>
          <w:sz w:val="24"/>
          <w:szCs w:val="24"/>
          <w:lang w:val="ru-RU"/>
        </w:rPr>
        <w:softHyphen/>
        <w:t>ки фон</w:t>
      </w:r>
      <w:r w:rsidR="003F3248" w:rsidRPr="001618FC">
        <w:rPr>
          <w:rFonts w:ascii="Times New Roman" w:hAnsi="Times New Roman" w:cs="Times New Roman"/>
          <w:sz w:val="24"/>
          <w:szCs w:val="24"/>
          <w:lang w:val="ru-RU"/>
        </w:rPr>
        <w:softHyphen/>
        <w:t>ди</w:t>
      </w:r>
      <w:r w:rsidR="003F3248" w:rsidRPr="001618FC">
        <w:rPr>
          <w:rFonts w:ascii="Times New Roman" w:hAnsi="Times New Roman" w:cs="Times New Roman"/>
          <w:sz w:val="24"/>
          <w:szCs w:val="24"/>
          <w:lang w:val="ru-RU"/>
        </w:rPr>
        <w:softHyphen/>
        <w:t>ро</w:t>
      </w:r>
      <w:r w:rsidR="003F3248" w:rsidRPr="001618FC">
        <w:rPr>
          <w:rFonts w:ascii="Times New Roman" w:hAnsi="Times New Roman" w:cs="Times New Roman"/>
          <w:sz w:val="24"/>
          <w:szCs w:val="24"/>
          <w:lang w:val="ru-RU"/>
        </w:rPr>
        <w:softHyphen/>
        <w:t>ва</w:t>
      </w:r>
      <w:r w:rsidR="003F3248" w:rsidRPr="001618FC">
        <w:rPr>
          <w:rFonts w:ascii="Times New Roman" w:hAnsi="Times New Roman" w:cs="Times New Roman"/>
          <w:sz w:val="24"/>
          <w:szCs w:val="24"/>
          <w:lang w:val="ru-RU"/>
        </w:rPr>
        <w:softHyphen/>
        <w:t>ния БРСХК в 2015–2020 гг. (млрд, юа</w:t>
      </w:r>
      <w:r w:rsidR="003F3248" w:rsidRPr="001618FC">
        <w:rPr>
          <w:rFonts w:ascii="Times New Roman" w:hAnsi="Times New Roman" w:cs="Times New Roman"/>
          <w:sz w:val="24"/>
          <w:szCs w:val="24"/>
          <w:lang w:val="ru-RU"/>
        </w:rPr>
        <w:softHyphen/>
        <w:t>ни)</w:t>
      </w:r>
    </w:p>
    <w:tbl>
      <w:tblPr>
        <w:tblW w:w="9018"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43"/>
        <w:gridCol w:w="1035"/>
        <w:gridCol w:w="900"/>
        <w:gridCol w:w="990"/>
        <w:gridCol w:w="990"/>
        <w:gridCol w:w="990"/>
        <w:gridCol w:w="1170"/>
      </w:tblGrid>
      <w:tr w:rsidR="003F3248" w:rsidRPr="001618FC" w14:paraId="375FD873" w14:textId="77777777" w:rsidTr="00B801A0">
        <w:trPr>
          <w:cantSplit/>
          <w:tblHeader/>
        </w:trPr>
        <w:tc>
          <w:tcPr>
            <w:tcW w:w="2943" w:type="dxa"/>
            <w:shd w:val="clear" w:color="auto" w:fill="auto"/>
            <w:vAlign w:val="center"/>
          </w:tcPr>
          <w:p w14:paraId="39EE695E"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p>
        </w:tc>
        <w:tc>
          <w:tcPr>
            <w:tcW w:w="1035" w:type="dxa"/>
            <w:shd w:val="clear" w:color="auto" w:fill="auto"/>
            <w:vAlign w:val="center"/>
          </w:tcPr>
          <w:p w14:paraId="0A4D0542"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 г.</w:t>
            </w:r>
          </w:p>
        </w:tc>
        <w:tc>
          <w:tcPr>
            <w:tcW w:w="900" w:type="dxa"/>
            <w:shd w:val="clear" w:color="auto" w:fill="auto"/>
            <w:vAlign w:val="center"/>
          </w:tcPr>
          <w:p w14:paraId="47CF5ABE"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 г.</w:t>
            </w:r>
          </w:p>
        </w:tc>
        <w:tc>
          <w:tcPr>
            <w:tcW w:w="990" w:type="dxa"/>
            <w:shd w:val="clear" w:color="auto" w:fill="auto"/>
            <w:vAlign w:val="center"/>
          </w:tcPr>
          <w:p w14:paraId="78D8F37A"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2017 г.</w:t>
            </w:r>
          </w:p>
        </w:tc>
        <w:tc>
          <w:tcPr>
            <w:tcW w:w="990" w:type="dxa"/>
            <w:shd w:val="clear" w:color="auto" w:fill="auto"/>
            <w:vAlign w:val="center"/>
          </w:tcPr>
          <w:p w14:paraId="360181F6"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 г.</w:t>
            </w:r>
          </w:p>
        </w:tc>
        <w:tc>
          <w:tcPr>
            <w:tcW w:w="990" w:type="dxa"/>
            <w:shd w:val="clear" w:color="auto" w:fill="auto"/>
            <w:vAlign w:val="center"/>
          </w:tcPr>
          <w:p w14:paraId="72E390E8"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 г.</w:t>
            </w:r>
          </w:p>
        </w:tc>
        <w:tc>
          <w:tcPr>
            <w:tcW w:w="1170" w:type="dxa"/>
            <w:shd w:val="clear" w:color="auto" w:fill="auto"/>
            <w:vAlign w:val="center"/>
          </w:tcPr>
          <w:p w14:paraId="1F3B0C9E" w14:textId="77777777" w:rsidR="003F3248" w:rsidRPr="001618FC" w:rsidRDefault="003F3248" w:rsidP="007D391E">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2020 г.</w:t>
            </w:r>
          </w:p>
        </w:tc>
      </w:tr>
      <w:tr w:rsidR="003F3248" w:rsidRPr="001618FC" w14:paraId="0EB48FDA" w14:textId="77777777" w:rsidTr="00B801A0">
        <w:trPr>
          <w:cantSplit/>
        </w:trPr>
        <w:tc>
          <w:tcPr>
            <w:tcW w:w="2943" w:type="dxa"/>
            <w:shd w:val="clear" w:color="auto" w:fill="auto"/>
            <w:vAlign w:val="center"/>
          </w:tcPr>
          <w:p w14:paraId="72FF7F74" w14:textId="5C90A47F"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За</w:t>
            </w:r>
            <w:r w:rsidRPr="001618FC">
              <w:rPr>
                <w:rFonts w:ascii="Times New Roman" w:hAnsi="Times New Roman" w:cs="Times New Roman"/>
                <w:sz w:val="24"/>
                <w:szCs w:val="24"/>
                <w:lang w:val="ru-RU"/>
              </w:rPr>
              <w:softHyphen/>
              <w:t>им</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 xml:space="preserve">ния от </w:t>
            </w:r>
            <w:r w:rsidR="00097EFC">
              <w:rPr>
                <w:rFonts w:ascii="Times New Roman" w:hAnsi="Times New Roman" w:cs="Times New Roman"/>
                <w:sz w:val="24"/>
                <w:szCs w:val="24"/>
                <w:lang w:val="ru-RU"/>
              </w:rPr>
              <w:t>НБК</w:t>
            </w:r>
          </w:p>
        </w:tc>
        <w:tc>
          <w:tcPr>
            <w:tcW w:w="1035" w:type="dxa"/>
            <w:shd w:val="clear" w:color="auto" w:fill="auto"/>
            <w:vAlign w:val="center"/>
          </w:tcPr>
          <w:p w14:paraId="4EC97083"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305,8</w:t>
            </w:r>
          </w:p>
        </w:tc>
        <w:tc>
          <w:tcPr>
            <w:tcW w:w="900" w:type="dxa"/>
            <w:shd w:val="clear" w:color="auto" w:fill="auto"/>
            <w:vAlign w:val="center"/>
          </w:tcPr>
          <w:p w14:paraId="20EE36AC"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562,0</w:t>
            </w:r>
          </w:p>
        </w:tc>
        <w:tc>
          <w:tcPr>
            <w:tcW w:w="990" w:type="dxa"/>
            <w:shd w:val="clear" w:color="auto" w:fill="auto"/>
            <w:vAlign w:val="center"/>
          </w:tcPr>
          <w:p w14:paraId="6DB4193B"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694,2</w:t>
            </w:r>
          </w:p>
        </w:tc>
        <w:tc>
          <w:tcPr>
            <w:tcW w:w="990" w:type="dxa"/>
            <w:shd w:val="clear" w:color="auto" w:fill="auto"/>
            <w:vAlign w:val="center"/>
          </w:tcPr>
          <w:p w14:paraId="3138E7D7"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678,4</w:t>
            </w:r>
          </w:p>
        </w:tc>
        <w:tc>
          <w:tcPr>
            <w:tcW w:w="990" w:type="dxa"/>
            <w:shd w:val="clear" w:color="auto" w:fill="auto"/>
            <w:vAlign w:val="center"/>
          </w:tcPr>
          <w:p w14:paraId="6F23033C"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681,4</w:t>
            </w:r>
          </w:p>
        </w:tc>
        <w:tc>
          <w:tcPr>
            <w:tcW w:w="1170" w:type="dxa"/>
            <w:shd w:val="clear" w:color="auto" w:fill="auto"/>
            <w:vAlign w:val="center"/>
          </w:tcPr>
          <w:p w14:paraId="2D4016B9"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777,3</w:t>
            </w:r>
          </w:p>
        </w:tc>
      </w:tr>
      <w:tr w:rsidR="003F3248" w:rsidRPr="001618FC" w14:paraId="6359C034" w14:textId="77777777" w:rsidTr="00B801A0">
        <w:trPr>
          <w:cantSplit/>
        </w:trPr>
        <w:tc>
          <w:tcPr>
            <w:tcW w:w="2943" w:type="dxa"/>
            <w:shd w:val="clear" w:color="auto" w:fill="auto"/>
            <w:vAlign w:val="center"/>
          </w:tcPr>
          <w:p w14:paraId="3FFF4D1A"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бан</w:t>
            </w:r>
            <w:r w:rsidRPr="001618FC">
              <w:rPr>
                <w:rFonts w:ascii="Times New Roman" w:hAnsi="Times New Roman" w:cs="Times New Roman"/>
                <w:sz w:val="24"/>
                <w:szCs w:val="24"/>
                <w:lang w:val="ru-RU"/>
              </w:rPr>
              <w:softHyphen/>
              <w:t>ков и дру</w:t>
            </w:r>
            <w:r w:rsidRPr="001618FC">
              <w:rPr>
                <w:rFonts w:ascii="Times New Roman" w:hAnsi="Times New Roman" w:cs="Times New Roman"/>
                <w:sz w:val="24"/>
                <w:szCs w:val="24"/>
                <w:lang w:val="ru-RU"/>
              </w:rPr>
              <w:softHyphen/>
              <w:t>гих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w:t>
            </w:r>
          </w:p>
        </w:tc>
        <w:tc>
          <w:tcPr>
            <w:tcW w:w="1035" w:type="dxa"/>
            <w:shd w:val="clear" w:color="auto" w:fill="auto"/>
            <w:vAlign w:val="center"/>
          </w:tcPr>
          <w:p w14:paraId="403DAD0C"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63,8</w:t>
            </w:r>
          </w:p>
        </w:tc>
        <w:tc>
          <w:tcPr>
            <w:tcW w:w="900" w:type="dxa"/>
            <w:shd w:val="clear" w:color="auto" w:fill="auto"/>
            <w:vAlign w:val="center"/>
          </w:tcPr>
          <w:p w14:paraId="19246D98"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25,3</w:t>
            </w:r>
          </w:p>
        </w:tc>
        <w:tc>
          <w:tcPr>
            <w:tcW w:w="990" w:type="dxa"/>
            <w:shd w:val="clear" w:color="auto" w:fill="auto"/>
            <w:vAlign w:val="center"/>
          </w:tcPr>
          <w:p w14:paraId="258D1798"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14,3</w:t>
            </w:r>
          </w:p>
        </w:tc>
        <w:tc>
          <w:tcPr>
            <w:tcW w:w="990" w:type="dxa"/>
            <w:shd w:val="clear" w:color="auto" w:fill="auto"/>
            <w:vAlign w:val="center"/>
          </w:tcPr>
          <w:p w14:paraId="30CEDE9D"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285,2</w:t>
            </w:r>
          </w:p>
        </w:tc>
        <w:tc>
          <w:tcPr>
            <w:tcW w:w="990" w:type="dxa"/>
            <w:shd w:val="clear" w:color="auto" w:fill="auto"/>
            <w:vAlign w:val="center"/>
          </w:tcPr>
          <w:p w14:paraId="0B3EEFF3"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285,5</w:t>
            </w:r>
          </w:p>
        </w:tc>
        <w:tc>
          <w:tcPr>
            <w:tcW w:w="1170" w:type="dxa"/>
            <w:shd w:val="clear" w:color="auto" w:fill="auto"/>
            <w:vAlign w:val="center"/>
          </w:tcPr>
          <w:p w14:paraId="0887F8A0"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w:t>
            </w:r>
          </w:p>
        </w:tc>
      </w:tr>
      <w:tr w:rsidR="003F3248" w:rsidRPr="001618FC" w14:paraId="03302C9E" w14:textId="77777777" w:rsidTr="00B801A0">
        <w:trPr>
          <w:cantSplit/>
        </w:trPr>
        <w:tc>
          <w:tcPr>
            <w:tcW w:w="2943" w:type="dxa"/>
            <w:shd w:val="clear" w:color="auto" w:fill="auto"/>
            <w:vAlign w:val="center"/>
          </w:tcPr>
          <w:p w14:paraId="052F7FEF" w14:textId="01E5945D"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w:t>
            </w:r>
          </w:p>
        </w:tc>
        <w:tc>
          <w:tcPr>
            <w:tcW w:w="1035" w:type="dxa"/>
            <w:shd w:val="clear" w:color="auto" w:fill="auto"/>
            <w:vAlign w:val="center"/>
          </w:tcPr>
          <w:p w14:paraId="0A4B9CAA"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863,6</w:t>
            </w:r>
          </w:p>
        </w:tc>
        <w:tc>
          <w:tcPr>
            <w:tcW w:w="900" w:type="dxa"/>
            <w:shd w:val="clear" w:color="auto" w:fill="auto"/>
            <w:vAlign w:val="center"/>
          </w:tcPr>
          <w:p w14:paraId="11C5D903"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1429,1</w:t>
            </w:r>
          </w:p>
        </w:tc>
        <w:tc>
          <w:tcPr>
            <w:tcW w:w="990" w:type="dxa"/>
            <w:shd w:val="clear" w:color="auto" w:fill="auto"/>
            <w:vAlign w:val="center"/>
          </w:tcPr>
          <w:p w14:paraId="6E2304DB"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1452,9</w:t>
            </w:r>
          </w:p>
        </w:tc>
        <w:tc>
          <w:tcPr>
            <w:tcW w:w="990" w:type="dxa"/>
            <w:shd w:val="clear" w:color="auto" w:fill="auto"/>
            <w:vAlign w:val="center"/>
          </w:tcPr>
          <w:p w14:paraId="507E2B50"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1388,6</w:t>
            </w:r>
          </w:p>
        </w:tc>
        <w:tc>
          <w:tcPr>
            <w:tcW w:w="990" w:type="dxa"/>
            <w:shd w:val="clear" w:color="auto" w:fill="auto"/>
            <w:vAlign w:val="center"/>
          </w:tcPr>
          <w:p w14:paraId="13506951"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1213,7</w:t>
            </w:r>
          </w:p>
        </w:tc>
        <w:tc>
          <w:tcPr>
            <w:tcW w:w="1170" w:type="dxa"/>
            <w:shd w:val="clear" w:color="auto" w:fill="auto"/>
            <w:vAlign w:val="center"/>
          </w:tcPr>
          <w:p w14:paraId="0EE50652"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1069,9</w:t>
            </w:r>
          </w:p>
        </w:tc>
      </w:tr>
      <w:tr w:rsidR="003F3248" w:rsidRPr="001618FC" w14:paraId="655EFB03" w14:textId="77777777" w:rsidTr="00B801A0">
        <w:trPr>
          <w:cantSplit/>
        </w:trPr>
        <w:tc>
          <w:tcPr>
            <w:tcW w:w="2943" w:type="dxa"/>
            <w:shd w:val="clear" w:color="auto" w:fill="auto"/>
            <w:vAlign w:val="center"/>
          </w:tcPr>
          <w:p w14:paraId="6A2C5F0B"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w:t>
            </w:r>
          </w:p>
        </w:tc>
        <w:tc>
          <w:tcPr>
            <w:tcW w:w="1035" w:type="dxa"/>
            <w:shd w:val="clear" w:color="auto" w:fill="auto"/>
            <w:vAlign w:val="center"/>
          </w:tcPr>
          <w:p w14:paraId="43472B4D"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2750,1</w:t>
            </w:r>
          </w:p>
        </w:tc>
        <w:tc>
          <w:tcPr>
            <w:tcW w:w="900" w:type="dxa"/>
            <w:shd w:val="clear" w:color="auto" w:fill="auto"/>
            <w:vAlign w:val="center"/>
          </w:tcPr>
          <w:p w14:paraId="1C54EE95"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3389,0</w:t>
            </w:r>
          </w:p>
        </w:tc>
        <w:tc>
          <w:tcPr>
            <w:tcW w:w="990" w:type="dxa"/>
            <w:shd w:val="clear" w:color="auto" w:fill="auto"/>
            <w:vAlign w:val="center"/>
          </w:tcPr>
          <w:p w14:paraId="01519A28"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3813,1</w:t>
            </w:r>
          </w:p>
        </w:tc>
        <w:tc>
          <w:tcPr>
            <w:tcW w:w="990" w:type="dxa"/>
            <w:shd w:val="clear" w:color="auto" w:fill="auto"/>
            <w:vAlign w:val="center"/>
          </w:tcPr>
          <w:p w14:paraId="3293A3B5"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4201,4</w:t>
            </w:r>
          </w:p>
        </w:tc>
        <w:tc>
          <w:tcPr>
            <w:tcW w:w="990" w:type="dxa"/>
            <w:shd w:val="clear" w:color="auto" w:fill="auto"/>
            <w:vAlign w:val="center"/>
          </w:tcPr>
          <w:p w14:paraId="64FC32EA"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4509,9</w:t>
            </w:r>
          </w:p>
        </w:tc>
        <w:tc>
          <w:tcPr>
            <w:tcW w:w="1170" w:type="dxa"/>
            <w:shd w:val="clear" w:color="auto" w:fill="auto"/>
            <w:vAlign w:val="center"/>
          </w:tcPr>
          <w:p w14:paraId="3A3A3062"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5258,7</w:t>
            </w:r>
          </w:p>
        </w:tc>
      </w:tr>
      <w:tr w:rsidR="003F3248" w:rsidRPr="001618FC" w14:paraId="3824D652" w14:textId="77777777" w:rsidTr="00B801A0">
        <w:trPr>
          <w:cantSplit/>
        </w:trPr>
        <w:tc>
          <w:tcPr>
            <w:tcW w:w="2943" w:type="dxa"/>
            <w:shd w:val="clear" w:color="auto" w:fill="auto"/>
            <w:vAlign w:val="center"/>
          </w:tcPr>
          <w:p w14:paraId="07D09303"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Про</w:t>
            </w:r>
            <w:r w:rsidRPr="001618FC">
              <w:rPr>
                <w:rFonts w:ascii="Times New Roman" w:hAnsi="Times New Roman" w:cs="Times New Roman"/>
                <w:sz w:val="24"/>
                <w:szCs w:val="24"/>
                <w:lang w:val="ru-RU"/>
              </w:rPr>
              <w:softHyphen/>
              <w:t>чее</w:t>
            </w:r>
          </w:p>
        </w:tc>
        <w:tc>
          <w:tcPr>
            <w:tcW w:w="1035" w:type="dxa"/>
            <w:shd w:val="clear" w:color="auto" w:fill="auto"/>
            <w:vAlign w:val="center"/>
          </w:tcPr>
          <w:p w14:paraId="67A4834C"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101,1</w:t>
            </w:r>
          </w:p>
        </w:tc>
        <w:tc>
          <w:tcPr>
            <w:tcW w:w="900" w:type="dxa"/>
            <w:shd w:val="clear" w:color="auto" w:fill="auto"/>
            <w:vAlign w:val="center"/>
          </w:tcPr>
          <w:p w14:paraId="2D4DF711"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92,3</w:t>
            </w:r>
          </w:p>
        </w:tc>
        <w:tc>
          <w:tcPr>
            <w:tcW w:w="990" w:type="dxa"/>
            <w:shd w:val="clear" w:color="auto" w:fill="auto"/>
            <w:vAlign w:val="center"/>
          </w:tcPr>
          <w:p w14:paraId="230C15B4"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111,4</w:t>
            </w:r>
          </w:p>
        </w:tc>
        <w:tc>
          <w:tcPr>
            <w:tcW w:w="990" w:type="dxa"/>
            <w:shd w:val="clear" w:color="auto" w:fill="auto"/>
            <w:vAlign w:val="center"/>
          </w:tcPr>
          <w:p w14:paraId="21A95BA8"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145,6</w:t>
            </w:r>
          </w:p>
        </w:tc>
        <w:tc>
          <w:tcPr>
            <w:tcW w:w="990" w:type="dxa"/>
            <w:shd w:val="clear" w:color="auto" w:fill="auto"/>
            <w:vAlign w:val="center"/>
          </w:tcPr>
          <w:p w14:paraId="792DF785"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145</w:t>
            </w:r>
          </w:p>
        </w:tc>
        <w:tc>
          <w:tcPr>
            <w:tcW w:w="1170" w:type="dxa"/>
            <w:shd w:val="clear" w:color="auto" w:fill="auto"/>
            <w:vAlign w:val="center"/>
          </w:tcPr>
          <w:p w14:paraId="737DB20F"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159,4</w:t>
            </w:r>
          </w:p>
        </w:tc>
      </w:tr>
      <w:tr w:rsidR="003F3248" w:rsidRPr="001618FC" w14:paraId="13E5B38A" w14:textId="77777777" w:rsidTr="00B801A0">
        <w:trPr>
          <w:cantSplit/>
        </w:trPr>
        <w:tc>
          <w:tcPr>
            <w:tcW w:w="2943" w:type="dxa"/>
            <w:shd w:val="clear" w:color="auto" w:fill="auto"/>
            <w:vAlign w:val="center"/>
          </w:tcPr>
          <w:p w14:paraId="783EDEC7"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Все</w:t>
            </w:r>
            <w:r w:rsidRPr="001618FC">
              <w:rPr>
                <w:rFonts w:ascii="Times New Roman" w:hAnsi="Times New Roman" w:cs="Times New Roman"/>
                <w:sz w:val="24"/>
                <w:szCs w:val="24"/>
                <w:lang w:val="ru-RU"/>
              </w:rPr>
              <w:softHyphen/>
              <w:t>го</w:t>
            </w:r>
          </w:p>
        </w:tc>
        <w:tc>
          <w:tcPr>
            <w:tcW w:w="1035" w:type="dxa"/>
            <w:shd w:val="clear" w:color="auto" w:fill="auto"/>
            <w:vAlign w:val="center"/>
          </w:tcPr>
          <w:p w14:paraId="1EF57414"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4084,4</w:t>
            </w:r>
          </w:p>
        </w:tc>
        <w:tc>
          <w:tcPr>
            <w:tcW w:w="900" w:type="dxa"/>
            <w:shd w:val="clear" w:color="auto" w:fill="auto"/>
            <w:vAlign w:val="center"/>
          </w:tcPr>
          <w:p w14:paraId="4972D970"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5497,7</w:t>
            </w:r>
          </w:p>
        </w:tc>
        <w:tc>
          <w:tcPr>
            <w:tcW w:w="990" w:type="dxa"/>
            <w:shd w:val="clear" w:color="auto" w:fill="auto"/>
            <w:vAlign w:val="center"/>
          </w:tcPr>
          <w:p w14:paraId="560C840A"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6085,9</w:t>
            </w:r>
          </w:p>
        </w:tc>
        <w:tc>
          <w:tcPr>
            <w:tcW w:w="990" w:type="dxa"/>
            <w:shd w:val="clear" w:color="auto" w:fill="auto"/>
            <w:vAlign w:val="center"/>
          </w:tcPr>
          <w:p w14:paraId="3932521E"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6699,2</w:t>
            </w:r>
          </w:p>
        </w:tc>
        <w:tc>
          <w:tcPr>
            <w:tcW w:w="990" w:type="dxa"/>
            <w:shd w:val="clear" w:color="auto" w:fill="auto"/>
            <w:vAlign w:val="center"/>
          </w:tcPr>
          <w:p w14:paraId="5A85249C"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6835,5</w:t>
            </w:r>
          </w:p>
        </w:tc>
        <w:tc>
          <w:tcPr>
            <w:tcW w:w="1170" w:type="dxa"/>
            <w:shd w:val="clear" w:color="auto" w:fill="auto"/>
            <w:vAlign w:val="center"/>
          </w:tcPr>
          <w:p w14:paraId="40DA5B19" w14:textId="77777777" w:rsidR="003F3248" w:rsidRPr="001618FC" w:rsidRDefault="003F3248" w:rsidP="007D391E">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7266,7</w:t>
            </w:r>
          </w:p>
        </w:tc>
      </w:tr>
    </w:tbl>
    <w:p w14:paraId="5E185C21" w14:textId="3075DA32" w:rsidR="009144B2" w:rsidRPr="001618FC" w:rsidRDefault="003F3248" w:rsidP="00F315C0">
      <w:pPr>
        <w:spacing w:after="120" w:line="360" w:lineRule="auto"/>
        <w:contextualSpacing/>
        <w:jc w:val="both"/>
        <w:rPr>
          <w:rStyle w:val="Hyperlink"/>
          <w:rFonts w:ascii="Times New Roman" w:hAnsi="Times New Roman" w:cs="Times New Roman"/>
          <w:color w:val="auto"/>
          <w:sz w:val="24"/>
          <w:szCs w:val="24"/>
          <w:u w:val="none"/>
          <w:lang w:val="ru-RU"/>
        </w:rPr>
      </w:pPr>
      <w:r w:rsidRPr="001618FC">
        <w:rPr>
          <w:rFonts w:ascii="Times New Roman" w:hAnsi="Times New Roman" w:cs="Times New Roman"/>
          <w:i/>
          <w:iCs/>
          <w:sz w:val="24"/>
          <w:szCs w:val="24"/>
          <w:lang w:val="ru-RU"/>
        </w:rPr>
        <w:lastRenderedPageBreak/>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w:t>
      </w:r>
      <w:r w:rsidRPr="001618FC">
        <w:rPr>
          <w:rFonts w:ascii="Times New Roman" w:hAnsi="Times New Roman" w:cs="Times New Roman"/>
          <w:i/>
          <w:iCs/>
          <w:sz w:val="24"/>
          <w:szCs w:val="24"/>
          <w:lang w:val="ru-RU"/>
        </w:rPr>
        <w:softHyphen/>
        <w:t>ки</w:t>
      </w:r>
      <w:r w:rsidRPr="001618FC">
        <w:rPr>
          <w:rFonts w:ascii="Times New Roman" w:hAnsi="Times New Roman" w:cs="Times New Roman"/>
          <w:sz w:val="24"/>
          <w:szCs w:val="24"/>
          <w:lang w:val="ru-RU"/>
        </w:rPr>
        <w:t>:</w:t>
      </w:r>
      <w:r w:rsidR="006A7B32" w:rsidRPr="001618FC">
        <w:rPr>
          <w:rFonts w:ascii="Times New Roman" w:hAnsi="Times New Roman" w:cs="Times New Roman"/>
          <w:sz w:val="24"/>
          <w:szCs w:val="24"/>
          <w:lang w:val="ru-RU"/>
        </w:rPr>
        <w:t xml:space="preserve"> </w:t>
      </w:r>
      <w:r w:rsidR="006A7B32" w:rsidRPr="001618FC">
        <w:rPr>
          <w:rFonts w:ascii="Times New Roman" w:eastAsia="MS Mincho" w:hAnsi="Times New Roman" w:cs="Times New Roman"/>
          <w:color w:val="231F20"/>
          <w:w w:val="105"/>
          <w:sz w:val="24"/>
          <w:szCs w:val="24"/>
          <w:lang w:val="ru-RU" w:eastAsia="ja-JP"/>
        </w:rPr>
        <w:t xml:space="preserve">Годовые отчеты БРСХК за 2015–2020 гг. (Чжунго нунъе фачжань иньхан наньду баогао). 2015–2020. </w:t>
      </w:r>
      <w:r w:rsidR="006A7B32" w:rsidRPr="001618FC">
        <w:rPr>
          <w:rFonts w:ascii="Times New Roman" w:hAnsi="Times New Roman" w:cs="Times New Roman"/>
          <w:sz w:val="24"/>
          <w:szCs w:val="24"/>
          <w:lang w:val="ru-RU"/>
        </w:rPr>
        <w:t>[</w:t>
      </w:r>
      <w:r w:rsidR="006A7B32" w:rsidRPr="001618FC">
        <w:rPr>
          <w:rFonts w:ascii="Times New Roman" w:eastAsia="Calibri" w:hAnsi="Times New Roman" w:cs="Times New Roman"/>
          <w:sz w:val="24"/>
          <w:szCs w:val="24"/>
          <w:lang w:val="ru-RU" w:eastAsia="en-US"/>
        </w:rPr>
        <w:t>Электронный ресурс]. – Режим доступа</w:t>
      </w:r>
      <w:r w:rsidR="006A7B32" w:rsidRPr="001618FC">
        <w:rPr>
          <w:rFonts w:ascii="Times New Roman" w:eastAsia="MS Mincho" w:hAnsi="Times New Roman" w:cs="Times New Roman"/>
          <w:color w:val="231F20"/>
          <w:w w:val="105"/>
          <w:sz w:val="24"/>
          <w:szCs w:val="24"/>
          <w:lang w:val="ru-RU" w:eastAsia="ja-JP"/>
        </w:rPr>
        <w:t xml:space="preserve">: </w:t>
      </w:r>
      <w:hyperlink r:id="rId19" w:history="1">
        <w:r w:rsidR="006A7B32" w:rsidRPr="001618FC">
          <w:rPr>
            <w:rStyle w:val="Hyperlink"/>
            <w:rFonts w:ascii="Times New Roman" w:eastAsia="MS Mincho" w:hAnsi="Times New Roman" w:cs="Times New Roman"/>
            <w:w w:val="105"/>
            <w:sz w:val="24"/>
            <w:szCs w:val="24"/>
            <w:lang w:eastAsia="ja-JP"/>
          </w:rPr>
          <w:t>http</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www</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adbc</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com</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cn</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en</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n</w:t>
        </w:r>
        <w:r w:rsidR="006A7B32" w:rsidRPr="001618FC">
          <w:rPr>
            <w:rStyle w:val="Hyperlink"/>
            <w:rFonts w:ascii="Times New Roman" w:eastAsia="MS Mincho" w:hAnsi="Times New Roman" w:cs="Times New Roman"/>
            <w:w w:val="105"/>
            <w:sz w:val="24"/>
            <w:szCs w:val="24"/>
            <w:lang w:val="ru-RU" w:eastAsia="ja-JP"/>
          </w:rPr>
          <w:t>1064/</w:t>
        </w:r>
        <w:r w:rsidR="006A7B32" w:rsidRPr="001618FC">
          <w:rPr>
            <w:rStyle w:val="Hyperlink"/>
            <w:rFonts w:ascii="Times New Roman" w:eastAsia="MS Mincho" w:hAnsi="Times New Roman" w:cs="Times New Roman"/>
            <w:w w:val="105"/>
            <w:sz w:val="24"/>
            <w:szCs w:val="24"/>
            <w:lang w:eastAsia="ja-JP"/>
          </w:rPr>
          <w:t>n</w:t>
        </w:r>
        <w:r w:rsidR="006A7B32" w:rsidRPr="001618FC">
          <w:rPr>
            <w:rStyle w:val="Hyperlink"/>
            <w:rFonts w:ascii="Times New Roman" w:eastAsia="MS Mincho" w:hAnsi="Times New Roman" w:cs="Times New Roman"/>
            <w:w w:val="105"/>
            <w:sz w:val="24"/>
            <w:szCs w:val="24"/>
            <w:lang w:val="ru-RU" w:eastAsia="ja-JP"/>
          </w:rPr>
          <w:t>1071/</w:t>
        </w:r>
        <w:r w:rsidR="006A7B32" w:rsidRPr="001618FC">
          <w:rPr>
            <w:rStyle w:val="Hyperlink"/>
            <w:rFonts w:ascii="Times New Roman" w:eastAsia="MS Mincho" w:hAnsi="Times New Roman" w:cs="Times New Roman"/>
            <w:w w:val="105"/>
            <w:sz w:val="24"/>
            <w:szCs w:val="24"/>
            <w:lang w:eastAsia="ja-JP"/>
          </w:rPr>
          <w:t>index</w:t>
        </w:r>
        <w:r w:rsidR="006A7B32" w:rsidRPr="001618FC">
          <w:rPr>
            <w:rStyle w:val="Hyperlink"/>
            <w:rFonts w:ascii="Times New Roman" w:eastAsia="MS Mincho" w:hAnsi="Times New Roman" w:cs="Times New Roman"/>
            <w:w w:val="105"/>
            <w:sz w:val="24"/>
            <w:szCs w:val="24"/>
            <w:lang w:val="ru-RU" w:eastAsia="ja-JP"/>
          </w:rPr>
          <w:t>.</w:t>
        </w:r>
        <w:r w:rsidR="006A7B32" w:rsidRPr="001618FC">
          <w:rPr>
            <w:rStyle w:val="Hyperlink"/>
            <w:rFonts w:ascii="Times New Roman" w:eastAsia="MS Mincho" w:hAnsi="Times New Roman" w:cs="Times New Roman"/>
            <w:w w:val="105"/>
            <w:sz w:val="24"/>
            <w:szCs w:val="24"/>
            <w:lang w:eastAsia="ja-JP"/>
          </w:rPr>
          <w:t>html</w:t>
        </w:r>
      </w:hyperlink>
    </w:p>
    <w:p w14:paraId="5C57C25D" w14:textId="77777777" w:rsidR="006A7B32" w:rsidRPr="001618FC" w:rsidRDefault="006A7B32" w:rsidP="00D928AD">
      <w:pPr>
        <w:spacing w:after="120" w:line="240" w:lineRule="auto"/>
        <w:contextualSpacing/>
        <w:jc w:val="both"/>
        <w:rPr>
          <w:rFonts w:ascii="Times New Roman" w:hAnsi="Times New Roman" w:cs="Times New Roman"/>
          <w:sz w:val="24"/>
          <w:szCs w:val="24"/>
          <w:lang w:val="ru-RU"/>
        </w:rPr>
      </w:pPr>
    </w:p>
    <w:p w14:paraId="2BD4BE3A" w14:textId="0F22EA1D"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Еще од</w:t>
      </w:r>
      <w:r w:rsidRPr="001618FC">
        <w:rPr>
          <w:rFonts w:ascii="Times New Roman" w:hAnsi="Times New Roman" w:cs="Times New Roman"/>
          <w:sz w:val="24"/>
          <w:szCs w:val="24"/>
          <w:lang w:val="ru-RU"/>
        </w:rPr>
        <w:softHyphen/>
        <w:t xml:space="preserve">ним </w:t>
      </w:r>
      <w:r w:rsidR="00EE2DA5" w:rsidRPr="001618FC">
        <w:rPr>
          <w:rFonts w:ascii="Times New Roman" w:hAnsi="Times New Roman" w:cs="Times New Roman"/>
          <w:sz w:val="24"/>
          <w:szCs w:val="24"/>
          <w:lang w:val="ru-RU"/>
        </w:rPr>
        <w:t>ресурсом</w:t>
      </w:r>
      <w:r w:rsidRPr="001618FC">
        <w:rPr>
          <w:rFonts w:ascii="Times New Roman" w:hAnsi="Times New Roman" w:cs="Times New Roman"/>
          <w:sz w:val="24"/>
          <w:szCs w:val="24"/>
          <w:lang w:val="ru-RU"/>
        </w:rPr>
        <w:t xml:space="preserve">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 xml:space="preserve">ют </w:t>
      </w:r>
      <w:r w:rsidRPr="001618FC">
        <w:rPr>
          <w:rFonts w:ascii="Times New Roman" w:hAnsi="Times New Roman" w:cs="Times New Roman"/>
          <w:b/>
          <w:bCs/>
          <w:sz w:val="24"/>
          <w:szCs w:val="24"/>
          <w:lang w:val="ru-RU"/>
        </w:rPr>
        <w:t>го</w:t>
      </w:r>
      <w:r w:rsidRPr="001618FC">
        <w:rPr>
          <w:rFonts w:ascii="Times New Roman" w:hAnsi="Times New Roman" w:cs="Times New Roman"/>
          <w:b/>
          <w:bCs/>
          <w:sz w:val="24"/>
          <w:szCs w:val="24"/>
          <w:lang w:val="ru-RU"/>
        </w:rPr>
        <w:softHyphen/>
        <w:t>су</w:t>
      </w:r>
      <w:r w:rsidRPr="001618FC">
        <w:rPr>
          <w:rFonts w:ascii="Times New Roman" w:hAnsi="Times New Roman" w:cs="Times New Roman"/>
          <w:b/>
          <w:bCs/>
          <w:sz w:val="24"/>
          <w:szCs w:val="24"/>
          <w:lang w:val="ru-RU"/>
        </w:rPr>
        <w:softHyphen/>
        <w:t>дар</w:t>
      </w:r>
      <w:r w:rsidRPr="001618FC">
        <w:rPr>
          <w:rFonts w:ascii="Times New Roman" w:hAnsi="Times New Roman" w:cs="Times New Roman"/>
          <w:b/>
          <w:bCs/>
          <w:sz w:val="24"/>
          <w:szCs w:val="24"/>
          <w:lang w:val="ru-RU"/>
        </w:rPr>
        <w:softHyphen/>
        <w:t>ст</w:t>
      </w:r>
      <w:r w:rsidRPr="001618FC">
        <w:rPr>
          <w:rFonts w:ascii="Times New Roman" w:hAnsi="Times New Roman" w:cs="Times New Roman"/>
          <w:b/>
          <w:bCs/>
          <w:sz w:val="24"/>
          <w:szCs w:val="24"/>
          <w:lang w:val="ru-RU"/>
        </w:rPr>
        <w:softHyphen/>
        <w:t>вен</w:t>
      </w:r>
      <w:r w:rsidRPr="001618FC">
        <w:rPr>
          <w:rFonts w:ascii="Times New Roman" w:hAnsi="Times New Roman" w:cs="Times New Roman"/>
          <w:b/>
          <w:bCs/>
          <w:sz w:val="24"/>
          <w:szCs w:val="24"/>
          <w:lang w:val="ru-RU"/>
        </w:rPr>
        <w:softHyphen/>
        <w:t>ные вли</w:t>
      </w:r>
      <w:r w:rsidRPr="001618FC">
        <w:rPr>
          <w:rFonts w:ascii="Times New Roman" w:hAnsi="Times New Roman" w:cs="Times New Roman"/>
          <w:b/>
          <w:bCs/>
          <w:sz w:val="24"/>
          <w:szCs w:val="24"/>
          <w:lang w:val="ru-RU"/>
        </w:rPr>
        <w:softHyphen/>
        <w:t>ва</w:t>
      </w:r>
      <w:r w:rsidRPr="001618FC">
        <w:rPr>
          <w:rFonts w:ascii="Times New Roman" w:hAnsi="Times New Roman" w:cs="Times New Roman"/>
          <w:b/>
          <w:bCs/>
          <w:sz w:val="24"/>
          <w:szCs w:val="24"/>
          <w:lang w:val="ru-RU"/>
        </w:rPr>
        <w:softHyphen/>
        <w:t>ния в ка</w:t>
      </w:r>
      <w:r w:rsidRPr="001618FC">
        <w:rPr>
          <w:rFonts w:ascii="Times New Roman" w:hAnsi="Times New Roman" w:cs="Times New Roman"/>
          <w:b/>
          <w:bCs/>
          <w:sz w:val="24"/>
          <w:szCs w:val="24"/>
          <w:lang w:val="ru-RU"/>
        </w:rPr>
        <w:softHyphen/>
        <w:t>пи</w:t>
      </w:r>
      <w:r w:rsidRPr="001618FC">
        <w:rPr>
          <w:rFonts w:ascii="Times New Roman" w:hAnsi="Times New Roman" w:cs="Times New Roman"/>
          <w:b/>
          <w:bCs/>
          <w:sz w:val="24"/>
          <w:szCs w:val="24"/>
          <w:lang w:val="ru-RU"/>
        </w:rPr>
        <w:softHyphen/>
        <w:t xml:space="preserve">тал </w:t>
      </w:r>
      <w:r w:rsidRPr="001618FC">
        <w:rPr>
          <w:rFonts w:ascii="Times New Roman" w:hAnsi="Times New Roman" w:cs="Times New Roman"/>
          <w:sz w:val="24"/>
          <w:szCs w:val="24"/>
          <w:lang w:val="ru-RU"/>
        </w:rPr>
        <w:t>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vertAlign w:val="superscript"/>
          <w:lang w:val="ru-RU"/>
        </w:rPr>
        <w:footnoteReference w:id="93"/>
      </w:r>
      <w:r w:rsidRPr="001618FC">
        <w:rPr>
          <w:rFonts w:ascii="Times New Roman" w:hAnsi="Times New Roman" w:cs="Times New Roman"/>
          <w:sz w:val="24"/>
          <w:szCs w:val="24"/>
          <w:lang w:val="ru-RU"/>
        </w:rPr>
        <w:t>. Уро</w:t>
      </w:r>
      <w:r w:rsidRPr="001618FC">
        <w:rPr>
          <w:rFonts w:ascii="Times New Roman" w:hAnsi="Times New Roman" w:cs="Times New Roman"/>
          <w:sz w:val="24"/>
          <w:szCs w:val="24"/>
          <w:lang w:val="ru-RU"/>
        </w:rPr>
        <w:softHyphen/>
        <w:t>вень 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ла ва</w:t>
      </w:r>
      <w:r w:rsidRPr="001618FC">
        <w:rPr>
          <w:rFonts w:ascii="Times New Roman" w:hAnsi="Times New Roman" w:cs="Times New Roman"/>
          <w:sz w:val="24"/>
          <w:szCs w:val="24"/>
          <w:lang w:val="ru-RU"/>
        </w:rPr>
        <w:softHyphen/>
        <w:t>жен для по</w:t>
      </w:r>
      <w:r w:rsidRPr="001618FC">
        <w:rPr>
          <w:rFonts w:ascii="Times New Roman" w:hAnsi="Times New Roman" w:cs="Times New Roman"/>
          <w:sz w:val="24"/>
          <w:szCs w:val="24"/>
          <w:lang w:val="ru-RU"/>
        </w:rPr>
        <w:softHyphen/>
        <w:t>кры</w:t>
      </w:r>
      <w:r w:rsidRPr="001618FC">
        <w:rPr>
          <w:rFonts w:ascii="Times New Roman" w:hAnsi="Times New Roman" w:cs="Times New Roman"/>
          <w:sz w:val="24"/>
          <w:szCs w:val="24"/>
          <w:lang w:val="ru-RU"/>
        </w:rPr>
        <w:softHyphen/>
        <w:t>тия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мых рис</w:t>
      </w:r>
      <w:r w:rsidRPr="001618FC">
        <w:rPr>
          <w:rFonts w:ascii="Times New Roman" w:hAnsi="Times New Roman" w:cs="Times New Roman"/>
          <w:sz w:val="24"/>
          <w:szCs w:val="24"/>
          <w:lang w:val="ru-RU"/>
        </w:rPr>
        <w:softHyphen/>
        <w:t>ков,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вой ус</w:t>
      </w:r>
      <w:r w:rsidRPr="001618FC">
        <w:rPr>
          <w:rFonts w:ascii="Times New Roman" w:hAnsi="Times New Roman" w:cs="Times New Roman"/>
          <w:sz w:val="24"/>
          <w:szCs w:val="24"/>
          <w:lang w:val="ru-RU"/>
        </w:rPr>
        <w:softHyphen/>
        <w:t>той</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сти бан</w:t>
      </w:r>
      <w:r w:rsidRPr="001618FC">
        <w:rPr>
          <w:rFonts w:ascii="Times New Roman" w:hAnsi="Times New Roman" w:cs="Times New Roman"/>
          <w:sz w:val="24"/>
          <w:szCs w:val="24"/>
          <w:lang w:val="ru-RU"/>
        </w:rPr>
        <w:softHyphen/>
        <w:t>ка. Так</w:t>
      </w:r>
      <w:r w:rsidRPr="001618FC">
        <w:rPr>
          <w:rFonts w:ascii="Times New Roman" w:hAnsi="Times New Roman" w:cs="Times New Roman"/>
          <w:sz w:val="24"/>
          <w:szCs w:val="24"/>
          <w:lang w:val="ru-RU"/>
        </w:rPr>
        <w:softHyphen/>
        <w:t>же это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мо для со</w:t>
      </w:r>
      <w:r w:rsidRPr="001618FC">
        <w:rPr>
          <w:rFonts w:ascii="Times New Roman" w:hAnsi="Times New Roman" w:cs="Times New Roman"/>
          <w:sz w:val="24"/>
          <w:szCs w:val="24"/>
          <w:lang w:val="ru-RU"/>
        </w:rPr>
        <w:softHyphen/>
        <w:t>от</w:t>
      </w:r>
      <w:r w:rsidRPr="001618FC">
        <w:rPr>
          <w:rFonts w:ascii="Times New Roman" w:hAnsi="Times New Roman" w:cs="Times New Roman"/>
          <w:sz w:val="24"/>
          <w:szCs w:val="24"/>
          <w:lang w:val="ru-RU"/>
        </w:rPr>
        <w:softHyphen/>
        <w:t>вет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вия внут</w:t>
      </w:r>
      <w:r w:rsidRPr="001618FC">
        <w:rPr>
          <w:rFonts w:ascii="Times New Roman" w:hAnsi="Times New Roman" w:cs="Times New Roman"/>
          <w:sz w:val="24"/>
          <w:szCs w:val="24"/>
          <w:lang w:val="ru-RU"/>
        </w:rPr>
        <w:softHyphen/>
        <w:t>рен</w:t>
      </w:r>
      <w:r w:rsidRPr="001618FC">
        <w:rPr>
          <w:rFonts w:ascii="Times New Roman" w:hAnsi="Times New Roman" w:cs="Times New Roman"/>
          <w:sz w:val="24"/>
          <w:szCs w:val="24"/>
          <w:lang w:val="ru-RU"/>
        </w:rPr>
        <w:softHyphen/>
        <w:t>ним тре</w:t>
      </w:r>
      <w:r w:rsidRPr="001618FC">
        <w:rPr>
          <w:rFonts w:ascii="Times New Roman" w:hAnsi="Times New Roman" w:cs="Times New Roman"/>
          <w:sz w:val="24"/>
          <w:szCs w:val="24"/>
          <w:lang w:val="ru-RU"/>
        </w:rPr>
        <w:softHyphen/>
        <w:t>бо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ям</w:t>
      </w:r>
      <w:r w:rsidRPr="001618FC">
        <w:rPr>
          <w:rFonts w:ascii="Times New Roman" w:hAnsi="Times New Roman" w:cs="Times New Roman"/>
          <w:sz w:val="24"/>
          <w:szCs w:val="24"/>
          <w:vertAlign w:val="superscript"/>
          <w:lang w:val="ru-RU"/>
        </w:rPr>
        <w:footnoteReference w:id="94"/>
      </w:r>
      <w:r w:rsidRPr="001618FC">
        <w:rPr>
          <w:rFonts w:ascii="Times New Roman" w:hAnsi="Times New Roman" w:cs="Times New Roman"/>
          <w:sz w:val="24"/>
          <w:szCs w:val="24"/>
          <w:lang w:val="ru-RU"/>
        </w:rPr>
        <w:t xml:space="preserve"> и, по</w:t>
      </w:r>
      <w:r w:rsidRPr="001618FC">
        <w:rPr>
          <w:rFonts w:ascii="Times New Roman" w:hAnsi="Times New Roman" w:cs="Times New Roman"/>
          <w:sz w:val="24"/>
          <w:szCs w:val="24"/>
          <w:lang w:val="ru-RU"/>
        </w:rPr>
        <w:softHyphen/>
        <w:t>тен</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но, ме</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ду</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род</w:t>
      </w:r>
      <w:r w:rsidRPr="001618FC">
        <w:rPr>
          <w:rFonts w:ascii="Times New Roman" w:hAnsi="Times New Roman" w:cs="Times New Roman"/>
          <w:sz w:val="24"/>
          <w:szCs w:val="24"/>
          <w:lang w:val="ru-RU"/>
        </w:rPr>
        <w:softHyphen/>
        <w:t>ным тре</w:t>
      </w:r>
      <w:r w:rsidRPr="001618FC">
        <w:rPr>
          <w:rFonts w:ascii="Times New Roman" w:hAnsi="Times New Roman" w:cs="Times New Roman"/>
          <w:sz w:val="24"/>
          <w:szCs w:val="24"/>
          <w:lang w:val="ru-RU"/>
        </w:rPr>
        <w:softHyphen/>
        <w:t>бо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ям, вы</w:t>
      </w:r>
      <w:r w:rsidRPr="001618FC">
        <w:rPr>
          <w:rFonts w:ascii="Times New Roman" w:hAnsi="Times New Roman" w:cs="Times New Roman"/>
          <w:sz w:val="24"/>
          <w:szCs w:val="24"/>
          <w:lang w:val="ru-RU"/>
        </w:rPr>
        <w:softHyphen/>
        <w:t>дви</w:t>
      </w:r>
      <w:r w:rsidRPr="001618FC">
        <w:rPr>
          <w:rFonts w:ascii="Times New Roman" w:hAnsi="Times New Roman" w:cs="Times New Roman"/>
          <w:sz w:val="24"/>
          <w:szCs w:val="24"/>
          <w:lang w:val="ru-RU"/>
        </w:rPr>
        <w:softHyphen/>
        <w:t>гае</w:t>
      </w:r>
      <w:r w:rsidRPr="001618FC">
        <w:rPr>
          <w:rFonts w:ascii="Times New Roman" w:hAnsi="Times New Roman" w:cs="Times New Roman"/>
          <w:sz w:val="24"/>
          <w:szCs w:val="24"/>
          <w:lang w:val="ru-RU"/>
        </w:rPr>
        <w:softHyphen/>
        <w:t>мым Ба</w:t>
      </w:r>
      <w:r w:rsidRPr="001618FC">
        <w:rPr>
          <w:rFonts w:ascii="Times New Roman" w:hAnsi="Times New Roman" w:cs="Times New Roman"/>
          <w:sz w:val="24"/>
          <w:szCs w:val="24"/>
          <w:lang w:val="ru-RU"/>
        </w:rPr>
        <w:softHyphen/>
        <w:t>зель</w:t>
      </w:r>
      <w:r w:rsidRPr="001618FC">
        <w:rPr>
          <w:rFonts w:ascii="Times New Roman" w:hAnsi="Times New Roman" w:cs="Times New Roman"/>
          <w:sz w:val="24"/>
          <w:szCs w:val="24"/>
          <w:lang w:val="ru-RU"/>
        </w:rPr>
        <w:softHyphen/>
        <w:t>ским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том по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му над</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ру к нор</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вам 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ла бан</w:t>
      </w:r>
      <w:r w:rsidRPr="001618FC">
        <w:rPr>
          <w:rFonts w:ascii="Times New Roman" w:hAnsi="Times New Roman" w:cs="Times New Roman"/>
          <w:sz w:val="24"/>
          <w:szCs w:val="24"/>
          <w:lang w:val="ru-RU"/>
        </w:rPr>
        <w:softHyphen/>
        <w:t>ков (Ба</w:t>
      </w:r>
      <w:r w:rsidRPr="001618FC">
        <w:rPr>
          <w:rFonts w:ascii="Times New Roman" w:hAnsi="Times New Roman" w:cs="Times New Roman"/>
          <w:sz w:val="24"/>
          <w:szCs w:val="24"/>
          <w:lang w:val="ru-RU"/>
        </w:rPr>
        <w:softHyphen/>
        <w:t>зель ⅠⅠⅠ, 2010 г.)</w:t>
      </w:r>
      <w:r w:rsidRPr="001618FC">
        <w:rPr>
          <w:rFonts w:ascii="Times New Roman" w:hAnsi="Times New Roman" w:cs="Times New Roman"/>
          <w:sz w:val="24"/>
          <w:szCs w:val="24"/>
          <w:vertAlign w:val="superscript"/>
          <w:lang w:val="ru-RU"/>
        </w:rPr>
        <w:footnoteReference w:id="95"/>
      </w:r>
      <w:r w:rsidRPr="001618FC">
        <w:rPr>
          <w:rFonts w:ascii="Times New Roman" w:hAnsi="Times New Roman" w:cs="Times New Roman"/>
          <w:sz w:val="24"/>
          <w:szCs w:val="24"/>
          <w:vertAlign w:val="superscript"/>
          <w:lang w:val="ru-RU"/>
        </w:rPr>
        <w:t> </w:t>
      </w:r>
      <w:r w:rsidRPr="001618FC">
        <w:rPr>
          <w:rFonts w:ascii="Times New Roman" w:hAnsi="Times New Roman" w:cs="Times New Roman"/>
          <w:sz w:val="24"/>
          <w:szCs w:val="24"/>
          <w:lang w:val="ru-RU"/>
        </w:rPr>
        <w:t>— 8%</w:t>
      </w:r>
      <w:r w:rsidR="00A65C8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на</w:t>
      </w:r>
      <w:r w:rsidRPr="001618FC">
        <w:rPr>
          <w:rFonts w:ascii="Times New Roman" w:hAnsi="Times New Roman" w:cs="Times New Roman"/>
          <w:sz w:val="24"/>
          <w:szCs w:val="24"/>
          <w:lang w:val="ru-RU"/>
        </w:rPr>
        <w:softHyphen/>
        <w:t>стоя</w:t>
      </w:r>
      <w:r w:rsidRPr="001618FC">
        <w:rPr>
          <w:rFonts w:ascii="Times New Roman" w:hAnsi="Times New Roman" w:cs="Times New Roman"/>
          <w:sz w:val="24"/>
          <w:szCs w:val="24"/>
          <w:lang w:val="ru-RU"/>
        </w:rPr>
        <w:softHyphen/>
        <w:t>щее вре</w:t>
      </w:r>
      <w:r w:rsidRPr="001618FC">
        <w:rPr>
          <w:rFonts w:ascii="Times New Roman" w:hAnsi="Times New Roman" w:cs="Times New Roman"/>
          <w:sz w:val="24"/>
          <w:szCs w:val="24"/>
          <w:lang w:val="ru-RU"/>
        </w:rPr>
        <w:softHyphen/>
        <w:t>мя ус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ной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тал ГБРК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 421,2 млрд юа</w:t>
      </w:r>
      <w:r w:rsidRPr="001618FC">
        <w:rPr>
          <w:rFonts w:ascii="Times New Roman" w:hAnsi="Times New Roman" w:cs="Times New Roman"/>
          <w:sz w:val="24"/>
          <w:szCs w:val="24"/>
          <w:lang w:val="ru-RU"/>
        </w:rPr>
        <w:softHyphen/>
        <w:t>ней, ко</w:t>
      </w:r>
      <w:r w:rsidRPr="001618FC">
        <w:rPr>
          <w:rFonts w:ascii="Times New Roman" w:hAnsi="Times New Roman" w:cs="Times New Roman"/>
          <w:sz w:val="24"/>
          <w:szCs w:val="24"/>
          <w:lang w:val="ru-RU"/>
        </w:rPr>
        <w:softHyphen/>
        <w:t>эф</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ент 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ла — 11,57%,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 150 млрд юа</w:t>
      </w:r>
      <w:r w:rsidRPr="001618FC">
        <w:rPr>
          <w:rFonts w:ascii="Times New Roman" w:hAnsi="Times New Roman" w:cs="Times New Roman"/>
          <w:sz w:val="24"/>
          <w:szCs w:val="24"/>
          <w:lang w:val="ru-RU"/>
        </w:rPr>
        <w:softHyphen/>
        <w:t>ней, ко</w:t>
      </w:r>
      <w:r w:rsidRPr="001618FC">
        <w:rPr>
          <w:rFonts w:ascii="Times New Roman" w:hAnsi="Times New Roman" w:cs="Times New Roman"/>
          <w:sz w:val="24"/>
          <w:szCs w:val="24"/>
          <w:lang w:val="ru-RU"/>
        </w:rPr>
        <w:softHyphen/>
        <w:t>эф</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ент 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ла — 12,77%, БРСХК — 57 млрд юа</w:t>
      </w:r>
      <w:r w:rsidRPr="001618FC">
        <w:rPr>
          <w:rFonts w:ascii="Times New Roman" w:hAnsi="Times New Roman" w:cs="Times New Roman"/>
          <w:sz w:val="24"/>
          <w:szCs w:val="24"/>
          <w:lang w:val="ru-RU"/>
        </w:rPr>
        <w:softHyphen/>
        <w:t>ней, ко</w:t>
      </w:r>
      <w:r w:rsidRPr="001618FC">
        <w:rPr>
          <w:rFonts w:ascii="Times New Roman" w:hAnsi="Times New Roman" w:cs="Times New Roman"/>
          <w:sz w:val="24"/>
          <w:szCs w:val="24"/>
          <w:lang w:val="ru-RU"/>
        </w:rPr>
        <w:softHyphen/>
        <w:t>эф</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ент 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ка</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ла — 5,03%</w:t>
      </w:r>
      <w:r w:rsidRPr="001618FC">
        <w:rPr>
          <w:rFonts w:ascii="Times New Roman" w:hAnsi="Times New Roman" w:cs="Times New Roman"/>
          <w:sz w:val="24"/>
          <w:szCs w:val="24"/>
          <w:vertAlign w:val="superscript"/>
          <w:lang w:val="ru-RU"/>
        </w:rPr>
        <w:footnoteReference w:id="96"/>
      </w:r>
      <w:r w:rsidRPr="001618FC">
        <w:rPr>
          <w:rFonts w:ascii="Times New Roman" w:hAnsi="Times New Roman" w:cs="Times New Roman"/>
          <w:sz w:val="24"/>
          <w:szCs w:val="24"/>
          <w:lang w:val="ru-RU"/>
        </w:rPr>
        <w:t>. Стои</w:t>
      </w:r>
      <w:r w:rsidRPr="001618FC">
        <w:rPr>
          <w:rFonts w:ascii="Times New Roman" w:hAnsi="Times New Roman" w:cs="Times New Roman"/>
          <w:sz w:val="24"/>
          <w:szCs w:val="24"/>
          <w:lang w:val="ru-RU"/>
        </w:rPr>
        <w:softHyphen/>
        <w:t>мость этих средств и свя</w:t>
      </w:r>
      <w:r w:rsidRPr="001618FC">
        <w:rPr>
          <w:rFonts w:ascii="Times New Roman" w:hAnsi="Times New Roman" w:cs="Times New Roman"/>
          <w:sz w:val="24"/>
          <w:szCs w:val="24"/>
          <w:lang w:val="ru-RU"/>
        </w:rPr>
        <w:softHyphen/>
        <w:t>зан</w:t>
      </w:r>
      <w:r w:rsidRPr="001618FC">
        <w:rPr>
          <w:rFonts w:ascii="Times New Roman" w:hAnsi="Times New Roman" w:cs="Times New Roman"/>
          <w:sz w:val="24"/>
          <w:szCs w:val="24"/>
          <w:lang w:val="ru-RU"/>
        </w:rPr>
        <w:softHyphen/>
        <w:t>ные с ни</w:t>
      </w:r>
      <w:r w:rsidRPr="001618FC">
        <w:rPr>
          <w:rFonts w:ascii="Times New Roman" w:hAnsi="Times New Roman" w:cs="Times New Roman"/>
          <w:sz w:val="24"/>
          <w:szCs w:val="24"/>
          <w:lang w:val="ru-RU"/>
        </w:rPr>
        <w:softHyphen/>
        <w:t>ми рис</w:t>
      </w:r>
      <w:r w:rsidRPr="001618FC">
        <w:rPr>
          <w:rFonts w:ascii="Times New Roman" w:hAnsi="Times New Roman" w:cs="Times New Roman"/>
          <w:sz w:val="24"/>
          <w:szCs w:val="24"/>
          <w:lang w:val="ru-RU"/>
        </w:rPr>
        <w:softHyphen/>
        <w:t>ки как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ло ми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маль</w:t>
      </w:r>
      <w:r w:rsidRPr="001618FC">
        <w:rPr>
          <w:rFonts w:ascii="Times New Roman" w:hAnsi="Times New Roman" w:cs="Times New Roman"/>
          <w:sz w:val="24"/>
          <w:szCs w:val="24"/>
          <w:lang w:val="ru-RU"/>
        </w:rPr>
        <w:softHyphen/>
        <w:t xml:space="preserve">ны, </w:t>
      </w:r>
      <w:r w:rsidR="00A65C8C">
        <w:rPr>
          <w:rFonts w:ascii="Times New Roman" w:hAnsi="Times New Roman" w:cs="Times New Roman"/>
          <w:sz w:val="24"/>
          <w:szCs w:val="24"/>
          <w:lang w:val="ru-RU"/>
        </w:rPr>
        <w:t xml:space="preserve">однако они </w:t>
      </w:r>
      <w:r w:rsidRPr="001618FC">
        <w:rPr>
          <w:rFonts w:ascii="Times New Roman" w:hAnsi="Times New Roman" w:cs="Times New Roman"/>
          <w:sz w:val="24"/>
          <w:szCs w:val="24"/>
          <w:lang w:val="ru-RU"/>
        </w:rPr>
        <w:t>недос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ны для обес</w:t>
      </w:r>
      <w:r w:rsidRPr="001618FC">
        <w:rPr>
          <w:rFonts w:ascii="Times New Roman" w:hAnsi="Times New Roman" w:cs="Times New Roman"/>
          <w:sz w:val="24"/>
          <w:szCs w:val="24"/>
          <w:lang w:val="ru-RU"/>
        </w:rPr>
        <w:softHyphen/>
        <w:t>пе</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дую</w:t>
      </w:r>
      <w:r w:rsidRPr="001618FC">
        <w:rPr>
          <w:rFonts w:ascii="Times New Roman" w:hAnsi="Times New Roman" w:cs="Times New Roman"/>
          <w:sz w:val="24"/>
          <w:szCs w:val="24"/>
          <w:lang w:val="ru-RU"/>
        </w:rPr>
        <w:softHyphen/>
        <w:t>щей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бан</w:t>
      </w:r>
      <w:r w:rsidRPr="001618FC">
        <w:rPr>
          <w:rFonts w:ascii="Times New Roman" w:hAnsi="Times New Roman" w:cs="Times New Roman"/>
          <w:sz w:val="24"/>
          <w:szCs w:val="24"/>
          <w:lang w:val="ru-RU"/>
        </w:rPr>
        <w:softHyphen/>
        <w:t>ка.</w:t>
      </w:r>
    </w:p>
    <w:p w14:paraId="1B9272A4" w14:textId="340215D6"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Сле</w:t>
      </w:r>
      <w:r w:rsidRPr="001618FC">
        <w:rPr>
          <w:rFonts w:ascii="Times New Roman" w:hAnsi="Times New Roman" w:cs="Times New Roman"/>
          <w:sz w:val="24"/>
          <w:szCs w:val="24"/>
          <w:lang w:val="ru-RU"/>
        </w:rPr>
        <w:softHyphen/>
        <w:t>дую</w:t>
      </w:r>
      <w:r w:rsidRPr="001618FC">
        <w:rPr>
          <w:rFonts w:ascii="Times New Roman" w:hAnsi="Times New Roman" w:cs="Times New Roman"/>
          <w:sz w:val="24"/>
          <w:szCs w:val="24"/>
          <w:lang w:val="ru-RU"/>
        </w:rPr>
        <w:softHyphen/>
        <w:t>щим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ком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 xml:space="preserve">ся </w:t>
      </w:r>
      <w:r w:rsidRPr="001618FC">
        <w:rPr>
          <w:rFonts w:ascii="Times New Roman" w:hAnsi="Times New Roman" w:cs="Times New Roman"/>
          <w:b/>
          <w:bCs/>
          <w:sz w:val="24"/>
          <w:szCs w:val="24"/>
          <w:lang w:val="ru-RU"/>
        </w:rPr>
        <w:t>де</w:t>
      </w:r>
      <w:r w:rsidRPr="001618FC">
        <w:rPr>
          <w:rFonts w:ascii="Times New Roman" w:hAnsi="Times New Roman" w:cs="Times New Roman"/>
          <w:b/>
          <w:bCs/>
          <w:sz w:val="24"/>
          <w:szCs w:val="24"/>
          <w:lang w:val="ru-RU"/>
        </w:rPr>
        <w:softHyphen/>
        <w:t>по</w:t>
      </w:r>
      <w:r w:rsidRPr="001618FC">
        <w:rPr>
          <w:rFonts w:ascii="Times New Roman" w:hAnsi="Times New Roman" w:cs="Times New Roman"/>
          <w:b/>
          <w:bCs/>
          <w:sz w:val="24"/>
          <w:szCs w:val="24"/>
          <w:lang w:val="ru-RU"/>
        </w:rPr>
        <w:softHyphen/>
        <w:t>зи</w:t>
      </w:r>
      <w:r w:rsidRPr="001618FC">
        <w:rPr>
          <w:rFonts w:ascii="Times New Roman" w:hAnsi="Times New Roman" w:cs="Times New Roman"/>
          <w:b/>
          <w:bCs/>
          <w:sz w:val="24"/>
          <w:szCs w:val="24"/>
          <w:lang w:val="ru-RU"/>
        </w:rPr>
        <w:softHyphen/>
        <w:t>ты</w:t>
      </w:r>
      <w:r w:rsidRPr="001618FC">
        <w:rPr>
          <w:rFonts w:ascii="Times New Roman" w:hAnsi="Times New Roman" w:cs="Times New Roman"/>
          <w:sz w:val="24"/>
          <w:szCs w:val="24"/>
          <w:lang w:val="ru-RU"/>
        </w:rPr>
        <w:t>. В от</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чие от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имею</w:t>
      </w:r>
      <w:r w:rsidRPr="001618FC">
        <w:rPr>
          <w:rFonts w:ascii="Times New Roman" w:hAnsi="Times New Roman" w:cs="Times New Roman"/>
          <w:sz w:val="24"/>
          <w:szCs w:val="24"/>
          <w:lang w:val="ru-RU"/>
        </w:rPr>
        <w:softHyphen/>
        <w:t>щих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ность при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мать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ты от на</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ог</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кор</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ны</w:t>
      </w:r>
      <w:r w:rsidRPr="001618FC">
        <w:rPr>
          <w:rFonts w:ascii="Times New Roman" w:hAnsi="Times New Roman" w:cs="Times New Roman"/>
          <w:sz w:val="24"/>
          <w:szCs w:val="24"/>
          <w:lang w:val="ru-RU"/>
        </w:rPr>
        <w:softHyphen/>
        <w:t>ми и меж</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де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w:t>
      </w:r>
    </w:p>
    <w:p w14:paraId="5C44C090" w14:textId="15E78D94"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Еще од</w:t>
      </w:r>
      <w:r w:rsidRPr="001618FC">
        <w:rPr>
          <w:rFonts w:ascii="Times New Roman" w:hAnsi="Times New Roman" w:cs="Times New Roman"/>
          <w:sz w:val="24"/>
          <w:szCs w:val="24"/>
          <w:lang w:val="ru-RU"/>
        </w:rPr>
        <w:softHyphen/>
        <w:t>ним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сом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ют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в ви</w:t>
      </w:r>
      <w:r w:rsidRPr="001618FC">
        <w:rPr>
          <w:rFonts w:ascii="Times New Roman" w:hAnsi="Times New Roman" w:cs="Times New Roman"/>
          <w:sz w:val="24"/>
          <w:szCs w:val="24"/>
          <w:lang w:val="ru-RU"/>
        </w:rPr>
        <w:softHyphen/>
        <w:t xml:space="preserve">де </w:t>
      </w:r>
      <w:r w:rsidRPr="001618FC">
        <w:rPr>
          <w:rFonts w:ascii="Times New Roman" w:hAnsi="Times New Roman" w:cs="Times New Roman"/>
          <w:b/>
          <w:bCs/>
          <w:sz w:val="24"/>
          <w:szCs w:val="24"/>
          <w:lang w:val="ru-RU"/>
        </w:rPr>
        <w:t>кре</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тов от Н</w:t>
      </w:r>
      <w:r w:rsidR="00097EFC">
        <w:rPr>
          <w:rFonts w:ascii="Times New Roman" w:hAnsi="Times New Roman" w:cs="Times New Roman"/>
          <w:b/>
          <w:bCs/>
          <w:sz w:val="24"/>
          <w:szCs w:val="24"/>
          <w:lang w:val="ru-RU"/>
        </w:rPr>
        <w:t>БК</w:t>
      </w:r>
      <w:r w:rsidRPr="001618FC">
        <w:rPr>
          <w:rFonts w:ascii="Times New Roman" w:hAnsi="Times New Roman" w:cs="Times New Roman"/>
          <w:sz w:val="24"/>
          <w:szCs w:val="24"/>
          <w:lang w:val="ru-RU"/>
        </w:rPr>
        <w:t>.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ори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ны на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сроч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и сред</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lastRenderedPageBreak/>
        <w:t>сроч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ных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что под</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зу</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ет низ</w:t>
      </w:r>
      <w:r w:rsidRPr="001618FC">
        <w:rPr>
          <w:rFonts w:ascii="Times New Roman" w:hAnsi="Times New Roman" w:cs="Times New Roman"/>
          <w:sz w:val="24"/>
          <w:szCs w:val="24"/>
          <w:lang w:val="ru-RU"/>
        </w:rPr>
        <w:softHyphen/>
        <w:t>кую эф</w:t>
      </w:r>
      <w:r w:rsidRPr="001618FC">
        <w:rPr>
          <w:rFonts w:ascii="Times New Roman" w:hAnsi="Times New Roman" w:cs="Times New Roman"/>
          <w:sz w:val="24"/>
          <w:szCs w:val="24"/>
          <w:lang w:val="ru-RU"/>
        </w:rPr>
        <w:softHyphen/>
        <w:t>фек</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ность, дли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ные сро</w:t>
      </w:r>
      <w:r w:rsidRPr="001618FC">
        <w:rPr>
          <w:rFonts w:ascii="Times New Roman" w:hAnsi="Times New Roman" w:cs="Times New Roman"/>
          <w:sz w:val="24"/>
          <w:szCs w:val="24"/>
          <w:lang w:val="ru-RU"/>
        </w:rPr>
        <w:softHyphen/>
        <w:t>ки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ния при</w:t>
      </w:r>
      <w:r w:rsidRPr="001618FC">
        <w:rPr>
          <w:rFonts w:ascii="Times New Roman" w:hAnsi="Times New Roman" w:cs="Times New Roman"/>
          <w:sz w:val="24"/>
          <w:szCs w:val="24"/>
          <w:lang w:val="ru-RU"/>
        </w:rPr>
        <w:softHyphen/>
        <w:t>бы</w:t>
      </w:r>
      <w:r w:rsidRPr="001618FC">
        <w:rPr>
          <w:rFonts w:ascii="Times New Roman" w:hAnsi="Times New Roman" w:cs="Times New Roman"/>
          <w:sz w:val="24"/>
          <w:szCs w:val="24"/>
          <w:lang w:val="ru-RU"/>
        </w:rPr>
        <w:softHyphen/>
        <w:t>ли с од</w:t>
      </w:r>
      <w:r w:rsidRPr="001618FC">
        <w:rPr>
          <w:rFonts w:ascii="Times New Roman" w:hAnsi="Times New Roman" w:cs="Times New Roman"/>
          <w:sz w:val="24"/>
          <w:szCs w:val="24"/>
          <w:lang w:val="ru-RU"/>
        </w:rPr>
        <w:softHyphen/>
        <w:t>ной сто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ны и вы</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кие рис</w:t>
      </w:r>
      <w:r w:rsidRPr="001618FC">
        <w:rPr>
          <w:rFonts w:ascii="Times New Roman" w:hAnsi="Times New Roman" w:cs="Times New Roman"/>
          <w:sz w:val="24"/>
          <w:szCs w:val="24"/>
          <w:lang w:val="ru-RU"/>
        </w:rPr>
        <w:softHyphen/>
        <w:t>ки с дру</w:t>
      </w:r>
      <w:r w:rsidRPr="001618FC">
        <w:rPr>
          <w:rFonts w:ascii="Times New Roman" w:hAnsi="Times New Roman" w:cs="Times New Roman"/>
          <w:sz w:val="24"/>
          <w:szCs w:val="24"/>
          <w:lang w:val="ru-RU"/>
        </w:rPr>
        <w:softHyphen/>
        <w:t>гой. В свя</w:t>
      </w:r>
      <w:r w:rsidRPr="001618FC">
        <w:rPr>
          <w:rFonts w:ascii="Times New Roman" w:hAnsi="Times New Roman" w:cs="Times New Roman"/>
          <w:sz w:val="24"/>
          <w:szCs w:val="24"/>
          <w:lang w:val="ru-RU"/>
        </w:rPr>
        <w:softHyphen/>
        <w:t>зи с этим,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ют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от Н</w:t>
      </w:r>
      <w:r w:rsidR="00097EFC">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по став</w:t>
      </w:r>
      <w:r w:rsidRPr="001618FC">
        <w:rPr>
          <w:rFonts w:ascii="Times New Roman" w:hAnsi="Times New Roman" w:cs="Times New Roman"/>
          <w:sz w:val="24"/>
          <w:szCs w:val="24"/>
          <w:lang w:val="ru-RU"/>
        </w:rPr>
        <w:softHyphen/>
        <w:t>кам ни</w:t>
      </w:r>
      <w:r w:rsidRPr="001618FC">
        <w:rPr>
          <w:rFonts w:ascii="Times New Roman" w:hAnsi="Times New Roman" w:cs="Times New Roman"/>
          <w:sz w:val="24"/>
          <w:szCs w:val="24"/>
          <w:lang w:val="ru-RU"/>
        </w:rPr>
        <w:softHyphen/>
        <w:t>же, чем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Сре</w:t>
      </w:r>
      <w:r w:rsidRPr="001618FC">
        <w:rPr>
          <w:rFonts w:ascii="Times New Roman" w:hAnsi="Times New Roman" w:cs="Times New Roman"/>
          <w:sz w:val="24"/>
          <w:szCs w:val="24"/>
          <w:lang w:val="ru-RU"/>
        </w:rPr>
        <w:softHyphen/>
        <w:t>ди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ляе</w:t>
      </w:r>
      <w:r w:rsidRPr="001618FC">
        <w:rPr>
          <w:rFonts w:ascii="Times New Roman" w:hAnsi="Times New Roman" w:cs="Times New Roman"/>
          <w:sz w:val="24"/>
          <w:szCs w:val="24"/>
          <w:lang w:val="ru-RU"/>
        </w:rPr>
        <w:softHyphen/>
        <w:t>мых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 xml:space="preserve">тов есть </w:t>
      </w:r>
      <w:r w:rsidRPr="001618FC">
        <w:rPr>
          <w:rFonts w:ascii="Times New Roman" w:hAnsi="Times New Roman" w:cs="Times New Roman"/>
          <w:b/>
          <w:bCs/>
          <w:sz w:val="24"/>
          <w:szCs w:val="24"/>
          <w:lang w:val="ru-RU"/>
        </w:rPr>
        <w:t>кре</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ты под за</w:t>
      </w:r>
      <w:r w:rsidRPr="001618FC">
        <w:rPr>
          <w:rFonts w:ascii="Times New Roman" w:hAnsi="Times New Roman" w:cs="Times New Roman"/>
          <w:b/>
          <w:bCs/>
          <w:sz w:val="24"/>
          <w:szCs w:val="24"/>
          <w:lang w:val="ru-RU"/>
        </w:rPr>
        <w:softHyphen/>
        <w:t>лог</w:t>
      </w:r>
      <w:r w:rsidRPr="001618FC">
        <w:rPr>
          <w:rFonts w:ascii="Times New Roman" w:hAnsi="Times New Roman" w:cs="Times New Roman"/>
          <w:sz w:val="24"/>
          <w:szCs w:val="24"/>
          <w:lang w:val="ru-RU"/>
        </w:rPr>
        <w:t>, их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по</w:t>
      </w:r>
      <w:r w:rsidRPr="001618FC">
        <w:rPr>
          <w:rFonts w:ascii="Times New Roman" w:hAnsi="Times New Roman" w:cs="Times New Roman"/>
          <w:sz w:val="24"/>
          <w:szCs w:val="24"/>
          <w:lang w:val="ru-RU"/>
        </w:rPr>
        <w:softHyphen/>
        <w:t>зво</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 бан</w:t>
      </w:r>
      <w:r w:rsidRPr="001618FC">
        <w:rPr>
          <w:rFonts w:ascii="Times New Roman" w:hAnsi="Times New Roman" w:cs="Times New Roman"/>
          <w:sz w:val="24"/>
          <w:szCs w:val="24"/>
          <w:lang w:val="ru-RU"/>
        </w:rPr>
        <w:softHyphen/>
        <w:t>ку иметь ли</w:t>
      </w:r>
      <w:r w:rsidRPr="001618FC">
        <w:rPr>
          <w:rFonts w:ascii="Times New Roman" w:hAnsi="Times New Roman" w:cs="Times New Roman"/>
          <w:sz w:val="24"/>
          <w:szCs w:val="24"/>
          <w:lang w:val="ru-RU"/>
        </w:rPr>
        <w:softHyphen/>
        <w:t>к</w:t>
      </w:r>
      <w:r w:rsidRPr="001618FC">
        <w:rPr>
          <w:rFonts w:ascii="Times New Roman" w:hAnsi="Times New Roman" w:cs="Times New Roman"/>
          <w:sz w:val="24"/>
          <w:szCs w:val="24"/>
          <w:lang w:val="ru-RU"/>
        </w:rPr>
        <w:softHyphen/>
        <w:t>вид</w:t>
      </w:r>
      <w:r w:rsidRPr="001618FC">
        <w:rPr>
          <w:rFonts w:ascii="Times New Roman" w:hAnsi="Times New Roman" w:cs="Times New Roman"/>
          <w:sz w:val="24"/>
          <w:szCs w:val="24"/>
          <w:lang w:val="ru-RU"/>
        </w:rPr>
        <w:softHyphen/>
        <w:t>ность для ре</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за</w:t>
      </w:r>
      <w:r w:rsidRPr="001618FC">
        <w:rPr>
          <w:rFonts w:ascii="Times New Roman" w:hAnsi="Times New Roman" w:cs="Times New Roman"/>
          <w:sz w:val="24"/>
          <w:szCs w:val="24"/>
          <w:lang w:val="ru-RU"/>
        </w:rPr>
        <w:softHyphen/>
        <w:t>дач, по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ных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вом и на</w:t>
      </w:r>
      <w:r w:rsidRPr="001618FC">
        <w:rPr>
          <w:rFonts w:ascii="Times New Roman" w:hAnsi="Times New Roman" w:cs="Times New Roman"/>
          <w:sz w:val="24"/>
          <w:szCs w:val="24"/>
          <w:lang w:val="ru-RU"/>
        </w:rPr>
        <w:softHyphen/>
        <w:t>прав</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ных на наи</w:t>
      </w:r>
      <w:r w:rsidRPr="001618FC">
        <w:rPr>
          <w:rFonts w:ascii="Times New Roman" w:hAnsi="Times New Roman" w:cs="Times New Roman"/>
          <w:sz w:val="24"/>
          <w:szCs w:val="24"/>
          <w:lang w:val="ru-RU"/>
        </w:rPr>
        <w:softHyphen/>
        <w:t>бо</w:t>
      </w:r>
      <w:r w:rsidRPr="001618FC">
        <w:rPr>
          <w:rFonts w:ascii="Times New Roman" w:hAnsi="Times New Roman" w:cs="Times New Roman"/>
          <w:sz w:val="24"/>
          <w:szCs w:val="24"/>
          <w:lang w:val="ru-RU"/>
        </w:rPr>
        <w:softHyphen/>
        <w:t>лее ну</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даю</w:t>
      </w:r>
      <w:r w:rsidRPr="001618FC">
        <w:rPr>
          <w:rFonts w:ascii="Times New Roman" w:hAnsi="Times New Roman" w:cs="Times New Roman"/>
          <w:sz w:val="24"/>
          <w:szCs w:val="24"/>
          <w:lang w:val="ru-RU"/>
        </w:rPr>
        <w:softHyphen/>
        <w:t>щие</w:t>
      </w:r>
      <w:r w:rsidRPr="001618FC">
        <w:rPr>
          <w:rFonts w:ascii="Times New Roman" w:hAnsi="Times New Roman" w:cs="Times New Roman"/>
          <w:sz w:val="24"/>
          <w:szCs w:val="24"/>
          <w:lang w:val="ru-RU"/>
        </w:rPr>
        <w:softHyphen/>
        <w:t>ся от</w:t>
      </w:r>
      <w:r w:rsidRPr="001618FC">
        <w:rPr>
          <w:rFonts w:ascii="Times New Roman" w:hAnsi="Times New Roman" w:cs="Times New Roman"/>
          <w:sz w:val="24"/>
          <w:szCs w:val="24"/>
          <w:lang w:val="ru-RU"/>
        </w:rPr>
        <w:softHyphen/>
        <w:t>рас</w:t>
      </w:r>
      <w:r w:rsidRPr="001618FC">
        <w:rPr>
          <w:rFonts w:ascii="Times New Roman" w:hAnsi="Times New Roman" w:cs="Times New Roman"/>
          <w:sz w:val="24"/>
          <w:szCs w:val="24"/>
          <w:lang w:val="ru-RU"/>
        </w:rPr>
        <w:softHyphen/>
        <w:t>ли, что оз</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ет вы</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кие рис</w:t>
      </w:r>
      <w:r w:rsidRPr="001618FC">
        <w:rPr>
          <w:rFonts w:ascii="Times New Roman" w:hAnsi="Times New Roman" w:cs="Times New Roman"/>
          <w:sz w:val="24"/>
          <w:szCs w:val="24"/>
          <w:lang w:val="ru-RU"/>
        </w:rPr>
        <w:softHyphen/>
        <w:t>ки и дол</w:t>
      </w:r>
      <w:r w:rsidRPr="001618FC">
        <w:rPr>
          <w:rFonts w:ascii="Times New Roman" w:hAnsi="Times New Roman" w:cs="Times New Roman"/>
          <w:sz w:val="24"/>
          <w:szCs w:val="24"/>
          <w:lang w:val="ru-RU"/>
        </w:rPr>
        <w:softHyphen/>
        <w:t>гий срок воз</w:t>
      </w:r>
      <w:r w:rsidRPr="001618FC">
        <w:rPr>
          <w:rFonts w:ascii="Times New Roman" w:hAnsi="Times New Roman" w:cs="Times New Roman"/>
          <w:sz w:val="24"/>
          <w:szCs w:val="24"/>
          <w:lang w:val="ru-RU"/>
        </w:rPr>
        <w:softHyphen/>
        <w:t>вра</w:t>
      </w:r>
      <w:r w:rsidRPr="001618FC">
        <w:rPr>
          <w:rFonts w:ascii="Times New Roman" w:hAnsi="Times New Roman" w:cs="Times New Roman"/>
          <w:sz w:val="24"/>
          <w:szCs w:val="24"/>
          <w:lang w:val="ru-RU"/>
        </w:rPr>
        <w:softHyphen/>
        <w:t>та вло</w:t>
      </w:r>
      <w:r w:rsidRPr="001618FC">
        <w:rPr>
          <w:rFonts w:ascii="Times New Roman" w:hAnsi="Times New Roman" w:cs="Times New Roman"/>
          <w:sz w:val="24"/>
          <w:szCs w:val="24"/>
          <w:lang w:val="ru-RU"/>
        </w:rPr>
        <w:softHyphen/>
        <w:t>жен</w:t>
      </w:r>
      <w:r w:rsidRPr="001618FC">
        <w:rPr>
          <w:rFonts w:ascii="Times New Roman" w:hAnsi="Times New Roman" w:cs="Times New Roman"/>
          <w:sz w:val="24"/>
          <w:szCs w:val="24"/>
          <w:lang w:val="ru-RU"/>
        </w:rPr>
        <w:softHyphen/>
        <w:t>ных средств. 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ток за</w:t>
      </w:r>
      <w:r w:rsidRPr="001618FC">
        <w:rPr>
          <w:rFonts w:ascii="Times New Roman" w:hAnsi="Times New Roman" w:cs="Times New Roman"/>
          <w:sz w:val="24"/>
          <w:szCs w:val="24"/>
          <w:lang w:val="ru-RU"/>
        </w:rPr>
        <w:softHyphen/>
        <w:t>дол</w:t>
      </w:r>
      <w:r w:rsidRPr="001618FC">
        <w:rPr>
          <w:rFonts w:ascii="Times New Roman" w:hAnsi="Times New Roman" w:cs="Times New Roman"/>
          <w:sz w:val="24"/>
          <w:szCs w:val="24"/>
          <w:lang w:val="ru-RU"/>
        </w:rPr>
        <w:softHyphen/>
        <w:t>жен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трех бан</w:t>
      </w:r>
      <w:r w:rsidRPr="001618FC">
        <w:rPr>
          <w:rFonts w:ascii="Times New Roman" w:hAnsi="Times New Roman" w:cs="Times New Roman"/>
          <w:sz w:val="24"/>
          <w:szCs w:val="24"/>
          <w:lang w:val="ru-RU"/>
        </w:rPr>
        <w:softHyphen/>
        <w:t>ков к ав</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сту 2021 г. со</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вил 2910,5 млрд юа</w:t>
      </w:r>
      <w:r w:rsidRPr="001618FC">
        <w:rPr>
          <w:rFonts w:ascii="Times New Roman" w:hAnsi="Times New Roman" w:cs="Times New Roman"/>
          <w:sz w:val="24"/>
          <w:szCs w:val="24"/>
          <w:lang w:val="ru-RU"/>
        </w:rPr>
        <w:softHyphen/>
        <w:t>ней</w:t>
      </w:r>
      <w:r w:rsidRPr="001618FC">
        <w:rPr>
          <w:rFonts w:ascii="Times New Roman" w:hAnsi="Times New Roman" w:cs="Times New Roman"/>
          <w:sz w:val="24"/>
          <w:szCs w:val="24"/>
          <w:vertAlign w:val="superscript"/>
          <w:lang w:val="ru-RU"/>
        </w:rPr>
        <w:footnoteReference w:id="97"/>
      </w:r>
      <w:r w:rsidRPr="001618FC">
        <w:rPr>
          <w:rFonts w:ascii="Times New Roman" w:hAnsi="Times New Roman" w:cs="Times New Roman"/>
          <w:sz w:val="24"/>
          <w:szCs w:val="24"/>
          <w:lang w:val="ru-RU"/>
        </w:rPr>
        <w:t>, что бо</w:t>
      </w:r>
      <w:r w:rsidRPr="001618FC">
        <w:rPr>
          <w:rFonts w:ascii="Times New Roman" w:hAnsi="Times New Roman" w:cs="Times New Roman"/>
          <w:sz w:val="24"/>
          <w:szCs w:val="24"/>
          <w:lang w:val="ru-RU"/>
        </w:rPr>
        <w:softHyphen/>
        <w:t>лее чем в 1,5 раза боль</w:t>
      </w:r>
      <w:r w:rsidRPr="001618FC">
        <w:rPr>
          <w:rFonts w:ascii="Times New Roman" w:hAnsi="Times New Roman" w:cs="Times New Roman"/>
          <w:sz w:val="24"/>
          <w:szCs w:val="24"/>
          <w:lang w:val="ru-RU"/>
        </w:rPr>
        <w:softHyphen/>
        <w:t>ше по</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лей мар</w:t>
      </w:r>
      <w:r w:rsidRPr="001618FC">
        <w:rPr>
          <w:rFonts w:ascii="Times New Roman" w:hAnsi="Times New Roman" w:cs="Times New Roman"/>
          <w:sz w:val="24"/>
          <w:szCs w:val="24"/>
          <w:lang w:val="ru-RU"/>
        </w:rPr>
        <w:softHyphen/>
        <w:t>та 2016 г. — 1260,3 млрд юа</w:t>
      </w:r>
      <w:r w:rsidRPr="001618FC">
        <w:rPr>
          <w:rFonts w:ascii="Times New Roman" w:hAnsi="Times New Roman" w:cs="Times New Roman"/>
          <w:sz w:val="24"/>
          <w:szCs w:val="24"/>
          <w:lang w:val="ru-RU"/>
        </w:rPr>
        <w:softHyphen/>
        <w:t>ней</w:t>
      </w:r>
      <w:r w:rsidRPr="001618FC">
        <w:rPr>
          <w:rFonts w:ascii="Times New Roman" w:hAnsi="Times New Roman" w:cs="Times New Roman"/>
          <w:sz w:val="24"/>
          <w:szCs w:val="24"/>
          <w:vertAlign w:val="superscript"/>
          <w:lang w:val="ru-RU"/>
        </w:rPr>
        <w:footnoteReference w:id="98"/>
      </w:r>
      <w:r w:rsidRPr="001618FC">
        <w:rPr>
          <w:rFonts w:ascii="Times New Roman" w:hAnsi="Times New Roman" w:cs="Times New Roman"/>
          <w:sz w:val="24"/>
          <w:szCs w:val="24"/>
          <w:lang w:val="ru-RU"/>
        </w:rPr>
        <w:t>. По</w:t>
      </w:r>
      <w:r w:rsidRPr="001618FC">
        <w:rPr>
          <w:rFonts w:ascii="Times New Roman" w:hAnsi="Times New Roman" w:cs="Times New Roman"/>
          <w:sz w:val="24"/>
          <w:szCs w:val="24"/>
          <w:lang w:val="ru-RU"/>
        </w:rPr>
        <w:softHyphen/>
        <w:t>сто</w:t>
      </w:r>
      <w:r w:rsidRPr="001618FC">
        <w:rPr>
          <w:rFonts w:ascii="Times New Roman" w:hAnsi="Times New Roman" w:cs="Times New Roman"/>
          <w:sz w:val="24"/>
          <w:szCs w:val="24"/>
          <w:lang w:val="ru-RU"/>
        </w:rPr>
        <w:softHyphen/>
        <w:t>ян</w:t>
      </w:r>
      <w:r w:rsidRPr="001618FC">
        <w:rPr>
          <w:rFonts w:ascii="Times New Roman" w:hAnsi="Times New Roman" w:cs="Times New Roman"/>
          <w:sz w:val="24"/>
          <w:szCs w:val="24"/>
          <w:lang w:val="ru-RU"/>
        </w:rPr>
        <w:softHyphen/>
        <w:t>ное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ние за</w:t>
      </w:r>
      <w:r w:rsidRPr="001618FC">
        <w:rPr>
          <w:rFonts w:ascii="Times New Roman" w:hAnsi="Times New Roman" w:cs="Times New Roman"/>
          <w:sz w:val="24"/>
          <w:szCs w:val="24"/>
          <w:lang w:val="ru-RU"/>
        </w:rPr>
        <w:softHyphen/>
        <w:t>дол</w:t>
      </w:r>
      <w:r w:rsidRPr="001618FC">
        <w:rPr>
          <w:rFonts w:ascii="Times New Roman" w:hAnsi="Times New Roman" w:cs="Times New Roman"/>
          <w:sz w:val="24"/>
          <w:szCs w:val="24"/>
          <w:lang w:val="ru-RU"/>
        </w:rPr>
        <w:softHyphen/>
        <w:t>жен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по та</w:t>
      </w:r>
      <w:r w:rsidRPr="001618FC">
        <w:rPr>
          <w:rFonts w:ascii="Times New Roman" w:hAnsi="Times New Roman" w:cs="Times New Roman"/>
          <w:sz w:val="24"/>
          <w:szCs w:val="24"/>
          <w:lang w:val="ru-RU"/>
        </w:rPr>
        <w:softHyphen/>
        <w:t>ким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там сви</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ву</w:t>
      </w:r>
      <w:r w:rsidRPr="001618FC">
        <w:rPr>
          <w:rFonts w:ascii="Times New Roman" w:hAnsi="Times New Roman" w:cs="Times New Roman"/>
          <w:sz w:val="24"/>
          <w:szCs w:val="24"/>
          <w:lang w:val="ru-RU"/>
        </w:rPr>
        <w:softHyphen/>
        <w:t>ет о том, что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дан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спо</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ба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ния средств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 xml:space="preserve">ся </w:t>
      </w:r>
      <w:r w:rsidRPr="001618FC">
        <w:rPr>
          <w:rFonts w:ascii="Times New Roman" w:hAnsi="Times New Roman" w:cs="Times New Roman"/>
          <w:b/>
          <w:bCs/>
          <w:sz w:val="24"/>
          <w:szCs w:val="24"/>
          <w:lang w:val="ru-RU"/>
        </w:rPr>
        <w:t>ма</w:t>
      </w:r>
      <w:r w:rsidRPr="001618FC">
        <w:rPr>
          <w:rFonts w:ascii="Times New Roman" w:hAnsi="Times New Roman" w:cs="Times New Roman"/>
          <w:b/>
          <w:bCs/>
          <w:sz w:val="24"/>
          <w:szCs w:val="24"/>
          <w:lang w:val="ru-RU"/>
        </w:rPr>
        <w:softHyphen/>
        <w:t>ло</w:t>
      </w:r>
      <w:r w:rsidRPr="001618FC">
        <w:rPr>
          <w:rFonts w:ascii="Times New Roman" w:hAnsi="Times New Roman" w:cs="Times New Roman"/>
          <w:b/>
          <w:bCs/>
          <w:sz w:val="24"/>
          <w:szCs w:val="24"/>
          <w:lang w:val="ru-RU"/>
        </w:rPr>
        <w:softHyphen/>
        <w:t>эф</w:t>
      </w:r>
      <w:r w:rsidRPr="001618FC">
        <w:rPr>
          <w:rFonts w:ascii="Times New Roman" w:hAnsi="Times New Roman" w:cs="Times New Roman"/>
          <w:b/>
          <w:bCs/>
          <w:sz w:val="24"/>
          <w:szCs w:val="24"/>
          <w:lang w:val="ru-RU"/>
        </w:rPr>
        <w:softHyphen/>
        <w:t>фек</w:t>
      </w:r>
      <w:r w:rsidRPr="001618FC">
        <w:rPr>
          <w:rFonts w:ascii="Times New Roman" w:hAnsi="Times New Roman" w:cs="Times New Roman"/>
          <w:b/>
          <w:bCs/>
          <w:sz w:val="24"/>
          <w:szCs w:val="24"/>
          <w:lang w:val="ru-RU"/>
        </w:rPr>
        <w:softHyphen/>
        <w:t>тив</w:t>
      </w:r>
      <w:r w:rsidRPr="001618FC">
        <w:rPr>
          <w:rFonts w:ascii="Times New Roman" w:hAnsi="Times New Roman" w:cs="Times New Roman"/>
          <w:b/>
          <w:bCs/>
          <w:sz w:val="24"/>
          <w:szCs w:val="24"/>
          <w:lang w:val="ru-RU"/>
        </w:rPr>
        <w:softHyphen/>
      </w:r>
      <w:r w:rsidRPr="00D675A4">
        <w:rPr>
          <w:rFonts w:ascii="Times New Roman" w:hAnsi="Times New Roman" w:cs="Times New Roman"/>
          <w:b/>
          <w:bCs/>
          <w:sz w:val="24"/>
          <w:szCs w:val="24"/>
          <w:lang w:val="ru-RU"/>
        </w:rPr>
        <w:t>ным</w:t>
      </w:r>
      <w:r w:rsidRPr="001618FC">
        <w:rPr>
          <w:rFonts w:ascii="Times New Roman" w:hAnsi="Times New Roman" w:cs="Times New Roman"/>
          <w:sz w:val="24"/>
          <w:szCs w:val="24"/>
          <w:lang w:val="ru-RU"/>
        </w:rPr>
        <w:t xml:space="preserve"> и це</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раз</w:t>
      </w:r>
      <w:r w:rsidRPr="001618FC">
        <w:rPr>
          <w:rFonts w:ascii="Times New Roman" w:hAnsi="Times New Roman" w:cs="Times New Roman"/>
          <w:sz w:val="24"/>
          <w:szCs w:val="24"/>
          <w:lang w:val="ru-RU"/>
        </w:rPr>
        <w:softHyphen/>
        <w:t>но к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ис</w:t>
      </w:r>
      <w:r w:rsidRPr="001618FC">
        <w:rPr>
          <w:rFonts w:ascii="Times New Roman" w:hAnsi="Times New Roman" w:cs="Times New Roman"/>
          <w:sz w:val="24"/>
          <w:szCs w:val="24"/>
          <w:lang w:val="ru-RU"/>
        </w:rPr>
        <w:softHyphen/>
        <w:t>клю</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 в чрез</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чай</w:t>
      </w:r>
      <w:r w:rsidRPr="001618FC">
        <w:rPr>
          <w:rFonts w:ascii="Times New Roman" w:hAnsi="Times New Roman" w:cs="Times New Roman"/>
          <w:sz w:val="24"/>
          <w:szCs w:val="24"/>
          <w:lang w:val="ru-RU"/>
        </w:rPr>
        <w:softHyphen/>
        <w:t>ных си</w:t>
      </w:r>
      <w:r w:rsidRPr="001618FC">
        <w:rPr>
          <w:rFonts w:ascii="Times New Roman" w:hAnsi="Times New Roman" w:cs="Times New Roman"/>
          <w:sz w:val="24"/>
          <w:szCs w:val="24"/>
          <w:lang w:val="ru-RU"/>
        </w:rPr>
        <w:softHyphen/>
        <w:t>туа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ях, как это бы</w:t>
      </w:r>
      <w:r w:rsidRPr="001618FC">
        <w:rPr>
          <w:rFonts w:ascii="Times New Roman" w:hAnsi="Times New Roman" w:cs="Times New Roman"/>
          <w:sz w:val="24"/>
          <w:szCs w:val="24"/>
          <w:lang w:val="ru-RU"/>
        </w:rPr>
        <w:softHyphen/>
        <w:t>ло сде</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но в 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По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мо вы</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чис</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са</w:t>
      </w:r>
      <w:r w:rsidRPr="001618FC">
        <w:rPr>
          <w:rFonts w:ascii="Times New Roman" w:hAnsi="Times New Roman" w:cs="Times New Roman"/>
          <w:sz w:val="24"/>
          <w:szCs w:val="24"/>
          <w:lang w:val="ru-RU"/>
        </w:rPr>
        <w:softHyphen/>
        <w:t>ми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ют ре</w:t>
      </w:r>
      <w:r w:rsidRPr="001618FC">
        <w:rPr>
          <w:rFonts w:ascii="Times New Roman" w:hAnsi="Times New Roman" w:cs="Times New Roman"/>
          <w:sz w:val="24"/>
          <w:szCs w:val="24"/>
          <w:lang w:val="ru-RU"/>
        </w:rPr>
        <w:softHyphen/>
        <w:t>по, де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вы и дру</w:t>
      </w:r>
      <w:r w:rsidRPr="001618FC">
        <w:rPr>
          <w:rFonts w:ascii="Times New Roman" w:hAnsi="Times New Roman" w:cs="Times New Roman"/>
          <w:sz w:val="24"/>
          <w:szCs w:val="24"/>
          <w:lang w:val="ru-RU"/>
        </w:rPr>
        <w:softHyphen/>
        <w:t>гие ис</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ки.</w:t>
      </w:r>
    </w:p>
    <w:p w14:paraId="0F167AD9" w14:textId="13C38AA6" w:rsidR="003F3248" w:rsidRDefault="003F3248" w:rsidP="00E830DE">
      <w:pPr>
        <w:spacing w:after="0" w:line="360" w:lineRule="auto"/>
        <w:ind w:firstLine="709"/>
        <w:contextualSpacing/>
        <w:jc w:val="both"/>
        <w:rPr>
          <w:rFonts w:ascii="Times New Roman" w:hAnsi="Times New Roman" w:cs="Times New Roman"/>
          <w:sz w:val="24"/>
          <w:szCs w:val="24"/>
          <w:lang w:val="ru-RU"/>
        </w:rPr>
      </w:pPr>
      <w:bookmarkStart w:id="61" w:name="_Hlk108627754"/>
      <w:r w:rsidRPr="001618FC">
        <w:rPr>
          <w:rFonts w:ascii="Times New Roman" w:hAnsi="Times New Roman" w:cs="Times New Roman"/>
          <w:sz w:val="24"/>
          <w:szCs w:val="24"/>
          <w:lang w:val="ru-RU"/>
        </w:rPr>
        <w:t>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слиш</w:t>
      </w:r>
      <w:r w:rsidRPr="001618FC">
        <w:rPr>
          <w:rFonts w:ascii="Times New Roman" w:hAnsi="Times New Roman" w:cs="Times New Roman"/>
          <w:sz w:val="24"/>
          <w:szCs w:val="24"/>
          <w:lang w:val="ru-RU"/>
        </w:rPr>
        <w:softHyphen/>
        <w:t>ком по</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на эмис</w:t>
      </w:r>
      <w:r w:rsidRPr="001618FC">
        <w:rPr>
          <w:rFonts w:ascii="Times New Roman" w:hAnsi="Times New Roman" w:cs="Times New Roman"/>
          <w:sz w:val="24"/>
          <w:szCs w:val="24"/>
          <w:lang w:val="ru-RU"/>
        </w:rPr>
        <w:softHyphen/>
        <w:t>сию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од</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ко на рын</w:t>
      </w:r>
      <w:r w:rsidRPr="001618FC">
        <w:rPr>
          <w:rFonts w:ascii="Times New Roman" w:hAnsi="Times New Roman" w:cs="Times New Roman"/>
          <w:sz w:val="24"/>
          <w:szCs w:val="24"/>
          <w:lang w:val="ru-RU"/>
        </w:rPr>
        <w:softHyphen/>
        <w:t>ке есть мно</w:t>
      </w:r>
      <w:r w:rsidRPr="001618FC">
        <w:rPr>
          <w:rFonts w:ascii="Times New Roman" w:hAnsi="Times New Roman" w:cs="Times New Roman"/>
          <w:sz w:val="24"/>
          <w:szCs w:val="24"/>
          <w:lang w:val="ru-RU"/>
        </w:rPr>
        <w:softHyphen/>
        <w:t>го внеш</w:t>
      </w:r>
      <w:r w:rsidRPr="001618FC">
        <w:rPr>
          <w:rFonts w:ascii="Times New Roman" w:hAnsi="Times New Roman" w:cs="Times New Roman"/>
          <w:sz w:val="24"/>
          <w:szCs w:val="24"/>
          <w:lang w:val="ru-RU"/>
        </w:rPr>
        <w:softHyphen/>
        <w:t>них фак</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ров,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рые влия</w:t>
      </w:r>
      <w:r w:rsidRPr="001618FC">
        <w:rPr>
          <w:rFonts w:ascii="Times New Roman" w:hAnsi="Times New Roman" w:cs="Times New Roman"/>
          <w:sz w:val="24"/>
          <w:szCs w:val="24"/>
          <w:lang w:val="ru-RU"/>
        </w:rPr>
        <w:softHyphen/>
        <w:t>ют на их до</w:t>
      </w:r>
      <w:r w:rsidRPr="001618FC">
        <w:rPr>
          <w:rFonts w:ascii="Times New Roman" w:hAnsi="Times New Roman" w:cs="Times New Roman"/>
          <w:sz w:val="24"/>
          <w:szCs w:val="24"/>
          <w:lang w:val="ru-RU"/>
        </w:rPr>
        <w:softHyphen/>
        <w:t>ход</w:t>
      </w:r>
      <w:r w:rsidRPr="001618FC">
        <w:rPr>
          <w:rFonts w:ascii="Times New Roman" w:hAnsi="Times New Roman" w:cs="Times New Roman"/>
          <w:sz w:val="24"/>
          <w:szCs w:val="24"/>
          <w:lang w:val="ru-RU"/>
        </w:rPr>
        <w:softHyphen/>
        <w:t>ность. Кро</w:t>
      </w:r>
      <w:r w:rsidRPr="001618FC">
        <w:rPr>
          <w:rFonts w:ascii="Times New Roman" w:hAnsi="Times New Roman" w:cs="Times New Roman"/>
          <w:sz w:val="24"/>
          <w:szCs w:val="24"/>
          <w:lang w:val="ru-RU"/>
        </w:rPr>
        <w:softHyphen/>
        <w:t>ме то</w:t>
      </w:r>
      <w:r w:rsidRPr="001618FC">
        <w:rPr>
          <w:rFonts w:ascii="Times New Roman" w:hAnsi="Times New Roman" w:cs="Times New Roman"/>
          <w:sz w:val="24"/>
          <w:szCs w:val="24"/>
          <w:lang w:val="ru-RU"/>
        </w:rPr>
        <w:softHyphen/>
        <w:t>го,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 xml:space="preserve">ки </w:t>
      </w:r>
      <w:r w:rsidRPr="00E830DE">
        <w:rPr>
          <w:rFonts w:ascii="Times New Roman" w:hAnsi="Times New Roman" w:cs="Times New Roman"/>
          <w:b/>
          <w:bCs/>
          <w:sz w:val="24"/>
          <w:szCs w:val="24"/>
          <w:lang w:val="ru-RU"/>
        </w:rPr>
        <w:t>ог</w:t>
      </w:r>
      <w:r w:rsidRPr="00E830DE">
        <w:rPr>
          <w:rFonts w:ascii="Times New Roman" w:hAnsi="Times New Roman" w:cs="Times New Roman"/>
          <w:b/>
          <w:bCs/>
          <w:sz w:val="24"/>
          <w:szCs w:val="24"/>
          <w:lang w:val="ru-RU"/>
        </w:rPr>
        <w:softHyphen/>
        <w:t>ра</w:t>
      </w:r>
      <w:r w:rsidRPr="00E830DE">
        <w:rPr>
          <w:rFonts w:ascii="Times New Roman" w:hAnsi="Times New Roman" w:cs="Times New Roman"/>
          <w:b/>
          <w:bCs/>
          <w:sz w:val="24"/>
          <w:szCs w:val="24"/>
          <w:lang w:val="ru-RU"/>
        </w:rPr>
        <w:softHyphen/>
        <w:t>ни</w:t>
      </w:r>
      <w:r w:rsidRPr="00E830DE">
        <w:rPr>
          <w:rFonts w:ascii="Times New Roman" w:hAnsi="Times New Roman" w:cs="Times New Roman"/>
          <w:b/>
          <w:bCs/>
          <w:sz w:val="24"/>
          <w:szCs w:val="24"/>
          <w:lang w:val="ru-RU"/>
        </w:rPr>
        <w:softHyphen/>
        <w:t>че</w:t>
      </w:r>
      <w:r w:rsidRPr="00E830DE">
        <w:rPr>
          <w:rFonts w:ascii="Times New Roman" w:hAnsi="Times New Roman" w:cs="Times New Roman"/>
          <w:b/>
          <w:bCs/>
          <w:sz w:val="24"/>
          <w:szCs w:val="24"/>
          <w:lang w:val="ru-RU"/>
        </w:rPr>
        <w:softHyphen/>
        <w:t>ны в ис</w:t>
      </w:r>
      <w:r w:rsidRPr="00E830DE">
        <w:rPr>
          <w:rFonts w:ascii="Times New Roman" w:hAnsi="Times New Roman" w:cs="Times New Roman"/>
          <w:b/>
          <w:bCs/>
          <w:sz w:val="24"/>
          <w:szCs w:val="24"/>
          <w:lang w:val="ru-RU"/>
        </w:rPr>
        <w:softHyphen/>
        <w:t>точ</w:t>
      </w:r>
      <w:r w:rsidRPr="00E830DE">
        <w:rPr>
          <w:rFonts w:ascii="Times New Roman" w:hAnsi="Times New Roman" w:cs="Times New Roman"/>
          <w:b/>
          <w:bCs/>
          <w:sz w:val="24"/>
          <w:szCs w:val="24"/>
          <w:lang w:val="ru-RU"/>
        </w:rPr>
        <w:softHyphen/>
        <w:t>ни</w:t>
      </w:r>
      <w:r w:rsidRPr="00E830DE">
        <w:rPr>
          <w:rFonts w:ascii="Times New Roman" w:hAnsi="Times New Roman" w:cs="Times New Roman"/>
          <w:b/>
          <w:bCs/>
          <w:sz w:val="24"/>
          <w:szCs w:val="24"/>
          <w:lang w:val="ru-RU"/>
        </w:rPr>
        <w:softHyphen/>
        <w:t>ках по</w:t>
      </w:r>
      <w:r w:rsidRPr="00E830DE">
        <w:rPr>
          <w:rFonts w:ascii="Times New Roman" w:hAnsi="Times New Roman" w:cs="Times New Roman"/>
          <w:b/>
          <w:bCs/>
          <w:sz w:val="24"/>
          <w:szCs w:val="24"/>
          <w:lang w:val="ru-RU"/>
        </w:rPr>
        <w:softHyphen/>
        <w:t>лу</w:t>
      </w:r>
      <w:r w:rsidRPr="00E830DE">
        <w:rPr>
          <w:rFonts w:ascii="Times New Roman" w:hAnsi="Times New Roman" w:cs="Times New Roman"/>
          <w:b/>
          <w:bCs/>
          <w:sz w:val="24"/>
          <w:szCs w:val="24"/>
          <w:lang w:val="ru-RU"/>
        </w:rPr>
        <w:softHyphen/>
        <w:t>че</w:t>
      </w:r>
      <w:r w:rsidRPr="00E830DE">
        <w:rPr>
          <w:rFonts w:ascii="Times New Roman" w:hAnsi="Times New Roman" w:cs="Times New Roman"/>
          <w:b/>
          <w:bCs/>
          <w:sz w:val="24"/>
          <w:szCs w:val="24"/>
          <w:lang w:val="ru-RU"/>
        </w:rPr>
        <w:softHyphen/>
        <w:t>ния де</w:t>
      </w:r>
      <w:r w:rsidRPr="00E830DE">
        <w:rPr>
          <w:rFonts w:ascii="Times New Roman" w:hAnsi="Times New Roman" w:cs="Times New Roman"/>
          <w:b/>
          <w:bCs/>
          <w:sz w:val="24"/>
          <w:szCs w:val="24"/>
          <w:lang w:val="ru-RU"/>
        </w:rPr>
        <w:softHyphen/>
        <w:t>неж</w:t>
      </w:r>
      <w:r w:rsidRPr="00E830DE">
        <w:rPr>
          <w:rFonts w:ascii="Times New Roman" w:hAnsi="Times New Roman" w:cs="Times New Roman"/>
          <w:b/>
          <w:bCs/>
          <w:sz w:val="24"/>
          <w:szCs w:val="24"/>
          <w:lang w:val="ru-RU"/>
        </w:rPr>
        <w:softHyphen/>
        <w:t>ных средств</w:t>
      </w:r>
      <w:bookmarkEnd w:id="61"/>
      <w:r w:rsidRPr="001618FC">
        <w:rPr>
          <w:rFonts w:ascii="Times New Roman" w:hAnsi="Times New Roman" w:cs="Times New Roman"/>
          <w:sz w:val="24"/>
          <w:szCs w:val="24"/>
          <w:vertAlign w:val="superscript"/>
          <w:lang w:val="ru-RU"/>
        </w:rPr>
        <w:footnoteReference w:id="99"/>
      </w:r>
      <w:r w:rsidRPr="001618FC">
        <w:rPr>
          <w:rFonts w:ascii="Times New Roman" w:hAnsi="Times New Roman" w:cs="Times New Roman"/>
          <w:sz w:val="24"/>
          <w:szCs w:val="24"/>
          <w:lang w:val="ru-RU"/>
        </w:rPr>
        <w:t>. 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ву</w:t>
      </w:r>
      <w:r w:rsidRPr="001618FC">
        <w:rPr>
          <w:rFonts w:ascii="Times New Roman" w:hAnsi="Times New Roman" w:cs="Times New Roman"/>
          <w:sz w:val="24"/>
          <w:szCs w:val="24"/>
          <w:lang w:val="ru-RU"/>
        </w:rPr>
        <w:softHyphen/>
        <w:t>ет тен</w:t>
      </w:r>
      <w:r w:rsidRPr="001618FC">
        <w:rPr>
          <w:rFonts w:ascii="Times New Roman" w:hAnsi="Times New Roman" w:cs="Times New Roman"/>
          <w:sz w:val="24"/>
          <w:szCs w:val="24"/>
          <w:lang w:val="ru-RU"/>
        </w:rPr>
        <w:softHyphen/>
        <w:t>ден</w:t>
      </w:r>
      <w:r w:rsidRPr="001618FC">
        <w:rPr>
          <w:rFonts w:ascii="Times New Roman" w:hAnsi="Times New Roman" w:cs="Times New Roman"/>
          <w:sz w:val="24"/>
          <w:szCs w:val="24"/>
          <w:lang w:val="ru-RU"/>
        </w:rPr>
        <w:softHyphen/>
        <w:t>ция к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нию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ма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ма</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го и сред</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го биз</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са, что по</w:t>
      </w:r>
      <w:r w:rsidRPr="001618FC">
        <w:rPr>
          <w:rFonts w:ascii="Times New Roman" w:hAnsi="Times New Roman" w:cs="Times New Roman"/>
          <w:sz w:val="24"/>
          <w:szCs w:val="24"/>
          <w:lang w:val="ru-RU"/>
        </w:rPr>
        <w:softHyphen/>
        <w:t>тен</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но мо</w:t>
      </w:r>
      <w:r w:rsidRPr="001618FC">
        <w:rPr>
          <w:rFonts w:ascii="Times New Roman" w:hAnsi="Times New Roman" w:cs="Times New Roman"/>
          <w:sz w:val="24"/>
          <w:szCs w:val="24"/>
          <w:lang w:val="ru-RU"/>
        </w:rPr>
        <w:softHyphen/>
        <w:t>жет со</w:t>
      </w:r>
      <w:r w:rsidRPr="001618FC">
        <w:rPr>
          <w:rFonts w:ascii="Times New Roman" w:hAnsi="Times New Roman" w:cs="Times New Roman"/>
          <w:sz w:val="24"/>
          <w:szCs w:val="24"/>
          <w:lang w:val="ru-RU"/>
        </w:rPr>
        <w:softHyphen/>
        <w:t>кра</w:t>
      </w:r>
      <w:r w:rsidRPr="001618FC">
        <w:rPr>
          <w:rFonts w:ascii="Times New Roman" w:hAnsi="Times New Roman" w:cs="Times New Roman"/>
          <w:sz w:val="24"/>
          <w:szCs w:val="24"/>
          <w:lang w:val="ru-RU"/>
        </w:rPr>
        <w:softHyphen/>
        <w:t>тить кре</w:t>
      </w:r>
      <w:r w:rsidRPr="001618FC">
        <w:rPr>
          <w:rFonts w:ascii="Times New Roman" w:hAnsi="Times New Roman" w:cs="Times New Roman"/>
          <w:sz w:val="24"/>
          <w:szCs w:val="24"/>
          <w:lang w:val="ru-RU"/>
        </w:rPr>
        <w:softHyphen/>
        <w:t>дит</w:t>
      </w:r>
      <w:r w:rsidRPr="001618FC">
        <w:rPr>
          <w:rFonts w:ascii="Times New Roman" w:hAnsi="Times New Roman" w:cs="Times New Roman"/>
          <w:sz w:val="24"/>
          <w:szCs w:val="24"/>
          <w:lang w:val="ru-RU"/>
        </w:rPr>
        <w:softHyphen/>
        <w:t>ные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бан</w:t>
      </w:r>
      <w:r w:rsidRPr="001618FC">
        <w:rPr>
          <w:rFonts w:ascii="Times New Roman" w:hAnsi="Times New Roman" w:cs="Times New Roman"/>
          <w:sz w:val="24"/>
          <w:szCs w:val="24"/>
          <w:lang w:val="ru-RU"/>
        </w:rPr>
        <w:softHyphen/>
        <w:t>ков, ме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ные вла</w:t>
      </w:r>
      <w:r w:rsidRPr="001618FC">
        <w:rPr>
          <w:rFonts w:ascii="Times New Roman" w:hAnsi="Times New Roman" w:cs="Times New Roman"/>
          <w:sz w:val="24"/>
          <w:szCs w:val="24"/>
          <w:lang w:val="ru-RU"/>
        </w:rPr>
        <w:softHyphen/>
        <w:t>сти так</w:t>
      </w:r>
      <w:r w:rsidRPr="001618FC">
        <w:rPr>
          <w:rFonts w:ascii="Times New Roman" w:hAnsi="Times New Roman" w:cs="Times New Roman"/>
          <w:sz w:val="24"/>
          <w:szCs w:val="24"/>
          <w:lang w:val="ru-RU"/>
        </w:rPr>
        <w:softHyphen/>
        <w:t>же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ют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ные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что при</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дет к 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смот</w:t>
      </w:r>
      <w:r w:rsidRPr="001618FC">
        <w:rPr>
          <w:rFonts w:ascii="Times New Roman" w:hAnsi="Times New Roman" w:cs="Times New Roman"/>
          <w:sz w:val="24"/>
          <w:szCs w:val="24"/>
          <w:lang w:val="ru-RU"/>
        </w:rPr>
        <w:softHyphen/>
        <w:t>ру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он</w:t>
      </w:r>
      <w:r w:rsidRPr="001618FC">
        <w:rPr>
          <w:rFonts w:ascii="Times New Roman" w:hAnsi="Times New Roman" w:cs="Times New Roman"/>
          <w:sz w:val="24"/>
          <w:szCs w:val="24"/>
          <w:lang w:val="ru-RU"/>
        </w:rPr>
        <w:softHyphen/>
        <w:t>ной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ки по при</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не воз</w:t>
      </w:r>
      <w:r w:rsidRPr="001618FC">
        <w:rPr>
          <w:rFonts w:ascii="Times New Roman" w:hAnsi="Times New Roman" w:cs="Times New Roman"/>
          <w:sz w:val="24"/>
          <w:szCs w:val="24"/>
          <w:lang w:val="ru-RU"/>
        </w:rPr>
        <w:softHyphen/>
        <w:t>рас</w:t>
      </w:r>
      <w:r w:rsidRPr="001618FC">
        <w:rPr>
          <w:rFonts w:ascii="Times New Roman" w:hAnsi="Times New Roman" w:cs="Times New Roman"/>
          <w:sz w:val="24"/>
          <w:szCs w:val="24"/>
          <w:lang w:val="ru-RU"/>
        </w:rPr>
        <w:softHyphen/>
        <w:t>таю</w:t>
      </w:r>
      <w:r w:rsidRPr="001618FC">
        <w:rPr>
          <w:rFonts w:ascii="Times New Roman" w:hAnsi="Times New Roman" w:cs="Times New Roman"/>
          <w:sz w:val="24"/>
          <w:szCs w:val="24"/>
          <w:lang w:val="ru-RU"/>
        </w:rPr>
        <w:softHyphen/>
        <w:t>щей кон</w:t>
      </w:r>
      <w:r w:rsidRPr="001618FC">
        <w:rPr>
          <w:rFonts w:ascii="Times New Roman" w:hAnsi="Times New Roman" w:cs="Times New Roman"/>
          <w:sz w:val="24"/>
          <w:szCs w:val="24"/>
          <w:lang w:val="ru-RU"/>
        </w:rPr>
        <w:softHyphen/>
        <w:t>ку</w:t>
      </w:r>
      <w:r w:rsidRPr="001618FC">
        <w:rPr>
          <w:rFonts w:ascii="Times New Roman" w:hAnsi="Times New Roman" w:cs="Times New Roman"/>
          <w:sz w:val="24"/>
          <w:szCs w:val="24"/>
          <w:lang w:val="ru-RU"/>
        </w:rPr>
        <w:softHyphen/>
        <w:t>рен</w:t>
      </w:r>
      <w:r w:rsidRPr="001618FC">
        <w:rPr>
          <w:rFonts w:ascii="Times New Roman" w:hAnsi="Times New Roman" w:cs="Times New Roman"/>
          <w:sz w:val="24"/>
          <w:szCs w:val="24"/>
          <w:lang w:val="ru-RU"/>
        </w:rPr>
        <w:softHyphen/>
        <w:t>ции.</w:t>
      </w:r>
      <w:r w:rsidR="00E830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Ки</w:t>
      </w:r>
      <w:r w:rsidRPr="001618FC">
        <w:rPr>
          <w:rFonts w:ascii="Times New Roman" w:hAnsi="Times New Roman" w:cs="Times New Roman"/>
          <w:sz w:val="24"/>
          <w:szCs w:val="24"/>
          <w:lang w:val="ru-RU"/>
        </w:rPr>
        <w:softHyphen/>
        <w:t>тай</w:t>
      </w:r>
      <w:r w:rsidRPr="001618FC">
        <w:rPr>
          <w:rFonts w:ascii="Times New Roman" w:hAnsi="Times New Roman" w:cs="Times New Roman"/>
          <w:sz w:val="24"/>
          <w:szCs w:val="24"/>
          <w:lang w:val="ru-RU"/>
        </w:rPr>
        <w:softHyphen/>
        <w:t>ское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ет уси</w:t>
      </w:r>
      <w:r w:rsidRPr="001618FC">
        <w:rPr>
          <w:rFonts w:ascii="Times New Roman" w:hAnsi="Times New Roman" w:cs="Times New Roman"/>
          <w:sz w:val="24"/>
          <w:szCs w:val="24"/>
          <w:lang w:val="ru-RU"/>
        </w:rPr>
        <w:softHyphen/>
        <w:t>лия для то</w:t>
      </w:r>
      <w:r w:rsidRPr="001618FC">
        <w:rPr>
          <w:rFonts w:ascii="Times New Roman" w:hAnsi="Times New Roman" w:cs="Times New Roman"/>
          <w:sz w:val="24"/>
          <w:szCs w:val="24"/>
          <w:lang w:val="ru-RU"/>
        </w:rPr>
        <w:softHyphen/>
        <w:t>го, что</w:t>
      </w:r>
      <w:r w:rsidRPr="001618FC">
        <w:rPr>
          <w:rFonts w:ascii="Times New Roman" w:hAnsi="Times New Roman" w:cs="Times New Roman"/>
          <w:sz w:val="24"/>
          <w:szCs w:val="24"/>
          <w:lang w:val="ru-RU"/>
        </w:rPr>
        <w:softHyphen/>
        <w:t>бы сти</w:t>
      </w:r>
      <w:r w:rsidRPr="001618FC">
        <w:rPr>
          <w:rFonts w:ascii="Times New Roman" w:hAnsi="Times New Roman" w:cs="Times New Roman"/>
          <w:sz w:val="24"/>
          <w:szCs w:val="24"/>
          <w:lang w:val="ru-RU"/>
        </w:rPr>
        <w:softHyphen/>
        <w:t>му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вать при</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ние ино</w:t>
      </w:r>
      <w:r w:rsidRPr="001618FC">
        <w:rPr>
          <w:rFonts w:ascii="Times New Roman" w:hAnsi="Times New Roman" w:cs="Times New Roman"/>
          <w:sz w:val="24"/>
          <w:szCs w:val="24"/>
          <w:lang w:val="ru-RU"/>
        </w:rPr>
        <w:softHyphen/>
        <w:t>стран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для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vertAlign w:val="superscript"/>
          <w:lang w:val="ru-RU"/>
        </w:rPr>
        <w:footnoteReference w:id="100"/>
      </w:r>
      <w:r w:rsidRPr="001618FC">
        <w:rPr>
          <w:rFonts w:ascii="Times New Roman" w:hAnsi="Times New Roman" w:cs="Times New Roman"/>
          <w:sz w:val="24"/>
          <w:szCs w:val="24"/>
          <w:lang w:val="ru-RU"/>
        </w:rPr>
        <w:t>. В ап</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ле 2021 г. ГБРК и БРСХК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ли пра</w:t>
      </w:r>
      <w:r w:rsidRPr="001618FC">
        <w:rPr>
          <w:rFonts w:ascii="Times New Roman" w:hAnsi="Times New Roman" w:cs="Times New Roman"/>
          <w:sz w:val="24"/>
          <w:szCs w:val="24"/>
          <w:lang w:val="ru-RU"/>
        </w:rPr>
        <w:softHyphen/>
        <w:t>во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кать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lastRenderedPageBreak/>
        <w:t>ции без ан</w:t>
      </w:r>
      <w:r w:rsidRPr="001618FC">
        <w:rPr>
          <w:rFonts w:ascii="Times New Roman" w:hAnsi="Times New Roman" w:cs="Times New Roman"/>
          <w:sz w:val="24"/>
          <w:szCs w:val="24"/>
          <w:lang w:val="ru-RU"/>
        </w:rPr>
        <w:softHyphen/>
        <w:t>дер</w:t>
      </w:r>
      <w:r w:rsidRPr="001618FC">
        <w:rPr>
          <w:rFonts w:ascii="Times New Roman" w:hAnsi="Times New Roman" w:cs="Times New Roman"/>
          <w:sz w:val="24"/>
          <w:szCs w:val="24"/>
          <w:lang w:val="ru-RU"/>
        </w:rPr>
        <w:softHyphen/>
        <w:t>рай</w:t>
      </w:r>
      <w:r w:rsidRPr="001618FC">
        <w:rPr>
          <w:rFonts w:ascii="Times New Roman" w:hAnsi="Times New Roman" w:cs="Times New Roman"/>
          <w:sz w:val="24"/>
          <w:szCs w:val="24"/>
          <w:lang w:val="ru-RU"/>
        </w:rPr>
        <w:softHyphen/>
        <w:t>тин</w:t>
      </w:r>
      <w:r w:rsidRPr="001618FC">
        <w:rPr>
          <w:rFonts w:ascii="Times New Roman" w:hAnsi="Times New Roman" w:cs="Times New Roman"/>
          <w:sz w:val="24"/>
          <w:szCs w:val="24"/>
          <w:lang w:val="ru-RU"/>
        </w:rPr>
        <w:softHyphen/>
        <w:t>га (underwriting), эли</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вав тем са</w:t>
      </w:r>
      <w:r w:rsidRPr="001618FC">
        <w:rPr>
          <w:rFonts w:ascii="Times New Roman" w:hAnsi="Times New Roman" w:cs="Times New Roman"/>
          <w:sz w:val="24"/>
          <w:szCs w:val="24"/>
          <w:lang w:val="ru-RU"/>
        </w:rPr>
        <w:softHyphen/>
        <w:t>мым функ</w:t>
      </w:r>
      <w:r w:rsidRPr="001618FC">
        <w:rPr>
          <w:rFonts w:ascii="Times New Roman" w:hAnsi="Times New Roman" w:cs="Times New Roman"/>
          <w:sz w:val="24"/>
          <w:szCs w:val="24"/>
          <w:lang w:val="ru-RU"/>
        </w:rPr>
        <w:softHyphen/>
        <w:t>цию ан</w:t>
      </w:r>
      <w:r w:rsidRPr="001618FC">
        <w:rPr>
          <w:rFonts w:ascii="Times New Roman" w:hAnsi="Times New Roman" w:cs="Times New Roman"/>
          <w:sz w:val="24"/>
          <w:szCs w:val="24"/>
          <w:lang w:val="ru-RU"/>
        </w:rPr>
        <w:softHyphen/>
        <w:t>дер</w:t>
      </w:r>
      <w:r w:rsidRPr="001618FC">
        <w:rPr>
          <w:rFonts w:ascii="Times New Roman" w:hAnsi="Times New Roman" w:cs="Times New Roman"/>
          <w:sz w:val="24"/>
          <w:szCs w:val="24"/>
          <w:lang w:val="ru-RU"/>
        </w:rPr>
        <w:softHyphen/>
        <w:t>рай</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ра (по</w:t>
      </w:r>
      <w:r w:rsidRPr="001618FC">
        <w:rPr>
          <w:rFonts w:ascii="Times New Roman" w:hAnsi="Times New Roman" w:cs="Times New Roman"/>
          <w:sz w:val="24"/>
          <w:szCs w:val="24"/>
          <w:lang w:val="ru-RU"/>
        </w:rPr>
        <w:softHyphen/>
        <w:t>сред</w:t>
      </w:r>
      <w:r w:rsidRPr="001618FC">
        <w:rPr>
          <w:rFonts w:ascii="Times New Roman" w:hAnsi="Times New Roman" w:cs="Times New Roman"/>
          <w:sz w:val="24"/>
          <w:szCs w:val="24"/>
          <w:lang w:val="ru-RU"/>
        </w:rPr>
        <w:softHyphen/>
        <w:t>ник). В ре</w:t>
      </w:r>
      <w:r w:rsidRPr="001618FC">
        <w:rPr>
          <w:rFonts w:ascii="Times New Roman" w:hAnsi="Times New Roman" w:cs="Times New Roman"/>
          <w:sz w:val="24"/>
          <w:szCs w:val="24"/>
          <w:lang w:val="ru-RU"/>
        </w:rPr>
        <w:softHyphen/>
        <w:t>зуль</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те ино</w:t>
      </w:r>
      <w:r w:rsidRPr="001618FC">
        <w:rPr>
          <w:rFonts w:ascii="Times New Roman" w:hAnsi="Times New Roman" w:cs="Times New Roman"/>
          <w:sz w:val="24"/>
          <w:szCs w:val="24"/>
          <w:lang w:val="ru-RU"/>
        </w:rPr>
        <w:softHyphen/>
        <w:t>стран</w:t>
      </w:r>
      <w:r w:rsidRPr="001618FC">
        <w:rPr>
          <w:rFonts w:ascii="Times New Roman" w:hAnsi="Times New Roman" w:cs="Times New Roman"/>
          <w:sz w:val="24"/>
          <w:szCs w:val="24"/>
          <w:lang w:val="ru-RU"/>
        </w:rPr>
        <w:softHyphen/>
        <w:t>ные ин</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сто</w:t>
      </w:r>
      <w:r w:rsidRPr="001618FC">
        <w:rPr>
          <w:rFonts w:ascii="Times New Roman" w:hAnsi="Times New Roman" w:cs="Times New Roman"/>
          <w:sz w:val="24"/>
          <w:szCs w:val="24"/>
          <w:lang w:val="ru-RU"/>
        </w:rPr>
        <w:softHyphen/>
        <w:t>ры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ли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ность по</w:t>
      </w:r>
      <w:r w:rsidRPr="001618FC">
        <w:rPr>
          <w:rFonts w:ascii="Times New Roman" w:hAnsi="Times New Roman" w:cs="Times New Roman"/>
          <w:sz w:val="24"/>
          <w:szCs w:val="24"/>
          <w:lang w:val="ru-RU"/>
        </w:rPr>
        <w:softHyphen/>
        <w:t>ку</w:t>
      </w:r>
      <w:r w:rsidRPr="001618FC">
        <w:rPr>
          <w:rFonts w:ascii="Times New Roman" w:hAnsi="Times New Roman" w:cs="Times New Roman"/>
          <w:sz w:val="24"/>
          <w:szCs w:val="24"/>
          <w:lang w:val="ru-RU"/>
        </w:rPr>
        <w:softHyphen/>
        <w:t>пать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на</w:t>
      </w:r>
      <w:r w:rsidRPr="001618FC">
        <w:rPr>
          <w:rFonts w:ascii="Times New Roman" w:hAnsi="Times New Roman" w:cs="Times New Roman"/>
          <w:sz w:val="24"/>
          <w:szCs w:val="24"/>
          <w:lang w:val="ru-RU"/>
        </w:rPr>
        <w:softHyphen/>
        <w:t>пря</w:t>
      </w:r>
      <w:r w:rsidRPr="001618FC">
        <w:rPr>
          <w:rFonts w:ascii="Times New Roman" w:hAnsi="Times New Roman" w:cs="Times New Roman"/>
          <w:sz w:val="24"/>
          <w:szCs w:val="24"/>
          <w:lang w:val="ru-RU"/>
        </w:rPr>
        <w:softHyphen/>
        <w:t>мую у бан</w:t>
      </w:r>
      <w:r w:rsidRPr="001618FC">
        <w:rPr>
          <w:rFonts w:ascii="Times New Roman" w:hAnsi="Times New Roman" w:cs="Times New Roman"/>
          <w:sz w:val="24"/>
          <w:szCs w:val="24"/>
          <w:lang w:val="ru-RU"/>
        </w:rPr>
        <w:softHyphen/>
        <w:t>ков без по</w:t>
      </w:r>
      <w:r w:rsidRPr="001618FC">
        <w:rPr>
          <w:rFonts w:ascii="Times New Roman" w:hAnsi="Times New Roman" w:cs="Times New Roman"/>
          <w:sz w:val="24"/>
          <w:szCs w:val="24"/>
          <w:lang w:val="ru-RU"/>
        </w:rPr>
        <w:softHyphen/>
        <w:t>сред</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ков, что оз</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ет уде</w:t>
      </w:r>
      <w:r w:rsidRPr="001618FC">
        <w:rPr>
          <w:rFonts w:ascii="Times New Roman" w:hAnsi="Times New Roman" w:cs="Times New Roman"/>
          <w:sz w:val="24"/>
          <w:szCs w:val="24"/>
          <w:lang w:val="ru-RU"/>
        </w:rPr>
        <w:softHyphen/>
        <w:t>шев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сов, со</w:t>
      </w:r>
      <w:r w:rsidRPr="001618FC">
        <w:rPr>
          <w:rFonts w:ascii="Times New Roman" w:hAnsi="Times New Roman" w:cs="Times New Roman"/>
          <w:sz w:val="24"/>
          <w:szCs w:val="24"/>
          <w:lang w:val="ru-RU"/>
        </w:rPr>
        <w:softHyphen/>
        <w:t>кра</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ние вре</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ни оформ</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сде</w:t>
      </w:r>
      <w:r w:rsidRPr="001618FC">
        <w:rPr>
          <w:rFonts w:ascii="Times New Roman" w:hAnsi="Times New Roman" w:cs="Times New Roman"/>
          <w:sz w:val="24"/>
          <w:szCs w:val="24"/>
          <w:lang w:val="ru-RU"/>
        </w:rPr>
        <w:softHyphen/>
        <w:t>лок и др.</w:t>
      </w:r>
    </w:p>
    <w:p w14:paraId="304A9C54" w14:textId="77777777" w:rsidR="00440CE5" w:rsidRPr="001618FC" w:rsidRDefault="00440CE5" w:rsidP="00440CE5">
      <w:pPr>
        <w:spacing w:after="0" w:line="360" w:lineRule="auto"/>
        <w:ind w:firstLine="709"/>
        <w:contextualSpacing/>
        <w:jc w:val="both"/>
        <w:rPr>
          <w:rFonts w:ascii="Times New Roman" w:hAnsi="Times New Roman" w:cs="Times New Roman"/>
          <w:sz w:val="24"/>
          <w:szCs w:val="24"/>
          <w:lang w:val="ru-RU"/>
        </w:rPr>
      </w:pPr>
    </w:p>
    <w:p w14:paraId="6C73A282" w14:textId="2BC56C7B" w:rsidR="003F3248" w:rsidRPr="001618FC" w:rsidRDefault="003F3248" w:rsidP="003F3248">
      <w:pPr>
        <w:keepNext/>
        <w:keepLines/>
        <w:suppressAutoHyphens/>
        <w:spacing w:before="180" w:after="100" w:line="360" w:lineRule="auto"/>
        <w:contextualSpacing/>
        <w:jc w:val="both"/>
        <w:outlineLvl w:val="1"/>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Роль</w:t>
      </w:r>
      <w:r w:rsidR="00440CE5">
        <w:rPr>
          <w:rFonts w:ascii="Times New Roman" w:hAnsi="Times New Roman" w:cs="Times New Roman"/>
          <w:b/>
          <w:bCs/>
          <w:sz w:val="24"/>
          <w:szCs w:val="24"/>
          <w:lang w:val="ru-RU"/>
        </w:rPr>
        <w:t xml:space="preserve"> </w:t>
      </w:r>
      <w:r w:rsidRPr="001618FC">
        <w:rPr>
          <w:rFonts w:ascii="Times New Roman" w:hAnsi="Times New Roman" w:cs="Times New Roman"/>
          <w:b/>
          <w:bCs/>
          <w:sz w:val="24"/>
          <w:szCs w:val="24"/>
          <w:lang w:val="ru-RU"/>
        </w:rPr>
        <w:t>по</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ти</w:t>
      </w:r>
      <w:r w:rsidRPr="001618FC">
        <w:rPr>
          <w:rFonts w:ascii="Times New Roman" w:hAnsi="Times New Roman" w:cs="Times New Roman"/>
          <w:b/>
          <w:bCs/>
          <w:sz w:val="24"/>
          <w:szCs w:val="24"/>
          <w:lang w:val="ru-RU"/>
        </w:rPr>
        <w:softHyphen/>
        <w:t>че</w:t>
      </w:r>
      <w:r w:rsidRPr="001618FC">
        <w:rPr>
          <w:rFonts w:ascii="Times New Roman" w:hAnsi="Times New Roman" w:cs="Times New Roman"/>
          <w:b/>
          <w:bCs/>
          <w:sz w:val="24"/>
          <w:szCs w:val="24"/>
          <w:lang w:val="ru-RU"/>
        </w:rPr>
        <w:softHyphen/>
        <w:t>ских бан</w:t>
      </w:r>
      <w:r w:rsidRPr="001618FC">
        <w:rPr>
          <w:rFonts w:ascii="Times New Roman" w:hAnsi="Times New Roman" w:cs="Times New Roman"/>
          <w:b/>
          <w:bCs/>
          <w:sz w:val="24"/>
          <w:szCs w:val="24"/>
          <w:lang w:val="ru-RU"/>
        </w:rPr>
        <w:softHyphen/>
        <w:t>ков в ка</w:t>
      </w:r>
      <w:r w:rsidRPr="001618FC">
        <w:rPr>
          <w:rFonts w:ascii="Times New Roman" w:hAnsi="Times New Roman" w:cs="Times New Roman"/>
          <w:b/>
          <w:bCs/>
          <w:sz w:val="24"/>
          <w:szCs w:val="24"/>
          <w:lang w:val="ru-RU"/>
        </w:rPr>
        <w:softHyphen/>
        <w:t>че</w:t>
      </w:r>
      <w:r w:rsidRPr="001618FC">
        <w:rPr>
          <w:rFonts w:ascii="Times New Roman" w:hAnsi="Times New Roman" w:cs="Times New Roman"/>
          <w:b/>
          <w:bCs/>
          <w:sz w:val="24"/>
          <w:szCs w:val="24"/>
          <w:lang w:val="ru-RU"/>
        </w:rPr>
        <w:softHyphen/>
        <w:t>ст</w:t>
      </w:r>
      <w:r w:rsidRPr="001618FC">
        <w:rPr>
          <w:rFonts w:ascii="Times New Roman" w:hAnsi="Times New Roman" w:cs="Times New Roman"/>
          <w:b/>
          <w:bCs/>
          <w:sz w:val="24"/>
          <w:szCs w:val="24"/>
          <w:lang w:val="ru-RU"/>
        </w:rPr>
        <w:softHyphen/>
        <w:t>ве ин</w:t>
      </w:r>
      <w:r w:rsidRPr="001618FC">
        <w:rPr>
          <w:rFonts w:ascii="Times New Roman" w:hAnsi="Times New Roman" w:cs="Times New Roman"/>
          <w:b/>
          <w:bCs/>
          <w:sz w:val="24"/>
          <w:szCs w:val="24"/>
          <w:lang w:val="ru-RU"/>
        </w:rPr>
        <w:softHyphen/>
        <w:t>ст</w:t>
      </w:r>
      <w:r w:rsidRPr="001618FC">
        <w:rPr>
          <w:rFonts w:ascii="Times New Roman" w:hAnsi="Times New Roman" w:cs="Times New Roman"/>
          <w:b/>
          <w:bCs/>
          <w:sz w:val="24"/>
          <w:szCs w:val="24"/>
          <w:lang w:val="ru-RU"/>
        </w:rPr>
        <w:softHyphen/>
        <w:t>ру</w:t>
      </w:r>
      <w:r w:rsidRPr="001618FC">
        <w:rPr>
          <w:rFonts w:ascii="Times New Roman" w:hAnsi="Times New Roman" w:cs="Times New Roman"/>
          <w:b/>
          <w:bCs/>
          <w:sz w:val="24"/>
          <w:szCs w:val="24"/>
          <w:lang w:val="ru-RU"/>
        </w:rPr>
        <w:softHyphen/>
        <w:t>мен</w:t>
      </w:r>
      <w:r w:rsidRPr="001618FC">
        <w:rPr>
          <w:rFonts w:ascii="Times New Roman" w:hAnsi="Times New Roman" w:cs="Times New Roman"/>
          <w:b/>
          <w:bCs/>
          <w:sz w:val="24"/>
          <w:szCs w:val="24"/>
          <w:lang w:val="ru-RU"/>
        </w:rPr>
        <w:softHyphen/>
        <w:t xml:space="preserve">та </w:t>
      </w:r>
      <w:r w:rsidRPr="001618FC">
        <w:rPr>
          <w:rFonts w:ascii="Times New Roman" w:hAnsi="Times New Roman" w:cs="Times New Roman"/>
          <w:b/>
          <w:bCs/>
          <w:sz w:val="24"/>
          <w:szCs w:val="24"/>
          <w:lang w:val="ru-RU"/>
        </w:rPr>
        <w:br/>
        <w:t>контр</w:t>
      </w:r>
      <w:r w:rsidRPr="001618FC">
        <w:rPr>
          <w:rFonts w:ascii="Times New Roman" w:hAnsi="Times New Roman" w:cs="Times New Roman"/>
          <w:b/>
          <w:bCs/>
          <w:sz w:val="24"/>
          <w:szCs w:val="24"/>
          <w:lang w:val="ru-RU"/>
        </w:rPr>
        <w:softHyphen/>
        <w:t>цик</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че</w:t>
      </w:r>
      <w:r w:rsidRPr="001618FC">
        <w:rPr>
          <w:rFonts w:ascii="Times New Roman" w:hAnsi="Times New Roman" w:cs="Times New Roman"/>
          <w:b/>
          <w:bCs/>
          <w:sz w:val="24"/>
          <w:szCs w:val="24"/>
          <w:lang w:val="ru-RU"/>
        </w:rPr>
        <w:softHyphen/>
        <w:t>ско</w:t>
      </w:r>
      <w:r w:rsidRPr="001618FC">
        <w:rPr>
          <w:rFonts w:ascii="Times New Roman" w:hAnsi="Times New Roman" w:cs="Times New Roman"/>
          <w:b/>
          <w:bCs/>
          <w:sz w:val="24"/>
          <w:szCs w:val="24"/>
          <w:lang w:val="ru-RU"/>
        </w:rPr>
        <w:softHyphen/>
        <w:t>го ре</w:t>
      </w:r>
      <w:r w:rsidRPr="001618FC">
        <w:rPr>
          <w:rFonts w:ascii="Times New Roman" w:hAnsi="Times New Roman" w:cs="Times New Roman"/>
          <w:b/>
          <w:bCs/>
          <w:sz w:val="24"/>
          <w:szCs w:val="24"/>
          <w:lang w:val="ru-RU"/>
        </w:rPr>
        <w:softHyphen/>
        <w:t>гу</w:t>
      </w:r>
      <w:r w:rsidRPr="001618FC">
        <w:rPr>
          <w:rFonts w:ascii="Times New Roman" w:hAnsi="Times New Roman" w:cs="Times New Roman"/>
          <w:b/>
          <w:bCs/>
          <w:sz w:val="24"/>
          <w:szCs w:val="24"/>
          <w:lang w:val="ru-RU"/>
        </w:rPr>
        <w:softHyphen/>
        <w:t>ли</w:t>
      </w:r>
      <w:r w:rsidRPr="001618FC">
        <w:rPr>
          <w:rFonts w:ascii="Times New Roman" w:hAnsi="Times New Roman" w:cs="Times New Roman"/>
          <w:b/>
          <w:bCs/>
          <w:sz w:val="24"/>
          <w:szCs w:val="24"/>
          <w:lang w:val="ru-RU"/>
        </w:rPr>
        <w:softHyphen/>
        <w:t>ро</w:t>
      </w:r>
      <w:r w:rsidRPr="001618FC">
        <w:rPr>
          <w:rFonts w:ascii="Times New Roman" w:hAnsi="Times New Roman" w:cs="Times New Roman"/>
          <w:b/>
          <w:bCs/>
          <w:sz w:val="24"/>
          <w:szCs w:val="24"/>
          <w:lang w:val="ru-RU"/>
        </w:rPr>
        <w:softHyphen/>
        <w:t>ва</w:t>
      </w:r>
      <w:r w:rsidRPr="001618FC">
        <w:rPr>
          <w:rFonts w:ascii="Times New Roman" w:hAnsi="Times New Roman" w:cs="Times New Roman"/>
          <w:b/>
          <w:bCs/>
          <w:sz w:val="24"/>
          <w:szCs w:val="24"/>
          <w:lang w:val="ru-RU"/>
        </w:rPr>
        <w:softHyphen/>
        <w:t>ния</w:t>
      </w:r>
    </w:p>
    <w:p w14:paraId="2B2E409A" w14:textId="1B41F646"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Во</w:t>
      </w:r>
      <w:r w:rsidRPr="001618FC">
        <w:rPr>
          <w:rFonts w:ascii="Times New Roman" w:hAnsi="Times New Roman" w:cs="Times New Roman"/>
          <w:sz w:val="24"/>
          <w:szCs w:val="24"/>
          <w:lang w:val="ru-RU"/>
        </w:rPr>
        <w:softHyphen/>
        <w:t>прос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так</w:t>
      </w:r>
      <w:r w:rsidRPr="001618FC">
        <w:rPr>
          <w:rFonts w:ascii="Times New Roman" w:hAnsi="Times New Roman" w:cs="Times New Roman"/>
          <w:sz w:val="24"/>
          <w:szCs w:val="24"/>
          <w:lang w:val="ru-RU"/>
        </w:rPr>
        <w:softHyphen/>
        <w:t>же ва</w:t>
      </w:r>
      <w:r w:rsidRPr="001618FC">
        <w:rPr>
          <w:rFonts w:ascii="Times New Roman" w:hAnsi="Times New Roman" w:cs="Times New Roman"/>
          <w:sz w:val="24"/>
          <w:szCs w:val="24"/>
          <w:lang w:val="ru-RU"/>
        </w:rPr>
        <w:softHyphen/>
        <w:t>жен в свя</w:t>
      </w:r>
      <w:r w:rsidRPr="001618FC">
        <w:rPr>
          <w:rFonts w:ascii="Times New Roman" w:hAnsi="Times New Roman" w:cs="Times New Roman"/>
          <w:sz w:val="24"/>
          <w:szCs w:val="24"/>
          <w:lang w:val="ru-RU"/>
        </w:rPr>
        <w:softHyphen/>
        <w:t>зи с тем, что они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зу</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в ка</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 од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из ин</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тов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в про</w:t>
      </w:r>
      <w:r w:rsidRPr="001618FC">
        <w:rPr>
          <w:rFonts w:ascii="Times New Roman" w:hAnsi="Times New Roman" w:cs="Times New Roman"/>
          <w:sz w:val="24"/>
          <w:szCs w:val="24"/>
          <w:lang w:val="ru-RU"/>
        </w:rPr>
        <w:softHyphen/>
        <w:t>цес</w:t>
      </w:r>
      <w:r w:rsidRPr="001618FC">
        <w:rPr>
          <w:rFonts w:ascii="Times New Roman" w:hAnsi="Times New Roman" w:cs="Times New Roman"/>
          <w:sz w:val="24"/>
          <w:szCs w:val="24"/>
          <w:lang w:val="ru-RU"/>
        </w:rPr>
        <w:softHyphen/>
        <w:t>се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ний. Во вре</w:t>
      </w:r>
      <w:r w:rsidRPr="001618FC">
        <w:rPr>
          <w:rFonts w:ascii="Times New Roman" w:hAnsi="Times New Roman" w:cs="Times New Roman"/>
          <w:sz w:val="24"/>
          <w:szCs w:val="24"/>
          <w:lang w:val="ru-RU"/>
        </w:rPr>
        <w:softHyphen/>
        <w:t>мя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кри</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сов 2007–2008 и 2014–2015 гг. эти бан</w:t>
      </w:r>
      <w:r w:rsidRPr="001618FC">
        <w:rPr>
          <w:rFonts w:ascii="Times New Roman" w:hAnsi="Times New Roman" w:cs="Times New Roman"/>
          <w:sz w:val="24"/>
          <w:szCs w:val="24"/>
          <w:lang w:val="ru-RU"/>
        </w:rPr>
        <w:softHyphen/>
        <w:t>ки 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но на</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щи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 объ</w:t>
      </w:r>
      <w:r w:rsidRPr="001618FC">
        <w:rPr>
          <w:rFonts w:ascii="Times New Roman" w:hAnsi="Times New Roman" w:cs="Times New Roman"/>
          <w:sz w:val="24"/>
          <w:szCs w:val="24"/>
          <w:lang w:val="ru-RU"/>
        </w:rPr>
        <w:softHyphen/>
        <w:t>ем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осо</w:t>
      </w:r>
      <w:r w:rsidRPr="001618FC">
        <w:rPr>
          <w:rFonts w:ascii="Times New Roman" w:hAnsi="Times New Roman" w:cs="Times New Roman"/>
          <w:sz w:val="24"/>
          <w:szCs w:val="24"/>
          <w:lang w:val="ru-RU"/>
        </w:rPr>
        <w:softHyphen/>
        <w:t>бен</w:t>
      </w:r>
      <w:r w:rsidRPr="001618FC">
        <w:rPr>
          <w:rFonts w:ascii="Times New Roman" w:hAnsi="Times New Roman" w:cs="Times New Roman"/>
          <w:sz w:val="24"/>
          <w:szCs w:val="24"/>
          <w:lang w:val="ru-RU"/>
        </w:rPr>
        <w:softHyphen/>
        <w:t>но в 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2014–2015 гг.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w:t>
      </w:r>
      <w:r w:rsidR="00CC7308">
        <w:rPr>
          <w:rFonts w:ascii="Times New Roman" w:hAnsi="Times New Roman" w:cs="Times New Roman"/>
          <w:sz w:val="24"/>
          <w:szCs w:val="24"/>
          <w:lang w:val="ru-RU"/>
        </w:rPr>
        <w:t>6</w:t>
      </w:r>
      <w:r w:rsidRPr="001618FC">
        <w:rPr>
          <w:rFonts w:ascii="Times New Roman" w:hAnsi="Times New Roman" w:cs="Times New Roman"/>
          <w:sz w:val="24"/>
          <w:szCs w:val="24"/>
          <w:lang w:val="ru-RU"/>
        </w:rPr>
        <w:t>), за счет за</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вых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тов,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рые в рам</w:t>
      </w:r>
      <w:r w:rsidRPr="001618FC">
        <w:rPr>
          <w:rFonts w:ascii="Times New Roman" w:hAnsi="Times New Roman" w:cs="Times New Roman"/>
          <w:sz w:val="24"/>
          <w:szCs w:val="24"/>
          <w:lang w:val="ru-RU"/>
        </w:rPr>
        <w:softHyphen/>
        <w:t>ках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мер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лял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В 2014 г. объ</w:t>
      </w:r>
      <w:r w:rsidRPr="001618FC">
        <w:rPr>
          <w:rFonts w:ascii="Times New Roman" w:hAnsi="Times New Roman" w:cs="Times New Roman"/>
          <w:sz w:val="24"/>
          <w:szCs w:val="24"/>
          <w:lang w:val="ru-RU"/>
        </w:rPr>
        <w:softHyphen/>
        <w:t>ем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та со</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вил 381,3 млрд юа</w:t>
      </w:r>
      <w:r w:rsidRPr="001618FC">
        <w:rPr>
          <w:rFonts w:ascii="Times New Roman" w:hAnsi="Times New Roman" w:cs="Times New Roman"/>
          <w:sz w:val="24"/>
          <w:szCs w:val="24"/>
          <w:lang w:val="ru-RU"/>
        </w:rPr>
        <w:softHyphen/>
        <w:t>ней, в 2015–2018 гг. — от 600 млрд до 1 трлн юа</w:t>
      </w:r>
      <w:r w:rsidRPr="001618FC">
        <w:rPr>
          <w:rFonts w:ascii="Times New Roman" w:hAnsi="Times New Roman" w:cs="Times New Roman"/>
          <w:sz w:val="24"/>
          <w:szCs w:val="24"/>
          <w:lang w:val="ru-RU"/>
        </w:rPr>
        <w:softHyphen/>
        <w:t>ней</w:t>
      </w:r>
      <w:r w:rsidRPr="001618FC">
        <w:rPr>
          <w:rFonts w:ascii="Times New Roman" w:hAnsi="Times New Roman" w:cs="Times New Roman"/>
          <w:sz w:val="24"/>
          <w:szCs w:val="24"/>
          <w:vertAlign w:val="superscript"/>
          <w:lang w:val="ru-RU"/>
        </w:rPr>
        <w:footnoteReference w:id="101"/>
      </w:r>
      <w:r w:rsidRPr="001618FC">
        <w:rPr>
          <w:rFonts w:ascii="Times New Roman" w:hAnsi="Times New Roman" w:cs="Times New Roman"/>
          <w:sz w:val="24"/>
          <w:szCs w:val="24"/>
          <w:lang w:val="ru-RU"/>
        </w:rPr>
        <w:t>. На</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мер,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вы ГБРК в 2015 г.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лись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2014 г. на 22,32% до 12,619 трлн юа</w:t>
      </w:r>
      <w:r w:rsidRPr="001618FC">
        <w:rPr>
          <w:rFonts w:ascii="Times New Roman" w:hAnsi="Times New Roman" w:cs="Times New Roman"/>
          <w:sz w:val="24"/>
          <w:szCs w:val="24"/>
          <w:lang w:val="ru-RU"/>
        </w:rPr>
        <w:softHyphen/>
        <w:t>ней.</w:t>
      </w:r>
    </w:p>
    <w:p w14:paraId="14E5B883" w14:textId="3577C999" w:rsidR="003F3248" w:rsidRPr="001618FC" w:rsidRDefault="007428D1" w:rsidP="007428D1">
      <w:pPr>
        <w:keepNext/>
        <w:keepLines/>
        <w:suppressAutoHyphens/>
        <w:spacing w:before="120" w:after="60"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CC7308">
        <w:rPr>
          <w:rFonts w:ascii="Times New Roman" w:hAnsi="Times New Roman" w:cs="Times New Roman"/>
          <w:b/>
          <w:bCs/>
          <w:sz w:val="24"/>
          <w:szCs w:val="24"/>
          <w:lang w:val="ru-RU"/>
        </w:rPr>
        <w:t>6</w:t>
      </w:r>
      <w:r w:rsidRPr="001618FC">
        <w:rPr>
          <w:rFonts w:ascii="Times New Roman" w:hAnsi="Times New Roman" w:cs="Times New Roman"/>
          <w:b/>
          <w:bCs/>
          <w:sz w:val="24"/>
          <w:szCs w:val="24"/>
          <w:lang w:val="ru-RU"/>
        </w:rPr>
        <w:t xml:space="preserve"> - </w:t>
      </w:r>
      <w:r w:rsidR="003F3248" w:rsidRPr="001618FC">
        <w:rPr>
          <w:rFonts w:ascii="Times New Roman" w:hAnsi="Times New Roman" w:cs="Times New Roman"/>
          <w:sz w:val="24"/>
          <w:szCs w:val="24"/>
          <w:lang w:val="ru-RU"/>
        </w:rPr>
        <w:t>Ди</w:t>
      </w:r>
      <w:r w:rsidR="003F3248" w:rsidRPr="001618FC">
        <w:rPr>
          <w:rFonts w:ascii="Times New Roman" w:hAnsi="Times New Roman" w:cs="Times New Roman"/>
          <w:sz w:val="24"/>
          <w:szCs w:val="24"/>
          <w:lang w:val="ru-RU"/>
        </w:rPr>
        <w:softHyphen/>
        <w:t>на</w:t>
      </w:r>
      <w:r w:rsidR="003F3248" w:rsidRPr="001618FC">
        <w:rPr>
          <w:rFonts w:ascii="Times New Roman" w:hAnsi="Times New Roman" w:cs="Times New Roman"/>
          <w:sz w:val="24"/>
          <w:szCs w:val="24"/>
          <w:lang w:val="ru-RU"/>
        </w:rPr>
        <w:softHyphen/>
        <w:t>ми</w:t>
      </w:r>
      <w:r w:rsidR="003F3248" w:rsidRPr="001618FC">
        <w:rPr>
          <w:rFonts w:ascii="Times New Roman" w:hAnsi="Times New Roman" w:cs="Times New Roman"/>
          <w:sz w:val="24"/>
          <w:szCs w:val="24"/>
          <w:lang w:val="ru-RU"/>
        </w:rPr>
        <w:softHyphen/>
        <w:t>ка рос</w:t>
      </w:r>
      <w:r w:rsidR="003F3248" w:rsidRPr="001618FC">
        <w:rPr>
          <w:rFonts w:ascii="Times New Roman" w:hAnsi="Times New Roman" w:cs="Times New Roman"/>
          <w:sz w:val="24"/>
          <w:szCs w:val="24"/>
          <w:lang w:val="ru-RU"/>
        </w:rPr>
        <w:softHyphen/>
        <w:t>та ак</w:t>
      </w:r>
      <w:r w:rsidR="003F3248" w:rsidRPr="001618FC">
        <w:rPr>
          <w:rFonts w:ascii="Times New Roman" w:hAnsi="Times New Roman" w:cs="Times New Roman"/>
          <w:sz w:val="24"/>
          <w:szCs w:val="24"/>
          <w:lang w:val="ru-RU"/>
        </w:rPr>
        <w:softHyphen/>
        <w:t>ти</w:t>
      </w:r>
      <w:r w:rsidR="003F3248" w:rsidRPr="001618FC">
        <w:rPr>
          <w:rFonts w:ascii="Times New Roman" w:hAnsi="Times New Roman" w:cs="Times New Roman"/>
          <w:sz w:val="24"/>
          <w:szCs w:val="24"/>
          <w:lang w:val="ru-RU"/>
        </w:rPr>
        <w:softHyphen/>
        <w:t>вов по</w:t>
      </w:r>
      <w:r w:rsidR="003F3248" w:rsidRPr="001618FC">
        <w:rPr>
          <w:rFonts w:ascii="Times New Roman" w:hAnsi="Times New Roman" w:cs="Times New Roman"/>
          <w:sz w:val="24"/>
          <w:szCs w:val="24"/>
          <w:lang w:val="ru-RU"/>
        </w:rPr>
        <w:softHyphen/>
        <w:t>ли</w:t>
      </w:r>
      <w:r w:rsidR="003F3248" w:rsidRPr="001618FC">
        <w:rPr>
          <w:rFonts w:ascii="Times New Roman" w:hAnsi="Times New Roman" w:cs="Times New Roman"/>
          <w:sz w:val="24"/>
          <w:szCs w:val="24"/>
          <w:lang w:val="ru-RU"/>
        </w:rPr>
        <w:softHyphen/>
        <w:t>ти</w:t>
      </w:r>
      <w:r w:rsidR="003F3248" w:rsidRPr="001618FC">
        <w:rPr>
          <w:rFonts w:ascii="Times New Roman" w:hAnsi="Times New Roman" w:cs="Times New Roman"/>
          <w:sz w:val="24"/>
          <w:szCs w:val="24"/>
          <w:lang w:val="ru-RU"/>
        </w:rPr>
        <w:softHyphen/>
        <w:t>че</w:t>
      </w:r>
      <w:r w:rsidR="003F3248" w:rsidRPr="001618FC">
        <w:rPr>
          <w:rFonts w:ascii="Times New Roman" w:hAnsi="Times New Roman" w:cs="Times New Roman"/>
          <w:sz w:val="24"/>
          <w:szCs w:val="24"/>
          <w:lang w:val="ru-RU"/>
        </w:rPr>
        <w:softHyphen/>
        <w:t>ских бан</w:t>
      </w:r>
      <w:r w:rsidR="003F3248" w:rsidRPr="001618FC">
        <w:rPr>
          <w:rFonts w:ascii="Times New Roman" w:hAnsi="Times New Roman" w:cs="Times New Roman"/>
          <w:sz w:val="24"/>
          <w:szCs w:val="24"/>
          <w:lang w:val="ru-RU"/>
        </w:rPr>
        <w:softHyphen/>
        <w:t>ков в 2012–2019 гг. (трлн, юа</w:t>
      </w:r>
      <w:r w:rsidR="003F3248" w:rsidRPr="001618FC">
        <w:rPr>
          <w:rFonts w:ascii="Times New Roman" w:hAnsi="Times New Roman" w:cs="Times New Roman"/>
          <w:sz w:val="24"/>
          <w:szCs w:val="24"/>
          <w:lang w:val="ru-RU"/>
        </w:rPr>
        <w:softHyphen/>
        <w:t>ни)</w:t>
      </w:r>
    </w:p>
    <w:tbl>
      <w:tblPr>
        <w:tblW w:w="9288"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68"/>
        <w:gridCol w:w="1080"/>
        <w:gridCol w:w="900"/>
        <w:gridCol w:w="900"/>
        <w:gridCol w:w="900"/>
        <w:gridCol w:w="990"/>
        <w:gridCol w:w="1080"/>
        <w:gridCol w:w="990"/>
        <w:gridCol w:w="1080"/>
      </w:tblGrid>
      <w:tr w:rsidR="003F3248" w:rsidRPr="001618FC" w14:paraId="4C6AF008" w14:textId="77777777" w:rsidTr="00B801A0">
        <w:trPr>
          <w:cantSplit/>
          <w:tblHeader/>
        </w:trPr>
        <w:tc>
          <w:tcPr>
            <w:tcW w:w="1368" w:type="dxa"/>
            <w:shd w:val="clear" w:color="auto" w:fill="auto"/>
            <w:vAlign w:val="center"/>
          </w:tcPr>
          <w:p w14:paraId="4BE42845"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bookmarkStart w:id="62" w:name="_Hlk71903524"/>
          </w:p>
        </w:tc>
        <w:tc>
          <w:tcPr>
            <w:tcW w:w="1080" w:type="dxa"/>
            <w:shd w:val="clear" w:color="auto" w:fill="auto"/>
            <w:vAlign w:val="center"/>
          </w:tcPr>
          <w:p w14:paraId="0AE9BF21"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2012 г.</w:t>
            </w:r>
          </w:p>
        </w:tc>
        <w:tc>
          <w:tcPr>
            <w:tcW w:w="900" w:type="dxa"/>
            <w:shd w:val="clear" w:color="auto" w:fill="auto"/>
            <w:vAlign w:val="center"/>
          </w:tcPr>
          <w:p w14:paraId="44560338"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2013 г.</w:t>
            </w:r>
          </w:p>
        </w:tc>
        <w:tc>
          <w:tcPr>
            <w:tcW w:w="900" w:type="dxa"/>
            <w:shd w:val="clear" w:color="auto" w:fill="auto"/>
            <w:vAlign w:val="center"/>
          </w:tcPr>
          <w:p w14:paraId="32C657F5"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2014 г.</w:t>
            </w:r>
          </w:p>
        </w:tc>
        <w:tc>
          <w:tcPr>
            <w:tcW w:w="900" w:type="dxa"/>
            <w:shd w:val="clear" w:color="auto" w:fill="auto"/>
            <w:vAlign w:val="center"/>
          </w:tcPr>
          <w:p w14:paraId="7E2918F5"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 г.</w:t>
            </w:r>
          </w:p>
        </w:tc>
        <w:tc>
          <w:tcPr>
            <w:tcW w:w="990" w:type="dxa"/>
            <w:shd w:val="clear" w:color="auto" w:fill="auto"/>
            <w:vAlign w:val="center"/>
          </w:tcPr>
          <w:p w14:paraId="09AF6FBC"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 г.</w:t>
            </w:r>
          </w:p>
        </w:tc>
        <w:tc>
          <w:tcPr>
            <w:tcW w:w="1080" w:type="dxa"/>
            <w:shd w:val="clear" w:color="auto" w:fill="auto"/>
            <w:vAlign w:val="center"/>
          </w:tcPr>
          <w:p w14:paraId="2A5E352C"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2017 г.</w:t>
            </w:r>
          </w:p>
        </w:tc>
        <w:tc>
          <w:tcPr>
            <w:tcW w:w="990" w:type="dxa"/>
            <w:shd w:val="clear" w:color="auto" w:fill="auto"/>
            <w:vAlign w:val="center"/>
          </w:tcPr>
          <w:p w14:paraId="7B2AA376"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 г.</w:t>
            </w:r>
          </w:p>
        </w:tc>
        <w:tc>
          <w:tcPr>
            <w:tcW w:w="1080" w:type="dxa"/>
            <w:shd w:val="clear" w:color="auto" w:fill="auto"/>
            <w:vAlign w:val="center"/>
          </w:tcPr>
          <w:p w14:paraId="2DCDD4D6" w14:textId="77777777" w:rsidR="003F3248" w:rsidRPr="001618FC" w:rsidRDefault="003F3248" w:rsidP="007428D1">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 г.</w:t>
            </w:r>
          </w:p>
        </w:tc>
      </w:tr>
      <w:tr w:rsidR="003F3248" w:rsidRPr="001618FC" w14:paraId="2307106C" w14:textId="77777777" w:rsidTr="00B801A0">
        <w:trPr>
          <w:cantSplit/>
        </w:trPr>
        <w:tc>
          <w:tcPr>
            <w:tcW w:w="1368" w:type="dxa"/>
            <w:shd w:val="clear" w:color="auto" w:fill="auto"/>
            <w:vAlign w:val="center"/>
          </w:tcPr>
          <w:p w14:paraId="3D873806"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ГБРК</w:t>
            </w:r>
          </w:p>
        </w:tc>
        <w:tc>
          <w:tcPr>
            <w:tcW w:w="1080" w:type="dxa"/>
            <w:shd w:val="clear" w:color="auto" w:fill="auto"/>
            <w:vAlign w:val="center"/>
          </w:tcPr>
          <w:p w14:paraId="077D2536"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7,5</w:t>
            </w:r>
          </w:p>
        </w:tc>
        <w:tc>
          <w:tcPr>
            <w:tcW w:w="900" w:type="dxa"/>
            <w:shd w:val="clear" w:color="auto" w:fill="auto"/>
            <w:vAlign w:val="center"/>
          </w:tcPr>
          <w:p w14:paraId="670932BA"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8,2</w:t>
            </w:r>
          </w:p>
        </w:tc>
        <w:tc>
          <w:tcPr>
            <w:tcW w:w="900" w:type="dxa"/>
            <w:shd w:val="clear" w:color="auto" w:fill="auto"/>
            <w:vAlign w:val="center"/>
          </w:tcPr>
          <w:p w14:paraId="66EBE68E"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10,3</w:t>
            </w:r>
          </w:p>
        </w:tc>
        <w:tc>
          <w:tcPr>
            <w:tcW w:w="900" w:type="dxa"/>
            <w:shd w:val="clear" w:color="auto" w:fill="auto"/>
            <w:vAlign w:val="center"/>
          </w:tcPr>
          <w:p w14:paraId="02F8BF64"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12,6</w:t>
            </w:r>
          </w:p>
        </w:tc>
        <w:tc>
          <w:tcPr>
            <w:tcW w:w="990" w:type="dxa"/>
            <w:shd w:val="clear" w:color="auto" w:fill="auto"/>
            <w:vAlign w:val="center"/>
          </w:tcPr>
          <w:p w14:paraId="1BD2FEBA"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14,4</w:t>
            </w:r>
          </w:p>
        </w:tc>
        <w:tc>
          <w:tcPr>
            <w:tcW w:w="1080" w:type="dxa"/>
            <w:shd w:val="clear" w:color="auto" w:fill="auto"/>
            <w:vAlign w:val="center"/>
          </w:tcPr>
          <w:p w14:paraId="0882DD2C"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15,9</w:t>
            </w:r>
          </w:p>
        </w:tc>
        <w:tc>
          <w:tcPr>
            <w:tcW w:w="990" w:type="dxa"/>
            <w:shd w:val="clear" w:color="auto" w:fill="auto"/>
            <w:vAlign w:val="center"/>
          </w:tcPr>
          <w:p w14:paraId="1F6BA2EC"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16,2</w:t>
            </w:r>
          </w:p>
        </w:tc>
        <w:tc>
          <w:tcPr>
            <w:tcW w:w="1080" w:type="dxa"/>
            <w:shd w:val="clear" w:color="auto" w:fill="auto"/>
            <w:vAlign w:val="center"/>
          </w:tcPr>
          <w:p w14:paraId="7F560B93"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17,1</w:t>
            </w:r>
          </w:p>
        </w:tc>
      </w:tr>
      <w:tr w:rsidR="003F3248" w:rsidRPr="001618FC" w14:paraId="75D0462A" w14:textId="77777777" w:rsidTr="00B801A0">
        <w:trPr>
          <w:cantSplit/>
        </w:trPr>
        <w:tc>
          <w:tcPr>
            <w:tcW w:w="1368" w:type="dxa"/>
            <w:shd w:val="clear" w:color="auto" w:fill="auto"/>
            <w:vAlign w:val="center"/>
          </w:tcPr>
          <w:p w14:paraId="610DC930"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банк</w:t>
            </w:r>
          </w:p>
        </w:tc>
        <w:tc>
          <w:tcPr>
            <w:tcW w:w="1080" w:type="dxa"/>
            <w:shd w:val="clear" w:color="auto" w:fill="auto"/>
            <w:vAlign w:val="center"/>
          </w:tcPr>
          <w:p w14:paraId="68EC1AFD"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1,6</w:t>
            </w:r>
          </w:p>
        </w:tc>
        <w:tc>
          <w:tcPr>
            <w:tcW w:w="900" w:type="dxa"/>
            <w:shd w:val="clear" w:color="auto" w:fill="auto"/>
            <w:vAlign w:val="center"/>
          </w:tcPr>
          <w:p w14:paraId="44D452F9"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1,8</w:t>
            </w:r>
          </w:p>
        </w:tc>
        <w:tc>
          <w:tcPr>
            <w:tcW w:w="900" w:type="dxa"/>
            <w:shd w:val="clear" w:color="auto" w:fill="auto"/>
            <w:vAlign w:val="center"/>
          </w:tcPr>
          <w:p w14:paraId="207FE5FD"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2,4</w:t>
            </w:r>
          </w:p>
        </w:tc>
        <w:tc>
          <w:tcPr>
            <w:tcW w:w="900" w:type="dxa"/>
            <w:shd w:val="clear" w:color="auto" w:fill="auto"/>
            <w:vAlign w:val="center"/>
          </w:tcPr>
          <w:p w14:paraId="65A6D1FB"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w:t>
            </w:r>
          </w:p>
        </w:tc>
        <w:tc>
          <w:tcPr>
            <w:tcW w:w="990" w:type="dxa"/>
            <w:shd w:val="clear" w:color="auto" w:fill="auto"/>
            <w:vAlign w:val="center"/>
          </w:tcPr>
          <w:p w14:paraId="4BD2776E"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3,4</w:t>
            </w:r>
          </w:p>
        </w:tc>
        <w:tc>
          <w:tcPr>
            <w:tcW w:w="1080" w:type="dxa"/>
            <w:shd w:val="clear" w:color="auto" w:fill="auto"/>
            <w:vAlign w:val="center"/>
          </w:tcPr>
          <w:p w14:paraId="643C8A5B"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3,6</w:t>
            </w:r>
          </w:p>
        </w:tc>
        <w:tc>
          <w:tcPr>
            <w:tcW w:w="990" w:type="dxa"/>
            <w:shd w:val="clear" w:color="auto" w:fill="auto"/>
            <w:vAlign w:val="center"/>
          </w:tcPr>
          <w:p w14:paraId="0194A545"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w:t>
            </w:r>
          </w:p>
        </w:tc>
        <w:tc>
          <w:tcPr>
            <w:tcW w:w="1080" w:type="dxa"/>
            <w:shd w:val="clear" w:color="auto" w:fill="auto"/>
            <w:vAlign w:val="center"/>
          </w:tcPr>
          <w:p w14:paraId="3E95043C"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5,04</w:t>
            </w:r>
          </w:p>
        </w:tc>
      </w:tr>
      <w:tr w:rsidR="003F3248" w:rsidRPr="001618FC" w14:paraId="461B8873" w14:textId="77777777" w:rsidTr="00B801A0">
        <w:trPr>
          <w:cantSplit/>
        </w:trPr>
        <w:tc>
          <w:tcPr>
            <w:tcW w:w="1368" w:type="dxa"/>
            <w:shd w:val="clear" w:color="auto" w:fill="auto"/>
            <w:vAlign w:val="center"/>
          </w:tcPr>
          <w:p w14:paraId="5220B2CA"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БРСХК</w:t>
            </w:r>
          </w:p>
        </w:tc>
        <w:tc>
          <w:tcPr>
            <w:tcW w:w="1080" w:type="dxa"/>
            <w:shd w:val="clear" w:color="auto" w:fill="auto"/>
            <w:vAlign w:val="center"/>
          </w:tcPr>
          <w:p w14:paraId="4B77E133"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2,3</w:t>
            </w:r>
          </w:p>
        </w:tc>
        <w:tc>
          <w:tcPr>
            <w:tcW w:w="900" w:type="dxa"/>
            <w:shd w:val="clear" w:color="auto" w:fill="auto"/>
            <w:vAlign w:val="center"/>
          </w:tcPr>
          <w:p w14:paraId="510737FE"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2,6</w:t>
            </w:r>
          </w:p>
        </w:tc>
        <w:tc>
          <w:tcPr>
            <w:tcW w:w="900" w:type="dxa"/>
            <w:shd w:val="clear" w:color="auto" w:fill="auto"/>
            <w:vAlign w:val="center"/>
          </w:tcPr>
          <w:p w14:paraId="1CFBFCA4"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3,2</w:t>
            </w:r>
          </w:p>
        </w:tc>
        <w:tc>
          <w:tcPr>
            <w:tcW w:w="900" w:type="dxa"/>
            <w:shd w:val="clear" w:color="auto" w:fill="auto"/>
            <w:vAlign w:val="center"/>
          </w:tcPr>
          <w:p w14:paraId="0A17F29A"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4,2</w:t>
            </w:r>
          </w:p>
        </w:tc>
        <w:tc>
          <w:tcPr>
            <w:tcW w:w="990" w:type="dxa"/>
            <w:shd w:val="clear" w:color="auto" w:fill="auto"/>
            <w:vAlign w:val="center"/>
          </w:tcPr>
          <w:p w14:paraId="53C2BB50"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5,6</w:t>
            </w:r>
          </w:p>
        </w:tc>
        <w:tc>
          <w:tcPr>
            <w:tcW w:w="1080" w:type="dxa"/>
            <w:shd w:val="clear" w:color="auto" w:fill="auto"/>
            <w:vAlign w:val="center"/>
          </w:tcPr>
          <w:p w14:paraId="7098BCD5"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6,2</w:t>
            </w:r>
          </w:p>
        </w:tc>
        <w:tc>
          <w:tcPr>
            <w:tcW w:w="990" w:type="dxa"/>
            <w:shd w:val="clear" w:color="auto" w:fill="auto"/>
            <w:vAlign w:val="center"/>
          </w:tcPr>
          <w:p w14:paraId="2E91303D"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6,8</w:t>
            </w:r>
          </w:p>
        </w:tc>
        <w:tc>
          <w:tcPr>
            <w:tcW w:w="1080" w:type="dxa"/>
            <w:shd w:val="clear" w:color="auto" w:fill="auto"/>
            <w:vAlign w:val="center"/>
          </w:tcPr>
          <w:p w14:paraId="12F46D8D" w14:textId="77777777" w:rsidR="003F3248" w:rsidRPr="001618FC" w:rsidRDefault="003F3248" w:rsidP="007428D1">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7,01</w:t>
            </w:r>
          </w:p>
        </w:tc>
      </w:tr>
    </w:tbl>
    <w:bookmarkEnd w:id="62"/>
    <w:p w14:paraId="294E6F88" w14:textId="2348F40F" w:rsidR="003F3248" w:rsidRPr="001618FC" w:rsidRDefault="003F3248" w:rsidP="00CC7308">
      <w:p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w:t>
      </w:r>
      <w:r w:rsidRPr="001618FC">
        <w:rPr>
          <w:rFonts w:ascii="Times New Roman" w:hAnsi="Times New Roman" w:cs="Times New Roman"/>
          <w:i/>
          <w:iCs/>
          <w:sz w:val="24"/>
          <w:szCs w:val="24"/>
          <w:lang w:val="ru-RU"/>
        </w:rPr>
        <w:softHyphen/>
        <w:t>ки</w:t>
      </w:r>
      <w:r w:rsidRPr="001618FC">
        <w:rPr>
          <w:rFonts w:ascii="Times New Roman" w:hAnsi="Times New Roman" w:cs="Times New Roman"/>
          <w:sz w:val="24"/>
          <w:szCs w:val="24"/>
          <w:lang w:val="ru-RU"/>
        </w:rPr>
        <w:t xml:space="preserve">: </w:t>
      </w:r>
      <w:r w:rsidR="00C53650" w:rsidRPr="001618FC">
        <w:rPr>
          <w:rFonts w:ascii="Times New Roman" w:eastAsia="MS Mincho" w:hAnsi="Times New Roman" w:cs="Times New Roman"/>
          <w:iCs/>
          <w:color w:val="231F20"/>
          <w:w w:val="105"/>
          <w:sz w:val="24"/>
          <w:szCs w:val="24"/>
          <w:lang w:val="ru-RU" w:eastAsia="ja-JP"/>
        </w:rPr>
        <w:t xml:space="preserve">Годовой отчет ГБРК за 2012 г. </w:t>
      </w:r>
      <w:r w:rsidR="00C53650" w:rsidRPr="001618FC">
        <w:rPr>
          <w:rFonts w:ascii="Times New Roman" w:eastAsia="MS Mincho" w:hAnsi="Times New Roman" w:cs="Times New Roman"/>
          <w:sz w:val="24"/>
          <w:szCs w:val="24"/>
          <w:lang w:val="ru-RU" w:eastAsia="ja-JP"/>
        </w:rPr>
        <w:t>(Чжунго кайфа иньхан няньду баогао</w:t>
      </w:r>
      <w:r w:rsidR="00C53650" w:rsidRPr="001618FC">
        <w:rPr>
          <w:rFonts w:ascii="Times New Roman" w:eastAsia="MS Mincho" w:hAnsi="Times New Roman" w:cs="Times New Roman"/>
          <w:i/>
          <w:color w:val="231F20"/>
          <w:w w:val="105"/>
          <w:sz w:val="24"/>
          <w:szCs w:val="24"/>
          <w:lang w:val="ru-RU" w:eastAsia="ja-JP"/>
        </w:rPr>
        <w:t>)</w:t>
      </w:r>
      <w:r w:rsidR="00C53650" w:rsidRPr="001618FC">
        <w:rPr>
          <w:rFonts w:ascii="Times New Roman" w:eastAsia="MS Mincho" w:hAnsi="Times New Roman" w:cs="Times New Roman"/>
          <w:sz w:val="24"/>
          <w:szCs w:val="24"/>
          <w:lang w:val="ru-RU" w:eastAsia="ja-JP"/>
        </w:rPr>
        <w:t xml:space="preserve">. 2012. </w:t>
      </w:r>
      <w:r w:rsidR="00C53650" w:rsidRPr="001618FC">
        <w:rPr>
          <w:rFonts w:ascii="Times New Roman" w:hAnsi="Times New Roman" w:cs="Times New Roman"/>
          <w:sz w:val="24"/>
          <w:szCs w:val="24"/>
          <w:lang w:val="ru-RU"/>
        </w:rPr>
        <w:t>[</w:t>
      </w:r>
      <w:r w:rsidR="00C53650" w:rsidRPr="001618FC">
        <w:rPr>
          <w:rFonts w:ascii="Times New Roman" w:eastAsia="Calibri" w:hAnsi="Times New Roman" w:cs="Times New Roman"/>
          <w:sz w:val="24"/>
          <w:szCs w:val="24"/>
          <w:lang w:val="ru-RU" w:eastAsia="en-US"/>
        </w:rPr>
        <w:t>Электронный ресурс]. – Режим доступа</w:t>
      </w:r>
      <w:r w:rsidR="00C53650" w:rsidRPr="001618FC">
        <w:rPr>
          <w:rFonts w:ascii="Times New Roman" w:eastAsia="MS Mincho" w:hAnsi="Times New Roman" w:cs="Times New Roman"/>
          <w:sz w:val="24"/>
          <w:szCs w:val="24"/>
          <w:lang w:val="ru-RU" w:eastAsia="ja-JP"/>
        </w:rPr>
        <w:t>:</w:t>
      </w:r>
      <w:r w:rsidR="00C53650" w:rsidRPr="001618FC">
        <w:rPr>
          <w:rFonts w:ascii="Times New Roman" w:hAnsi="Times New Roman" w:cs="Times New Roman"/>
          <w:sz w:val="24"/>
          <w:szCs w:val="24"/>
          <w:lang w:val="ru-RU"/>
        </w:rPr>
        <w:t xml:space="preserve"> </w:t>
      </w:r>
      <w:hyperlink r:id="rId20" w:history="1">
        <w:r w:rsidR="00C53650" w:rsidRPr="001618FC">
          <w:rPr>
            <w:rStyle w:val="Hyperlink"/>
            <w:rFonts w:ascii="Times New Roman" w:hAnsi="Times New Roman" w:cs="Times New Roman"/>
            <w:sz w:val="24"/>
            <w:szCs w:val="24"/>
            <w:lang w:val="ru-RU"/>
          </w:rPr>
          <w:t>https://pdf.dfcfw.com/pdf/H2_AN201305030003228792_1.pdf?1646486692000.pdf</w:t>
        </w:r>
      </w:hyperlink>
      <w:r w:rsidR="00C53650" w:rsidRPr="001618FC">
        <w:rPr>
          <w:rFonts w:ascii="Times New Roman" w:hAnsi="Times New Roman" w:cs="Times New Roman"/>
          <w:sz w:val="24"/>
          <w:szCs w:val="24"/>
          <w:lang w:val="ru-RU"/>
        </w:rPr>
        <w:t xml:space="preserve">; </w:t>
      </w:r>
      <w:r w:rsidR="00995403" w:rsidRPr="001618FC">
        <w:rPr>
          <w:rFonts w:ascii="Times New Roman" w:eastAsia="MS Mincho" w:hAnsi="Times New Roman" w:cs="Times New Roman"/>
          <w:iCs/>
          <w:color w:val="231F20"/>
          <w:w w:val="105"/>
          <w:sz w:val="24"/>
          <w:szCs w:val="24"/>
          <w:lang w:val="ru-RU" w:eastAsia="ja-JP"/>
        </w:rPr>
        <w:t xml:space="preserve">Годовой отчет ГБРК за 2013 г. </w:t>
      </w:r>
      <w:r w:rsidR="00995403" w:rsidRPr="001618FC">
        <w:rPr>
          <w:rFonts w:ascii="Times New Roman" w:eastAsia="MS Mincho" w:hAnsi="Times New Roman" w:cs="Times New Roman"/>
          <w:sz w:val="24"/>
          <w:szCs w:val="24"/>
          <w:lang w:val="ru-RU" w:eastAsia="ja-JP"/>
        </w:rPr>
        <w:t>(Чжунго кайфа иньхан няньду баогао</w:t>
      </w:r>
      <w:r w:rsidR="00995403" w:rsidRPr="001618FC">
        <w:rPr>
          <w:rFonts w:ascii="Times New Roman" w:eastAsia="MS Mincho" w:hAnsi="Times New Roman" w:cs="Times New Roman"/>
          <w:i/>
          <w:color w:val="231F20"/>
          <w:w w:val="105"/>
          <w:sz w:val="24"/>
          <w:szCs w:val="24"/>
          <w:lang w:val="ru-RU" w:eastAsia="ja-JP"/>
        </w:rPr>
        <w:t>)</w:t>
      </w:r>
      <w:r w:rsidR="00995403" w:rsidRPr="001618FC">
        <w:rPr>
          <w:rFonts w:ascii="Times New Roman" w:eastAsia="MS Mincho" w:hAnsi="Times New Roman" w:cs="Times New Roman"/>
          <w:sz w:val="24"/>
          <w:szCs w:val="24"/>
          <w:lang w:val="ru-RU" w:eastAsia="ja-JP"/>
        </w:rPr>
        <w:t xml:space="preserve">. 2013. </w:t>
      </w:r>
      <w:r w:rsidR="00995403" w:rsidRPr="001618FC">
        <w:rPr>
          <w:rFonts w:ascii="Times New Roman" w:hAnsi="Times New Roman" w:cs="Times New Roman"/>
          <w:sz w:val="24"/>
          <w:szCs w:val="24"/>
          <w:lang w:val="ru-RU"/>
        </w:rPr>
        <w:t>[</w:t>
      </w:r>
      <w:r w:rsidR="00995403" w:rsidRPr="001618FC">
        <w:rPr>
          <w:rFonts w:ascii="Times New Roman" w:eastAsia="Calibri" w:hAnsi="Times New Roman" w:cs="Times New Roman"/>
          <w:sz w:val="24"/>
          <w:szCs w:val="24"/>
          <w:lang w:val="ru-RU" w:eastAsia="en-US"/>
        </w:rPr>
        <w:t>Электронный ресурс]. – Режим доступа</w:t>
      </w:r>
      <w:r w:rsidR="00995403" w:rsidRPr="001618FC">
        <w:rPr>
          <w:rFonts w:ascii="Times New Roman" w:eastAsia="MS Mincho" w:hAnsi="Times New Roman" w:cs="Times New Roman"/>
          <w:sz w:val="24"/>
          <w:szCs w:val="24"/>
          <w:lang w:val="ru-RU" w:eastAsia="ja-JP"/>
        </w:rPr>
        <w:t>:</w:t>
      </w:r>
      <w:r w:rsidR="00995403" w:rsidRPr="001618FC">
        <w:rPr>
          <w:rFonts w:ascii="Times New Roman" w:hAnsi="Times New Roman" w:cs="Times New Roman"/>
          <w:sz w:val="24"/>
          <w:szCs w:val="24"/>
          <w:lang w:val="ru-RU"/>
        </w:rPr>
        <w:t xml:space="preserve"> </w:t>
      </w:r>
      <w:hyperlink r:id="rId21" w:history="1">
        <w:r w:rsidR="00995403" w:rsidRPr="001618FC">
          <w:rPr>
            <w:rStyle w:val="Hyperlink"/>
            <w:rFonts w:ascii="Times New Roman" w:eastAsia="MS Mincho" w:hAnsi="Times New Roman" w:cs="Times New Roman"/>
            <w:sz w:val="24"/>
            <w:szCs w:val="24"/>
            <w:lang w:val="ru-RU" w:eastAsia="ja-JP"/>
          </w:rPr>
          <w:t>https://pdf.dfcfw.com/pdf/H2_AN201710120947054345_1.pdf?1647110709000.pdf</w:t>
        </w:r>
      </w:hyperlink>
      <w:r w:rsidR="00995403" w:rsidRPr="001618FC">
        <w:rPr>
          <w:rFonts w:ascii="Times New Roman" w:eastAsia="MS Mincho" w:hAnsi="Times New Roman" w:cs="Times New Roman"/>
          <w:sz w:val="24"/>
          <w:szCs w:val="24"/>
          <w:lang w:val="ru-RU" w:eastAsia="ja-JP"/>
        </w:rPr>
        <w:t xml:space="preserve">;  </w:t>
      </w:r>
      <w:r w:rsidR="00995403" w:rsidRPr="001618FC">
        <w:rPr>
          <w:rFonts w:ascii="Times New Roman" w:eastAsia="MS Mincho" w:hAnsi="Times New Roman" w:cs="Times New Roman"/>
          <w:iCs/>
          <w:color w:val="231F20"/>
          <w:w w:val="105"/>
          <w:sz w:val="24"/>
          <w:szCs w:val="24"/>
          <w:lang w:val="ru-RU" w:eastAsia="ja-JP"/>
        </w:rPr>
        <w:t xml:space="preserve"> </w:t>
      </w:r>
      <w:r w:rsidR="00995403" w:rsidRPr="001618FC">
        <w:rPr>
          <w:rFonts w:ascii="Times New Roman" w:eastAsia="MS Mincho" w:hAnsi="Times New Roman" w:cs="Times New Roman"/>
          <w:sz w:val="24"/>
          <w:szCs w:val="24"/>
          <w:lang w:val="ru-RU" w:eastAsia="ja-JP"/>
        </w:rPr>
        <w:t>Годовой отчет ГБРК за 2014 г. (Чжунго кайфа иньхан няньду баогао</w:t>
      </w:r>
      <w:r w:rsidR="00995403" w:rsidRPr="001618FC">
        <w:rPr>
          <w:rFonts w:ascii="Times New Roman" w:eastAsia="MS Mincho" w:hAnsi="Times New Roman" w:cs="Times New Roman"/>
          <w:i/>
          <w:color w:val="231F20"/>
          <w:w w:val="105"/>
          <w:sz w:val="24"/>
          <w:szCs w:val="24"/>
          <w:lang w:val="ru-RU" w:eastAsia="ja-JP"/>
        </w:rPr>
        <w:t>)</w:t>
      </w:r>
      <w:r w:rsidR="00995403" w:rsidRPr="001618FC">
        <w:rPr>
          <w:rFonts w:ascii="Times New Roman" w:eastAsia="MS Mincho" w:hAnsi="Times New Roman" w:cs="Times New Roman"/>
          <w:sz w:val="24"/>
          <w:szCs w:val="24"/>
          <w:lang w:val="ru-RU" w:eastAsia="ja-JP"/>
        </w:rPr>
        <w:t xml:space="preserve">. 2014. </w:t>
      </w:r>
      <w:r w:rsidR="00995403" w:rsidRPr="001618FC">
        <w:rPr>
          <w:rFonts w:ascii="Times New Roman" w:hAnsi="Times New Roman" w:cs="Times New Roman"/>
          <w:sz w:val="24"/>
          <w:szCs w:val="24"/>
          <w:lang w:val="ru-RU"/>
        </w:rPr>
        <w:t>[</w:t>
      </w:r>
      <w:r w:rsidR="00995403" w:rsidRPr="001618FC">
        <w:rPr>
          <w:rFonts w:ascii="Times New Roman" w:eastAsia="Calibri" w:hAnsi="Times New Roman" w:cs="Times New Roman"/>
          <w:sz w:val="24"/>
          <w:szCs w:val="24"/>
          <w:lang w:val="ru-RU" w:eastAsia="en-US"/>
        </w:rPr>
        <w:t>Электронный ресурс]. – Режим доступа</w:t>
      </w:r>
      <w:r w:rsidR="00995403" w:rsidRPr="001618FC">
        <w:rPr>
          <w:rFonts w:ascii="Times New Roman" w:eastAsia="MS Mincho" w:hAnsi="Times New Roman" w:cs="Times New Roman"/>
          <w:sz w:val="24"/>
          <w:szCs w:val="24"/>
          <w:lang w:val="ru-RU" w:eastAsia="ja-JP"/>
        </w:rPr>
        <w:t>:</w:t>
      </w:r>
      <w:r w:rsidR="00995403" w:rsidRPr="001618FC">
        <w:rPr>
          <w:rFonts w:ascii="Times New Roman" w:hAnsi="Times New Roman" w:cs="Times New Roman"/>
          <w:sz w:val="24"/>
          <w:szCs w:val="24"/>
          <w:lang w:val="ru-RU"/>
        </w:rPr>
        <w:t xml:space="preserve"> </w:t>
      </w:r>
      <w:hyperlink r:id="rId22" w:history="1">
        <w:r w:rsidR="00995403" w:rsidRPr="001618FC">
          <w:rPr>
            <w:rStyle w:val="Hyperlink"/>
            <w:rFonts w:ascii="Times New Roman" w:hAnsi="Times New Roman" w:cs="Times New Roman"/>
            <w:sz w:val="24"/>
            <w:szCs w:val="24"/>
            <w:lang w:val="ru-RU"/>
          </w:rPr>
          <w:t>https://pdf.dfcfw.com/pdf/H2_AN201703300452013354_1.pdf</w:t>
        </w:r>
      </w:hyperlink>
      <w:r w:rsidR="00995403" w:rsidRPr="001618FC">
        <w:rPr>
          <w:rFonts w:ascii="Times New Roman" w:hAnsi="Times New Roman" w:cs="Times New Roman"/>
          <w:sz w:val="24"/>
          <w:szCs w:val="24"/>
          <w:lang w:val="ru-RU"/>
        </w:rPr>
        <w:t xml:space="preserve">; </w:t>
      </w:r>
      <w:r w:rsidR="00995403" w:rsidRPr="001618FC">
        <w:rPr>
          <w:rFonts w:ascii="Times New Roman" w:eastAsia="MS Mincho" w:hAnsi="Times New Roman" w:cs="Times New Roman"/>
          <w:sz w:val="24"/>
          <w:szCs w:val="24"/>
          <w:lang w:val="ru-RU" w:eastAsia="ja-JP"/>
        </w:rPr>
        <w:t xml:space="preserve">Годовой отчет ГБРК за 2015 г. (Чжунго кайфа иньхан </w:t>
      </w:r>
      <w:r w:rsidR="00472981" w:rsidRPr="001618FC">
        <w:rPr>
          <w:rFonts w:ascii="Times New Roman" w:eastAsia="MS Mincho" w:hAnsi="Times New Roman" w:cs="Times New Roman"/>
          <w:sz w:val="24"/>
          <w:szCs w:val="24"/>
          <w:lang w:val="ru-RU" w:eastAsia="ja-JP"/>
        </w:rPr>
        <w:t xml:space="preserve">2015 </w:t>
      </w:r>
      <w:r w:rsidR="00995403" w:rsidRPr="001618FC">
        <w:rPr>
          <w:rFonts w:ascii="Times New Roman" w:eastAsia="MS Mincho" w:hAnsi="Times New Roman" w:cs="Times New Roman"/>
          <w:sz w:val="24"/>
          <w:szCs w:val="24"/>
          <w:lang w:val="ru-RU" w:eastAsia="ja-JP"/>
        </w:rPr>
        <w:t>няньду баогао</w:t>
      </w:r>
      <w:r w:rsidR="00995403" w:rsidRPr="001618FC">
        <w:rPr>
          <w:rFonts w:ascii="Times New Roman" w:eastAsia="MS Mincho" w:hAnsi="Times New Roman" w:cs="Times New Roman"/>
          <w:i/>
          <w:color w:val="231F20"/>
          <w:w w:val="105"/>
          <w:sz w:val="24"/>
          <w:szCs w:val="24"/>
          <w:lang w:val="ru-RU" w:eastAsia="ja-JP"/>
        </w:rPr>
        <w:t>)</w:t>
      </w:r>
      <w:r w:rsidR="00995403" w:rsidRPr="001618FC">
        <w:rPr>
          <w:rFonts w:ascii="Times New Roman" w:eastAsia="MS Mincho" w:hAnsi="Times New Roman" w:cs="Times New Roman"/>
          <w:sz w:val="24"/>
          <w:szCs w:val="24"/>
          <w:lang w:val="ru-RU" w:eastAsia="ja-JP"/>
        </w:rPr>
        <w:t xml:space="preserve">. </w:t>
      </w:r>
      <w:r w:rsidR="00995403" w:rsidRPr="001618FC">
        <w:rPr>
          <w:rFonts w:ascii="Times New Roman" w:hAnsi="Times New Roman" w:cs="Times New Roman"/>
          <w:sz w:val="24"/>
          <w:szCs w:val="24"/>
          <w:lang w:val="ru-RU"/>
        </w:rPr>
        <w:t>[</w:t>
      </w:r>
      <w:r w:rsidR="00995403" w:rsidRPr="001618FC">
        <w:rPr>
          <w:rFonts w:ascii="Times New Roman" w:eastAsia="Calibri" w:hAnsi="Times New Roman" w:cs="Times New Roman"/>
          <w:sz w:val="24"/>
          <w:szCs w:val="24"/>
          <w:lang w:val="ru-RU" w:eastAsia="en-US"/>
        </w:rPr>
        <w:t>Электронный ресурс]. – Режим доступа</w:t>
      </w:r>
      <w:r w:rsidR="00995403" w:rsidRPr="001618FC">
        <w:rPr>
          <w:rFonts w:ascii="Times New Roman" w:eastAsia="MS Mincho" w:hAnsi="Times New Roman" w:cs="Times New Roman"/>
          <w:sz w:val="24"/>
          <w:szCs w:val="24"/>
          <w:lang w:val="ru-RU" w:eastAsia="ja-JP"/>
        </w:rPr>
        <w:t>:</w:t>
      </w:r>
      <w:r w:rsidR="00995403" w:rsidRPr="001618FC">
        <w:rPr>
          <w:rFonts w:ascii="Times New Roman" w:hAnsi="Times New Roman" w:cs="Times New Roman"/>
          <w:sz w:val="24"/>
          <w:szCs w:val="24"/>
          <w:lang w:val="ru-RU"/>
        </w:rPr>
        <w:t xml:space="preserve"> </w:t>
      </w:r>
      <w:hyperlink r:id="rId23" w:history="1">
        <w:r w:rsidR="00995403" w:rsidRPr="001618FC">
          <w:rPr>
            <w:rStyle w:val="Hyperlink"/>
            <w:rFonts w:ascii="Times New Roman" w:hAnsi="Times New Roman" w:cs="Times New Roman"/>
            <w:sz w:val="24"/>
            <w:szCs w:val="24"/>
            <w:lang w:val="ru-RU"/>
          </w:rPr>
          <w:t>https://pdf.dfcfw.com/pdf/H2_AN201704120497526207_1.pdf?1647100895000.pdf</w:t>
        </w:r>
      </w:hyperlink>
      <w:r w:rsidR="00995403" w:rsidRPr="001618FC">
        <w:rPr>
          <w:rFonts w:ascii="Times New Roman" w:hAnsi="Times New Roman" w:cs="Times New Roman"/>
          <w:sz w:val="24"/>
          <w:szCs w:val="24"/>
          <w:lang w:val="ru-RU"/>
        </w:rPr>
        <w:t xml:space="preserve">; </w:t>
      </w:r>
      <w:r w:rsidR="00995403" w:rsidRPr="001618FC">
        <w:rPr>
          <w:rFonts w:ascii="Times New Roman" w:eastAsia="MS Mincho" w:hAnsi="Times New Roman" w:cs="Times New Roman"/>
          <w:sz w:val="24"/>
          <w:szCs w:val="24"/>
          <w:lang w:val="ru-RU" w:eastAsia="ja-JP"/>
        </w:rPr>
        <w:t xml:space="preserve">Годовой отчет ГБРК за 2016 г. </w:t>
      </w:r>
      <w:r w:rsidR="00995403" w:rsidRPr="001618FC">
        <w:rPr>
          <w:rFonts w:ascii="Times New Roman" w:hAnsi="Times New Roman" w:cs="Times New Roman"/>
          <w:sz w:val="24"/>
          <w:szCs w:val="24"/>
          <w:lang w:val="ru-RU"/>
        </w:rPr>
        <w:t xml:space="preserve"> </w:t>
      </w:r>
      <w:r w:rsidR="00995403" w:rsidRPr="001618FC">
        <w:rPr>
          <w:rFonts w:ascii="Times New Roman" w:eastAsia="MS Mincho" w:hAnsi="Times New Roman" w:cs="Times New Roman"/>
          <w:sz w:val="24"/>
          <w:szCs w:val="24"/>
          <w:lang w:val="ru-RU" w:eastAsia="ja-JP"/>
        </w:rPr>
        <w:t>(Чжунго кайфа иньхан няньду баогао</w:t>
      </w:r>
      <w:r w:rsidR="00995403" w:rsidRPr="001618FC">
        <w:rPr>
          <w:rFonts w:ascii="Times New Roman" w:eastAsia="MS Mincho" w:hAnsi="Times New Roman" w:cs="Times New Roman"/>
          <w:i/>
          <w:color w:val="231F20"/>
          <w:w w:val="105"/>
          <w:sz w:val="24"/>
          <w:szCs w:val="24"/>
          <w:lang w:val="ru-RU" w:eastAsia="ja-JP"/>
        </w:rPr>
        <w:t>)</w:t>
      </w:r>
      <w:r w:rsidR="00995403" w:rsidRPr="001618FC">
        <w:rPr>
          <w:rFonts w:ascii="Times New Roman" w:eastAsia="MS Mincho" w:hAnsi="Times New Roman" w:cs="Times New Roman"/>
          <w:sz w:val="24"/>
          <w:szCs w:val="24"/>
          <w:lang w:val="ru-RU" w:eastAsia="ja-JP"/>
        </w:rPr>
        <w:t>. 2016</w:t>
      </w:r>
      <w:r w:rsidR="00EF5CA6" w:rsidRPr="001618FC">
        <w:rPr>
          <w:rFonts w:ascii="Times New Roman" w:eastAsia="MS Mincho" w:hAnsi="Times New Roman" w:cs="Times New Roman"/>
          <w:sz w:val="24"/>
          <w:szCs w:val="24"/>
          <w:lang w:val="ru-RU" w:eastAsia="ja-JP"/>
        </w:rPr>
        <w:t>.</w:t>
      </w:r>
      <w:r w:rsidR="00995403" w:rsidRPr="001618FC">
        <w:rPr>
          <w:rFonts w:ascii="Times New Roman" w:eastAsia="MS Mincho" w:hAnsi="Times New Roman" w:cs="Times New Roman"/>
          <w:sz w:val="24"/>
          <w:szCs w:val="24"/>
          <w:lang w:val="ru-RU" w:eastAsia="ja-JP"/>
        </w:rPr>
        <w:t xml:space="preserve"> </w:t>
      </w:r>
      <w:r w:rsidR="00995403" w:rsidRPr="001618FC">
        <w:rPr>
          <w:rFonts w:ascii="Times New Roman" w:hAnsi="Times New Roman" w:cs="Times New Roman"/>
          <w:sz w:val="24"/>
          <w:szCs w:val="24"/>
          <w:lang w:val="ru-RU"/>
        </w:rPr>
        <w:t>[</w:t>
      </w:r>
      <w:r w:rsidR="00995403" w:rsidRPr="001618FC">
        <w:rPr>
          <w:rFonts w:ascii="Times New Roman" w:eastAsia="Calibri" w:hAnsi="Times New Roman" w:cs="Times New Roman"/>
          <w:sz w:val="24"/>
          <w:szCs w:val="24"/>
          <w:lang w:val="ru-RU" w:eastAsia="en-US"/>
        </w:rPr>
        <w:t>Электронный ресурс]. – Режим доступа</w:t>
      </w:r>
      <w:r w:rsidR="00995403" w:rsidRPr="001618FC">
        <w:rPr>
          <w:rFonts w:ascii="Times New Roman" w:eastAsia="MS Mincho" w:hAnsi="Times New Roman" w:cs="Times New Roman"/>
          <w:sz w:val="24"/>
          <w:szCs w:val="24"/>
          <w:lang w:val="ru-RU" w:eastAsia="ja-JP"/>
        </w:rPr>
        <w:t>:</w:t>
      </w:r>
      <w:r w:rsidR="00995403" w:rsidRPr="001618FC">
        <w:rPr>
          <w:rFonts w:ascii="Times New Roman" w:hAnsi="Times New Roman" w:cs="Times New Roman"/>
          <w:sz w:val="24"/>
          <w:szCs w:val="24"/>
          <w:lang w:val="ru-RU"/>
        </w:rPr>
        <w:t xml:space="preserve"> </w:t>
      </w:r>
      <w:r w:rsidR="00995403" w:rsidRPr="001618FC">
        <w:rPr>
          <w:rFonts w:ascii="Times New Roman" w:eastAsia="MS Mincho" w:hAnsi="Times New Roman" w:cs="Times New Roman"/>
          <w:sz w:val="24"/>
          <w:szCs w:val="24"/>
          <w:lang w:val="ru-RU" w:eastAsia="ja-JP"/>
        </w:rPr>
        <w:t>https://pdf.dfcfw.com/pdf/H2_AN201807301171528996_1.pdf?1647693902000.pdf</w:t>
      </w:r>
      <w:r w:rsidR="00995403" w:rsidRPr="001618FC">
        <w:rPr>
          <w:rFonts w:ascii="Times New Roman" w:hAnsi="Times New Roman" w:cs="Times New Roman"/>
          <w:sz w:val="24"/>
          <w:szCs w:val="24"/>
          <w:lang w:val="ru-RU"/>
        </w:rPr>
        <w:t>;</w:t>
      </w:r>
      <w:r w:rsidR="00995403" w:rsidRPr="001618FC">
        <w:rPr>
          <w:rFonts w:ascii="Times New Roman" w:eastAsia="MS Mincho" w:hAnsi="Times New Roman" w:cs="Times New Roman"/>
          <w:sz w:val="24"/>
          <w:szCs w:val="24"/>
          <w:lang w:val="ru-RU" w:eastAsia="ja-JP"/>
        </w:rPr>
        <w:t xml:space="preserve"> </w:t>
      </w:r>
      <w:r w:rsidR="00995403" w:rsidRPr="001618FC">
        <w:rPr>
          <w:rFonts w:ascii="Times New Roman" w:eastAsia="MS Mincho" w:hAnsi="Times New Roman" w:cs="Times New Roman"/>
          <w:iCs/>
          <w:color w:val="231F20"/>
          <w:w w:val="105"/>
          <w:sz w:val="24"/>
          <w:szCs w:val="24"/>
          <w:lang w:val="ru-RU" w:eastAsia="ja-JP"/>
        </w:rPr>
        <w:t xml:space="preserve">Годовые отчеты ГБРК за 2017–2019 гг. </w:t>
      </w:r>
      <w:r w:rsidR="00995403" w:rsidRPr="001618FC">
        <w:rPr>
          <w:rFonts w:ascii="Times New Roman" w:eastAsia="MS Mincho" w:hAnsi="Times New Roman" w:cs="Times New Roman"/>
          <w:sz w:val="24"/>
          <w:szCs w:val="24"/>
          <w:lang w:val="ru-RU" w:eastAsia="ja-JP"/>
        </w:rPr>
        <w:t>(Чжунго кайфа иньхан няньду баогао</w:t>
      </w:r>
      <w:r w:rsidR="00995403" w:rsidRPr="001618FC">
        <w:rPr>
          <w:rFonts w:ascii="Times New Roman" w:eastAsia="MS Mincho" w:hAnsi="Times New Roman" w:cs="Times New Roman"/>
          <w:i/>
          <w:color w:val="231F20"/>
          <w:w w:val="105"/>
          <w:sz w:val="24"/>
          <w:szCs w:val="24"/>
          <w:lang w:val="ru-RU" w:eastAsia="ja-JP"/>
        </w:rPr>
        <w:t>)</w:t>
      </w:r>
      <w:r w:rsidR="00995403" w:rsidRPr="001618FC">
        <w:rPr>
          <w:rFonts w:ascii="Times New Roman" w:eastAsia="MS Mincho" w:hAnsi="Times New Roman" w:cs="Times New Roman"/>
          <w:sz w:val="24"/>
          <w:szCs w:val="24"/>
          <w:lang w:val="ru-RU" w:eastAsia="ja-JP"/>
        </w:rPr>
        <w:t xml:space="preserve">. 2017–2019. </w:t>
      </w:r>
      <w:r w:rsidR="00995403" w:rsidRPr="001618FC">
        <w:rPr>
          <w:rFonts w:ascii="Times New Roman" w:hAnsi="Times New Roman" w:cs="Times New Roman"/>
          <w:sz w:val="24"/>
          <w:szCs w:val="24"/>
          <w:lang w:val="ru-RU"/>
        </w:rPr>
        <w:t>[</w:t>
      </w:r>
      <w:r w:rsidR="00995403" w:rsidRPr="001618FC">
        <w:rPr>
          <w:rFonts w:ascii="Times New Roman" w:eastAsia="Calibri" w:hAnsi="Times New Roman" w:cs="Times New Roman"/>
          <w:sz w:val="24"/>
          <w:szCs w:val="24"/>
          <w:lang w:val="ru-RU" w:eastAsia="en-US"/>
        </w:rPr>
        <w:t>Электронный ресурс]. – Режим доступа</w:t>
      </w:r>
      <w:r w:rsidR="00995403" w:rsidRPr="001618FC">
        <w:rPr>
          <w:rFonts w:ascii="Times New Roman" w:eastAsia="MS Mincho" w:hAnsi="Times New Roman" w:cs="Times New Roman"/>
          <w:sz w:val="24"/>
          <w:szCs w:val="24"/>
          <w:lang w:val="ru-RU" w:eastAsia="ja-JP"/>
        </w:rPr>
        <w:t>:</w:t>
      </w:r>
      <w:r w:rsidR="00995403" w:rsidRPr="001618FC">
        <w:rPr>
          <w:rFonts w:ascii="Times New Roman" w:hAnsi="Times New Roman" w:cs="Times New Roman"/>
          <w:sz w:val="24"/>
          <w:szCs w:val="24"/>
          <w:lang w:val="ru-RU"/>
        </w:rPr>
        <w:t xml:space="preserve"> </w:t>
      </w:r>
      <w:hyperlink r:id="rId24" w:history="1">
        <w:r w:rsidR="00C53650" w:rsidRPr="001618FC">
          <w:rPr>
            <w:rStyle w:val="Hyperlink"/>
            <w:rFonts w:ascii="Times New Roman" w:eastAsia="MS Mincho" w:hAnsi="Times New Roman" w:cs="Times New Roman"/>
            <w:sz w:val="24"/>
            <w:szCs w:val="24"/>
            <w:lang w:val="ru-RU" w:eastAsia="ja-JP"/>
          </w:rPr>
          <w:t>http://www.cdb.com.cn/bgxz/ndbg/ndbg2021/</w:t>
        </w:r>
      </w:hyperlink>
      <w:r w:rsidR="00995403" w:rsidRPr="001618FC">
        <w:rPr>
          <w:rFonts w:ascii="Times New Roman" w:eastAsia="MS Mincho" w:hAnsi="Times New Roman" w:cs="Times New Roman"/>
          <w:sz w:val="24"/>
          <w:szCs w:val="24"/>
          <w:lang w:val="ru-RU" w:eastAsia="ja-JP"/>
        </w:rPr>
        <w:t>;</w:t>
      </w:r>
      <w:r w:rsidR="00C53650" w:rsidRPr="001618FC">
        <w:rPr>
          <w:rFonts w:ascii="Times New Roman" w:eastAsia="MS Mincho" w:hAnsi="Times New Roman" w:cs="Times New Roman"/>
          <w:sz w:val="24"/>
          <w:szCs w:val="24"/>
          <w:lang w:val="ru-RU" w:eastAsia="ja-JP"/>
        </w:rPr>
        <w:t xml:space="preserve"> </w:t>
      </w:r>
      <w:bookmarkStart w:id="63" w:name="_Hlk104217936"/>
      <w:r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вые от</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ты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 xml:space="preserve">тая </w:t>
      </w:r>
      <w:r w:rsidR="00897DAC" w:rsidRPr="001618FC">
        <w:rPr>
          <w:rFonts w:ascii="Times New Roman" w:hAnsi="Times New Roman" w:cs="Times New Roman"/>
          <w:sz w:val="24"/>
          <w:szCs w:val="24"/>
          <w:lang w:val="ru-RU"/>
        </w:rPr>
        <w:t xml:space="preserve">за </w:t>
      </w:r>
      <w:r w:rsidRPr="001618FC">
        <w:rPr>
          <w:rFonts w:ascii="Times New Roman" w:hAnsi="Times New Roman" w:cs="Times New Roman"/>
          <w:sz w:val="24"/>
          <w:szCs w:val="24"/>
          <w:lang w:val="ru-RU"/>
        </w:rPr>
        <w:t>2012–2019</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гг.</w:t>
      </w:r>
      <w:r w:rsidR="00897DAC" w:rsidRPr="001618FC">
        <w:rPr>
          <w:rFonts w:ascii="Times New Roman" w:hAnsi="Times New Roman" w:cs="Times New Roman"/>
          <w:sz w:val="24"/>
          <w:szCs w:val="24"/>
          <w:lang w:val="ru-RU"/>
        </w:rPr>
        <w:t xml:space="preserve"> (Чжунго цзиньчукоу няньду баогао). 2012–2019</w:t>
      </w:r>
      <w:r w:rsidRPr="001618FC">
        <w:rPr>
          <w:rFonts w:ascii="Times New Roman" w:hAnsi="Times New Roman" w:cs="Times New Roman"/>
          <w:sz w:val="24"/>
          <w:szCs w:val="24"/>
          <w:lang w:val="ru-RU"/>
        </w:rPr>
        <w:t>.</w:t>
      </w:r>
      <w:r w:rsidR="00C53650" w:rsidRPr="001618FC">
        <w:rPr>
          <w:rFonts w:ascii="Times New Roman" w:hAnsi="Times New Roman" w:cs="Times New Roman"/>
          <w:sz w:val="24"/>
          <w:szCs w:val="24"/>
          <w:lang w:val="ru-RU"/>
        </w:rPr>
        <w:t xml:space="preserve"> [</w:t>
      </w:r>
      <w:r w:rsidR="00C53650" w:rsidRPr="001618FC">
        <w:rPr>
          <w:rFonts w:ascii="Times New Roman" w:eastAsia="Calibri" w:hAnsi="Times New Roman" w:cs="Times New Roman"/>
          <w:sz w:val="24"/>
          <w:szCs w:val="24"/>
          <w:lang w:val="ru-RU" w:eastAsia="en-US"/>
        </w:rPr>
        <w:t>Электронный ресурс]. – Режим доступа</w:t>
      </w:r>
      <w:r w:rsidR="00C53650"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english</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News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AnnualR</w:t>
      </w:r>
      <w:r w:rsidRPr="001618FC">
        <w:rPr>
          <w:rFonts w:ascii="Times New Roman" w:hAnsi="Times New Roman" w:cs="Times New Roman"/>
          <w:sz w:val="24"/>
          <w:szCs w:val="24"/>
          <w:lang w:val="ru-RU"/>
        </w:rPr>
        <w:t>/2019/</w:t>
      </w:r>
      <w:r w:rsidR="007428D1" w:rsidRPr="001618FC">
        <w:rPr>
          <w:rFonts w:ascii="Times New Roman" w:hAnsi="Times New Roman" w:cs="Times New Roman"/>
          <w:sz w:val="24"/>
          <w:szCs w:val="24"/>
          <w:lang w:val="ru-RU"/>
        </w:rPr>
        <w:t xml:space="preserve">; </w:t>
      </w:r>
      <w:r w:rsidR="00897DAC" w:rsidRPr="001618FC">
        <w:rPr>
          <w:rFonts w:ascii="Times New Roman" w:hAnsi="Times New Roman" w:cs="Times New Roman"/>
          <w:sz w:val="24"/>
          <w:szCs w:val="24"/>
          <w:lang w:val="ru-RU"/>
        </w:rPr>
        <w:t>Го</w:t>
      </w:r>
      <w:r w:rsidR="00897DAC" w:rsidRPr="001618FC">
        <w:rPr>
          <w:rFonts w:ascii="Times New Roman" w:hAnsi="Times New Roman" w:cs="Times New Roman"/>
          <w:sz w:val="24"/>
          <w:szCs w:val="24"/>
          <w:lang w:val="ru-RU"/>
        </w:rPr>
        <w:softHyphen/>
        <w:t>до</w:t>
      </w:r>
      <w:r w:rsidR="00897DAC" w:rsidRPr="001618FC">
        <w:rPr>
          <w:rFonts w:ascii="Times New Roman" w:hAnsi="Times New Roman" w:cs="Times New Roman"/>
          <w:sz w:val="24"/>
          <w:szCs w:val="24"/>
          <w:lang w:val="ru-RU"/>
        </w:rPr>
        <w:softHyphen/>
        <w:t>вые от</w:t>
      </w:r>
      <w:r w:rsidR="00897DAC" w:rsidRPr="001618FC">
        <w:rPr>
          <w:rFonts w:ascii="Times New Roman" w:hAnsi="Times New Roman" w:cs="Times New Roman"/>
          <w:sz w:val="24"/>
          <w:szCs w:val="24"/>
          <w:lang w:val="ru-RU"/>
        </w:rPr>
        <w:softHyphen/>
        <w:t>че</w:t>
      </w:r>
      <w:r w:rsidR="00897DAC" w:rsidRPr="001618FC">
        <w:rPr>
          <w:rFonts w:ascii="Times New Roman" w:hAnsi="Times New Roman" w:cs="Times New Roman"/>
          <w:sz w:val="24"/>
          <w:szCs w:val="24"/>
          <w:lang w:val="ru-RU"/>
        </w:rPr>
        <w:softHyphen/>
        <w:t>ты БРСХК 2012–2019</w:t>
      </w:r>
      <w:r w:rsidR="00897DAC" w:rsidRPr="001618FC">
        <w:rPr>
          <w:rFonts w:ascii="Times New Roman" w:hAnsi="Times New Roman" w:cs="Times New Roman"/>
          <w:sz w:val="24"/>
          <w:szCs w:val="24"/>
        </w:rPr>
        <w:t> </w:t>
      </w:r>
      <w:r w:rsidR="00897DAC" w:rsidRPr="001618FC">
        <w:rPr>
          <w:rFonts w:ascii="Times New Roman" w:hAnsi="Times New Roman" w:cs="Times New Roman"/>
          <w:sz w:val="24"/>
          <w:szCs w:val="24"/>
          <w:lang w:val="ru-RU"/>
        </w:rPr>
        <w:t>гг. (</w:t>
      </w:r>
      <w:r w:rsidR="007428D1" w:rsidRPr="001618FC">
        <w:rPr>
          <w:rFonts w:ascii="Times New Roman" w:hAnsi="Times New Roman" w:cs="Times New Roman"/>
          <w:sz w:val="24"/>
          <w:szCs w:val="24"/>
          <w:lang w:val="ru-RU"/>
        </w:rPr>
        <w:t>Чжунго нунъе фачжань няньду баогао</w:t>
      </w:r>
      <w:r w:rsidR="00897DAC" w:rsidRPr="001618FC">
        <w:rPr>
          <w:rFonts w:ascii="Times New Roman" w:hAnsi="Times New Roman" w:cs="Times New Roman"/>
          <w:sz w:val="24"/>
          <w:szCs w:val="24"/>
          <w:lang w:val="ru-RU"/>
        </w:rPr>
        <w:t>)</w:t>
      </w:r>
      <w:r w:rsidR="007428D1" w:rsidRPr="001618FC">
        <w:rPr>
          <w:rFonts w:ascii="Times New Roman" w:hAnsi="Times New Roman" w:cs="Times New Roman"/>
          <w:sz w:val="24"/>
          <w:szCs w:val="24"/>
          <w:lang w:val="ru-RU"/>
        </w:rPr>
        <w:t>. 2012–2019.</w:t>
      </w:r>
      <w:r w:rsidR="00897DAC" w:rsidRPr="001618FC">
        <w:rPr>
          <w:rFonts w:ascii="Times New Roman" w:hAnsi="Times New Roman" w:cs="Times New Roman"/>
          <w:sz w:val="24"/>
          <w:szCs w:val="24"/>
          <w:lang w:val="ru-RU"/>
        </w:rPr>
        <w:t xml:space="preserve"> </w:t>
      </w:r>
      <w:r w:rsidR="00C53650" w:rsidRPr="001618FC">
        <w:rPr>
          <w:rFonts w:ascii="Times New Roman" w:hAnsi="Times New Roman" w:cs="Times New Roman"/>
          <w:sz w:val="24"/>
          <w:szCs w:val="24"/>
          <w:lang w:val="ru-RU"/>
        </w:rPr>
        <w:t>[</w:t>
      </w:r>
      <w:r w:rsidR="00C53650" w:rsidRPr="001618FC">
        <w:rPr>
          <w:rFonts w:ascii="Times New Roman" w:eastAsia="Calibri" w:hAnsi="Times New Roman" w:cs="Times New Roman"/>
          <w:sz w:val="24"/>
          <w:szCs w:val="24"/>
          <w:lang w:val="ru-RU" w:eastAsia="en-US"/>
        </w:rPr>
        <w:t>Электронный ресурс]. – Режим доступа</w:t>
      </w:r>
      <w:r w:rsidR="00C53650"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adbc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1064/</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1071/</w:t>
      </w:r>
      <w:r w:rsidRPr="001618FC">
        <w:rPr>
          <w:rFonts w:ascii="Times New Roman" w:hAnsi="Times New Roman" w:cs="Times New Roman"/>
          <w:sz w:val="24"/>
          <w:szCs w:val="24"/>
        </w:rPr>
        <w:t>index</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r w:rsidR="007428D1" w:rsidRPr="001618FC">
        <w:rPr>
          <w:rFonts w:ascii="Times New Roman" w:hAnsi="Times New Roman" w:cs="Times New Roman"/>
          <w:sz w:val="24"/>
          <w:szCs w:val="24"/>
          <w:lang w:val="ru-RU"/>
        </w:rPr>
        <w:t xml:space="preserve"> </w:t>
      </w:r>
      <w:bookmarkEnd w:id="63"/>
    </w:p>
    <w:p w14:paraId="41198062" w14:textId="77777777" w:rsidR="003F3248" w:rsidRPr="001618FC" w:rsidRDefault="003F3248" w:rsidP="003F3248">
      <w:pPr>
        <w:spacing w:after="120" w:line="360" w:lineRule="auto"/>
        <w:contextualSpacing/>
        <w:jc w:val="both"/>
        <w:rPr>
          <w:rFonts w:ascii="Times New Roman" w:hAnsi="Times New Roman" w:cs="Times New Roman"/>
          <w:sz w:val="24"/>
          <w:szCs w:val="24"/>
          <w:lang w:val="ru-RU"/>
        </w:rPr>
      </w:pPr>
    </w:p>
    <w:p w14:paraId="0A5F107D" w14:textId="6A5BB777"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сен</w:t>
      </w:r>
      <w:r w:rsidRPr="001618FC">
        <w:rPr>
          <w:rFonts w:ascii="Times New Roman" w:hAnsi="Times New Roman" w:cs="Times New Roman"/>
          <w:sz w:val="24"/>
          <w:szCs w:val="24"/>
          <w:lang w:val="ru-RU"/>
        </w:rPr>
        <w:softHyphen/>
        <w:t>тяб</w:t>
      </w:r>
      <w:r w:rsidRPr="001618FC">
        <w:rPr>
          <w:rFonts w:ascii="Times New Roman" w:hAnsi="Times New Roman" w:cs="Times New Roman"/>
          <w:sz w:val="24"/>
          <w:szCs w:val="24"/>
          <w:lang w:val="ru-RU"/>
        </w:rPr>
        <w:softHyphen/>
        <w:t>ре 2019 г. на за</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нии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та по</w:t>
      </w:r>
      <w:r w:rsidR="00BA5B9F" w:rsidRPr="001618FC">
        <w:rPr>
          <w:rFonts w:ascii="Times New Roman" w:hAnsi="Times New Roman" w:cs="Times New Roman"/>
          <w:sz w:val="24"/>
          <w:szCs w:val="24"/>
          <w:lang w:val="ru-RU"/>
        </w:rPr>
        <w:t xml:space="preserve"> </w:t>
      </w:r>
      <w:r w:rsidR="00A0106E">
        <w:rPr>
          <w:rFonts w:ascii="Times New Roman" w:hAnsi="Times New Roman" w:cs="Times New Roman"/>
          <w:sz w:val="24"/>
          <w:szCs w:val="24"/>
          <w:lang w:val="ru-RU"/>
        </w:rPr>
        <w:t xml:space="preserve">финансовой стабильности и </w:t>
      </w:r>
      <w:r w:rsidR="00BA5B9F" w:rsidRPr="001618FC">
        <w:rPr>
          <w:rFonts w:ascii="Times New Roman" w:hAnsi="Times New Roman" w:cs="Times New Roman"/>
          <w:sz w:val="24"/>
          <w:szCs w:val="24"/>
          <w:lang w:val="ru-RU"/>
        </w:rPr>
        <w:t>развитию</w:t>
      </w:r>
      <w:r w:rsidR="00A0106E">
        <w:rPr>
          <w:rFonts w:ascii="Times New Roman" w:hAnsi="Times New Roman" w:cs="Times New Roman"/>
          <w:sz w:val="24"/>
          <w:szCs w:val="24"/>
          <w:lang w:val="ru-RU"/>
        </w:rPr>
        <w:t xml:space="preserve"> </w:t>
      </w:r>
      <w:r w:rsidR="00925F6A">
        <w:rPr>
          <w:rFonts w:ascii="Times New Roman" w:hAnsi="Times New Roman" w:cs="Times New Roman"/>
          <w:sz w:val="24"/>
          <w:szCs w:val="24"/>
          <w:lang w:val="ru-RU"/>
        </w:rPr>
        <w:t xml:space="preserve">Госсовета КНР </w:t>
      </w:r>
      <w:r w:rsidR="00A0106E">
        <w:rPr>
          <w:rFonts w:ascii="Times New Roman" w:hAnsi="Times New Roman" w:cs="Times New Roman"/>
          <w:sz w:val="24"/>
          <w:szCs w:val="24"/>
          <w:lang w:val="ru-RU"/>
        </w:rPr>
        <w:t>(</w:t>
      </w:r>
      <w:r w:rsidR="00BD3A91" w:rsidRPr="00925F6A">
        <w:rPr>
          <w:rFonts w:ascii="Times New Roman" w:hAnsi="Times New Roman" w:cs="Times New Roman"/>
          <w:i/>
          <w:iCs/>
          <w:sz w:val="24"/>
          <w:szCs w:val="24"/>
          <w:lang w:val="ru-RU"/>
        </w:rPr>
        <w:t>цзиньжун вэньдин фачжань вэйюаньхуэ</w:t>
      </w:r>
      <w:r w:rsidR="00925F6A">
        <w:rPr>
          <w:rFonts w:ascii="Times New Roman" w:hAnsi="Times New Roman" w:cs="Times New Roman"/>
          <w:i/>
          <w:iCs/>
          <w:sz w:val="24"/>
          <w:szCs w:val="24"/>
          <w:lang w:val="ru-RU"/>
        </w:rPr>
        <w:t>й</w:t>
      </w:r>
      <w:r w:rsidR="00BA5B9F"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бы</w:t>
      </w:r>
      <w:r w:rsidRPr="001618FC">
        <w:rPr>
          <w:rFonts w:ascii="Times New Roman" w:hAnsi="Times New Roman" w:cs="Times New Roman"/>
          <w:sz w:val="24"/>
          <w:szCs w:val="24"/>
          <w:lang w:val="ru-RU"/>
        </w:rPr>
        <w:softHyphen/>
        <w:t>ло объ</w:t>
      </w:r>
      <w:r w:rsidRPr="001618FC">
        <w:rPr>
          <w:rFonts w:ascii="Times New Roman" w:hAnsi="Times New Roman" w:cs="Times New Roman"/>
          <w:sz w:val="24"/>
          <w:szCs w:val="24"/>
          <w:lang w:val="ru-RU"/>
        </w:rPr>
        <w:softHyphen/>
        <w:t>яв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но об уг</w:t>
      </w:r>
      <w:r w:rsidRPr="001618FC">
        <w:rPr>
          <w:rFonts w:ascii="Times New Roman" w:hAnsi="Times New Roman" w:cs="Times New Roman"/>
          <w:sz w:val="24"/>
          <w:szCs w:val="24"/>
          <w:lang w:val="ru-RU"/>
        </w:rPr>
        <w:softHyphen/>
        <w:t>луб</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нии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 xml:space="preserve">ков, </w:t>
      </w:r>
      <w:r w:rsidR="004E135E" w:rsidRPr="001618FC">
        <w:rPr>
          <w:rFonts w:ascii="Times New Roman" w:hAnsi="Times New Roman" w:cs="Times New Roman"/>
          <w:sz w:val="24"/>
          <w:szCs w:val="24"/>
          <w:lang w:val="ru-RU"/>
        </w:rPr>
        <w:t xml:space="preserve">расширения </w:t>
      </w:r>
      <w:r w:rsidRPr="001618FC">
        <w:rPr>
          <w:rFonts w:ascii="Times New Roman" w:hAnsi="Times New Roman" w:cs="Times New Roman"/>
          <w:sz w:val="24"/>
          <w:szCs w:val="24"/>
          <w:lang w:val="ru-RU"/>
        </w:rPr>
        <w:t>их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в ро</w:t>
      </w:r>
      <w:r w:rsidRPr="001618FC">
        <w:rPr>
          <w:rFonts w:ascii="Times New Roman" w:hAnsi="Times New Roman" w:cs="Times New Roman"/>
          <w:sz w:val="24"/>
          <w:szCs w:val="24"/>
          <w:lang w:val="ru-RU"/>
        </w:rPr>
        <w:softHyphen/>
        <w:t>ли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ра.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ром та</w:t>
      </w:r>
      <w:r w:rsidRPr="001618FC">
        <w:rPr>
          <w:rFonts w:ascii="Times New Roman" w:hAnsi="Times New Roman" w:cs="Times New Roman"/>
          <w:sz w:val="24"/>
          <w:szCs w:val="24"/>
          <w:lang w:val="ru-RU"/>
        </w:rPr>
        <w:softHyphen/>
        <w:t>ких мер стал факт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Н</w:t>
      </w:r>
      <w:r w:rsidR="00E20D3C">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зай</w:t>
      </w:r>
      <w:r w:rsidRPr="001618FC">
        <w:rPr>
          <w:rFonts w:ascii="Times New Roman" w:hAnsi="Times New Roman" w:cs="Times New Roman"/>
          <w:sz w:val="24"/>
          <w:szCs w:val="24"/>
          <w:lang w:val="ru-RU"/>
        </w:rPr>
        <w:softHyphen/>
        <w:t>ма в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ме 24,6 млрд юа</w:t>
      </w:r>
      <w:r w:rsidRPr="001618FC">
        <w:rPr>
          <w:rFonts w:ascii="Times New Roman" w:hAnsi="Times New Roman" w:cs="Times New Roman"/>
          <w:sz w:val="24"/>
          <w:szCs w:val="24"/>
          <w:lang w:val="ru-RU"/>
        </w:rPr>
        <w:softHyphen/>
        <w:t>ней в ви</w:t>
      </w:r>
      <w:r w:rsidRPr="001618FC">
        <w:rPr>
          <w:rFonts w:ascii="Times New Roman" w:hAnsi="Times New Roman" w:cs="Times New Roman"/>
          <w:sz w:val="24"/>
          <w:szCs w:val="24"/>
          <w:lang w:val="ru-RU"/>
        </w:rPr>
        <w:softHyphen/>
        <w:t>де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под за</w:t>
      </w:r>
      <w:r w:rsidRPr="001618FC">
        <w:rPr>
          <w:rFonts w:ascii="Times New Roman" w:hAnsi="Times New Roman" w:cs="Times New Roman"/>
          <w:sz w:val="24"/>
          <w:szCs w:val="24"/>
          <w:lang w:val="ru-RU"/>
        </w:rPr>
        <w:softHyphen/>
        <w:t>лог для по</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дую</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ву</w:t>
      </w:r>
      <w:r w:rsidRPr="001618FC">
        <w:rPr>
          <w:rFonts w:ascii="Times New Roman" w:hAnsi="Times New Roman" w:cs="Times New Roman"/>
          <w:sz w:val="24"/>
          <w:szCs w:val="24"/>
          <w:lang w:val="ru-RU"/>
        </w:rPr>
        <w:softHyphen/>
        <w:t>ет экс</w:t>
      </w:r>
      <w:r w:rsidRPr="001618FC">
        <w:rPr>
          <w:rFonts w:ascii="Times New Roman" w:hAnsi="Times New Roman" w:cs="Times New Roman"/>
          <w:sz w:val="24"/>
          <w:szCs w:val="24"/>
          <w:lang w:val="ru-RU"/>
        </w:rPr>
        <w:softHyphen/>
        <w:t>перт</w:t>
      </w:r>
      <w:r w:rsidRPr="001618FC">
        <w:rPr>
          <w:rFonts w:ascii="Times New Roman" w:hAnsi="Times New Roman" w:cs="Times New Roman"/>
          <w:sz w:val="24"/>
          <w:szCs w:val="24"/>
          <w:lang w:val="ru-RU"/>
        </w:rPr>
        <w:softHyphen/>
        <w:t>ное мне</w:t>
      </w:r>
      <w:r w:rsidRPr="001618FC">
        <w:rPr>
          <w:rFonts w:ascii="Times New Roman" w:hAnsi="Times New Roman" w:cs="Times New Roman"/>
          <w:sz w:val="24"/>
          <w:szCs w:val="24"/>
          <w:lang w:val="ru-RU"/>
        </w:rPr>
        <w:softHyphen/>
        <w:t>ние о том, что де</w:t>
      </w:r>
      <w:r w:rsidRPr="001618FC">
        <w:rPr>
          <w:rFonts w:ascii="Times New Roman" w:hAnsi="Times New Roman" w:cs="Times New Roman"/>
          <w:sz w:val="24"/>
          <w:szCs w:val="24"/>
          <w:lang w:val="ru-RU"/>
        </w:rPr>
        <w:softHyphen/>
        <w:t>неж</w:t>
      </w:r>
      <w:r w:rsidRPr="001618FC">
        <w:rPr>
          <w:rFonts w:ascii="Times New Roman" w:hAnsi="Times New Roman" w:cs="Times New Roman"/>
          <w:sz w:val="24"/>
          <w:szCs w:val="24"/>
          <w:lang w:val="ru-RU"/>
        </w:rPr>
        <w:softHyphen/>
        <w:t>ные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зу</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для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ча</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ных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ятий. Это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про</w:t>
      </w:r>
      <w:r w:rsidRPr="001618FC">
        <w:rPr>
          <w:rFonts w:ascii="Times New Roman" w:hAnsi="Times New Roman" w:cs="Times New Roman"/>
          <w:sz w:val="24"/>
          <w:szCs w:val="24"/>
          <w:lang w:val="ru-RU"/>
        </w:rPr>
        <w:softHyphen/>
        <w:t>дол</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ем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бан</w:t>
      </w:r>
      <w:r w:rsidRPr="001618FC">
        <w:rPr>
          <w:rFonts w:ascii="Times New Roman" w:hAnsi="Times New Roman" w:cs="Times New Roman"/>
          <w:sz w:val="24"/>
          <w:szCs w:val="24"/>
          <w:lang w:val="ru-RU"/>
        </w:rPr>
        <w:softHyphen/>
        <w:t>ков по</w:t>
      </w:r>
      <w:r w:rsidR="004E135E" w:rsidRPr="001618FC">
        <w:rPr>
          <w:rFonts w:ascii="Times New Roman" w:hAnsi="Times New Roman" w:cs="Times New Roman"/>
          <w:sz w:val="24"/>
          <w:szCs w:val="24"/>
          <w:lang w:val="ru-RU"/>
        </w:rPr>
        <w:t xml:space="preserve"> </w:t>
      </w:r>
      <w:r w:rsidR="008452BF" w:rsidRPr="001618FC">
        <w:rPr>
          <w:rFonts w:ascii="Times New Roman" w:hAnsi="Times New Roman" w:cs="Times New Roman"/>
          <w:sz w:val="24"/>
          <w:szCs w:val="24"/>
          <w:lang w:val="ru-RU"/>
        </w:rPr>
        <w:t>развертыванию</w:t>
      </w:r>
      <w:r w:rsidR="004E135E"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их функ</w:t>
      </w:r>
      <w:r w:rsidRPr="001618FC">
        <w:rPr>
          <w:rFonts w:ascii="Times New Roman" w:hAnsi="Times New Roman" w:cs="Times New Roman"/>
          <w:sz w:val="24"/>
          <w:szCs w:val="24"/>
          <w:lang w:val="ru-RU"/>
        </w:rPr>
        <w:softHyphen/>
        <w:t>ций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не толь</w:t>
      </w:r>
      <w:r w:rsidRPr="001618FC">
        <w:rPr>
          <w:rFonts w:ascii="Times New Roman" w:hAnsi="Times New Roman" w:cs="Times New Roman"/>
          <w:sz w:val="24"/>
          <w:szCs w:val="24"/>
          <w:lang w:val="ru-RU"/>
        </w:rPr>
        <w:softHyphen/>
        <w:t xml:space="preserve">ко </w:t>
      </w:r>
      <w:r w:rsidR="008452BF" w:rsidRPr="001618FC">
        <w:rPr>
          <w:rFonts w:ascii="Times New Roman" w:hAnsi="Times New Roman" w:cs="Times New Roman"/>
          <w:sz w:val="24"/>
          <w:szCs w:val="24"/>
          <w:lang w:val="ru-RU"/>
        </w:rPr>
        <w:t xml:space="preserve">на </w:t>
      </w:r>
      <w:r w:rsidRPr="001618FC">
        <w:rPr>
          <w:rFonts w:ascii="Times New Roman" w:hAnsi="Times New Roman" w:cs="Times New Roman"/>
          <w:sz w:val="24"/>
          <w:szCs w:val="24"/>
          <w:lang w:val="ru-RU"/>
        </w:rPr>
        <w:t>мас</w:t>
      </w:r>
      <w:r w:rsidRPr="001618FC">
        <w:rPr>
          <w:rFonts w:ascii="Times New Roman" w:hAnsi="Times New Roman" w:cs="Times New Roman"/>
          <w:sz w:val="24"/>
          <w:szCs w:val="24"/>
          <w:lang w:val="ru-RU"/>
        </w:rPr>
        <w:softHyphen/>
        <w:t>штаб</w:t>
      </w:r>
      <w:r w:rsidRPr="001618FC">
        <w:rPr>
          <w:rFonts w:ascii="Times New Roman" w:hAnsi="Times New Roman" w:cs="Times New Roman"/>
          <w:sz w:val="24"/>
          <w:szCs w:val="24"/>
          <w:lang w:val="ru-RU"/>
        </w:rPr>
        <w:softHyphen/>
        <w:t>ны</w:t>
      </w:r>
      <w:r w:rsidR="008452BF"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w:t>
      </w:r>
      <w:r w:rsidR="008452BF" w:rsidRPr="001618FC">
        <w:rPr>
          <w:rFonts w:ascii="Times New Roman" w:hAnsi="Times New Roman" w:cs="Times New Roman"/>
          <w:sz w:val="24"/>
          <w:szCs w:val="24"/>
          <w:lang w:val="ru-RU"/>
        </w:rPr>
        <w:t>ы</w:t>
      </w:r>
      <w:r w:rsidRPr="001618FC">
        <w:rPr>
          <w:rFonts w:ascii="Times New Roman" w:hAnsi="Times New Roman" w:cs="Times New Roman"/>
          <w:sz w:val="24"/>
          <w:szCs w:val="24"/>
          <w:lang w:val="ru-RU"/>
        </w:rPr>
        <w:t xml:space="preserve">, но и </w:t>
      </w:r>
      <w:r w:rsidR="008452BF" w:rsidRPr="001618FC">
        <w:rPr>
          <w:rFonts w:ascii="Times New Roman" w:hAnsi="Times New Roman" w:cs="Times New Roman"/>
          <w:sz w:val="24"/>
          <w:szCs w:val="24"/>
          <w:lang w:val="ru-RU"/>
        </w:rPr>
        <w:t xml:space="preserve">на </w:t>
      </w:r>
      <w:r w:rsidRPr="001618FC">
        <w:rPr>
          <w:rFonts w:ascii="Times New Roman" w:hAnsi="Times New Roman" w:cs="Times New Roman"/>
          <w:sz w:val="24"/>
          <w:szCs w:val="24"/>
          <w:lang w:val="ru-RU"/>
        </w:rPr>
        <w:t>мик</w:t>
      </w:r>
      <w:r w:rsidRPr="001618FC">
        <w:rPr>
          <w:rFonts w:ascii="Times New Roman" w:hAnsi="Times New Roman" w:cs="Times New Roman"/>
          <w:sz w:val="24"/>
          <w:szCs w:val="24"/>
          <w:lang w:val="ru-RU"/>
        </w:rPr>
        <w:softHyphen/>
        <w:t>ро-, ма</w:t>
      </w:r>
      <w:r w:rsidRPr="001618FC">
        <w:rPr>
          <w:rFonts w:ascii="Times New Roman" w:hAnsi="Times New Roman" w:cs="Times New Roman"/>
          <w:sz w:val="24"/>
          <w:szCs w:val="24"/>
          <w:lang w:val="ru-RU"/>
        </w:rPr>
        <w:softHyphen/>
        <w:t>лы</w:t>
      </w:r>
      <w:r w:rsidR="008452BF"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и сред</w:t>
      </w:r>
      <w:r w:rsidRPr="001618FC">
        <w:rPr>
          <w:rFonts w:ascii="Times New Roman" w:hAnsi="Times New Roman" w:cs="Times New Roman"/>
          <w:sz w:val="24"/>
          <w:szCs w:val="24"/>
          <w:lang w:val="ru-RU"/>
        </w:rPr>
        <w:softHyphen/>
        <w:t>ни</w:t>
      </w:r>
      <w:r w:rsidR="008452BF" w:rsidRPr="001618FC">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яти</w:t>
      </w:r>
      <w:r w:rsidR="008452BF"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Для по</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эф</w:t>
      </w:r>
      <w:r w:rsidRPr="001618FC">
        <w:rPr>
          <w:rFonts w:ascii="Times New Roman" w:hAnsi="Times New Roman" w:cs="Times New Roman"/>
          <w:sz w:val="24"/>
          <w:szCs w:val="24"/>
          <w:lang w:val="ru-RU"/>
        </w:rPr>
        <w:softHyphen/>
        <w:t>фек</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след</w:t>
      </w:r>
      <w:r w:rsidRPr="001618FC">
        <w:rPr>
          <w:rFonts w:ascii="Times New Roman" w:hAnsi="Times New Roman" w:cs="Times New Roman"/>
          <w:sz w:val="24"/>
          <w:szCs w:val="24"/>
          <w:lang w:val="ru-RU"/>
        </w:rPr>
        <w:softHyphen/>
        <w:t>них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 раз</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ба</w:t>
      </w:r>
      <w:r w:rsidRPr="001618FC">
        <w:rPr>
          <w:rFonts w:ascii="Times New Roman" w:hAnsi="Times New Roman" w:cs="Times New Roman"/>
          <w:sz w:val="24"/>
          <w:szCs w:val="24"/>
          <w:lang w:val="ru-RU"/>
        </w:rPr>
        <w:softHyphen/>
        <w:t>ты</w:t>
      </w:r>
      <w:r w:rsidRPr="001618FC">
        <w:rPr>
          <w:rFonts w:ascii="Times New Roman" w:hAnsi="Times New Roman" w:cs="Times New Roman"/>
          <w:sz w:val="24"/>
          <w:szCs w:val="24"/>
          <w:lang w:val="ru-RU"/>
        </w:rPr>
        <w:softHyphen/>
        <w:t>вать но</w:t>
      </w:r>
      <w:r w:rsidRPr="001618FC">
        <w:rPr>
          <w:rFonts w:ascii="Times New Roman" w:hAnsi="Times New Roman" w:cs="Times New Roman"/>
          <w:sz w:val="24"/>
          <w:szCs w:val="24"/>
          <w:lang w:val="ru-RU"/>
        </w:rPr>
        <w:softHyphen/>
        <w:t>вые мо</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ли, в т.</w:t>
      </w:r>
      <w:r w:rsidR="008452BF"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ч. и та</w:t>
      </w:r>
      <w:r w:rsidRPr="001618FC">
        <w:rPr>
          <w:rFonts w:ascii="Times New Roman" w:hAnsi="Times New Roman" w:cs="Times New Roman"/>
          <w:sz w:val="24"/>
          <w:szCs w:val="24"/>
          <w:lang w:val="ru-RU"/>
        </w:rPr>
        <w:softHyphen/>
        <w:t>кую, где эти бан</w:t>
      </w:r>
      <w:r w:rsidRPr="001618FC">
        <w:rPr>
          <w:rFonts w:ascii="Times New Roman" w:hAnsi="Times New Roman" w:cs="Times New Roman"/>
          <w:sz w:val="24"/>
          <w:szCs w:val="24"/>
          <w:lang w:val="ru-RU"/>
        </w:rPr>
        <w:softHyphen/>
        <w:t>ки ста</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вят</w:t>
      </w:r>
      <w:r w:rsidRPr="001618FC">
        <w:rPr>
          <w:rFonts w:ascii="Times New Roman" w:hAnsi="Times New Roman" w:cs="Times New Roman"/>
          <w:sz w:val="24"/>
          <w:szCs w:val="24"/>
          <w:lang w:val="ru-RU"/>
        </w:rPr>
        <w:softHyphen/>
        <w:t>ся по</w:t>
      </w:r>
      <w:r w:rsidRPr="001618FC">
        <w:rPr>
          <w:rFonts w:ascii="Times New Roman" w:hAnsi="Times New Roman" w:cs="Times New Roman"/>
          <w:sz w:val="24"/>
          <w:szCs w:val="24"/>
          <w:lang w:val="ru-RU"/>
        </w:rPr>
        <w:softHyphen/>
        <w:t>сред</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ме</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ду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вом и ча</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ным биз</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сом. Во</w:t>
      </w:r>
      <w:r w:rsidRPr="001618FC">
        <w:rPr>
          <w:rFonts w:ascii="Times New Roman" w:hAnsi="Times New Roman" w:cs="Times New Roman"/>
          <w:sz w:val="24"/>
          <w:szCs w:val="24"/>
          <w:lang w:val="ru-RU"/>
        </w:rPr>
        <w:softHyphen/>
        <w:t>зоб</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под за</w:t>
      </w:r>
      <w:r w:rsidRPr="001618FC">
        <w:rPr>
          <w:rFonts w:ascii="Times New Roman" w:hAnsi="Times New Roman" w:cs="Times New Roman"/>
          <w:sz w:val="24"/>
          <w:szCs w:val="24"/>
          <w:lang w:val="ru-RU"/>
        </w:rPr>
        <w:softHyphen/>
        <w:t>лог и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ром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ния та</w:t>
      </w:r>
      <w:r w:rsidRPr="001618FC">
        <w:rPr>
          <w:rFonts w:ascii="Times New Roman" w:hAnsi="Times New Roman" w:cs="Times New Roman"/>
          <w:sz w:val="24"/>
          <w:szCs w:val="24"/>
          <w:lang w:val="ru-RU"/>
        </w:rPr>
        <w:softHyphen/>
        <w:t>кой схе</w:t>
      </w:r>
      <w:r w:rsidRPr="001618FC">
        <w:rPr>
          <w:rFonts w:ascii="Times New Roman" w:hAnsi="Times New Roman" w:cs="Times New Roman"/>
          <w:sz w:val="24"/>
          <w:szCs w:val="24"/>
          <w:lang w:val="ru-RU"/>
        </w:rPr>
        <w:softHyphen/>
        <w:t>мы.</w:t>
      </w:r>
    </w:p>
    <w:p w14:paraId="7C083990" w14:textId="59A7CBEE"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ки со</w:t>
      </w:r>
      <w:r w:rsidRPr="001618FC">
        <w:rPr>
          <w:rFonts w:ascii="Times New Roman" w:hAnsi="Times New Roman" w:cs="Times New Roman"/>
          <w:sz w:val="24"/>
          <w:szCs w:val="24"/>
          <w:lang w:val="ru-RU"/>
        </w:rPr>
        <w:softHyphen/>
        <w:t>хра</w:t>
      </w:r>
      <w:r w:rsidRPr="001618FC">
        <w:rPr>
          <w:rFonts w:ascii="Times New Roman" w:hAnsi="Times New Roman" w:cs="Times New Roman"/>
          <w:sz w:val="24"/>
          <w:szCs w:val="24"/>
          <w:lang w:val="ru-RU"/>
        </w:rPr>
        <w:softHyphen/>
        <w:t>ня</w:t>
      </w:r>
      <w:r w:rsidRPr="001618FC">
        <w:rPr>
          <w:rFonts w:ascii="Times New Roman" w:hAnsi="Times New Roman" w:cs="Times New Roman"/>
          <w:sz w:val="24"/>
          <w:szCs w:val="24"/>
          <w:lang w:val="ru-RU"/>
        </w:rPr>
        <w:softHyphen/>
        <w:t>ют ста</w:t>
      </w:r>
      <w:r w:rsidRPr="001618FC">
        <w:rPr>
          <w:rFonts w:ascii="Times New Roman" w:hAnsi="Times New Roman" w:cs="Times New Roman"/>
          <w:sz w:val="24"/>
          <w:szCs w:val="24"/>
          <w:lang w:val="ru-RU"/>
        </w:rPr>
        <w:softHyphen/>
        <w:t>биль</w:t>
      </w:r>
      <w:r w:rsidRPr="001618FC">
        <w:rPr>
          <w:rFonts w:ascii="Times New Roman" w:hAnsi="Times New Roman" w:cs="Times New Roman"/>
          <w:sz w:val="24"/>
          <w:szCs w:val="24"/>
          <w:lang w:val="ru-RU"/>
        </w:rPr>
        <w:softHyphen/>
        <w:t>ную по</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цию по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му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 в 2017 г. со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куп</w:t>
      </w:r>
      <w:r w:rsidRPr="001618FC">
        <w:rPr>
          <w:rFonts w:ascii="Times New Roman" w:hAnsi="Times New Roman" w:cs="Times New Roman"/>
          <w:sz w:val="24"/>
          <w:szCs w:val="24"/>
          <w:lang w:val="ru-RU"/>
        </w:rPr>
        <w:softHyphen/>
        <w:t>ные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вы трех бан</w:t>
      </w:r>
      <w:r w:rsidRPr="001618FC">
        <w:rPr>
          <w:rFonts w:ascii="Times New Roman" w:hAnsi="Times New Roman" w:cs="Times New Roman"/>
          <w:sz w:val="24"/>
          <w:szCs w:val="24"/>
          <w:lang w:val="ru-RU"/>
        </w:rPr>
        <w:softHyphen/>
        <w:t>ков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ли 25,53 трлн юа</w:t>
      </w:r>
      <w:r w:rsidRPr="001618FC">
        <w:rPr>
          <w:rFonts w:ascii="Times New Roman" w:hAnsi="Times New Roman" w:cs="Times New Roman"/>
          <w:sz w:val="24"/>
          <w:szCs w:val="24"/>
          <w:lang w:val="ru-RU"/>
        </w:rPr>
        <w:softHyphen/>
        <w:t>ней (10,11% от всех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w:t>
      </w:r>
      <w:r w:rsidR="008E45E6">
        <w:rPr>
          <w:rFonts w:ascii="Times New Roman" w:hAnsi="Times New Roman" w:cs="Times New Roman"/>
          <w:sz w:val="24"/>
          <w:szCs w:val="24"/>
          <w:lang w:val="ru-RU"/>
        </w:rPr>
        <w:t>р</w:t>
      </w:r>
      <w:r w:rsidR="00D51689" w:rsidRPr="001618FC">
        <w:rPr>
          <w:rFonts w:ascii="Times New Roman" w:hAnsi="Times New Roman" w:cs="Times New Roman"/>
          <w:sz w:val="24"/>
          <w:szCs w:val="24"/>
          <w:lang w:val="ru-RU"/>
        </w:rPr>
        <w:t>ис</w:t>
      </w:r>
      <w:r w:rsidR="008E45E6">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2), в 2018 г. они дос</w:t>
      </w:r>
      <w:r w:rsidRPr="001618FC">
        <w:rPr>
          <w:rFonts w:ascii="Times New Roman" w:hAnsi="Times New Roman" w:cs="Times New Roman"/>
          <w:sz w:val="24"/>
          <w:szCs w:val="24"/>
          <w:lang w:val="ru-RU"/>
        </w:rPr>
        <w:softHyphen/>
        <w:t>тиг</w:t>
      </w:r>
      <w:r w:rsidRPr="001618FC">
        <w:rPr>
          <w:rFonts w:ascii="Times New Roman" w:hAnsi="Times New Roman" w:cs="Times New Roman"/>
          <w:sz w:val="24"/>
          <w:szCs w:val="24"/>
          <w:lang w:val="ru-RU"/>
        </w:rPr>
        <w:softHyphen/>
        <w:t>ли 27,22 трлн юа</w:t>
      </w:r>
      <w:r w:rsidRPr="001618FC">
        <w:rPr>
          <w:rFonts w:ascii="Times New Roman" w:hAnsi="Times New Roman" w:cs="Times New Roman"/>
          <w:sz w:val="24"/>
          <w:szCs w:val="24"/>
          <w:lang w:val="ru-RU"/>
        </w:rPr>
        <w:softHyphen/>
        <w:t>ней (10,16% всех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Ки</w:t>
      </w:r>
      <w:r w:rsidRPr="001618FC">
        <w:rPr>
          <w:rFonts w:ascii="Times New Roman" w:hAnsi="Times New Roman" w:cs="Times New Roman"/>
          <w:sz w:val="24"/>
          <w:szCs w:val="24"/>
          <w:lang w:val="ru-RU"/>
        </w:rPr>
        <w:softHyphen/>
        <w:t>тая), объ</w:t>
      </w:r>
      <w:r w:rsidRPr="001618FC">
        <w:rPr>
          <w:rFonts w:ascii="Times New Roman" w:hAnsi="Times New Roman" w:cs="Times New Roman"/>
          <w:sz w:val="24"/>
          <w:szCs w:val="24"/>
          <w:lang w:val="ru-RU"/>
        </w:rPr>
        <w:softHyphen/>
        <w:t>ем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тов в ино</w:t>
      </w:r>
      <w:r w:rsidRPr="001618FC">
        <w:rPr>
          <w:rFonts w:ascii="Times New Roman" w:hAnsi="Times New Roman" w:cs="Times New Roman"/>
          <w:sz w:val="24"/>
          <w:szCs w:val="24"/>
          <w:lang w:val="ru-RU"/>
        </w:rPr>
        <w:softHyphen/>
        <w:t>стран</w:t>
      </w:r>
      <w:r w:rsidRPr="001618FC">
        <w:rPr>
          <w:rFonts w:ascii="Times New Roman" w:hAnsi="Times New Roman" w:cs="Times New Roman"/>
          <w:sz w:val="24"/>
          <w:szCs w:val="24"/>
          <w:lang w:val="ru-RU"/>
        </w:rPr>
        <w:softHyphen/>
        <w:t>ной и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 xml:space="preserve">ной </w:t>
      </w:r>
      <w:r w:rsidRPr="001618FC">
        <w:rPr>
          <w:rFonts w:ascii="Times New Roman" w:hAnsi="Times New Roman" w:cs="Times New Roman"/>
          <w:sz w:val="24"/>
          <w:szCs w:val="24"/>
          <w:lang w:val="ru-RU"/>
        </w:rPr>
        <w:lastRenderedPageBreak/>
        <w:t>ва</w:t>
      </w:r>
      <w:r w:rsidRPr="001618FC">
        <w:rPr>
          <w:rFonts w:ascii="Times New Roman" w:hAnsi="Times New Roman" w:cs="Times New Roman"/>
          <w:sz w:val="24"/>
          <w:szCs w:val="24"/>
          <w:lang w:val="ru-RU"/>
        </w:rPr>
        <w:softHyphen/>
        <w:t>лю</w:t>
      </w:r>
      <w:r w:rsidRPr="001618FC">
        <w:rPr>
          <w:rFonts w:ascii="Times New Roman" w:hAnsi="Times New Roman" w:cs="Times New Roman"/>
          <w:sz w:val="24"/>
          <w:szCs w:val="24"/>
          <w:lang w:val="ru-RU"/>
        </w:rPr>
        <w:softHyphen/>
        <w:t>тах пре</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сил 20,2 трлн юа</w:t>
      </w:r>
      <w:r w:rsidRPr="001618FC">
        <w:rPr>
          <w:rFonts w:ascii="Times New Roman" w:hAnsi="Times New Roman" w:cs="Times New Roman"/>
          <w:sz w:val="24"/>
          <w:szCs w:val="24"/>
          <w:lang w:val="ru-RU"/>
        </w:rPr>
        <w:softHyphen/>
        <w:t>ней (14,25% всех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ских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тов). На ко</w:t>
      </w:r>
      <w:r w:rsidRPr="001618FC">
        <w:rPr>
          <w:rFonts w:ascii="Times New Roman" w:hAnsi="Times New Roman" w:cs="Times New Roman"/>
          <w:sz w:val="24"/>
          <w:szCs w:val="24"/>
          <w:lang w:val="ru-RU"/>
        </w:rPr>
        <w:softHyphen/>
        <w:t>нец 2019 г. объ</w:t>
      </w:r>
      <w:r w:rsidRPr="001618FC">
        <w:rPr>
          <w:rFonts w:ascii="Times New Roman" w:hAnsi="Times New Roman" w:cs="Times New Roman"/>
          <w:sz w:val="24"/>
          <w:szCs w:val="24"/>
          <w:lang w:val="ru-RU"/>
        </w:rPr>
        <w:softHyphen/>
        <w:t>ем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пре</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сил 29,24 трлн юа</w:t>
      </w:r>
      <w:r w:rsidRPr="001618FC">
        <w:rPr>
          <w:rFonts w:ascii="Times New Roman" w:hAnsi="Times New Roman" w:cs="Times New Roman"/>
          <w:sz w:val="24"/>
          <w:szCs w:val="24"/>
          <w:lang w:val="ru-RU"/>
        </w:rPr>
        <w:softHyphen/>
        <w:t>ней.</w:t>
      </w:r>
    </w:p>
    <w:p w14:paraId="42696F82" w14:textId="77777777" w:rsidR="003F3248" w:rsidRPr="001618FC" w:rsidRDefault="003F3248" w:rsidP="003F3248">
      <w:pPr>
        <w:keepLines/>
        <w:spacing w:before="120" w:after="120" w:line="360" w:lineRule="auto"/>
        <w:contextualSpacing/>
        <w:jc w:val="both"/>
        <w:rPr>
          <w:rFonts w:ascii="Times New Roman" w:hAnsi="Times New Roman" w:cs="Times New Roman"/>
          <w:sz w:val="24"/>
          <w:szCs w:val="24"/>
          <w:lang w:val="ru-RU"/>
        </w:rPr>
      </w:pPr>
      <w:r w:rsidRPr="001618FC">
        <w:rPr>
          <w:rFonts w:ascii="Times New Roman" w:hAnsi="Times New Roman" w:cs="Times New Roman"/>
          <w:noProof/>
          <w:sz w:val="24"/>
          <w:szCs w:val="24"/>
          <w:lang w:val="ru-RU"/>
        </w:rPr>
        <w:drawing>
          <wp:inline distT="0" distB="0" distL="0" distR="0" wp14:anchorId="406BE9EE" wp14:editId="06FA1DD7">
            <wp:extent cx="5842000" cy="2806700"/>
            <wp:effectExtent l="0" t="0" r="6350" b="1270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205A99" w14:textId="007864F4" w:rsidR="003E64F6" w:rsidRPr="001618FC" w:rsidRDefault="003E64F6" w:rsidP="003E64F6">
      <w:pPr>
        <w:keepNext/>
        <w:keepLines/>
        <w:suppressAutoHyphens/>
        <w:spacing w:before="120" w:after="60" w:line="360" w:lineRule="auto"/>
        <w:contextualSpacing/>
        <w:jc w:val="center"/>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Рисунок 2 - </w:t>
      </w:r>
      <w:r w:rsidRPr="001618FC">
        <w:rPr>
          <w:rFonts w:ascii="Times New Roman" w:hAnsi="Times New Roman" w:cs="Times New Roman"/>
          <w:sz w:val="24"/>
          <w:szCs w:val="24"/>
          <w:lang w:val="ru-RU"/>
        </w:rPr>
        <w:t>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мы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КНР (сен</w:t>
      </w:r>
      <w:r w:rsidRPr="001618FC">
        <w:rPr>
          <w:rFonts w:ascii="Times New Roman" w:hAnsi="Times New Roman" w:cs="Times New Roman"/>
          <w:sz w:val="24"/>
          <w:szCs w:val="24"/>
          <w:lang w:val="ru-RU"/>
        </w:rPr>
        <w:softHyphen/>
        <w:t>тябрь 2017 г.)</w:t>
      </w:r>
    </w:p>
    <w:p w14:paraId="0F66A301" w14:textId="466FE5E1" w:rsidR="003F3248" w:rsidRPr="001618FC" w:rsidRDefault="003F3248" w:rsidP="006905B4">
      <w:p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i/>
          <w:iCs/>
          <w:sz w:val="24"/>
          <w:szCs w:val="24"/>
          <w:lang w:val="ru-RU"/>
        </w:rPr>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ник</w:t>
      </w:r>
      <w:r w:rsidRPr="001618FC">
        <w:rPr>
          <w:rFonts w:ascii="Times New Roman" w:hAnsi="Times New Roman" w:cs="Times New Roman"/>
          <w:sz w:val="24"/>
          <w:szCs w:val="24"/>
          <w:lang w:val="ru-RU"/>
        </w:rPr>
        <w:t>: Цзя Сун.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ская сис</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ма в хо</w:t>
      </w:r>
      <w:r w:rsidRPr="001618FC">
        <w:rPr>
          <w:rFonts w:ascii="Times New Roman" w:hAnsi="Times New Roman" w:cs="Times New Roman"/>
          <w:sz w:val="24"/>
          <w:szCs w:val="24"/>
          <w:lang w:val="ru-RU"/>
        </w:rPr>
        <w:softHyphen/>
        <w:t>де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ской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КНР (ко</w:t>
      </w:r>
      <w:r w:rsidRPr="001618FC">
        <w:rPr>
          <w:rFonts w:ascii="Times New Roman" w:hAnsi="Times New Roman" w:cs="Times New Roman"/>
          <w:sz w:val="24"/>
          <w:szCs w:val="24"/>
          <w:lang w:val="ru-RU"/>
        </w:rPr>
        <w:softHyphen/>
        <w:t>нец ⅩⅩ — 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ло ⅩⅩⅠ в.) / ав</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фе</w:t>
      </w:r>
      <w:r w:rsidRPr="001618FC">
        <w:rPr>
          <w:rFonts w:ascii="Times New Roman" w:hAnsi="Times New Roman" w:cs="Times New Roman"/>
          <w:sz w:val="24"/>
          <w:szCs w:val="24"/>
          <w:lang w:val="ru-RU"/>
        </w:rPr>
        <w:softHyphen/>
        <w:t>рат дисс. канд. экон. на</w:t>
      </w:r>
      <w:r w:rsidRPr="001618FC">
        <w:rPr>
          <w:rFonts w:ascii="Times New Roman" w:hAnsi="Times New Roman" w:cs="Times New Roman"/>
          <w:sz w:val="24"/>
          <w:szCs w:val="24"/>
          <w:lang w:val="ru-RU"/>
        </w:rPr>
        <w:softHyphen/>
        <w:t>ук: 08.00.14 [Ме</w:t>
      </w:r>
      <w:r w:rsidRPr="001618FC">
        <w:rPr>
          <w:rFonts w:ascii="Times New Roman" w:hAnsi="Times New Roman" w:cs="Times New Roman"/>
          <w:sz w:val="24"/>
          <w:szCs w:val="24"/>
          <w:lang w:val="ru-RU"/>
        </w:rPr>
        <w:softHyphen/>
        <w:t>сто за</w:t>
      </w:r>
      <w:r w:rsidRPr="001618FC">
        <w:rPr>
          <w:rFonts w:ascii="Times New Roman" w:hAnsi="Times New Roman" w:cs="Times New Roman"/>
          <w:sz w:val="24"/>
          <w:szCs w:val="24"/>
          <w:lang w:val="ru-RU"/>
        </w:rPr>
        <w:softHyphen/>
        <w:t>щи</w:t>
      </w:r>
      <w:r w:rsidRPr="001618FC">
        <w:rPr>
          <w:rFonts w:ascii="Times New Roman" w:hAnsi="Times New Roman" w:cs="Times New Roman"/>
          <w:sz w:val="24"/>
          <w:szCs w:val="24"/>
          <w:lang w:val="ru-RU"/>
        </w:rPr>
        <w:softHyphen/>
        <w:t>ты: Ин-т Даль</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го Вос</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ка РАН].</w:t>
      </w:r>
    </w:p>
    <w:p w14:paraId="36BE6B6C" w14:textId="73526FCC" w:rsidR="00E830DE" w:rsidRDefault="003F3248" w:rsidP="00E830DE">
      <w:pPr>
        <w:spacing w:after="0" w:line="360" w:lineRule="auto"/>
        <w:ind w:firstLine="709"/>
        <w:contextualSpacing/>
        <w:jc w:val="both"/>
        <w:rPr>
          <w:rFonts w:ascii="Times New Roman" w:hAnsi="Times New Roman" w:cs="Times New Roman"/>
          <w:sz w:val="24"/>
          <w:szCs w:val="24"/>
          <w:lang w:val="ru-RU"/>
        </w:rPr>
      </w:pPr>
      <w:bookmarkStart w:id="64" w:name="_Hlk108627829"/>
      <w:r w:rsidRPr="001618FC">
        <w:rPr>
          <w:rFonts w:ascii="Times New Roman" w:hAnsi="Times New Roman" w:cs="Times New Roman"/>
          <w:sz w:val="24"/>
          <w:szCs w:val="24"/>
          <w:lang w:val="ru-RU"/>
        </w:rPr>
        <w:t>По мне</w:t>
      </w:r>
      <w:r w:rsidRPr="001618FC">
        <w:rPr>
          <w:rFonts w:ascii="Times New Roman" w:hAnsi="Times New Roman" w:cs="Times New Roman"/>
          <w:sz w:val="24"/>
          <w:szCs w:val="24"/>
          <w:lang w:val="ru-RU"/>
        </w:rPr>
        <w:softHyphen/>
        <w:t>нию ки</w:t>
      </w:r>
      <w:r w:rsidRPr="001618FC">
        <w:rPr>
          <w:rFonts w:ascii="Times New Roman" w:hAnsi="Times New Roman" w:cs="Times New Roman"/>
          <w:sz w:val="24"/>
          <w:szCs w:val="24"/>
          <w:lang w:val="ru-RU"/>
        </w:rPr>
        <w:softHyphen/>
        <w:t>тай</w:t>
      </w:r>
      <w:r w:rsidRPr="001618FC">
        <w:rPr>
          <w:rFonts w:ascii="Times New Roman" w:hAnsi="Times New Roman" w:cs="Times New Roman"/>
          <w:sz w:val="24"/>
          <w:szCs w:val="24"/>
          <w:lang w:val="ru-RU"/>
        </w:rPr>
        <w:softHyphen/>
        <w:t>ских экс</w:t>
      </w:r>
      <w:r w:rsidRPr="001618FC">
        <w:rPr>
          <w:rFonts w:ascii="Times New Roman" w:hAnsi="Times New Roman" w:cs="Times New Roman"/>
          <w:sz w:val="24"/>
          <w:szCs w:val="24"/>
          <w:lang w:val="ru-RU"/>
        </w:rPr>
        <w:softHyphen/>
        <w:t>пер</w:t>
      </w:r>
      <w:r w:rsidRPr="001618FC">
        <w:rPr>
          <w:rFonts w:ascii="Times New Roman" w:hAnsi="Times New Roman" w:cs="Times New Roman"/>
          <w:sz w:val="24"/>
          <w:szCs w:val="24"/>
          <w:lang w:val="ru-RU"/>
        </w:rPr>
        <w:softHyphen/>
        <w:t>тов, в на</w:t>
      </w:r>
      <w:r w:rsidRPr="001618FC">
        <w:rPr>
          <w:rFonts w:ascii="Times New Roman" w:hAnsi="Times New Roman" w:cs="Times New Roman"/>
          <w:sz w:val="24"/>
          <w:szCs w:val="24"/>
          <w:lang w:val="ru-RU"/>
        </w:rPr>
        <w:softHyphen/>
        <w:t>стоя</w:t>
      </w:r>
      <w:r w:rsidRPr="001618FC">
        <w:rPr>
          <w:rFonts w:ascii="Times New Roman" w:hAnsi="Times New Roman" w:cs="Times New Roman"/>
          <w:sz w:val="24"/>
          <w:szCs w:val="24"/>
          <w:lang w:val="ru-RU"/>
        </w:rPr>
        <w:softHyphen/>
        <w:t>щее вре</w:t>
      </w:r>
      <w:r w:rsidRPr="001618FC">
        <w:rPr>
          <w:rFonts w:ascii="Times New Roman" w:hAnsi="Times New Roman" w:cs="Times New Roman"/>
          <w:sz w:val="24"/>
          <w:szCs w:val="24"/>
          <w:lang w:val="ru-RU"/>
        </w:rPr>
        <w:softHyphen/>
        <w:t>мя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глав</w:t>
      </w:r>
      <w:r w:rsidRPr="001618FC">
        <w:rPr>
          <w:rFonts w:ascii="Times New Roman" w:hAnsi="Times New Roman" w:cs="Times New Roman"/>
          <w:sz w:val="24"/>
          <w:szCs w:val="24"/>
          <w:lang w:val="ru-RU"/>
        </w:rPr>
        <w:softHyphen/>
        <w:t>ным об</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зом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зу</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в ка</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 ин</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та под</w:t>
      </w:r>
      <w:r w:rsidRPr="001618FC">
        <w:rPr>
          <w:rFonts w:ascii="Times New Roman" w:hAnsi="Times New Roman" w:cs="Times New Roman"/>
          <w:sz w:val="24"/>
          <w:szCs w:val="24"/>
          <w:lang w:val="ru-RU"/>
        </w:rPr>
        <w:softHyphen/>
        <w:t>дер</w:t>
      </w:r>
      <w:r w:rsidRPr="001618FC">
        <w:rPr>
          <w:rFonts w:ascii="Times New Roman" w:hAnsi="Times New Roman" w:cs="Times New Roman"/>
          <w:sz w:val="24"/>
          <w:szCs w:val="24"/>
          <w:lang w:val="ru-RU"/>
        </w:rPr>
        <w:softHyphen/>
        <w:t>жа</w:t>
      </w:r>
      <w:r w:rsidRPr="001618FC">
        <w:rPr>
          <w:rFonts w:ascii="Times New Roman" w:hAnsi="Times New Roman" w:cs="Times New Roman"/>
          <w:sz w:val="24"/>
          <w:szCs w:val="24"/>
          <w:lang w:val="ru-RU"/>
        </w:rPr>
        <w:softHyphen/>
        <w:t>ния и сти</w:t>
      </w:r>
      <w:r w:rsidRPr="001618FC">
        <w:rPr>
          <w:rFonts w:ascii="Times New Roman" w:hAnsi="Times New Roman" w:cs="Times New Roman"/>
          <w:sz w:val="24"/>
          <w:szCs w:val="24"/>
          <w:lang w:val="ru-RU"/>
        </w:rPr>
        <w:softHyphen/>
        <w:t>му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ки в двух ро</w:t>
      </w:r>
      <w:r w:rsidRPr="001618FC">
        <w:rPr>
          <w:rFonts w:ascii="Times New Roman" w:hAnsi="Times New Roman" w:cs="Times New Roman"/>
          <w:sz w:val="24"/>
          <w:szCs w:val="24"/>
          <w:lang w:val="ru-RU"/>
        </w:rPr>
        <w:softHyphen/>
        <w:t>лях: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не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 xml:space="preserve">го </w:t>
      </w:r>
      <w:r w:rsidRPr="00842B01">
        <w:rPr>
          <w:rFonts w:ascii="Times New Roman" w:hAnsi="Times New Roman" w:cs="Times New Roman"/>
          <w:b/>
          <w:bCs/>
          <w:sz w:val="24"/>
          <w:szCs w:val="24"/>
          <w:lang w:val="ru-RU"/>
        </w:rPr>
        <w:t>ад</w:t>
      </w:r>
      <w:r w:rsidRPr="00842B01">
        <w:rPr>
          <w:rFonts w:ascii="Times New Roman" w:hAnsi="Times New Roman" w:cs="Times New Roman"/>
          <w:b/>
          <w:bCs/>
          <w:sz w:val="24"/>
          <w:szCs w:val="24"/>
          <w:lang w:val="ru-RU"/>
        </w:rPr>
        <w:softHyphen/>
        <w:t>рес</w:t>
      </w:r>
      <w:r w:rsidRPr="00842B01">
        <w:rPr>
          <w:rFonts w:ascii="Times New Roman" w:hAnsi="Times New Roman" w:cs="Times New Roman"/>
          <w:b/>
          <w:bCs/>
          <w:sz w:val="24"/>
          <w:szCs w:val="24"/>
          <w:lang w:val="ru-RU"/>
        </w:rPr>
        <w:softHyphen/>
        <w:t>но</w:t>
      </w:r>
      <w:r w:rsidRPr="00842B01">
        <w:rPr>
          <w:rFonts w:ascii="Times New Roman" w:hAnsi="Times New Roman" w:cs="Times New Roman"/>
          <w:b/>
          <w:bCs/>
          <w:sz w:val="24"/>
          <w:szCs w:val="24"/>
          <w:lang w:val="ru-RU"/>
        </w:rPr>
        <w:softHyphen/>
        <w:t>го фи</w:t>
      </w:r>
      <w:r w:rsidRPr="00842B01">
        <w:rPr>
          <w:rFonts w:ascii="Times New Roman" w:hAnsi="Times New Roman" w:cs="Times New Roman"/>
          <w:b/>
          <w:bCs/>
          <w:sz w:val="24"/>
          <w:szCs w:val="24"/>
          <w:lang w:val="ru-RU"/>
        </w:rPr>
        <w:softHyphen/>
        <w:t>нан</w:t>
      </w:r>
      <w:r w:rsidRPr="00842B01">
        <w:rPr>
          <w:rFonts w:ascii="Times New Roman" w:hAnsi="Times New Roman" w:cs="Times New Roman"/>
          <w:b/>
          <w:bCs/>
          <w:sz w:val="24"/>
          <w:szCs w:val="24"/>
          <w:lang w:val="ru-RU"/>
        </w:rPr>
        <w:softHyphen/>
        <w:t>си</w:t>
      </w:r>
      <w:r w:rsidRPr="00842B01">
        <w:rPr>
          <w:rFonts w:ascii="Times New Roman" w:hAnsi="Times New Roman" w:cs="Times New Roman"/>
          <w:b/>
          <w:bCs/>
          <w:sz w:val="24"/>
          <w:szCs w:val="24"/>
          <w:lang w:val="ru-RU"/>
        </w:rPr>
        <w:softHyphen/>
        <w:t>ро</w:t>
      </w:r>
      <w:r w:rsidRPr="00842B01">
        <w:rPr>
          <w:rFonts w:ascii="Times New Roman" w:hAnsi="Times New Roman" w:cs="Times New Roman"/>
          <w:b/>
          <w:bCs/>
          <w:sz w:val="24"/>
          <w:szCs w:val="24"/>
          <w:lang w:val="ru-RU"/>
        </w:rPr>
        <w:softHyphen/>
        <w:t>ва</w:t>
      </w:r>
      <w:r w:rsidRPr="00842B01">
        <w:rPr>
          <w:rFonts w:ascii="Times New Roman" w:hAnsi="Times New Roman" w:cs="Times New Roman"/>
          <w:b/>
          <w:bCs/>
          <w:sz w:val="24"/>
          <w:szCs w:val="24"/>
          <w:lang w:val="ru-RU"/>
        </w:rPr>
        <w:softHyphen/>
        <w:t>ния</w:t>
      </w:r>
      <w:r w:rsidRPr="001618FC">
        <w:rPr>
          <w:rFonts w:ascii="Times New Roman" w:hAnsi="Times New Roman" w:cs="Times New Roman"/>
          <w:sz w:val="24"/>
          <w:szCs w:val="24"/>
          <w:lang w:val="ru-RU"/>
        </w:rPr>
        <w:t xml:space="preserve"> (</w:t>
      </w:r>
      <w:r w:rsidRPr="001618FC">
        <w:rPr>
          <w:rFonts w:ascii="Times New Roman" w:hAnsi="Times New Roman" w:cs="Times New Roman"/>
          <w:i/>
          <w:iCs/>
          <w:sz w:val="24"/>
          <w:szCs w:val="24"/>
          <w:lang w:val="ru-RU"/>
        </w:rPr>
        <w:t>тай</w:t>
      </w:r>
      <w:r w:rsidRPr="001618FC">
        <w:rPr>
          <w:rFonts w:ascii="Times New Roman" w:hAnsi="Times New Roman" w:cs="Times New Roman"/>
          <w:sz w:val="24"/>
          <w:szCs w:val="24"/>
          <w:lang w:val="ru-RU"/>
        </w:rPr>
        <w:t>, подъ</w:t>
      </w:r>
      <w:r w:rsidRPr="001618FC">
        <w:rPr>
          <w:rFonts w:ascii="Times New Roman" w:hAnsi="Times New Roman" w:cs="Times New Roman"/>
          <w:sz w:val="24"/>
          <w:szCs w:val="24"/>
          <w:lang w:val="ru-RU"/>
        </w:rPr>
        <w:softHyphen/>
        <w:t>ем) и из</w:t>
      </w:r>
      <w:r w:rsidRPr="001618FC">
        <w:rPr>
          <w:rFonts w:ascii="Times New Roman" w:hAnsi="Times New Roman" w:cs="Times New Roman"/>
          <w:sz w:val="24"/>
          <w:szCs w:val="24"/>
          <w:lang w:val="ru-RU"/>
        </w:rPr>
        <w:softHyphen/>
        <w:t>бав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от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го рис</w:t>
      </w:r>
      <w:r w:rsidRPr="001618FC">
        <w:rPr>
          <w:rFonts w:ascii="Times New Roman" w:hAnsi="Times New Roman" w:cs="Times New Roman"/>
          <w:sz w:val="24"/>
          <w:szCs w:val="24"/>
          <w:lang w:val="ru-RU"/>
        </w:rPr>
        <w:softHyphen/>
        <w:t>ка по</w:t>
      </w:r>
      <w:r w:rsidRPr="001618FC">
        <w:rPr>
          <w:rFonts w:ascii="Times New Roman" w:hAnsi="Times New Roman" w:cs="Times New Roman"/>
          <w:sz w:val="24"/>
          <w:szCs w:val="24"/>
          <w:lang w:val="ru-RU"/>
        </w:rPr>
        <w:softHyphen/>
        <w:t>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 xml:space="preserve">вом </w:t>
      </w:r>
      <w:r w:rsidRPr="00842B01">
        <w:rPr>
          <w:rFonts w:ascii="Times New Roman" w:hAnsi="Times New Roman" w:cs="Times New Roman"/>
          <w:b/>
          <w:bCs/>
          <w:sz w:val="24"/>
          <w:szCs w:val="24"/>
          <w:lang w:val="ru-RU"/>
        </w:rPr>
        <w:t>уча</w:t>
      </w:r>
      <w:r w:rsidRPr="00842B01">
        <w:rPr>
          <w:rFonts w:ascii="Times New Roman" w:hAnsi="Times New Roman" w:cs="Times New Roman"/>
          <w:b/>
          <w:bCs/>
          <w:sz w:val="24"/>
          <w:szCs w:val="24"/>
          <w:lang w:val="ru-RU"/>
        </w:rPr>
        <w:softHyphen/>
        <w:t>стия в дол</w:t>
      </w:r>
      <w:r w:rsidRPr="00842B01">
        <w:rPr>
          <w:rFonts w:ascii="Times New Roman" w:hAnsi="Times New Roman" w:cs="Times New Roman"/>
          <w:b/>
          <w:bCs/>
          <w:sz w:val="24"/>
          <w:szCs w:val="24"/>
          <w:lang w:val="ru-RU"/>
        </w:rPr>
        <w:softHyphen/>
        <w:t>го</w:t>
      </w:r>
      <w:r w:rsidRPr="00842B01">
        <w:rPr>
          <w:rFonts w:ascii="Times New Roman" w:hAnsi="Times New Roman" w:cs="Times New Roman"/>
          <w:b/>
          <w:bCs/>
          <w:sz w:val="24"/>
          <w:szCs w:val="24"/>
          <w:lang w:val="ru-RU"/>
        </w:rPr>
        <w:softHyphen/>
        <w:t>вых сво</w:t>
      </w:r>
      <w:r w:rsidRPr="00842B01">
        <w:rPr>
          <w:rFonts w:ascii="Times New Roman" w:hAnsi="Times New Roman" w:cs="Times New Roman"/>
          <w:b/>
          <w:bCs/>
          <w:sz w:val="24"/>
          <w:szCs w:val="24"/>
          <w:lang w:val="ru-RU"/>
        </w:rPr>
        <w:softHyphen/>
        <w:t>пах</w:t>
      </w:r>
      <w:r w:rsidRPr="001618FC">
        <w:rPr>
          <w:rFonts w:ascii="Times New Roman" w:hAnsi="Times New Roman" w:cs="Times New Roman"/>
          <w:sz w:val="24"/>
          <w:szCs w:val="24"/>
          <w:lang w:val="ru-RU"/>
        </w:rPr>
        <w:t xml:space="preserve"> для сни</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ния вы</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го кре</w:t>
      </w:r>
      <w:r w:rsidRPr="001618FC">
        <w:rPr>
          <w:rFonts w:ascii="Times New Roman" w:hAnsi="Times New Roman" w:cs="Times New Roman"/>
          <w:sz w:val="24"/>
          <w:szCs w:val="24"/>
          <w:lang w:val="ru-RU"/>
        </w:rPr>
        <w:softHyphen/>
        <w:t>дит</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пле</w:t>
      </w:r>
      <w:r w:rsidRPr="001618FC">
        <w:rPr>
          <w:rFonts w:ascii="Times New Roman" w:hAnsi="Times New Roman" w:cs="Times New Roman"/>
          <w:sz w:val="24"/>
          <w:szCs w:val="24"/>
          <w:lang w:val="ru-RU"/>
        </w:rPr>
        <w:softHyphen/>
        <w:t>ча и ос</w:t>
      </w:r>
      <w:r w:rsidRPr="001618FC">
        <w:rPr>
          <w:rFonts w:ascii="Times New Roman" w:hAnsi="Times New Roman" w:cs="Times New Roman"/>
          <w:sz w:val="24"/>
          <w:szCs w:val="24"/>
          <w:lang w:val="ru-RU"/>
        </w:rPr>
        <w:softHyphen/>
        <w:t>лаб</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дав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на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ятия-долж</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ков (</w:t>
      </w:r>
      <w:r w:rsidRPr="001618FC">
        <w:rPr>
          <w:rFonts w:ascii="Times New Roman" w:hAnsi="Times New Roman" w:cs="Times New Roman"/>
          <w:i/>
          <w:iCs/>
          <w:sz w:val="24"/>
          <w:szCs w:val="24"/>
          <w:lang w:val="ru-RU"/>
        </w:rPr>
        <w:t>хуа</w:t>
      </w:r>
      <w:r w:rsidRPr="001618FC">
        <w:rPr>
          <w:rFonts w:ascii="Times New Roman" w:hAnsi="Times New Roman" w:cs="Times New Roman"/>
          <w:sz w:val="24"/>
          <w:szCs w:val="24"/>
          <w:lang w:val="ru-RU"/>
        </w:rPr>
        <w:t>, уре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w:t>
      </w:r>
      <w:r w:rsidRPr="001618FC">
        <w:rPr>
          <w:rFonts w:ascii="Times New Roman" w:hAnsi="Times New Roman" w:cs="Times New Roman"/>
          <w:sz w:val="24"/>
          <w:szCs w:val="24"/>
          <w:vertAlign w:val="superscript"/>
          <w:lang w:val="ru-RU"/>
        </w:rPr>
        <w:footnoteReference w:id="102"/>
      </w:r>
      <w:r w:rsidRPr="001618FC">
        <w:rPr>
          <w:rFonts w:ascii="Times New Roman" w:hAnsi="Times New Roman" w:cs="Times New Roman"/>
          <w:sz w:val="24"/>
          <w:szCs w:val="24"/>
          <w:lang w:val="ru-RU"/>
        </w:rPr>
        <w:t>.</w:t>
      </w:r>
      <w:r w:rsidR="00E830DE">
        <w:rPr>
          <w:rFonts w:ascii="Times New Roman" w:hAnsi="Times New Roman" w:cs="Times New Roman"/>
          <w:sz w:val="24"/>
          <w:szCs w:val="24"/>
          <w:lang w:val="ru-RU"/>
        </w:rPr>
        <w:t xml:space="preserve"> </w:t>
      </w:r>
    </w:p>
    <w:p w14:paraId="7785DDD7" w14:textId="0A32BE76" w:rsidR="003F3248" w:rsidRPr="001618FC" w:rsidRDefault="003F3248" w:rsidP="00E830DE">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Клю</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 xml:space="preserve">ми </w:t>
      </w:r>
      <w:r w:rsidRPr="00E830DE">
        <w:rPr>
          <w:rFonts w:ascii="Times New Roman" w:hAnsi="Times New Roman" w:cs="Times New Roman"/>
          <w:b/>
          <w:bCs/>
          <w:sz w:val="24"/>
          <w:szCs w:val="24"/>
          <w:lang w:val="ru-RU"/>
        </w:rPr>
        <w:t>про</w:t>
      </w:r>
      <w:r w:rsidRPr="00E830DE">
        <w:rPr>
          <w:rFonts w:ascii="Times New Roman" w:hAnsi="Times New Roman" w:cs="Times New Roman"/>
          <w:b/>
          <w:bCs/>
          <w:sz w:val="24"/>
          <w:szCs w:val="24"/>
          <w:lang w:val="ru-RU"/>
        </w:rPr>
        <w:softHyphen/>
        <w:t>бле</w:t>
      </w:r>
      <w:r w:rsidRPr="00E830DE">
        <w:rPr>
          <w:rFonts w:ascii="Times New Roman" w:hAnsi="Times New Roman" w:cs="Times New Roman"/>
          <w:b/>
          <w:bCs/>
          <w:sz w:val="24"/>
          <w:szCs w:val="24"/>
          <w:lang w:val="ru-RU"/>
        </w:rPr>
        <w:softHyphen/>
        <w:t>ма</w:t>
      </w:r>
      <w:r w:rsidRPr="00E830DE">
        <w:rPr>
          <w:rFonts w:ascii="Times New Roman" w:hAnsi="Times New Roman" w:cs="Times New Roman"/>
          <w:b/>
          <w:bCs/>
          <w:sz w:val="24"/>
          <w:szCs w:val="24"/>
          <w:lang w:val="ru-RU"/>
        </w:rPr>
        <w:softHyphen/>
        <w:t>ми</w:t>
      </w:r>
      <w:r w:rsidRPr="001618FC">
        <w:rPr>
          <w:rFonts w:ascii="Times New Roman" w:hAnsi="Times New Roman" w:cs="Times New Roman"/>
          <w:sz w:val="24"/>
          <w:szCs w:val="24"/>
          <w:lang w:val="ru-RU"/>
        </w:rPr>
        <w:t>, ока</w:t>
      </w:r>
      <w:r w:rsidRPr="001618FC">
        <w:rPr>
          <w:rFonts w:ascii="Times New Roman" w:hAnsi="Times New Roman" w:cs="Times New Roman"/>
          <w:sz w:val="24"/>
          <w:szCs w:val="24"/>
          <w:lang w:val="ru-RU"/>
        </w:rPr>
        <w:softHyphen/>
        <w:t>зы</w:t>
      </w:r>
      <w:r w:rsidRPr="001618FC">
        <w:rPr>
          <w:rFonts w:ascii="Times New Roman" w:hAnsi="Times New Roman" w:cs="Times New Roman"/>
          <w:sz w:val="24"/>
          <w:szCs w:val="24"/>
          <w:lang w:val="ru-RU"/>
        </w:rPr>
        <w:softHyphen/>
        <w:t>ваю</w:t>
      </w:r>
      <w:r w:rsidRPr="001618FC">
        <w:rPr>
          <w:rFonts w:ascii="Times New Roman" w:hAnsi="Times New Roman" w:cs="Times New Roman"/>
          <w:sz w:val="24"/>
          <w:szCs w:val="24"/>
          <w:lang w:val="ru-RU"/>
        </w:rPr>
        <w:softHyphen/>
        <w:t>щи</w:t>
      </w:r>
      <w:r w:rsidRPr="001618FC">
        <w:rPr>
          <w:rFonts w:ascii="Times New Roman" w:hAnsi="Times New Roman" w:cs="Times New Roman"/>
          <w:sz w:val="24"/>
          <w:szCs w:val="24"/>
          <w:lang w:val="ru-RU"/>
        </w:rPr>
        <w:softHyphen/>
        <w:t>ми 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ное влия</w:t>
      </w:r>
      <w:r w:rsidRPr="001618FC">
        <w:rPr>
          <w:rFonts w:ascii="Times New Roman" w:hAnsi="Times New Roman" w:cs="Times New Roman"/>
          <w:sz w:val="24"/>
          <w:szCs w:val="24"/>
          <w:lang w:val="ru-RU"/>
        </w:rPr>
        <w:softHyphen/>
        <w:t>ние на эф</w:t>
      </w:r>
      <w:r w:rsidRPr="001618FC">
        <w:rPr>
          <w:rFonts w:ascii="Times New Roman" w:hAnsi="Times New Roman" w:cs="Times New Roman"/>
          <w:sz w:val="24"/>
          <w:szCs w:val="24"/>
          <w:lang w:val="ru-RU"/>
        </w:rPr>
        <w:softHyphen/>
        <w:t>фек</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ное при</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ние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в ка</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 ин</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тов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мер,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1) не</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от</w:t>
      </w:r>
      <w:r w:rsidRPr="001618FC">
        <w:rPr>
          <w:rFonts w:ascii="Times New Roman" w:hAnsi="Times New Roman" w:cs="Times New Roman"/>
          <w:sz w:val="24"/>
          <w:szCs w:val="24"/>
          <w:lang w:val="ru-RU"/>
        </w:rPr>
        <w:softHyphen/>
        <w:t>вет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вие сро</w:t>
      </w:r>
      <w:r w:rsidRPr="001618FC">
        <w:rPr>
          <w:rFonts w:ascii="Times New Roman" w:hAnsi="Times New Roman" w:cs="Times New Roman"/>
          <w:sz w:val="24"/>
          <w:szCs w:val="24"/>
          <w:lang w:val="ru-RU"/>
        </w:rPr>
        <w:softHyphen/>
        <w:t>ков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и пас</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вов, опе</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он</w:t>
      </w:r>
      <w:r w:rsidRPr="001618FC">
        <w:rPr>
          <w:rFonts w:ascii="Times New Roman" w:hAnsi="Times New Roman" w:cs="Times New Roman"/>
          <w:sz w:val="24"/>
          <w:szCs w:val="24"/>
          <w:lang w:val="ru-RU"/>
        </w:rPr>
        <w:softHyphen/>
        <w:t>ных рас</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дов с до</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ми; 2) раз</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на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 ори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ван</w:t>
      </w:r>
      <w:r w:rsidRPr="001618FC">
        <w:rPr>
          <w:rFonts w:ascii="Times New Roman" w:hAnsi="Times New Roman" w:cs="Times New Roman"/>
          <w:sz w:val="24"/>
          <w:szCs w:val="24"/>
          <w:lang w:val="ru-RU"/>
        </w:rPr>
        <w:softHyphen/>
        <w:t>ные за</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чи.</w:t>
      </w:r>
      <w:r w:rsidR="00E830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ки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ют пре</w:t>
      </w:r>
      <w:r w:rsidRPr="001618FC">
        <w:rPr>
          <w:rFonts w:ascii="Times New Roman" w:hAnsi="Times New Roman" w:cs="Times New Roman"/>
          <w:sz w:val="24"/>
          <w:szCs w:val="24"/>
          <w:lang w:val="ru-RU"/>
        </w:rPr>
        <w:softHyphen/>
        <w:t>иму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но ин</w:t>
      </w:r>
      <w:r w:rsidRPr="001618FC">
        <w:rPr>
          <w:rFonts w:ascii="Times New Roman" w:hAnsi="Times New Roman" w:cs="Times New Roman"/>
          <w:sz w:val="24"/>
          <w:szCs w:val="24"/>
          <w:lang w:val="ru-RU"/>
        </w:rPr>
        <w:softHyphen/>
        <w:t>фра</w:t>
      </w:r>
      <w:r w:rsidRPr="001618FC">
        <w:rPr>
          <w:rFonts w:ascii="Times New Roman" w:hAnsi="Times New Roman" w:cs="Times New Roman"/>
          <w:sz w:val="24"/>
          <w:szCs w:val="24"/>
          <w:lang w:val="ru-RU"/>
        </w:rPr>
        <w:softHyphen/>
        <w:t>струк</w:t>
      </w:r>
      <w:r w:rsidRPr="001618FC">
        <w:rPr>
          <w:rFonts w:ascii="Times New Roman" w:hAnsi="Times New Roman" w:cs="Times New Roman"/>
          <w:sz w:val="24"/>
          <w:szCs w:val="24"/>
          <w:lang w:val="ru-RU"/>
        </w:rPr>
        <w:softHyphen/>
        <w:t>тур</w:t>
      </w:r>
      <w:r w:rsidRPr="001618FC">
        <w:rPr>
          <w:rFonts w:ascii="Times New Roman" w:hAnsi="Times New Roman" w:cs="Times New Roman"/>
          <w:sz w:val="24"/>
          <w:szCs w:val="24"/>
          <w:lang w:val="ru-RU"/>
        </w:rPr>
        <w:softHyphen/>
        <w:t>ные, со</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но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мые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 xml:space="preserve">ты, </w:t>
      </w:r>
      <w:r w:rsidRPr="001618FC">
        <w:rPr>
          <w:rFonts w:ascii="Times New Roman" w:hAnsi="Times New Roman" w:cs="Times New Roman"/>
          <w:sz w:val="24"/>
          <w:szCs w:val="24"/>
          <w:lang w:val="ru-RU"/>
        </w:rPr>
        <w:lastRenderedPageBreak/>
        <w:t>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оку</w:t>
      </w:r>
      <w:r w:rsidRPr="001618FC">
        <w:rPr>
          <w:rFonts w:ascii="Times New Roman" w:hAnsi="Times New Roman" w:cs="Times New Roman"/>
          <w:sz w:val="24"/>
          <w:szCs w:val="24"/>
          <w:lang w:val="ru-RU"/>
        </w:rPr>
        <w:softHyphen/>
        <w:t>пае</w:t>
      </w:r>
      <w:r w:rsidRPr="001618FC">
        <w:rPr>
          <w:rFonts w:ascii="Times New Roman" w:hAnsi="Times New Roman" w:cs="Times New Roman"/>
          <w:sz w:val="24"/>
          <w:szCs w:val="24"/>
          <w:lang w:val="ru-RU"/>
        </w:rPr>
        <w:softHyphen/>
        <w:t>мо</w:t>
      </w:r>
      <w:r w:rsidRPr="001618FC">
        <w:rPr>
          <w:rFonts w:ascii="Times New Roman" w:hAnsi="Times New Roman" w:cs="Times New Roman"/>
          <w:sz w:val="24"/>
          <w:szCs w:val="24"/>
          <w:lang w:val="ru-RU"/>
        </w:rPr>
        <w:softHyphen/>
        <w:t>сти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рых дос</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ет не</w:t>
      </w:r>
      <w:r w:rsidRPr="001618FC">
        <w:rPr>
          <w:rFonts w:ascii="Times New Roman" w:hAnsi="Times New Roman" w:cs="Times New Roman"/>
          <w:sz w:val="24"/>
          <w:szCs w:val="24"/>
          <w:lang w:val="ru-RU"/>
        </w:rPr>
        <w:softHyphen/>
        <w:t>сколь</w:t>
      </w:r>
      <w:r w:rsidRPr="001618FC">
        <w:rPr>
          <w:rFonts w:ascii="Times New Roman" w:hAnsi="Times New Roman" w:cs="Times New Roman"/>
          <w:sz w:val="24"/>
          <w:szCs w:val="24"/>
          <w:lang w:val="ru-RU"/>
        </w:rPr>
        <w:softHyphen/>
        <w:t>ких де</w:t>
      </w:r>
      <w:r w:rsidRPr="001618FC">
        <w:rPr>
          <w:rFonts w:ascii="Times New Roman" w:hAnsi="Times New Roman" w:cs="Times New Roman"/>
          <w:sz w:val="24"/>
          <w:szCs w:val="24"/>
          <w:lang w:val="ru-RU"/>
        </w:rPr>
        <w:softHyphen/>
        <w:t>сят</w:t>
      </w:r>
      <w:r w:rsidRPr="001618FC">
        <w:rPr>
          <w:rFonts w:ascii="Times New Roman" w:hAnsi="Times New Roman" w:cs="Times New Roman"/>
          <w:sz w:val="24"/>
          <w:szCs w:val="24"/>
          <w:lang w:val="ru-RU"/>
        </w:rPr>
        <w:softHyphen/>
        <w:t>ков лет. На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чие ли</w:t>
      </w:r>
      <w:r w:rsidRPr="001618FC">
        <w:rPr>
          <w:rFonts w:ascii="Times New Roman" w:hAnsi="Times New Roman" w:cs="Times New Roman"/>
          <w:sz w:val="24"/>
          <w:szCs w:val="24"/>
          <w:lang w:val="ru-RU"/>
        </w:rPr>
        <w:softHyphen/>
        <w:t>к</w:t>
      </w:r>
      <w:r w:rsidRPr="001618FC">
        <w:rPr>
          <w:rFonts w:ascii="Times New Roman" w:hAnsi="Times New Roman" w:cs="Times New Roman"/>
          <w:sz w:val="24"/>
          <w:szCs w:val="24"/>
          <w:lang w:val="ru-RU"/>
        </w:rPr>
        <w:softHyphen/>
        <w:t>вид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в бан</w:t>
      </w:r>
      <w:r w:rsidRPr="001618FC">
        <w:rPr>
          <w:rFonts w:ascii="Times New Roman" w:hAnsi="Times New Roman" w:cs="Times New Roman"/>
          <w:sz w:val="24"/>
          <w:szCs w:val="24"/>
          <w:lang w:val="ru-RU"/>
        </w:rPr>
        <w:softHyphen/>
        <w:t>ке по</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в ос</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ном за счет средств,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ных от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 xml:space="preserve">ций, но </w:t>
      </w:r>
      <w:r w:rsidRPr="00E830DE">
        <w:rPr>
          <w:rFonts w:ascii="Times New Roman" w:hAnsi="Times New Roman" w:cs="Times New Roman"/>
          <w:b/>
          <w:bCs/>
          <w:sz w:val="24"/>
          <w:szCs w:val="24"/>
          <w:lang w:val="ru-RU"/>
        </w:rPr>
        <w:t>до</w:t>
      </w:r>
      <w:r w:rsidRPr="00E830DE">
        <w:rPr>
          <w:rFonts w:ascii="Times New Roman" w:hAnsi="Times New Roman" w:cs="Times New Roman"/>
          <w:b/>
          <w:bCs/>
          <w:sz w:val="24"/>
          <w:szCs w:val="24"/>
          <w:lang w:val="ru-RU"/>
        </w:rPr>
        <w:softHyphen/>
        <w:t>ля не</w:t>
      </w:r>
      <w:r w:rsidRPr="00E830DE">
        <w:rPr>
          <w:rFonts w:ascii="Times New Roman" w:hAnsi="Times New Roman" w:cs="Times New Roman"/>
          <w:b/>
          <w:bCs/>
          <w:sz w:val="24"/>
          <w:szCs w:val="24"/>
          <w:lang w:val="ru-RU"/>
        </w:rPr>
        <w:softHyphen/>
        <w:t>по</w:t>
      </w:r>
      <w:r w:rsidRPr="00E830DE">
        <w:rPr>
          <w:rFonts w:ascii="Times New Roman" w:hAnsi="Times New Roman" w:cs="Times New Roman"/>
          <w:b/>
          <w:bCs/>
          <w:sz w:val="24"/>
          <w:szCs w:val="24"/>
          <w:lang w:val="ru-RU"/>
        </w:rPr>
        <w:softHyphen/>
        <w:t>га</w:t>
      </w:r>
      <w:r w:rsidRPr="00E830DE">
        <w:rPr>
          <w:rFonts w:ascii="Times New Roman" w:hAnsi="Times New Roman" w:cs="Times New Roman"/>
          <w:b/>
          <w:bCs/>
          <w:sz w:val="24"/>
          <w:szCs w:val="24"/>
          <w:lang w:val="ru-RU"/>
        </w:rPr>
        <w:softHyphen/>
        <w:t>шен</w:t>
      </w:r>
      <w:r w:rsidRPr="00E830DE">
        <w:rPr>
          <w:rFonts w:ascii="Times New Roman" w:hAnsi="Times New Roman" w:cs="Times New Roman"/>
          <w:b/>
          <w:bCs/>
          <w:sz w:val="24"/>
          <w:szCs w:val="24"/>
          <w:lang w:val="ru-RU"/>
        </w:rPr>
        <w:softHyphen/>
        <w:t>ных дол</w:t>
      </w:r>
      <w:r w:rsidRPr="00E830DE">
        <w:rPr>
          <w:rFonts w:ascii="Times New Roman" w:hAnsi="Times New Roman" w:cs="Times New Roman"/>
          <w:b/>
          <w:bCs/>
          <w:sz w:val="24"/>
          <w:szCs w:val="24"/>
          <w:lang w:val="ru-RU"/>
        </w:rPr>
        <w:softHyphen/>
        <w:t>го</w:t>
      </w:r>
      <w:r w:rsidRPr="00E830DE">
        <w:rPr>
          <w:rFonts w:ascii="Times New Roman" w:hAnsi="Times New Roman" w:cs="Times New Roman"/>
          <w:b/>
          <w:bCs/>
          <w:sz w:val="24"/>
          <w:szCs w:val="24"/>
          <w:lang w:val="ru-RU"/>
        </w:rPr>
        <w:softHyphen/>
        <w:t>вых бу</w:t>
      </w:r>
      <w:r w:rsidRPr="00E830DE">
        <w:rPr>
          <w:rFonts w:ascii="Times New Roman" w:hAnsi="Times New Roman" w:cs="Times New Roman"/>
          <w:b/>
          <w:bCs/>
          <w:sz w:val="24"/>
          <w:szCs w:val="24"/>
          <w:lang w:val="ru-RU"/>
        </w:rPr>
        <w:softHyphen/>
        <w:t>маг пре</w:t>
      </w:r>
      <w:r w:rsidRPr="00E830DE">
        <w:rPr>
          <w:rFonts w:ascii="Times New Roman" w:hAnsi="Times New Roman" w:cs="Times New Roman"/>
          <w:b/>
          <w:bCs/>
          <w:sz w:val="24"/>
          <w:szCs w:val="24"/>
          <w:lang w:val="ru-RU"/>
        </w:rPr>
        <w:softHyphen/>
        <w:t>вы</w:t>
      </w:r>
      <w:r w:rsidRPr="00E830DE">
        <w:rPr>
          <w:rFonts w:ascii="Times New Roman" w:hAnsi="Times New Roman" w:cs="Times New Roman"/>
          <w:b/>
          <w:bCs/>
          <w:sz w:val="24"/>
          <w:szCs w:val="24"/>
          <w:lang w:val="ru-RU"/>
        </w:rPr>
        <w:softHyphen/>
        <w:t>ша</w:t>
      </w:r>
      <w:r w:rsidRPr="00E830DE">
        <w:rPr>
          <w:rFonts w:ascii="Times New Roman" w:hAnsi="Times New Roman" w:cs="Times New Roman"/>
          <w:b/>
          <w:bCs/>
          <w:sz w:val="24"/>
          <w:szCs w:val="24"/>
          <w:lang w:val="ru-RU"/>
        </w:rPr>
        <w:softHyphen/>
        <w:t>ет 50%</w:t>
      </w:r>
      <w:r w:rsidRPr="001618FC">
        <w:rPr>
          <w:rFonts w:ascii="Times New Roman" w:hAnsi="Times New Roman" w:cs="Times New Roman"/>
          <w:sz w:val="24"/>
          <w:szCs w:val="24"/>
          <w:lang w:val="ru-RU"/>
        </w:rPr>
        <w:t>. В 2018 г. до</w:t>
      </w:r>
      <w:r w:rsidRPr="001618FC">
        <w:rPr>
          <w:rFonts w:ascii="Times New Roman" w:hAnsi="Times New Roman" w:cs="Times New Roman"/>
          <w:sz w:val="24"/>
          <w:szCs w:val="24"/>
          <w:lang w:val="ru-RU"/>
        </w:rPr>
        <w:softHyphen/>
        <w:t>ля не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шен</w:t>
      </w:r>
      <w:r w:rsidRPr="001618FC">
        <w:rPr>
          <w:rFonts w:ascii="Times New Roman" w:hAnsi="Times New Roman" w:cs="Times New Roman"/>
          <w:sz w:val="24"/>
          <w:szCs w:val="24"/>
          <w:lang w:val="ru-RU"/>
        </w:rPr>
        <w:softHyphen/>
        <w:t>ных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вых бу</w:t>
      </w:r>
      <w:r w:rsidRPr="001618FC">
        <w:rPr>
          <w:rFonts w:ascii="Times New Roman" w:hAnsi="Times New Roman" w:cs="Times New Roman"/>
          <w:sz w:val="24"/>
          <w:szCs w:val="24"/>
          <w:lang w:val="ru-RU"/>
        </w:rPr>
        <w:softHyphen/>
        <w:t>маг, вы</w:t>
      </w:r>
      <w:r w:rsidRPr="001618FC">
        <w:rPr>
          <w:rFonts w:ascii="Times New Roman" w:hAnsi="Times New Roman" w:cs="Times New Roman"/>
          <w:sz w:val="24"/>
          <w:szCs w:val="24"/>
          <w:lang w:val="ru-RU"/>
        </w:rPr>
        <w:softHyphen/>
        <w:t>пу</w:t>
      </w:r>
      <w:r w:rsidRPr="001618FC">
        <w:rPr>
          <w:rFonts w:ascii="Times New Roman" w:hAnsi="Times New Roman" w:cs="Times New Roman"/>
          <w:sz w:val="24"/>
          <w:szCs w:val="24"/>
          <w:lang w:val="ru-RU"/>
        </w:rPr>
        <w:softHyphen/>
        <w:t>щен</w:t>
      </w:r>
      <w:r w:rsidRPr="001618FC">
        <w:rPr>
          <w:rFonts w:ascii="Times New Roman" w:hAnsi="Times New Roman" w:cs="Times New Roman"/>
          <w:sz w:val="24"/>
          <w:szCs w:val="24"/>
          <w:lang w:val="ru-RU"/>
        </w:rPr>
        <w:softHyphen/>
        <w:t>ных ГБРК, со</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ла 61,22%, БРСХК — 62,72%,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ком Ки</w:t>
      </w:r>
      <w:r w:rsidRPr="001618FC">
        <w:rPr>
          <w:rFonts w:ascii="Times New Roman" w:hAnsi="Times New Roman" w:cs="Times New Roman"/>
          <w:sz w:val="24"/>
          <w:szCs w:val="24"/>
          <w:lang w:val="ru-RU"/>
        </w:rPr>
        <w:softHyphen/>
        <w:t>тая — 66,9% от об</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го чис</w:t>
      </w:r>
      <w:r w:rsidRPr="001618FC">
        <w:rPr>
          <w:rFonts w:ascii="Times New Roman" w:hAnsi="Times New Roman" w:cs="Times New Roman"/>
          <w:sz w:val="24"/>
          <w:szCs w:val="24"/>
          <w:lang w:val="ru-RU"/>
        </w:rPr>
        <w:softHyphen/>
        <w:t>ла вы</w:t>
      </w:r>
      <w:r w:rsidRPr="001618FC">
        <w:rPr>
          <w:rFonts w:ascii="Times New Roman" w:hAnsi="Times New Roman" w:cs="Times New Roman"/>
          <w:sz w:val="24"/>
          <w:szCs w:val="24"/>
          <w:lang w:val="ru-RU"/>
        </w:rPr>
        <w:softHyphen/>
        <w:t>пу</w:t>
      </w:r>
      <w:r w:rsidRPr="001618FC">
        <w:rPr>
          <w:rFonts w:ascii="Times New Roman" w:hAnsi="Times New Roman" w:cs="Times New Roman"/>
          <w:sz w:val="24"/>
          <w:szCs w:val="24"/>
          <w:lang w:val="ru-RU"/>
        </w:rPr>
        <w:softHyphen/>
        <w:t>щен</w:t>
      </w:r>
      <w:r w:rsidRPr="001618FC">
        <w:rPr>
          <w:rFonts w:ascii="Times New Roman" w:hAnsi="Times New Roman" w:cs="Times New Roman"/>
          <w:sz w:val="24"/>
          <w:szCs w:val="24"/>
          <w:lang w:val="ru-RU"/>
        </w:rPr>
        <w:softHyphen/>
        <w:t>ных. Сред</w:t>
      </w:r>
      <w:r w:rsidRPr="001618FC">
        <w:rPr>
          <w:rFonts w:ascii="Times New Roman" w:hAnsi="Times New Roman" w:cs="Times New Roman"/>
          <w:sz w:val="24"/>
          <w:szCs w:val="24"/>
          <w:lang w:val="ru-RU"/>
        </w:rPr>
        <w:softHyphen/>
        <w:t>ний срок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по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вым бу</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гам за 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с ап</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ля 1994 г. по май 2020 г. со</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вил 5,89 лет, а объ</w:t>
      </w:r>
      <w:r w:rsidRPr="001618FC">
        <w:rPr>
          <w:rFonts w:ascii="Times New Roman" w:hAnsi="Times New Roman" w:cs="Times New Roman"/>
          <w:sz w:val="24"/>
          <w:szCs w:val="24"/>
          <w:lang w:val="ru-RU"/>
        </w:rPr>
        <w:softHyphen/>
        <w:t>ем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со сро</w:t>
      </w:r>
      <w:r w:rsidRPr="001618FC">
        <w:rPr>
          <w:rFonts w:ascii="Times New Roman" w:hAnsi="Times New Roman" w:cs="Times New Roman"/>
          <w:sz w:val="24"/>
          <w:szCs w:val="24"/>
          <w:lang w:val="ru-RU"/>
        </w:rPr>
        <w:softHyphen/>
        <w:t>ком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бо</w:t>
      </w:r>
      <w:r w:rsidRPr="001618FC">
        <w:rPr>
          <w:rFonts w:ascii="Times New Roman" w:hAnsi="Times New Roman" w:cs="Times New Roman"/>
          <w:sz w:val="24"/>
          <w:szCs w:val="24"/>
          <w:lang w:val="ru-RU"/>
        </w:rPr>
        <w:softHyphen/>
        <w:t>лее 10 лет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 xml:space="preserve">ет 3,19% </w:t>
      </w:r>
      <w:r w:rsidR="003D4B1A">
        <w:rPr>
          <w:rFonts w:ascii="Times New Roman" w:hAnsi="Times New Roman" w:cs="Times New Roman"/>
          <w:sz w:val="24"/>
          <w:szCs w:val="24"/>
          <w:lang w:val="ru-RU"/>
        </w:rPr>
        <w:t>(табл.</w:t>
      </w:r>
      <w:r w:rsidRPr="001618FC">
        <w:rPr>
          <w:rFonts w:ascii="Times New Roman" w:hAnsi="Times New Roman" w:cs="Times New Roman"/>
          <w:sz w:val="24"/>
          <w:szCs w:val="24"/>
          <w:lang w:val="ru-RU"/>
        </w:rPr>
        <w:t xml:space="preserve"> </w:t>
      </w:r>
      <w:r w:rsidR="00797682">
        <w:rPr>
          <w:rFonts w:ascii="Times New Roman" w:hAnsi="Times New Roman" w:cs="Times New Roman"/>
          <w:sz w:val="24"/>
          <w:szCs w:val="24"/>
          <w:lang w:val="ru-RU"/>
        </w:rPr>
        <w:t>7</w:t>
      </w:r>
      <w:r w:rsidRPr="001618FC">
        <w:rPr>
          <w:rFonts w:ascii="Times New Roman" w:hAnsi="Times New Roman" w:cs="Times New Roman"/>
          <w:sz w:val="24"/>
          <w:szCs w:val="24"/>
          <w:lang w:val="ru-RU"/>
        </w:rPr>
        <w:t>), что ука</w:t>
      </w:r>
      <w:r w:rsidRPr="001618FC">
        <w:rPr>
          <w:rFonts w:ascii="Times New Roman" w:hAnsi="Times New Roman" w:cs="Times New Roman"/>
          <w:sz w:val="24"/>
          <w:szCs w:val="24"/>
          <w:lang w:val="ru-RU"/>
        </w:rPr>
        <w:softHyphen/>
        <w:t>зы</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ет на не</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от</w:t>
      </w:r>
      <w:r w:rsidRPr="001618FC">
        <w:rPr>
          <w:rFonts w:ascii="Times New Roman" w:hAnsi="Times New Roman" w:cs="Times New Roman"/>
          <w:sz w:val="24"/>
          <w:szCs w:val="24"/>
          <w:lang w:val="ru-RU"/>
        </w:rPr>
        <w:softHyphen/>
        <w:t>вет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вие сро</w:t>
      </w:r>
      <w:r w:rsidRPr="001618FC">
        <w:rPr>
          <w:rFonts w:ascii="Times New Roman" w:hAnsi="Times New Roman" w:cs="Times New Roman"/>
          <w:sz w:val="24"/>
          <w:szCs w:val="24"/>
          <w:lang w:val="ru-RU"/>
        </w:rPr>
        <w:softHyphen/>
        <w:t>ков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и пас</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вов и ве</w:t>
      </w:r>
      <w:r w:rsidRPr="001618FC">
        <w:rPr>
          <w:rFonts w:ascii="Times New Roman" w:hAnsi="Times New Roman" w:cs="Times New Roman"/>
          <w:sz w:val="24"/>
          <w:szCs w:val="24"/>
          <w:lang w:val="ru-RU"/>
        </w:rPr>
        <w:softHyphen/>
        <w:t>дет к то</w:t>
      </w:r>
      <w:r w:rsidRPr="001618FC">
        <w:rPr>
          <w:rFonts w:ascii="Times New Roman" w:hAnsi="Times New Roman" w:cs="Times New Roman"/>
          <w:sz w:val="24"/>
          <w:szCs w:val="24"/>
          <w:lang w:val="ru-RU"/>
        </w:rPr>
        <w:softHyphen/>
        <w:t>му, что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ные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от но</w:t>
      </w:r>
      <w:r w:rsidRPr="001618FC">
        <w:rPr>
          <w:rFonts w:ascii="Times New Roman" w:hAnsi="Times New Roman" w:cs="Times New Roman"/>
          <w:sz w:val="24"/>
          <w:szCs w:val="24"/>
          <w:lang w:val="ru-RU"/>
        </w:rPr>
        <w:softHyphen/>
        <w:t>вых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ков цен</w:t>
      </w:r>
      <w:r w:rsidRPr="001618FC">
        <w:rPr>
          <w:rFonts w:ascii="Times New Roman" w:hAnsi="Times New Roman" w:cs="Times New Roman"/>
          <w:sz w:val="24"/>
          <w:szCs w:val="24"/>
          <w:lang w:val="ru-RU"/>
        </w:rPr>
        <w:softHyphen/>
        <w:t>ных бу</w:t>
      </w:r>
      <w:r w:rsidRPr="001618FC">
        <w:rPr>
          <w:rFonts w:ascii="Times New Roman" w:hAnsi="Times New Roman" w:cs="Times New Roman"/>
          <w:sz w:val="24"/>
          <w:szCs w:val="24"/>
          <w:lang w:val="ru-RU"/>
        </w:rPr>
        <w:softHyphen/>
        <w:t>маг идут не на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ты, а на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ние имею</w:t>
      </w:r>
      <w:r w:rsidRPr="001618FC">
        <w:rPr>
          <w:rFonts w:ascii="Times New Roman" w:hAnsi="Times New Roman" w:cs="Times New Roman"/>
          <w:sz w:val="24"/>
          <w:szCs w:val="24"/>
          <w:lang w:val="ru-RU"/>
        </w:rPr>
        <w:softHyphen/>
        <w:t>щих</w:t>
      </w:r>
      <w:r w:rsidRPr="001618FC">
        <w:rPr>
          <w:rFonts w:ascii="Times New Roman" w:hAnsi="Times New Roman" w:cs="Times New Roman"/>
          <w:sz w:val="24"/>
          <w:szCs w:val="24"/>
          <w:lang w:val="ru-RU"/>
        </w:rPr>
        <w:softHyphen/>
        <w:t>ся дол</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вых обя</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тельств.</w:t>
      </w:r>
    </w:p>
    <w:p w14:paraId="412A993C" w14:textId="144B0E05" w:rsidR="003F3248" w:rsidRPr="001618FC" w:rsidRDefault="001F4183" w:rsidP="00E56E47">
      <w:pPr>
        <w:keepNext/>
        <w:keepLines/>
        <w:suppressAutoHyphens/>
        <w:spacing w:before="120" w:after="60" w:line="360" w:lineRule="auto"/>
        <w:contextualSpacing/>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Таблица </w:t>
      </w:r>
      <w:r w:rsidR="00797682">
        <w:rPr>
          <w:rFonts w:ascii="Times New Roman" w:hAnsi="Times New Roman" w:cs="Times New Roman"/>
          <w:b/>
          <w:bCs/>
          <w:sz w:val="24"/>
          <w:szCs w:val="24"/>
          <w:lang w:val="ru-RU"/>
        </w:rPr>
        <w:t>7</w:t>
      </w:r>
      <w:r w:rsidRPr="001618FC">
        <w:rPr>
          <w:rFonts w:ascii="Times New Roman" w:hAnsi="Times New Roman" w:cs="Times New Roman"/>
          <w:b/>
          <w:bCs/>
          <w:sz w:val="24"/>
          <w:szCs w:val="24"/>
          <w:lang w:val="ru-RU"/>
        </w:rPr>
        <w:t xml:space="preserve"> - </w:t>
      </w:r>
      <w:r w:rsidR="003F3248" w:rsidRPr="001618FC">
        <w:rPr>
          <w:rFonts w:ascii="Times New Roman" w:hAnsi="Times New Roman" w:cs="Times New Roman"/>
          <w:sz w:val="24"/>
          <w:szCs w:val="24"/>
          <w:lang w:val="ru-RU"/>
        </w:rPr>
        <w:t>Сро</w:t>
      </w:r>
      <w:r w:rsidR="003F3248" w:rsidRPr="001618FC">
        <w:rPr>
          <w:rFonts w:ascii="Times New Roman" w:hAnsi="Times New Roman" w:cs="Times New Roman"/>
          <w:sz w:val="24"/>
          <w:szCs w:val="24"/>
          <w:lang w:val="ru-RU"/>
        </w:rPr>
        <w:softHyphen/>
        <w:t>ки по</w:t>
      </w:r>
      <w:r w:rsidR="003F3248" w:rsidRPr="001618FC">
        <w:rPr>
          <w:rFonts w:ascii="Times New Roman" w:hAnsi="Times New Roman" w:cs="Times New Roman"/>
          <w:sz w:val="24"/>
          <w:szCs w:val="24"/>
          <w:lang w:val="ru-RU"/>
        </w:rPr>
        <w:softHyphen/>
        <w:t>га</w:t>
      </w:r>
      <w:r w:rsidR="003F3248" w:rsidRPr="001618FC">
        <w:rPr>
          <w:rFonts w:ascii="Times New Roman" w:hAnsi="Times New Roman" w:cs="Times New Roman"/>
          <w:sz w:val="24"/>
          <w:szCs w:val="24"/>
          <w:lang w:val="ru-RU"/>
        </w:rPr>
        <w:softHyphen/>
        <w:t>ше</w:t>
      </w:r>
      <w:r w:rsidR="003F3248" w:rsidRPr="001618FC">
        <w:rPr>
          <w:rFonts w:ascii="Times New Roman" w:hAnsi="Times New Roman" w:cs="Times New Roman"/>
          <w:sz w:val="24"/>
          <w:szCs w:val="24"/>
          <w:lang w:val="ru-RU"/>
        </w:rPr>
        <w:softHyphen/>
        <w:t>ния дол</w:t>
      </w:r>
      <w:r w:rsidR="003F3248" w:rsidRPr="001618FC">
        <w:rPr>
          <w:rFonts w:ascii="Times New Roman" w:hAnsi="Times New Roman" w:cs="Times New Roman"/>
          <w:sz w:val="24"/>
          <w:szCs w:val="24"/>
          <w:lang w:val="ru-RU"/>
        </w:rPr>
        <w:softHyphen/>
        <w:t>го</w:t>
      </w:r>
      <w:r w:rsidR="003F3248" w:rsidRPr="001618FC">
        <w:rPr>
          <w:rFonts w:ascii="Times New Roman" w:hAnsi="Times New Roman" w:cs="Times New Roman"/>
          <w:sz w:val="24"/>
          <w:szCs w:val="24"/>
          <w:lang w:val="ru-RU"/>
        </w:rPr>
        <w:softHyphen/>
        <w:t>вых бу</w:t>
      </w:r>
      <w:r w:rsidR="003F3248" w:rsidRPr="001618FC">
        <w:rPr>
          <w:rFonts w:ascii="Times New Roman" w:hAnsi="Times New Roman" w:cs="Times New Roman"/>
          <w:sz w:val="24"/>
          <w:szCs w:val="24"/>
          <w:lang w:val="ru-RU"/>
        </w:rPr>
        <w:softHyphen/>
        <w:t>маг по</w:t>
      </w:r>
      <w:r w:rsidR="003F3248" w:rsidRPr="001618FC">
        <w:rPr>
          <w:rFonts w:ascii="Times New Roman" w:hAnsi="Times New Roman" w:cs="Times New Roman"/>
          <w:sz w:val="24"/>
          <w:szCs w:val="24"/>
          <w:lang w:val="ru-RU"/>
        </w:rPr>
        <w:softHyphen/>
        <w:t>ли</w:t>
      </w:r>
      <w:r w:rsidR="003F3248" w:rsidRPr="001618FC">
        <w:rPr>
          <w:rFonts w:ascii="Times New Roman" w:hAnsi="Times New Roman" w:cs="Times New Roman"/>
          <w:sz w:val="24"/>
          <w:szCs w:val="24"/>
          <w:lang w:val="ru-RU"/>
        </w:rPr>
        <w:softHyphen/>
        <w:t>ти</w:t>
      </w:r>
      <w:r w:rsidR="003F3248" w:rsidRPr="001618FC">
        <w:rPr>
          <w:rFonts w:ascii="Times New Roman" w:hAnsi="Times New Roman" w:cs="Times New Roman"/>
          <w:sz w:val="24"/>
          <w:szCs w:val="24"/>
          <w:lang w:val="ru-RU"/>
        </w:rPr>
        <w:softHyphen/>
        <w:t>че</w:t>
      </w:r>
      <w:r w:rsidR="003F3248" w:rsidRPr="001618FC">
        <w:rPr>
          <w:rFonts w:ascii="Times New Roman" w:hAnsi="Times New Roman" w:cs="Times New Roman"/>
          <w:sz w:val="24"/>
          <w:szCs w:val="24"/>
          <w:lang w:val="ru-RU"/>
        </w:rPr>
        <w:softHyphen/>
        <w:t>ских бан</w:t>
      </w:r>
      <w:r w:rsidR="003F3248" w:rsidRPr="001618FC">
        <w:rPr>
          <w:rFonts w:ascii="Times New Roman" w:hAnsi="Times New Roman" w:cs="Times New Roman"/>
          <w:sz w:val="24"/>
          <w:szCs w:val="24"/>
          <w:lang w:val="ru-RU"/>
        </w:rPr>
        <w:softHyphen/>
        <w:t>ков</w:t>
      </w:r>
    </w:p>
    <w:tbl>
      <w:tblPr>
        <w:tblW w:w="9108"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78"/>
        <w:gridCol w:w="3330"/>
        <w:gridCol w:w="2700"/>
      </w:tblGrid>
      <w:tr w:rsidR="003F3248" w:rsidRPr="001618FC" w14:paraId="3C1C31FE" w14:textId="77777777" w:rsidTr="00B801A0">
        <w:trPr>
          <w:cantSplit/>
          <w:tblHeader/>
        </w:trPr>
        <w:tc>
          <w:tcPr>
            <w:tcW w:w="3078" w:type="dxa"/>
            <w:shd w:val="clear" w:color="auto" w:fill="auto"/>
            <w:vAlign w:val="center"/>
          </w:tcPr>
          <w:p w14:paraId="1A457242" w14:textId="77777777" w:rsidR="003F3248" w:rsidRPr="001618FC" w:rsidRDefault="003F3248" w:rsidP="001F4183">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Срок 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w:t>
            </w:r>
          </w:p>
        </w:tc>
        <w:tc>
          <w:tcPr>
            <w:tcW w:w="3330" w:type="dxa"/>
            <w:shd w:val="clear" w:color="auto" w:fill="auto"/>
            <w:vAlign w:val="center"/>
          </w:tcPr>
          <w:p w14:paraId="753D112F" w14:textId="77777777" w:rsidR="003F3248" w:rsidRPr="001618FC" w:rsidRDefault="003F3248" w:rsidP="001F4183">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Объ</w:t>
            </w:r>
            <w:r w:rsidRPr="001618FC">
              <w:rPr>
                <w:rFonts w:ascii="Times New Roman" w:hAnsi="Times New Roman" w:cs="Times New Roman"/>
                <w:sz w:val="24"/>
                <w:szCs w:val="24"/>
                <w:lang w:val="ru-RU"/>
              </w:rPr>
              <w:softHyphen/>
              <w:t>ем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 (млрд, юа</w:t>
            </w:r>
            <w:r w:rsidRPr="001618FC">
              <w:rPr>
                <w:rFonts w:ascii="Times New Roman" w:hAnsi="Times New Roman" w:cs="Times New Roman"/>
                <w:sz w:val="24"/>
                <w:szCs w:val="24"/>
                <w:lang w:val="ru-RU"/>
              </w:rPr>
              <w:softHyphen/>
              <w:t>ни)</w:t>
            </w:r>
          </w:p>
        </w:tc>
        <w:tc>
          <w:tcPr>
            <w:tcW w:w="2700" w:type="dxa"/>
            <w:shd w:val="clear" w:color="auto" w:fill="auto"/>
            <w:vAlign w:val="center"/>
          </w:tcPr>
          <w:p w14:paraId="42C935A7" w14:textId="77777777" w:rsidR="003F3248" w:rsidRPr="001618FC" w:rsidRDefault="003F3248" w:rsidP="001F4183">
            <w:pPr>
              <w:keepNext/>
              <w:keepLines/>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 от об</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го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ма</w:t>
            </w:r>
          </w:p>
        </w:tc>
      </w:tr>
      <w:tr w:rsidR="003F3248" w:rsidRPr="001618FC" w14:paraId="58400D02" w14:textId="77777777" w:rsidTr="00B801A0">
        <w:trPr>
          <w:cantSplit/>
        </w:trPr>
        <w:tc>
          <w:tcPr>
            <w:tcW w:w="3078" w:type="dxa"/>
            <w:shd w:val="clear" w:color="auto" w:fill="auto"/>
            <w:vAlign w:val="center"/>
          </w:tcPr>
          <w:p w14:paraId="20B6AD73"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 год и ме</w:t>
            </w:r>
            <w:r w:rsidRPr="001618FC">
              <w:rPr>
                <w:rFonts w:ascii="Times New Roman" w:hAnsi="Times New Roman" w:cs="Times New Roman"/>
                <w:sz w:val="24"/>
                <w:szCs w:val="24"/>
                <w:lang w:val="ru-RU"/>
              </w:rPr>
              <w:softHyphen/>
              <w:t>нее го</w:t>
            </w:r>
            <w:r w:rsidRPr="001618FC">
              <w:rPr>
                <w:rFonts w:ascii="Times New Roman" w:hAnsi="Times New Roman" w:cs="Times New Roman"/>
                <w:sz w:val="24"/>
                <w:szCs w:val="24"/>
                <w:lang w:val="ru-RU"/>
              </w:rPr>
              <w:softHyphen/>
              <w:t>да</w:t>
            </w:r>
          </w:p>
        </w:tc>
        <w:tc>
          <w:tcPr>
            <w:tcW w:w="3330" w:type="dxa"/>
            <w:shd w:val="clear" w:color="auto" w:fill="auto"/>
            <w:vAlign w:val="center"/>
          </w:tcPr>
          <w:p w14:paraId="1B28D5E5"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6021,6</w:t>
            </w:r>
          </w:p>
        </w:tc>
        <w:tc>
          <w:tcPr>
            <w:tcW w:w="2700" w:type="dxa"/>
            <w:shd w:val="clear" w:color="auto" w:fill="auto"/>
            <w:vAlign w:val="center"/>
          </w:tcPr>
          <w:p w14:paraId="08A25FC0"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15,6</w:t>
            </w:r>
          </w:p>
        </w:tc>
      </w:tr>
      <w:tr w:rsidR="003F3248" w:rsidRPr="001618FC" w14:paraId="4C0902B4" w14:textId="77777777" w:rsidTr="00B801A0">
        <w:trPr>
          <w:cantSplit/>
        </w:trPr>
        <w:tc>
          <w:tcPr>
            <w:tcW w:w="3078" w:type="dxa"/>
            <w:shd w:val="clear" w:color="auto" w:fill="auto"/>
            <w:vAlign w:val="center"/>
          </w:tcPr>
          <w:p w14:paraId="2C3FF1C6"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 лет</w:t>
            </w:r>
          </w:p>
        </w:tc>
        <w:tc>
          <w:tcPr>
            <w:tcW w:w="3330" w:type="dxa"/>
            <w:shd w:val="clear" w:color="auto" w:fill="auto"/>
            <w:vAlign w:val="center"/>
          </w:tcPr>
          <w:p w14:paraId="2C2B0FEC"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17049,3</w:t>
            </w:r>
          </w:p>
        </w:tc>
        <w:tc>
          <w:tcPr>
            <w:tcW w:w="2700" w:type="dxa"/>
            <w:shd w:val="clear" w:color="auto" w:fill="auto"/>
            <w:vAlign w:val="center"/>
          </w:tcPr>
          <w:p w14:paraId="0B0EA628"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44,2</w:t>
            </w:r>
          </w:p>
        </w:tc>
      </w:tr>
      <w:tr w:rsidR="003F3248" w:rsidRPr="001618FC" w14:paraId="728C679D" w14:textId="77777777" w:rsidTr="00B801A0">
        <w:trPr>
          <w:cantSplit/>
        </w:trPr>
        <w:tc>
          <w:tcPr>
            <w:tcW w:w="3078" w:type="dxa"/>
            <w:shd w:val="clear" w:color="auto" w:fill="auto"/>
            <w:vAlign w:val="center"/>
          </w:tcPr>
          <w:p w14:paraId="10B999BF"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5–10 лет</w:t>
            </w:r>
          </w:p>
        </w:tc>
        <w:tc>
          <w:tcPr>
            <w:tcW w:w="3330" w:type="dxa"/>
            <w:shd w:val="clear" w:color="auto" w:fill="auto"/>
            <w:vAlign w:val="center"/>
          </w:tcPr>
          <w:p w14:paraId="3B4BEC82"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14264,8</w:t>
            </w:r>
          </w:p>
        </w:tc>
        <w:tc>
          <w:tcPr>
            <w:tcW w:w="2700" w:type="dxa"/>
            <w:shd w:val="clear" w:color="auto" w:fill="auto"/>
            <w:vAlign w:val="center"/>
          </w:tcPr>
          <w:p w14:paraId="6ABD12F0"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37,0</w:t>
            </w:r>
          </w:p>
        </w:tc>
      </w:tr>
      <w:tr w:rsidR="003F3248" w:rsidRPr="001618FC" w14:paraId="60049A2F" w14:textId="77777777" w:rsidTr="00B801A0">
        <w:trPr>
          <w:cantSplit/>
        </w:trPr>
        <w:tc>
          <w:tcPr>
            <w:tcW w:w="3078" w:type="dxa"/>
            <w:shd w:val="clear" w:color="auto" w:fill="auto"/>
            <w:vAlign w:val="center"/>
          </w:tcPr>
          <w:p w14:paraId="0F6FD77E"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10–20 лет</w:t>
            </w:r>
          </w:p>
        </w:tc>
        <w:tc>
          <w:tcPr>
            <w:tcW w:w="3330" w:type="dxa"/>
            <w:shd w:val="clear" w:color="auto" w:fill="auto"/>
            <w:vAlign w:val="center"/>
          </w:tcPr>
          <w:p w14:paraId="50AAAE27"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942,5</w:t>
            </w:r>
          </w:p>
        </w:tc>
        <w:tc>
          <w:tcPr>
            <w:tcW w:w="2700" w:type="dxa"/>
            <w:shd w:val="clear" w:color="auto" w:fill="auto"/>
            <w:vAlign w:val="center"/>
          </w:tcPr>
          <w:p w14:paraId="3EE7DC8B"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2,4</w:t>
            </w:r>
          </w:p>
        </w:tc>
      </w:tr>
      <w:tr w:rsidR="003F3248" w:rsidRPr="001618FC" w14:paraId="56AD3A2B" w14:textId="77777777" w:rsidTr="00B801A0">
        <w:trPr>
          <w:cantSplit/>
        </w:trPr>
        <w:tc>
          <w:tcPr>
            <w:tcW w:w="3078" w:type="dxa"/>
            <w:shd w:val="clear" w:color="auto" w:fill="auto"/>
            <w:vAlign w:val="center"/>
          </w:tcPr>
          <w:p w14:paraId="2B9BE72D"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Бо</w:t>
            </w:r>
            <w:r w:rsidRPr="001618FC">
              <w:rPr>
                <w:rFonts w:ascii="Times New Roman" w:hAnsi="Times New Roman" w:cs="Times New Roman"/>
                <w:sz w:val="24"/>
                <w:szCs w:val="24"/>
                <w:lang w:val="ru-RU"/>
              </w:rPr>
              <w:softHyphen/>
              <w:t>лее 20 лет</w:t>
            </w:r>
          </w:p>
        </w:tc>
        <w:tc>
          <w:tcPr>
            <w:tcW w:w="3330" w:type="dxa"/>
            <w:shd w:val="clear" w:color="auto" w:fill="auto"/>
            <w:vAlign w:val="center"/>
          </w:tcPr>
          <w:p w14:paraId="1700649E"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290,9</w:t>
            </w:r>
          </w:p>
        </w:tc>
        <w:tc>
          <w:tcPr>
            <w:tcW w:w="2700" w:type="dxa"/>
            <w:shd w:val="clear" w:color="auto" w:fill="auto"/>
            <w:vAlign w:val="center"/>
          </w:tcPr>
          <w:p w14:paraId="0520CEE1"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0,8</w:t>
            </w:r>
          </w:p>
        </w:tc>
      </w:tr>
      <w:tr w:rsidR="003F3248" w:rsidRPr="001618FC" w14:paraId="145498EB" w14:textId="77777777" w:rsidTr="00B801A0">
        <w:trPr>
          <w:cantSplit/>
        </w:trPr>
        <w:tc>
          <w:tcPr>
            <w:tcW w:w="3078" w:type="dxa"/>
            <w:shd w:val="clear" w:color="auto" w:fill="auto"/>
            <w:vAlign w:val="center"/>
          </w:tcPr>
          <w:p w14:paraId="4E9D78CF"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Об</w:t>
            </w:r>
            <w:r w:rsidRPr="001618FC">
              <w:rPr>
                <w:rFonts w:ascii="Times New Roman" w:hAnsi="Times New Roman" w:cs="Times New Roman"/>
                <w:sz w:val="24"/>
                <w:szCs w:val="24"/>
                <w:lang w:val="ru-RU"/>
              </w:rPr>
              <w:softHyphen/>
              <w:t>щий объ</w:t>
            </w:r>
            <w:r w:rsidRPr="001618FC">
              <w:rPr>
                <w:rFonts w:ascii="Times New Roman" w:hAnsi="Times New Roman" w:cs="Times New Roman"/>
                <w:sz w:val="24"/>
                <w:szCs w:val="24"/>
                <w:lang w:val="ru-RU"/>
              </w:rPr>
              <w:softHyphen/>
              <w:t>ем</w:t>
            </w:r>
          </w:p>
        </w:tc>
        <w:tc>
          <w:tcPr>
            <w:tcW w:w="3330" w:type="dxa"/>
            <w:shd w:val="clear" w:color="auto" w:fill="auto"/>
            <w:vAlign w:val="center"/>
          </w:tcPr>
          <w:p w14:paraId="0A307A57"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38569,1</w:t>
            </w:r>
          </w:p>
        </w:tc>
        <w:tc>
          <w:tcPr>
            <w:tcW w:w="2700" w:type="dxa"/>
            <w:shd w:val="clear" w:color="auto" w:fill="auto"/>
            <w:vAlign w:val="center"/>
          </w:tcPr>
          <w:p w14:paraId="00D2069E" w14:textId="77777777" w:rsidR="003F3248" w:rsidRPr="001618FC" w:rsidRDefault="003F3248" w:rsidP="001F4183">
            <w:pPr>
              <w:spacing w:after="0"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100</w:t>
            </w:r>
          </w:p>
        </w:tc>
      </w:tr>
    </w:tbl>
    <w:p w14:paraId="0C7B27B9" w14:textId="0485DEB6" w:rsidR="003F3248" w:rsidRPr="001618FC" w:rsidRDefault="003F3248" w:rsidP="00797682">
      <w:pPr>
        <w:spacing w:after="120" w:line="360" w:lineRule="auto"/>
        <w:contextualSpacing/>
        <w:jc w:val="both"/>
        <w:rPr>
          <w:rFonts w:ascii="Times New Roman" w:eastAsia="DengXian" w:hAnsi="Times New Roman" w:cs="Times New Roman"/>
          <w:sz w:val="20"/>
          <w:szCs w:val="20"/>
          <w:lang w:val="ru-RU"/>
        </w:rPr>
      </w:pPr>
      <w:r w:rsidRPr="001618FC">
        <w:rPr>
          <w:rFonts w:ascii="Times New Roman" w:hAnsi="Times New Roman" w:cs="Times New Roman"/>
          <w:i/>
          <w:iCs/>
          <w:sz w:val="24"/>
          <w:szCs w:val="24"/>
          <w:lang w:val="ru-RU"/>
        </w:rPr>
        <w:t>Ис</w:t>
      </w:r>
      <w:r w:rsidRPr="001618FC">
        <w:rPr>
          <w:rFonts w:ascii="Times New Roman" w:hAnsi="Times New Roman" w:cs="Times New Roman"/>
          <w:i/>
          <w:iCs/>
          <w:sz w:val="24"/>
          <w:szCs w:val="24"/>
          <w:lang w:val="ru-RU"/>
        </w:rPr>
        <w:softHyphen/>
        <w:t>точ</w:t>
      </w:r>
      <w:r w:rsidRPr="001618FC">
        <w:rPr>
          <w:rFonts w:ascii="Times New Roman" w:hAnsi="Times New Roman" w:cs="Times New Roman"/>
          <w:i/>
          <w:iCs/>
          <w:sz w:val="24"/>
          <w:szCs w:val="24"/>
          <w:lang w:val="ru-RU"/>
        </w:rPr>
        <w:softHyphen/>
        <w:t>ник</w:t>
      </w:r>
      <w:r w:rsidRPr="001618FC">
        <w:rPr>
          <w:rFonts w:ascii="Times New Roman" w:hAnsi="Times New Roman" w:cs="Times New Roman"/>
          <w:sz w:val="24"/>
          <w:szCs w:val="24"/>
          <w:lang w:val="ru-RU"/>
        </w:rPr>
        <w:t>:</w:t>
      </w:r>
      <w:r w:rsidR="001F4183" w:rsidRPr="001618FC">
        <w:rPr>
          <w:rFonts w:ascii="Times New Roman" w:hAnsi="Times New Roman" w:cs="Times New Roman"/>
          <w:sz w:val="24"/>
          <w:szCs w:val="24"/>
          <w:lang w:val="ru-RU"/>
        </w:rPr>
        <w:t xml:space="preserve"> </w:t>
      </w:r>
      <w:r w:rsidR="005A35ED" w:rsidRPr="00E830DE">
        <w:rPr>
          <w:rFonts w:ascii="Times New Roman" w:eastAsia="DengXian" w:hAnsi="Times New Roman" w:cs="Times New Roman"/>
          <w:sz w:val="24"/>
          <w:szCs w:val="24"/>
          <w:lang w:val="ru-RU"/>
        </w:rPr>
        <w:t>Чэнь, Я. Исследование роли политических банков в контрциклическом регулировании (жэнцэсин иньхан дичжоуци тяоцзе цзоюн фахуэй яньцзю) // Циъе цзинцзи. - 2020. - №12. – С. 154–160.</w:t>
      </w:r>
    </w:p>
    <w:bookmarkEnd w:id="64"/>
    <w:p w14:paraId="431210A3" w14:textId="77777777" w:rsidR="005A35ED" w:rsidRPr="001618FC" w:rsidRDefault="005A35ED" w:rsidP="005D4BD2">
      <w:pPr>
        <w:spacing w:after="120" w:line="240" w:lineRule="auto"/>
        <w:contextualSpacing/>
        <w:jc w:val="both"/>
        <w:rPr>
          <w:rFonts w:ascii="Times New Roman" w:hAnsi="Times New Roman" w:cs="Times New Roman"/>
          <w:sz w:val="24"/>
          <w:szCs w:val="24"/>
          <w:lang w:val="ru-RU"/>
        </w:rPr>
      </w:pPr>
    </w:p>
    <w:p w14:paraId="6BAF9399" w14:textId="150A3126"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Пред</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тель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 xml:space="preserve">та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w:t>
      </w:r>
      <w:r w:rsidR="00647C2D">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w:t>
      </w:r>
      <w:r w:rsidR="007C1030"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xml:space="preserve"> Го Шу</w:t>
      </w:r>
      <w:r w:rsidRPr="001618FC">
        <w:rPr>
          <w:rFonts w:ascii="Times New Roman" w:hAnsi="Times New Roman" w:cs="Times New Roman"/>
          <w:sz w:val="24"/>
          <w:szCs w:val="24"/>
          <w:lang w:val="ru-RU"/>
        </w:rPr>
        <w:softHyphen/>
        <w:t>цин от</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чал в пла</w:t>
      </w:r>
      <w:r w:rsidRPr="001618FC">
        <w:rPr>
          <w:rFonts w:ascii="Times New Roman" w:hAnsi="Times New Roman" w:cs="Times New Roman"/>
          <w:sz w:val="24"/>
          <w:szCs w:val="24"/>
          <w:lang w:val="ru-RU"/>
        </w:rPr>
        <w:softHyphen/>
        <w:t>нах на 2020 г., что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ма</w:t>
      </w:r>
      <w:r w:rsidRPr="001618FC">
        <w:rPr>
          <w:rFonts w:ascii="Times New Roman" w:hAnsi="Times New Roman" w:cs="Times New Roman"/>
          <w:sz w:val="24"/>
          <w:szCs w:val="24"/>
          <w:lang w:val="ru-RU"/>
        </w:rPr>
        <w:softHyphen/>
        <w:t>лым и сред</w:t>
      </w:r>
      <w:r w:rsidRPr="001618FC">
        <w:rPr>
          <w:rFonts w:ascii="Times New Roman" w:hAnsi="Times New Roman" w:cs="Times New Roman"/>
          <w:sz w:val="24"/>
          <w:szCs w:val="24"/>
          <w:lang w:val="ru-RU"/>
        </w:rPr>
        <w:softHyphen/>
        <w:t>ним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яти</w:t>
      </w:r>
      <w:r w:rsidRPr="001618FC">
        <w:rPr>
          <w:rFonts w:ascii="Times New Roman" w:hAnsi="Times New Roman" w:cs="Times New Roman"/>
          <w:sz w:val="24"/>
          <w:szCs w:val="24"/>
          <w:lang w:val="ru-RU"/>
        </w:rPr>
        <w:softHyphen/>
        <w:t>ям вы</w:t>
      </w:r>
      <w:r w:rsidRPr="001618FC">
        <w:rPr>
          <w:rFonts w:ascii="Times New Roman" w:hAnsi="Times New Roman" w:cs="Times New Roman"/>
          <w:sz w:val="24"/>
          <w:szCs w:val="24"/>
          <w:lang w:val="ru-RU"/>
        </w:rPr>
        <w:softHyphen/>
        <w:t>рас</w:t>
      </w:r>
      <w:r w:rsidRPr="001618FC">
        <w:rPr>
          <w:rFonts w:ascii="Times New Roman" w:hAnsi="Times New Roman" w:cs="Times New Roman"/>
          <w:sz w:val="24"/>
          <w:szCs w:val="24"/>
          <w:lang w:val="ru-RU"/>
        </w:rPr>
        <w:softHyphen/>
        <w:t>тут на 1 трлн юа</w:t>
      </w:r>
      <w:r w:rsidRPr="001618FC">
        <w:rPr>
          <w:rFonts w:ascii="Times New Roman" w:hAnsi="Times New Roman" w:cs="Times New Roman"/>
          <w:sz w:val="24"/>
          <w:szCs w:val="24"/>
          <w:lang w:val="ru-RU"/>
        </w:rPr>
        <w:softHyphen/>
        <w:t>ней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2019 г.,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бу</w:t>
      </w:r>
      <w:r w:rsidRPr="001618FC">
        <w:rPr>
          <w:rFonts w:ascii="Times New Roman" w:hAnsi="Times New Roman" w:cs="Times New Roman"/>
          <w:sz w:val="24"/>
          <w:szCs w:val="24"/>
          <w:lang w:val="ru-RU"/>
        </w:rPr>
        <w:softHyphen/>
        <w:t>дет осу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w:t>
      </w:r>
      <w:r w:rsidRPr="001618FC">
        <w:rPr>
          <w:rFonts w:ascii="Times New Roman" w:hAnsi="Times New Roman" w:cs="Times New Roman"/>
          <w:sz w:val="24"/>
          <w:szCs w:val="24"/>
          <w:lang w:val="ru-RU"/>
        </w:rPr>
        <w:softHyphen/>
        <w:t>лять</w:t>
      </w:r>
      <w:r w:rsidRPr="001618FC">
        <w:rPr>
          <w:rFonts w:ascii="Times New Roman" w:hAnsi="Times New Roman" w:cs="Times New Roman"/>
          <w:sz w:val="24"/>
          <w:szCs w:val="24"/>
          <w:lang w:val="ru-RU"/>
        </w:rPr>
        <w:softHyphen/>
        <w:t>ся че</w:t>
      </w:r>
      <w:r w:rsidRPr="001618FC">
        <w:rPr>
          <w:rFonts w:ascii="Times New Roman" w:hAnsi="Times New Roman" w:cs="Times New Roman"/>
          <w:sz w:val="24"/>
          <w:szCs w:val="24"/>
          <w:lang w:val="ru-RU"/>
        </w:rPr>
        <w:softHyphen/>
        <w:t>рез ре</w:t>
      </w:r>
      <w:r w:rsidRPr="001618FC">
        <w:rPr>
          <w:rFonts w:ascii="Times New Roman" w:hAnsi="Times New Roman" w:cs="Times New Roman"/>
          <w:sz w:val="24"/>
          <w:szCs w:val="24"/>
          <w:lang w:val="ru-RU"/>
        </w:rPr>
        <w:softHyphen/>
        <w:t>гио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ные бан</w:t>
      </w:r>
      <w:r w:rsidRPr="001618FC">
        <w:rPr>
          <w:rFonts w:ascii="Times New Roman" w:hAnsi="Times New Roman" w:cs="Times New Roman"/>
          <w:sz w:val="24"/>
          <w:szCs w:val="24"/>
          <w:lang w:val="ru-RU"/>
        </w:rPr>
        <w:softHyphen/>
        <w:t>ки пу</w:t>
      </w:r>
      <w:r w:rsidRPr="001618FC">
        <w:rPr>
          <w:rFonts w:ascii="Times New Roman" w:hAnsi="Times New Roman" w:cs="Times New Roman"/>
          <w:sz w:val="24"/>
          <w:szCs w:val="24"/>
          <w:lang w:val="ru-RU"/>
        </w:rPr>
        <w:softHyphen/>
        <w:t>тем 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r w:rsidR="005A35ED"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ре</w:t>
      </w:r>
      <w:r w:rsidRPr="001618FC">
        <w:rPr>
          <w:rFonts w:ascii="Times New Roman" w:hAnsi="Times New Roman" w:cs="Times New Roman"/>
          <w:sz w:val="24"/>
          <w:szCs w:val="24"/>
          <w:lang w:val="ru-RU"/>
        </w:rPr>
        <w:softHyphen/>
        <w:t>зуль</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 xml:space="preserve">те </w:t>
      </w:r>
      <w:r w:rsidR="005A35ED" w:rsidRPr="001618FC">
        <w:rPr>
          <w:rFonts w:ascii="Times New Roman" w:hAnsi="Times New Roman" w:cs="Times New Roman"/>
          <w:sz w:val="24"/>
          <w:szCs w:val="24"/>
          <w:lang w:val="ru-RU"/>
        </w:rPr>
        <w:t xml:space="preserve">таких действий происходит </w:t>
      </w:r>
      <w:r w:rsidRPr="001618FC">
        <w:rPr>
          <w:rFonts w:ascii="Times New Roman" w:hAnsi="Times New Roman" w:cs="Times New Roman"/>
          <w:sz w:val="24"/>
          <w:szCs w:val="24"/>
          <w:lang w:val="ru-RU"/>
        </w:rPr>
        <w:t>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w:t>
      </w:r>
      <w:r w:rsidR="005A35ED" w:rsidRPr="001618FC">
        <w:rPr>
          <w:rFonts w:ascii="Times New Roman" w:hAnsi="Times New Roman" w:cs="Times New Roman"/>
          <w:sz w:val="24"/>
          <w:szCs w:val="24"/>
          <w:lang w:val="ru-RU"/>
        </w:rPr>
        <w:t xml:space="preserve">ение </w:t>
      </w:r>
      <w:r w:rsidRPr="001618FC">
        <w:rPr>
          <w:rFonts w:ascii="Times New Roman" w:hAnsi="Times New Roman" w:cs="Times New Roman"/>
          <w:sz w:val="24"/>
          <w:szCs w:val="24"/>
          <w:lang w:val="ru-RU"/>
        </w:rPr>
        <w:t>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w:t>
      </w:r>
      <w:r w:rsidR="005A35ED" w:rsidRPr="001618FC">
        <w:rPr>
          <w:rFonts w:ascii="Times New Roman" w:hAnsi="Times New Roman" w:cs="Times New Roman"/>
          <w:sz w:val="24"/>
          <w:szCs w:val="24"/>
          <w:lang w:val="ru-RU"/>
        </w:rPr>
        <w:t>ов</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ка (за счет вы</w:t>
      </w:r>
      <w:r w:rsidRPr="001618FC">
        <w:rPr>
          <w:rFonts w:ascii="Times New Roman" w:hAnsi="Times New Roman" w:cs="Times New Roman"/>
          <w:sz w:val="24"/>
          <w:szCs w:val="24"/>
          <w:lang w:val="ru-RU"/>
        </w:rPr>
        <w:softHyphen/>
        <w:t>дан</w:t>
      </w:r>
      <w:r w:rsidRPr="001618FC">
        <w:rPr>
          <w:rFonts w:ascii="Times New Roman" w:hAnsi="Times New Roman" w:cs="Times New Roman"/>
          <w:sz w:val="24"/>
          <w:szCs w:val="24"/>
          <w:lang w:val="ru-RU"/>
        </w:rPr>
        <w:softHyphen/>
        <w:t>ных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тов) и соз</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не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ток пас</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вов, в то вре</w:t>
      </w:r>
      <w:r w:rsidRPr="001618FC">
        <w:rPr>
          <w:rFonts w:ascii="Times New Roman" w:hAnsi="Times New Roman" w:cs="Times New Roman"/>
          <w:sz w:val="24"/>
          <w:szCs w:val="24"/>
          <w:lang w:val="ru-RU"/>
        </w:rPr>
        <w:softHyphen/>
        <w:t>мя как со</w:t>
      </w:r>
      <w:r w:rsidRPr="001618FC">
        <w:rPr>
          <w:rFonts w:ascii="Times New Roman" w:hAnsi="Times New Roman" w:cs="Times New Roman"/>
          <w:sz w:val="24"/>
          <w:szCs w:val="24"/>
          <w:lang w:val="ru-RU"/>
        </w:rPr>
        <w:softHyphen/>
        <w:t>от</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ние до</w:t>
      </w:r>
      <w:r w:rsidRPr="001618FC">
        <w:rPr>
          <w:rFonts w:ascii="Times New Roman" w:hAnsi="Times New Roman" w:cs="Times New Roman"/>
          <w:sz w:val="24"/>
          <w:szCs w:val="24"/>
          <w:lang w:val="ru-RU"/>
        </w:rPr>
        <w:softHyphen/>
        <w:t>ли 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вов и пас</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вов (ба</w:t>
      </w:r>
      <w:r w:rsidRPr="001618FC">
        <w:rPr>
          <w:rFonts w:ascii="Times New Roman" w:hAnsi="Times New Roman" w:cs="Times New Roman"/>
          <w:sz w:val="24"/>
          <w:szCs w:val="24"/>
          <w:lang w:val="ru-RU"/>
        </w:rPr>
        <w:softHyphen/>
        <w:t>ланс)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ос</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ным по</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лем ус</w:t>
      </w:r>
      <w:r w:rsidRPr="001618FC">
        <w:rPr>
          <w:rFonts w:ascii="Times New Roman" w:hAnsi="Times New Roman" w:cs="Times New Roman"/>
          <w:sz w:val="24"/>
          <w:szCs w:val="24"/>
          <w:lang w:val="ru-RU"/>
        </w:rPr>
        <w:softHyphen/>
        <w:t>той</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сти бан</w:t>
      </w:r>
      <w:r w:rsidRPr="001618FC">
        <w:rPr>
          <w:rFonts w:ascii="Times New Roman" w:hAnsi="Times New Roman" w:cs="Times New Roman"/>
          <w:sz w:val="24"/>
          <w:szCs w:val="24"/>
          <w:lang w:val="ru-RU"/>
        </w:rPr>
        <w:softHyphen/>
        <w:t>ков.</w:t>
      </w:r>
    </w:p>
    <w:p w14:paraId="49BE3D4B" w14:textId="1FACB1EA"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Ку</w:t>
      </w:r>
      <w:r w:rsidRPr="001618FC">
        <w:rPr>
          <w:rFonts w:ascii="Times New Roman" w:hAnsi="Times New Roman" w:cs="Times New Roman"/>
          <w:sz w:val="24"/>
          <w:szCs w:val="24"/>
          <w:lang w:val="ru-RU"/>
        </w:rPr>
        <w:softHyphen/>
        <w:t>пон</w:t>
      </w:r>
      <w:r w:rsidRPr="001618FC">
        <w:rPr>
          <w:rFonts w:ascii="Times New Roman" w:hAnsi="Times New Roman" w:cs="Times New Roman"/>
          <w:sz w:val="24"/>
          <w:szCs w:val="24"/>
          <w:lang w:val="ru-RU"/>
        </w:rPr>
        <w:softHyphen/>
        <w:t>ная став</w:t>
      </w:r>
      <w:r w:rsidRPr="001618FC">
        <w:rPr>
          <w:rFonts w:ascii="Times New Roman" w:hAnsi="Times New Roman" w:cs="Times New Roman"/>
          <w:sz w:val="24"/>
          <w:szCs w:val="24"/>
          <w:lang w:val="ru-RU"/>
        </w:rPr>
        <w:softHyphen/>
        <w:t>ка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них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ни</w:t>
      </w:r>
      <w:r w:rsidRPr="001618FC">
        <w:rPr>
          <w:rFonts w:ascii="Times New Roman" w:hAnsi="Times New Roman" w:cs="Times New Roman"/>
          <w:sz w:val="24"/>
          <w:szCs w:val="24"/>
          <w:lang w:val="ru-RU"/>
        </w:rPr>
        <w:softHyphen/>
        <w:t>же, чем у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но вы</w:t>
      </w:r>
      <w:r w:rsidRPr="001618FC">
        <w:rPr>
          <w:rFonts w:ascii="Times New Roman" w:hAnsi="Times New Roman" w:cs="Times New Roman"/>
          <w:sz w:val="24"/>
          <w:szCs w:val="24"/>
          <w:lang w:val="ru-RU"/>
        </w:rPr>
        <w:softHyphen/>
        <w:t>ше, чем у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ных (ка</w:t>
      </w:r>
      <w:r w:rsidRPr="001618FC">
        <w:rPr>
          <w:rFonts w:ascii="Times New Roman" w:hAnsi="Times New Roman" w:cs="Times New Roman"/>
          <w:sz w:val="24"/>
          <w:szCs w:val="24"/>
          <w:lang w:val="ru-RU"/>
        </w:rPr>
        <w:softHyphen/>
        <w:t>зна</w:t>
      </w:r>
      <w:r w:rsidRPr="001618FC">
        <w:rPr>
          <w:rFonts w:ascii="Times New Roman" w:hAnsi="Times New Roman" w:cs="Times New Roman"/>
          <w:sz w:val="24"/>
          <w:szCs w:val="24"/>
          <w:lang w:val="ru-RU"/>
        </w:rPr>
        <w:softHyphen/>
        <w:t>чей</w:t>
      </w:r>
      <w:r w:rsidRPr="001618FC">
        <w:rPr>
          <w:rFonts w:ascii="Times New Roman" w:hAnsi="Times New Roman" w:cs="Times New Roman"/>
          <w:sz w:val="24"/>
          <w:szCs w:val="24"/>
          <w:lang w:val="ru-RU"/>
        </w:rPr>
        <w:softHyphen/>
        <w:t>ских)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В фев</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lastRenderedPageBreak/>
        <w:t>ле-мар</w:t>
      </w:r>
      <w:r w:rsidRPr="001618FC">
        <w:rPr>
          <w:rFonts w:ascii="Times New Roman" w:hAnsi="Times New Roman" w:cs="Times New Roman"/>
          <w:sz w:val="24"/>
          <w:szCs w:val="24"/>
          <w:lang w:val="ru-RU"/>
        </w:rPr>
        <w:softHyphen/>
        <w:t>те 2020 г. спред ме</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ду став</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ных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вы</w:t>
      </w:r>
      <w:r w:rsidRPr="001618FC">
        <w:rPr>
          <w:rFonts w:ascii="Times New Roman" w:hAnsi="Times New Roman" w:cs="Times New Roman"/>
          <w:sz w:val="24"/>
          <w:szCs w:val="24"/>
          <w:lang w:val="ru-RU"/>
        </w:rPr>
        <w:softHyphen/>
        <w:t>пу</w:t>
      </w:r>
      <w:r w:rsidRPr="001618FC">
        <w:rPr>
          <w:rFonts w:ascii="Times New Roman" w:hAnsi="Times New Roman" w:cs="Times New Roman"/>
          <w:sz w:val="24"/>
          <w:szCs w:val="24"/>
          <w:lang w:val="ru-RU"/>
        </w:rPr>
        <w:softHyphen/>
        <w:t>щен</w:t>
      </w:r>
      <w:r w:rsidRPr="001618FC">
        <w:rPr>
          <w:rFonts w:ascii="Times New Roman" w:hAnsi="Times New Roman" w:cs="Times New Roman"/>
          <w:sz w:val="24"/>
          <w:szCs w:val="24"/>
          <w:lang w:val="ru-RU"/>
        </w:rPr>
        <w:softHyphen/>
        <w:t>ных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бан</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на ну</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ды борь</w:t>
      </w:r>
      <w:r w:rsidRPr="001618FC">
        <w:rPr>
          <w:rFonts w:ascii="Times New Roman" w:hAnsi="Times New Roman" w:cs="Times New Roman"/>
          <w:sz w:val="24"/>
          <w:szCs w:val="24"/>
          <w:lang w:val="ru-RU"/>
        </w:rPr>
        <w:softHyphen/>
        <w:t>бы с ко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сом, и ка</w:t>
      </w:r>
      <w:r w:rsidRPr="001618FC">
        <w:rPr>
          <w:rFonts w:ascii="Times New Roman" w:hAnsi="Times New Roman" w:cs="Times New Roman"/>
          <w:sz w:val="24"/>
          <w:szCs w:val="24"/>
          <w:lang w:val="ru-RU"/>
        </w:rPr>
        <w:softHyphen/>
        <w:t>зна</w:t>
      </w:r>
      <w:r w:rsidRPr="001618FC">
        <w:rPr>
          <w:rFonts w:ascii="Times New Roman" w:hAnsi="Times New Roman" w:cs="Times New Roman"/>
          <w:sz w:val="24"/>
          <w:szCs w:val="24"/>
          <w:lang w:val="ru-RU"/>
        </w:rPr>
        <w:softHyphen/>
        <w:t>чей</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ция</w:t>
      </w:r>
      <w:r w:rsidRPr="001618FC">
        <w:rPr>
          <w:rFonts w:ascii="Times New Roman" w:hAnsi="Times New Roman" w:cs="Times New Roman"/>
          <w:sz w:val="24"/>
          <w:szCs w:val="24"/>
          <w:lang w:val="ru-RU"/>
        </w:rPr>
        <w:softHyphen/>
        <w:t>ми су</w:t>
      </w:r>
      <w:r w:rsidRPr="001618FC">
        <w:rPr>
          <w:rFonts w:ascii="Times New Roman" w:hAnsi="Times New Roman" w:cs="Times New Roman"/>
          <w:sz w:val="24"/>
          <w:szCs w:val="24"/>
          <w:lang w:val="ru-RU"/>
        </w:rPr>
        <w:softHyphen/>
        <w:t>зил</w:t>
      </w:r>
      <w:r w:rsidRPr="001618FC">
        <w:rPr>
          <w:rFonts w:ascii="Times New Roman" w:hAnsi="Times New Roman" w:cs="Times New Roman"/>
          <w:sz w:val="24"/>
          <w:szCs w:val="24"/>
          <w:lang w:val="ru-RU"/>
        </w:rPr>
        <w:softHyphen/>
        <w:t>ся, так как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лись по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ным льгот</w:t>
      </w:r>
      <w:r w:rsidRPr="001618FC">
        <w:rPr>
          <w:rFonts w:ascii="Times New Roman" w:hAnsi="Times New Roman" w:cs="Times New Roman"/>
          <w:sz w:val="24"/>
          <w:szCs w:val="24"/>
          <w:lang w:val="ru-RU"/>
        </w:rPr>
        <w:softHyphen/>
        <w:t>ным (низ</w:t>
      </w:r>
      <w:r w:rsidRPr="001618FC">
        <w:rPr>
          <w:rFonts w:ascii="Times New Roman" w:hAnsi="Times New Roman" w:cs="Times New Roman"/>
          <w:sz w:val="24"/>
          <w:szCs w:val="24"/>
          <w:lang w:val="ru-RU"/>
        </w:rPr>
        <w:softHyphen/>
        <w:t>ким) став</w:t>
      </w:r>
      <w:r w:rsidRPr="001618FC">
        <w:rPr>
          <w:rFonts w:ascii="Times New Roman" w:hAnsi="Times New Roman" w:cs="Times New Roman"/>
          <w:sz w:val="24"/>
          <w:szCs w:val="24"/>
          <w:lang w:val="ru-RU"/>
        </w:rPr>
        <w:softHyphen/>
        <w:t>кам. 5 фев</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ля 2020 г. БРСХК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тил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ные од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ние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со став</w:t>
      </w:r>
      <w:r w:rsidRPr="001618FC">
        <w:rPr>
          <w:rFonts w:ascii="Times New Roman" w:hAnsi="Times New Roman" w:cs="Times New Roman"/>
          <w:sz w:val="24"/>
          <w:szCs w:val="24"/>
          <w:lang w:val="ru-RU"/>
        </w:rPr>
        <w:softHyphen/>
        <w:t>кой 1,88%, 19 фев</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ля то</w:t>
      </w:r>
      <w:r w:rsidRPr="001618FC">
        <w:rPr>
          <w:rFonts w:ascii="Times New Roman" w:hAnsi="Times New Roman" w:cs="Times New Roman"/>
          <w:sz w:val="24"/>
          <w:szCs w:val="24"/>
          <w:lang w:val="ru-RU"/>
        </w:rPr>
        <w:softHyphen/>
        <w:t>го же го</w:t>
      </w:r>
      <w:r w:rsidRPr="001618FC">
        <w:rPr>
          <w:rFonts w:ascii="Times New Roman" w:hAnsi="Times New Roman" w:cs="Times New Roman"/>
          <w:sz w:val="24"/>
          <w:szCs w:val="24"/>
          <w:lang w:val="ru-RU"/>
        </w:rPr>
        <w:softHyphen/>
        <w:t>да Ми</w:t>
      </w:r>
      <w:r w:rsidRPr="001618FC">
        <w:rPr>
          <w:rFonts w:ascii="Times New Roman" w:hAnsi="Times New Roman" w:cs="Times New Roman"/>
          <w:sz w:val="24"/>
          <w:szCs w:val="24"/>
          <w:lang w:val="ru-RU"/>
        </w:rPr>
        <w:softHyphen/>
        <w:t>нфи</w:t>
      </w:r>
      <w:r w:rsidRPr="001618FC">
        <w:rPr>
          <w:rFonts w:ascii="Times New Roman" w:hAnsi="Times New Roman" w:cs="Times New Roman"/>
          <w:sz w:val="24"/>
          <w:szCs w:val="24"/>
          <w:lang w:val="ru-RU"/>
        </w:rPr>
        <w:softHyphen/>
        <w:t>н КНР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 од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ние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ции со став</w:t>
      </w:r>
      <w:r w:rsidRPr="001618FC">
        <w:rPr>
          <w:rFonts w:ascii="Times New Roman" w:hAnsi="Times New Roman" w:cs="Times New Roman"/>
          <w:sz w:val="24"/>
          <w:szCs w:val="24"/>
          <w:lang w:val="ru-RU"/>
        </w:rPr>
        <w:softHyphen/>
        <w:t>кой 1,86%. При этом сред</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взве</w:t>
      </w:r>
      <w:r w:rsidRPr="001618FC">
        <w:rPr>
          <w:rFonts w:ascii="Times New Roman" w:hAnsi="Times New Roman" w:cs="Times New Roman"/>
          <w:sz w:val="24"/>
          <w:szCs w:val="24"/>
          <w:lang w:val="ru-RU"/>
        </w:rPr>
        <w:softHyphen/>
        <w:t>шен</w:t>
      </w:r>
      <w:r w:rsidRPr="001618FC">
        <w:rPr>
          <w:rFonts w:ascii="Times New Roman" w:hAnsi="Times New Roman" w:cs="Times New Roman"/>
          <w:sz w:val="24"/>
          <w:szCs w:val="24"/>
          <w:lang w:val="ru-RU"/>
        </w:rPr>
        <w:softHyphen/>
        <w:t>ная про</w:t>
      </w:r>
      <w:r w:rsidRPr="001618FC">
        <w:rPr>
          <w:rFonts w:ascii="Times New Roman" w:hAnsi="Times New Roman" w:cs="Times New Roman"/>
          <w:sz w:val="24"/>
          <w:szCs w:val="24"/>
          <w:lang w:val="ru-RU"/>
        </w:rPr>
        <w:softHyphen/>
        <w:t>цент</w:t>
      </w:r>
      <w:r w:rsidRPr="001618FC">
        <w:rPr>
          <w:rFonts w:ascii="Times New Roman" w:hAnsi="Times New Roman" w:cs="Times New Roman"/>
          <w:sz w:val="24"/>
          <w:szCs w:val="24"/>
          <w:lang w:val="ru-RU"/>
        </w:rPr>
        <w:softHyphen/>
        <w:t>ная став</w:t>
      </w:r>
      <w:r w:rsidRPr="001618FC">
        <w:rPr>
          <w:rFonts w:ascii="Times New Roman" w:hAnsi="Times New Roman" w:cs="Times New Roman"/>
          <w:sz w:val="24"/>
          <w:szCs w:val="24"/>
          <w:lang w:val="ru-RU"/>
        </w:rPr>
        <w:softHyphen/>
        <w:t>ка по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ям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w:t>
      </w:r>
      <w:r w:rsidR="001133C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ков в 2020 г. по-преж</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му пре</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ша</w:t>
      </w:r>
      <w:r w:rsidRPr="001618FC">
        <w:rPr>
          <w:rFonts w:ascii="Times New Roman" w:hAnsi="Times New Roman" w:cs="Times New Roman"/>
          <w:sz w:val="24"/>
          <w:szCs w:val="24"/>
          <w:lang w:val="ru-RU"/>
        </w:rPr>
        <w:softHyphen/>
        <w:t>ла 3%.</w:t>
      </w:r>
    </w:p>
    <w:p w14:paraId="33FBE8E8" w14:textId="73091FA1" w:rsidR="003F3248" w:rsidRPr="001618FC" w:rsidRDefault="003F3248" w:rsidP="00E830DE">
      <w:pPr>
        <w:spacing w:after="0" w:line="360" w:lineRule="auto"/>
        <w:ind w:firstLine="709"/>
        <w:contextualSpacing/>
        <w:jc w:val="both"/>
        <w:rPr>
          <w:rFonts w:ascii="Times New Roman" w:hAnsi="Times New Roman" w:cs="Times New Roman"/>
          <w:sz w:val="24"/>
          <w:szCs w:val="24"/>
          <w:lang w:val="ru-RU"/>
        </w:rPr>
      </w:pPr>
      <w:bookmarkStart w:id="65" w:name="_Hlk108627875"/>
      <w:r w:rsidRPr="001618FC">
        <w:rPr>
          <w:rFonts w:ascii="Times New Roman" w:hAnsi="Times New Roman" w:cs="Times New Roman"/>
          <w:sz w:val="24"/>
          <w:szCs w:val="24"/>
          <w:lang w:val="ru-RU"/>
        </w:rPr>
        <w:t>Во вре</w:t>
      </w:r>
      <w:r w:rsidRPr="001618FC">
        <w:rPr>
          <w:rFonts w:ascii="Times New Roman" w:hAnsi="Times New Roman" w:cs="Times New Roman"/>
          <w:sz w:val="24"/>
          <w:szCs w:val="24"/>
          <w:lang w:val="ru-RU"/>
        </w:rPr>
        <w:softHyphen/>
        <w:t>мя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ки</w:t>
      </w:r>
      <w:r w:rsidRPr="001618FC">
        <w:rPr>
          <w:rFonts w:ascii="Times New Roman" w:hAnsi="Times New Roman" w:cs="Times New Roman"/>
          <w:sz w:val="24"/>
          <w:szCs w:val="24"/>
          <w:lang w:val="ru-RU"/>
        </w:rPr>
        <w:softHyphen/>
        <w:t>тай</w:t>
      </w:r>
      <w:r w:rsidRPr="001618FC">
        <w:rPr>
          <w:rFonts w:ascii="Times New Roman" w:hAnsi="Times New Roman" w:cs="Times New Roman"/>
          <w:sz w:val="24"/>
          <w:szCs w:val="24"/>
          <w:lang w:val="ru-RU"/>
        </w:rPr>
        <w:softHyphen/>
        <w:t>ское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ис</w:t>
      </w:r>
      <w:r w:rsidRPr="001618FC">
        <w:rPr>
          <w:rFonts w:ascii="Times New Roman" w:hAnsi="Times New Roman" w:cs="Times New Roman"/>
          <w:sz w:val="24"/>
          <w:szCs w:val="24"/>
          <w:lang w:val="ru-RU"/>
        </w:rPr>
        <w:softHyphen/>
        <w:t>поль</w:t>
      </w:r>
      <w:r w:rsidRPr="001618FC">
        <w:rPr>
          <w:rFonts w:ascii="Times New Roman" w:hAnsi="Times New Roman" w:cs="Times New Roman"/>
          <w:sz w:val="24"/>
          <w:szCs w:val="24"/>
          <w:lang w:val="ru-RU"/>
        </w:rPr>
        <w:softHyphen/>
        <w:t>зо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ло ши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кий спектр мер для сти</w:t>
      </w:r>
      <w:r w:rsidRPr="001618FC">
        <w:rPr>
          <w:rFonts w:ascii="Times New Roman" w:hAnsi="Times New Roman" w:cs="Times New Roman"/>
          <w:sz w:val="24"/>
          <w:szCs w:val="24"/>
          <w:lang w:val="ru-RU"/>
        </w:rPr>
        <w:softHyphen/>
        <w:t>му</w:t>
      </w:r>
      <w:r w:rsidRPr="001618FC">
        <w:rPr>
          <w:rFonts w:ascii="Times New Roman" w:hAnsi="Times New Roman" w:cs="Times New Roman"/>
          <w:sz w:val="24"/>
          <w:szCs w:val="24"/>
          <w:lang w:val="ru-RU"/>
        </w:rPr>
        <w:softHyphen/>
        <w:t>л</w:t>
      </w:r>
      <w:r w:rsidR="007D0557" w:rsidRPr="001618FC">
        <w:rPr>
          <w:rFonts w:ascii="Times New Roman" w:hAnsi="Times New Roman" w:cs="Times New Roman"/>
          <w:sz w:val="24"/>
          <w:szCs w:val="24"/>
          <w:lang w:val="ru-RU"/>
        </w:rPr>
        <w:t xml:space="preserve">ирования </w:t>
      </w:r>
      <w:r w:rsidRPr="001618FC">
        <w:rPr>
          <w:rFonts w:ascii="Times New Roman" w:hAnsi="Times New Roman" w:cs="Times New Roman"/>
          <w:sz w:val="24"/>
          <w:szCs w:val="24"/>
          <w:lang w:val="ru-RU"/>
        </w:rPr>
        <w:t>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ки</w:t>
      </w:r>
      <w:r w:rsidRPr="001618FC">
        <w:rPr>
          <w:rFonts w:ascii="Times New Roman" w:hAnsi="Times New Roman" w:cs="Times New Roman"/>
          <w:sz w:val="24"/>
          <w:szCs w:val="24"/>
          <w:vertAlign w:val="superscript"/>
          <w:lang w:val="ru-RU"/>
        </w:rPr>
        <w:footnoteReference w:id="103"/>
      </w:r>
      <w:r w:rsidRPr="001618FC">
        <w:rPr>
          <w:rFonts w:ascii="Times New Roman" w:hAnsi="Times New Roman" w:cs="Times New Roman"/>
          <w:sz w:val="24"/>
          <w:szCs w:val="24"/>
          <w:lang w:val="ru-RU"/>
        </w:rPr>
        <w:t>, вновь про</w:t>
      </w:r>
      <w:r w:rsidRPr="001618FC">
        <w:rPr>
          <w:rFonts w:ascii="Times New Roman" w:hAnsi="Times New Roman" w:cs="Times New Roman"/>
          <w:sz w:val="24"/>
          <w:szCs w:val="24"/>
          <w:lang w:val="ru-RU"/>
        </w:rPr>
        <w:softHyphen/>
        <w:t>яви</w:t>
      </w:r>
      <w:r w:rsidRPr="001618FC">
        <w:rPr>
          <w:rFonts w:ascii="Times New Roman" w:hAnsi="Times New Roman" w:cs="Times New Roman"/>
          <w:sz w:val="24"/>
          <w:szCs w:val="24"/>
          <w:lang w:val="ru-RU"/>
        </w:rPr>
        <w:softHyphen/>
        <w:t>лась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мая роль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в под</w:t>
      </w:r>
      <w:r w:rsidRPr="001618FC">
        <w:rPr>
          <w:rFonts w:ascii="Times New Roman" w:hAnsi="Times New Roman" w:cs="Times New Roman"/>
          <w:sz w:val="24"/>
          <w:szCs w:val="24"/>
          <w:lang w:val="ru-RU"/>
        </w:rPr>
        <w:softHyphen/>
        <w:t>дер</w:t>
      </w:r>
      <w:r w:rsidRPr="001618FC">
        <w:rPr>
          <w:rFonts w:ascii="Times New Roman" w:hAnsi="Times New Roman" w:cs="Times New Roman"/>
          <w:sz w:val="24"/>
          <w:szCs w:val="24"/>
          <w:lang w:val="ru-RU"/>
        </w:rPr>
        <w:softHyphen/>
        <w:t>жа</w:t>
      </w:r>
      <w:r w:rsidRPr="001618FC">
        <w:rPr>
          <w:rFonts w:ascii="Times New Roman" w:hAnsi="Times New Roman" w:cs="Times New Roman"/>
          <w:sz w:val="24"/>
          <w:szCs w:val="24"/>
          <w:lang w:val="ru-RU"/>
        </w:rPr>
        <w:softHyphen/>
        <w:t>нии ста</w:t>
      </w:r>
      <w:r w:rsidRPr="001618FC">
        <w:rPr>
          <w:rFonts w:ascii="Times New Roman" w:hAnsi="Times New Roman" w:cs="Times New Roman"/>
          <w:sz w:val="24"/>
          <w:szCs w:val="24"/>
          <w:lang w:val="ru-RU"/>
        </w:rPr>
        <w:softHyphen/>
        <w:t>биль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ки. О важ</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сов как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ра в ус</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ях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го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рил в фев</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ле 2020 г. пред</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тель КНР Си Цзинь</w:t>
      </w:r>
      <w:r w:rsidRPr="001618FC">
        <w:rPr>
          <w:rFonts w:ascii="Times New Roman" w:hAnsi="Times New Roman" w:cs="Times New Roman"/>
          <w:sz w:val="24"/>
          <w:szCs w:val="24"/>
          <w:lang w:val="ru-RU"/>
        </w:rPr>
        <w:softHyphen/>
        <w:t>пин.</w:t>
      </w:r>
      <w:r w:rsidR="00E830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в этот 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 xml:space="preserve">ли в </w:t>
      </w:r>
      <w:r w:rsidRPr="00E830DE">
        <w:rPr>
          <w:rFonts w:ascii="Times New Roman" w:hAnsi="Times New Roman" w:cs="Times New Roman"/>
          <w:b/>
          <w:bCs/>
          <w:sz w:val="24"/>
          <w:szCs w:val="24"/>
          <w:lang w:val="ru-RU"/>
        </w:rPr>
        <w:t>ро</w:t>
      </w:r>
      <w:r w:rsidRPr="00E830DE">
        <w:rPr>
          <w:rFonts w:ascii="Times New Roman" w:hAnsi="Times New Roman" w:cs="Times New Roman"/>
          <w:b/>
          <w:bCs/>
          <w:sz w:val="24"/>
          <w:szCs w:val="24"/>
          <w:lang w:val="ru-RU"/>
        </w:rPr>
        <w:softHyphen/>
        <w:t>ли ин</w:t>
      </w:r>
      <w:r w:rsidRPr="00E830DE">
        <w:rPr>
          <w:rFonts w:ascii="Times New Roman" w:hAnsi="Times New Roman" w:cs="Times New Roman"/>
          <w:b/>
          <w:bCs/>
          <w:sz w:val="24"/>
          <w:szCs w:val="24"/>
          <w:lang w:val="ru-RU"/>
        </w:rPr>
        <w:softHyphen/>
        <w:t>ст</w:t>
      </w:r>
      <w:r w:rsidRPr="00E830DE">
        <w:rPr>
          <w:rFonts w:ascii="Times New Roman" w:hAnsi="Times New Roman" w:cs="Times New Roman"/>
          <w:b/>
          <w:bCs/>
          <w:sz w:val="24"/>
          <w:szCs w:val="24"/>
          <w:lang w:val="ru-RU"/>
        </w:rPr>
        <w:softHyphen/>
        <w:t>ру</w:t>
      </w:r>
      <w:r w:rsidRPr="00E830DE">
        <w:rPr>
          <w:rFonts w:ascii="Times New Roman" w:hAnsi="Times New Roman" w:cs="Times New Roman"/>
          <w:b/>
          <w:bCs/>
          <w:sz w:val="24"/>
          <w:szCs w:val="24"/>
          <w:lang w:val="ru-RU"/>
        </w:rPr>
        <w:softHyphen/>
        <w:t>мен</w:t>
      </w:r>
      <w:r w:rsidRPr="00E830DE">
        <w:rPr>
          <w:rFonts w:ascii="Times New Roman" w:hAnsi="Times New Roman" w:cs="Times New Roman"/>
          <w:b/>
          <w:bCs/>
          <w:sz w:val="24"/>
          <w:szCs w:val="24"/>
          <w:lang w:val="ru-RU"/>
        </w:rPr>
        <w:softHyphen/>
        <w:t>та для под</w:t>
      </w:r>
      <w:r w:rsidRPr="00E830DE">
        <w:rPr>
          <w:rFonts w:ascii="Times New Roman" w:hAnsi="Times New Roman" w:cs="Times New Roman"/>
          <w:b/>
          <w:bCs/>
          <w:sz w:val="24"/>
          <w:szCs w:val="24"/>
          <w:lang w:val="ru-RU"/>
        </w:rPr>
        <w:softHyphen/>
        <w:t>дер</w:t>
      </w:r>
      <w:r w:rsidRPr="00E830DE">
        <w:rPr>
          <w:rFonts w:ascii="Times New Roman" w:hAnsi="Times New Roman" w:cs="Times New Roman"/>
          <w:b/>
          <w:bCs/>
          <w:sz w:val="24"/>
          <w:szCs w:val="24"/>
          <w:lang w:val="ru-RU"/>
        </w:rPr>
        <w:softHyphen/>
        <w:t>жа</w:t>
      </w:r>
      <w:r w:rsidRPr="00E830DE">
        <w:rPr>
          <w:rFonts w:ascii="Times New Roman" w:hAnsi="Times New Roman" w:cs="Times New Roman"/>
          <w:b/>
          <w:bCs/>
          <w:sz w:val="24"/>
          <w:szCs w:val="24"/>
          <w:lang w:val="ru-RU"/>
        </w:rPr>
        <w:softHyphen/>
        <w:t>ния эко</w:t>
      </w:r>
      <w:r w:rsidRPr="00E830DE">
        <w:rPr>
          <w:rFonts w:ascii="Times New Roman" w:hAnsi="Times New Roman" w:cs="Times New Roman"/>
          <w:b/>
          <w:bCs/>
          <w:sz w:val="24"/>
          <w:szCs w:val="24"/>
          <w:lang w:val="ru-RU"/>
        </w:rPr>
        <w:softHyphen/>
        <w:t>но</w:t>
      </w:r>
      <w:r w:rsidRPr="00E830DE">
        <w:rPr>
          <w:rFonts w:ascii="Times New Roman" w:hAnsi="Times New Roman" w:cs="Times New Roman"/>
          <w:b/>
          <w:bCs/>
          <w:sz w:val="24"/>
          <w:szCs w:val="24"/>
          <w:lang w:val="ru-RU"/>
        </w:rPr>
        <w:softHyphen/>
        <w:t>ми</w:t>
      </w:r>
      <w:r w:rsidRPr="00E830DE">
        <w:rPr>
          <w:rFonts w:ascii="Times New Roman" w:hAnsi="Times New Roman" w:cs="Times New Roman"/>
          <w:b/>
          <w:bCs/>
          <w:sz w:val="24"/>
          <w:szCs w:val="24"/>
          <w:lang w:val="ru-RU"/>
        </w:rPr>
        <w:softHyphen/>
        <w:t>че</w:t>
      </w:r>
      <w:r w:rsidRPr="00E830DE">
        <w:rPr>
          <w:rFonts w:ascii="Times New Roman" w:hAnsi="Times New Roman" w:cs="Times New Roman"/>
          <w:b/>
          <w:bCs/>
          <w:sz w:val="24"/>
          <w:szCs w:val="24"/>
          <w:lang w:val="ru-RU"/>
        </w:rPr>
        <w:softHyphen/>
        <w:t>ской ста</w:t>
      </w:r>
      <w:r w:rsidRPr="00E830DE">
        <w:rPr>
          <w:rFonts w:ascii="Times New Roman" w:hAnsi="Times New Roman" w:cs="Times New Roman"/>
          <w:b/>
          <w:bCs/>
          <w:sz w:val="24"/>
          <w:szCs w:val="24"/>
          <w:lang w:val="ru-RU"/>
        </w:rPr>
        <w:softHyphen/>
        <w:t>биль</w:t>
      </w:r>
      <w:r w:rsidRPr="00E830DE">
        <w:rPr>
          <w:rFonts w:ascii="Times New Roman" w:hAnsi="Times New Roman" w:cs="Times New Roman"/>
          <w:b/>
          <w:bCs/>
          <w:sz w:val="24"/>
          <w:szCs w:val="24"/>
          <w:lang w:val="ru-RU"/>
        </w:rPr>
        <w:softHyphen/>
        <w:t>но</w:t>
      </w:r>
      <w:r w:rsidRPr="00E830DE">
        <w:rPr>
          <w:rFonts w:ascii="Times New Roman" w:hAnsi="Times New Roman" w:cs="Times New Roman"/>
          <w:b/>
          <w:bCs/>
          <w:sz w:val="24"/>
          <w:szCs w:val="24"/>
          <w:lang w:val="ru-RU"/>
        </w:rPr>
        <w:softHyphen/>
        <w:t>сти, хед</w:t>
      </w:r>
      <w:r w:rsidRPr="00E830DE">
        <w:rPr>
          <w:rFonts w:ascii="Times New Roman" w:hAnsi="Times New Roman" w:cs="Times New Roman"/>
          <w:b/>
          <w:bCs/>
          <w:sz w:val="24"/>
          <w:szCs w:val="24"/>
          <w:lang w:val="ru-RU"/>
        </w:rPr>
        <w:softHyphen/>
        <w:t>жи</w:t>
      </w:r>
      <w:r w:rsidRPr="00E830DE">
        <w:rPr>
          <w:rFonts w:ascii="Times New Roman" w:hAnsi="Times New Roman" w:cs="Times New Roman"/>
          <w:b/>
          <w:bCs/>
          <w:sz w:val="24"/>
          <w:szCs w:val="24"/>
          <w:lang w:val="ru-RU"/>
        </w:rPr>
        <w:softHyphen/>
        <w:t>ро</w:t>
      </w:r>
      <w:r w:rsidRPr="00E830DE">
        <w:rPr>
          <w:rFonts w:ascii="Times New Roman" w:hAnsi="Times New Roman" w:cs="Times New Roman"/>
          <w:b/>
          <w:bCs/>
          <w:sz w:val="24"/>
          <w:szCs w:val="24"/>
          <w:lang w:val="ru-RU"/>
        </w:rPr>
        <w:softHyphen/>
        <w:t>ва</w:t>
      </w:r>
      <w:r w:rsidRPr="00E830DE">
        <w:rPr>
          <w:rFonts w:ascii="Times New Roman" w:hAnsi="Times New Roman" w:cs="Times New Roman"/>
          <w:b/>
          <w:bCs/>
          <w:sz w:val="24"/>
          <w:szCs w:val="24"/>
          <w:lang w:val="ru-RU"/>
        </w:rPr>
        <w:softHyphen/>
        <w:t>ния рис</w:t>
      </w:r>
      <w:r w:rsidRPr="00E830DE">
        <w:rPr>
          <w:rFonts w:ascii="Times New Roman" w:hAnsi="Times New Roman" w:cs="Times New Roman"/>
          <w:b/>
          <w:bCs/>
          <w:sz w:val="24"/>
          <w:szCs w:val="24"/>
          <w:lang w:val="ru-RU"/>
        </w:rPr>
        <w:softHyphen/>
        <w:t>ков, став ос</w:t>
      </w:r>
      <w:r w:rsidRPr="00E830DE">
        <w:rPr>
          <w:rFonts w:ascii="Times New Roman" w:hAnsi="Times New Roman" w:cs="Times New Roman"/>
          <w:b/>
          <w:bCs/>
          <w:sz w:val="24"/>
          <w:szCs w:val="24"/>
          <w:lang w:val="ru-RU"/>
        </w:rPr>
        <w:softHyphen/>
        <w:t>нов</w:t>
      </w:r>
      <w:r w:rsidRPr="00E830DE">
        <w:rPr>
          <w:rFonts w:ascii="Times New Roman" w:hAnsi="Times New Roman" w:cs="Times New Roman"/>
          <w:b/>
          <w:bCs/>
          <w:sz w:val="24"/>
          <w:szCs w:val="24"/>
          <w:lang w:val="ru-RU"/>
        </w:rPr>
        <w:softHyphen/>
        <w:t>ным ис</w:t>
      </w:r>
      <w:r w:rsidRPr="00E830DE">
        <w:rPr>
          <w:rFonts w:ascii="Times New Roman" w:hAnsi="Times New Roman" w:cs="Times New Roman"/>
          <w:b/>
          <w:bCs/>
          <w:sz w:val="24"/>
          <w:szCs w:val="24"/>
          <w:lang w:val="ru-RU"/>
        </w:rPr>
        <w:softHyphen/>
        <w:t>точ</w:t>
      </w:r>
      <w:r w:rsidRPr="00E830DE">
        <w:rPr>
          <w:rFonts w:ascii="Times New Roman" w:hAnsi="Times New Roman" w:cs="Times New Roman"/>
          <w:b/>
          <w:bCs/>
          <w:sz w:val="24"/>
          <w:szCs w:val="24"/>
          <w:lang w:val="ru-RU"/>
        </w:rPr>
        <w:softHyphen/>
        <w:t>ни</w:t>
      </w:r>
      <w:r w:rsidRPr="00E830DE">
        <w:rPr>
          <w:rFonts w:ascii="Times New Roman" w:hAnsi="Times New Roman" w:cs="Times New Roman"/>
          <w:b/>
          <w:bCs/>
          <w:sz w:val="24"/>
          <w:szCs w:val="24"/>
          <w:lang w:val="ru-RU"/>
        </w:rPr>
        <w:softHyphen/>
        <w:t>ком льгот</w:t>
      </w:r>
      <w:r w:rsidRPr="00E830DE">
        <w:rPr>
          <w:rFonts w:ascii="Times New Roman" w:hAnsi="Times New Roman" w:cs="Times New Roman"/>
          <w:b/>
          <w:bCs/>
          <w:sz w:val="24"/>
          <w:szCs w:val="24"/>
          <w:lang w:val="ru-RU"/>
        </w:rPr>
        <w:softHyphen/>
        <w:t>но</w:t>
      </w:r>
      <w:r w:rsidRPr="00E830DE">
        <w:rPr>
          <w:rFonts w:ascii="Times New Roman" w:hAnsi="Times New Roman" w:cs="Times New Roman"/>
          <w:b/>
          <w:bCs/>
          <w:sz w:val="24"/>
          <w:szCs w:val="24"/>
          <w:lang w:val="ru-RU"/>
        </w:rPr>
        <w:softHyphen/>
        <w:t>го фи</w:t>
      </w:r>
      <w:r w:rsidRPr="00E830DE">
        <w:rPr>
          <w:rFonts w:ascii="Times New Roman" w:hAnsi="Times New Roman" w:cs="Times New Roman"/>
          <w:b/>
          <w:bCs/>
          <w:sz w:val="24"/>
          <w:szCs w:val="24"/>
          <w:lang w:val="ru-RU"/>
        </w:rPr>
        <w:softHyphen/>
        <w:t>нан</w:t>
      </w:r>
      <w:r w:rsidRPr="00E830DE">
        <w:rPr>
          <w:rFonts w:ascii="Times New Roman" w:hAnsi="Times New Roman" w:cs="Times New Roman"/>
          <w:b/>
          <w:bCs/>
          <w:sz w:val="24"/>
          <w:szCs w:val="24"/>
          <w:lang w:val="ru-RU"/>
        </w:rPr>
        <w:softHyphen/>
        <w:t>си</w:t>
      </w:r>
      <w:r w:rsidRPr="00E830DE">
        <w:rPr>
          <w:rFonts w:ascii="Times New Roman" w:hAnsi="Times New Roman" w:cs="Times New Roman"/>
          <w:b/>
          <w:bCs/>
          <w:sz w:val="24"/>
          <w:szCs w:val="24"/>
          <w:lang w:val="ru-RU"/>
        </w:rPr>
        <w:softHyphen/>
        <w:t>ро</w:t>
      </w:r>
      <w:r w:rsidRPr="00E830DE">
        <w:rPr>
          <w:rFonts w:ascii="Times New Roman" w:hAnsi="Times New Roman" w:cs="Times New Roman"/>
          <w:b/>
          <w:bCs/>
          <w:sz w:val="24"/>
          <w:szCs w:val="24"/>
          <w:lang w:val="ru-RU"/>
        </w:rPr>
        <w:softHyphen/>
        <w:t>ва</w:t>
      </w:r>
      <w:r w:rsidRPr="00E830DE">
        <w:rPr>
          <w:rFonts w:ascii="Times New Roman" w:hAnsi="Times New Roman" w:cs="Times New Roman"/>
          <w:b/>
          <w:bCs/>
          <w:sz w:val="24"/>
          <w:szCs w:val="24"/>
          <w:lang w:val="ru-RU"/>
        </w:rPr>
        <w:softHyphen/>
        <w:t>ния</w:t>
      </w:r>
      <w:r w:rsidRPr="001618FC">
        <w:rPr>
          <w:rFonts w:ascii="Times New Roman" w:hAnsi="Times New Roman" w:cs="Times New Roman"/>
          <w:sz w:val="24"/>
          <w:szCs w:val="24"/>
          <w:lang w:val="ru-RU"/>
        </w:rPr>
        <w:t>. На</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мер, БРСХК за пер</w:t>
      </w:r>
      <w:r w:rsidRPr="001618FC">
        <w:rPr>
          <w:rFonts w:ascii="Times New Roman" w:hAnsi="Times New Roman" w:cs="Times New Roman"/>
          <w:sz w:val="24"/>
          <w:szCs w:val="24"/>
          <w:lang w:val="ru-RU"/>
        </w:rPr>
        <w:softHyphen/>
        <w:t>вые шесть ме</w:t>
      </w:r>
      <w:r w:rsidRPr="001618FC">
        <w:rPr>
          <w:rFonts w:ascii="Times New Roman" w:hAnsi="Times New Roman" w:cs="Times New Roman"/>
          <w:sz w:val="24"/>
          <w:szCs w:val="24"/>
          <w:lang w:val="ru-RU"/>
        </w:rPr>
        <w:softHyphen/>
        <w:t>ся</w:t>
      </w:r>
      <w:r w:rsidRPr="001618FC">
        <w:rPr>
          <w:rFonts w:ascii="Times New Roman" w:hAnsi="Times New Roman" w:cs="Times New Roman"/>
          <w:sz w:val="24"/>
          <w:szCs w:val="24"/>
          <w:lang w:val="ru-RU"/>
        </w:rPr>
        <w:softHyphen/>
        <w:t>цев 2020 г. вы</w:t>
      </w:r>
      <w:r w:rsidRPr="001618FC">
        <w:rPr>
          <w:rFonts w:ascii="Times New Roman" w:hAnsi="Times New Roman" w:cs="Times New Roman"/>
          <w:sz w:val="24"/>
          <w:szCs w:val="24"/>
          <w:lang w:val="ru-RU"/>
        </w:rPr>
        <w:softHyphen/>
        <w:t>дал но</w:t>
      </w:r>
      <w:r w:rsidRPr="001618FC">
        <w:rPr>
          <w:rFonts w:ascii="Times New Roman" w:hAnsi="Times New Roman" w:cs="Times New Roman"/>
          <w:sz w:val="24"/>
          <w:szCs w:val="24"/>
          <w:lang w:val="ru-RU"/>
        </w:rPr>
        <w:softHyphen/>
        <w:t>вых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тов на 459,0 млрд юа</w:t>
      </w:r>
      <w:r w:rsidRPr="001618FC">
        <w:rPr>
          <w:rFonts w:ascii="Times New Roman" w:hAnsi="Times New Roman" w:cs="Times New Roman"/>
          <w:sz w:val="24"/>
          <w:szCs w:val="24"/>
          <w:lang w:val="ru-RU"/>
        </w:rPr>
        <w:softHyphen/>
        <w:t>ней, что пре</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ло весь объ</w:t>
      </w:r>
      <w:r w:rsidRPr="001618FC">
        <w:rPr>
          <w:rFonts w:ascii="Times New Roman" w:hAnsi="Times New Roman" w:cs="Times New Roman"/>
          <w:sz w:val="24"/>
          <w:szCs w:val="24"/>
          <w:lang w:val="ru-RU"/>
        </w:rPr>
        <w:softHyphen/>
        <w:t>ем но</w:t>
      </w:r>
      <w:r w:rsidRPr="001618FC">
        <w:rPr>
          <w:rFonts w:ascii="Times New Roman" w:hAnsi="Times New Roman" w:cs="Times New Roman"/>
          <w:sz w:val="24"/>
          <w:szCs w:val="24"/>
          <w:lang w:val="ru-RU"/>
        </w:rPr>
        <w:softHyphen/>
        <w:t>вых ссуд (455,2 млрд юа</w:t>
      </w:r>
      <w:r w:rsidRPr="001618FC">
        <w:rPr>
          <w:rFonts w:ascii="Times New Roman" w:hAnsi="Times New Roman" w:cs="Times New Roman"/>
          <w:sz w:val="24"/>
          <w:szCs w:val="24"/>
          <w:lang w:val="ru-RU"/>
        </w:rPr>
        <w:softHyphen/>
        <w:t>ней), вы</w:t>
      </w:r>
      <w:r w:rsidRPr="001618FC">
        <w:rPr>
          <w:rFonts w:ascii="Times New Roman" w:hAnsi="Times New Roman" w:cs="Times New Roman"/>
          <w:sz w:val="24"/>
          <w:szCs w:val="24"/>
          <w:lang w:val="ru-RU"/>
        </w:rPr>
        <w:softHyphen/>
        <w:t>дан</w:t>
      </w:r>
      <w:r w:rsidRPr="001618FC">
        <w:rPr>
          <w:rFonts w:ascii="Times New Roman" w:hAnsi="Times New Roman" w:cs="Times New Roman"/>
          <w:sz w:val="24"/>
          <w:szCs w:val="24"/>
          <w:lang w:val="ru-RU"/>
        </w:rPr>
        <w:softHyphen/>
        <w:t>ных в 2019 г.</w:t>
      </w:r>
      <w:r w:rsidRPr="001618FC">
        <w:rPr>
          <w:rFonts w:ascii="Times New Roman" w:hAnsi="Times New Roman" w:cs="Times New Roman"/>
          <w:sz w:val="24"/>
          <w:szCs w:val="24"/>
          <w:vertAlign w:val="superscript"/>
          <w:lang w:val="ru-RU"/>
        </w:rPr>
        <w:footnoteReference w:id="104"/>
      </w:r>
      <w:r w:rsidR="00E830D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За пе</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од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вы</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ли зна</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ное ко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средств в ка</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 зай</w:t>
      </w:r>
      <w:r w:rsidRPr="001618FC">
        <w:rPr>
          <w:rFonts w:ascii="Times New Roman" w:hAnsi="Times New Roman" w:cs="Times New Roman"/>
          <w:sz w:val="24"/>
          <w:szCs w:val="24"/>
          <w:lang w:val="ru-RU"/>
        </w:rPr>
        <w:softHyphen/>
        <w:t>мов, в то же вре</w:t>
      </w:r>
      <w:r w:rsidRPr="001618FC">
        <w:rPr>
          <w:rFonts w:ascii="Times New Roman" w:hAnsi="Times New Roman" w:cs="Times New Roman"/>
          <w:sz w:val="24"/>
          <w:szCs w:val="24"/>
          <w:lang w:val="ru-RU"/>
        </w:rPr>
        <w:softHyphen/>
        <w:t xml:space="preserve">мя </w:t>
      </w:r>
      <w:r w:rsidRPr="00E830DE">
        <w:rPr>
          <w:rFonts w:ascii="Times New Roman" w:hAnsi="Times New Roman" w:cs="Times New Roman"/>
          <w:b/>
          <w:bCs/>
          <w:sz w:val="24"/>
          <w:szCs w:val="24"/>
          <w:lang w:val="ru-RU"/>
        </w:rPr>
        <w:t>объ</w:t>
      </w:r>
      <w:r w:rsidRPr="00E830DE">
        <w:rPr>
          <w:rFonts w:ascii="Times New Roman" w:hAnsi="Times New Roman" w:cs="Times New Roman"/>
          <w:b/>
          <w:bCs/>
          <w:sz w:val="24"/>
          <w:szCs w:val="24"/>
          <w:lang w:val="ru-RU"/>
        </w:rPr>
        <w:softHyphen/>
        <w:t>ем не</w:t>
      </w:r>
      <w:r w:rsidRPr="00E830DE">
        <w:rPr>
          <w:rFonts w:ascii="Times New Roman" w:hAnsi="Times New Roman" w:cs="Times New Roman"/>
          <w:b/>
          <w:bCs/>
          <w:sz w:val="24"/>
          <w:szCs w:val="24"/>
          <w:lang w:val="ru-RU"/>
        </w:rPr>
        <w:softHyphen/>
        <w:t>по</w:t>
      </w:r>
      <w:r w:rsidRPr="00E830DE">
        <w:rPr>
          <w:rFonts w:ascii="Times New Roman" w:hAnsi="Times New Roman" w:cs="Times New Roman"/>
          <w:b/>
          <w:bCs/>
          <w:sz w:val="24"/>
          <w:szCs w:val="24"/>
          <w:lang w:val="ru-RU"/>
        </w:rPr>
        <w:softHyphen/>
        <w:t>га</w:t>
      </w:r>
      <w:r w:rsidRPr="00E830DE">
        <w:rPr>
          <w:rFonts w:ascii="Times New Roman" w:hAnsi="Times New Roman" w:cs="Times New Roman"/>
          <w:b/>
          <w:bCs/>
          <w:sz w:val="24"/>
          <w:szCs w:val="24"/>
          <w:lang w:val="ru-RU"/>
        </w:rPr>
        <w:softHyphen/>
        <w:t>шен</w:t>
      </w:r>
      <w:r w:rsidRPr="00E830DE">
        <w:rPr>
          <w:rFonts w:ascii="Times New Roman" w:hAnsi="Times New Roman" w:cs="Times New Roman"/>
          <w:b/>
          <w:bCs/>
          <w:sz w:val="24"/>
          <w:szCs w:val="24"/>
          <w:lang w:val="ru-RU"/>
        </w:rPr>
        <w:softHyphen/>
        <w:t>ных ссуд уве</w:t>
      </w:r>
      <w:r w:rsidRPr="00E830DE">
        <w:rPr>
          <w:rFonts w:ascii="Times New Roman" w:hAnsi="Times New Roman" w:cs="Times New Roman"/>
          <w:b/>
          <w:bCs/>
          <w:sz w:val="24"/>
          <w:szCs w:val="24"/>
          <w:lang w:val="ru-RU"/>
        </w:rPr>
        <w:softHyphen/>
        <w:t>ли</w:t>
      </w:r>
      <w:r w:rsidRPr="00E830DE">
        <w:rPr>
          <w:rFonts w:ascii="Times New Roman" w:hAnsi="Times New Roman" w:cs="Times New Roman"/>
          <w:b/>
          <w:bCs/>
          <w:sz w:val="24"/>
          <w:szCs w:val="24"/>
          <w:lang w:val="ru-RU"/>
        </w:rPr>
        <w:softHyphen/>
        <w:t>чил</w:t>
      </w:r>
      <w:r w:rsidRPr="00E830DE">
        <w:rPr>
          <w:rFonts w:ascii="Times New Roman" w:hAnsi="Times New Roman" w:cs="Times New Roman"/>
          <w:b/>
          <w:bCs/>
          <w:sz w:val="24"/>
          <w:szCs w:val="24"/>
          <w:lang w:val="ru-RU"/>
        </w:rPr>
        <w:softHyphen/>
        <w:t>ся</w:t>
      </w:r>
      <w:r w:rsidRPr="001618FC">
        <w:rPr>
          <w:rFonts w:ascii="Times New Roman" w:hAnsi="Times New Roman" w:cs="Times New Roman"/>
          <w:sz w:val="24"/>
          <w:szCs w:val="24"/>
          <w:lang w:val="ru-RU"/>
        </w:rPr>
        <w:t>, что ве</w:t>
      </w:r>
      <w:r w:rsidRPr="001618FC">
        <w:rPr>
          <w:rFonts w:ascii="Times New Roman" w:hAnsi="Times New Roman" w:cs="Times New Roman"/>
          <w:sz w:val="24"/>
          <w:szCs w:val="24"/>
          <w:lang w:val="ru-RU"/>
        </w:rPr>
        <w:softHyphen/>
        <w:t>дет к воз</w:t>
      </w:r>
      <w:r w:rsidRPr="001618FC">
        <w:rPr>
          <w:rFonts w:ascii="Times New Roman" w:hAnsi="Times New Roman" w:cs="Times New Roman"/>
          <w:sz w:val="24"/>
          <w:szCs w:val="24"/>
          <w:lang w:val="ru-RU"/>
        </w:rPr>
        <w:softHyphen/>
        <w:t>ник</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нию про</w:t>
      </w:r>
      <w:r w:rsidRPr="001618FC">
        <w:rPr>
          <w:rFonts w:ascii="Times New Roman" w:hAnsi="Times New Roman" w:cs="Times New Roman"/>
          <w:sz w:val="24"/>
          <w:szCs w:val="24"/>
          <w:lang w:val="ru-RU"/>
        </w:rPr>
        <w:softHyphen/>
        <w:t>блем с ли</w:t>
      </w:r>
      <w:r w:rsidRPr="001618FC">
        <w:rPr>
          <w:rFonts w:ascii="Times New Roman" w:hAnsi="Times New Roman" w:cs="Times New Roman"/>
          <w:sz w:val="24"/>
          <w:szCs w:val="24"/>
          <w:lang w:val="ru-RU"/>
        </w:rPr>
        <w:softHyphen/>
        <w:t>к</w:t>
      </w:r>
      <w:r w:rsidRPr="001618FC">
        <w:rPr>
          <w:rFonts w:ascii="Times New Roman" w:hAnsi="Times New Roman" w:cs="Times New Roman"/>
          <w:sz w:val="24"/>
          <w:szCs w:val="24"/>
          <w:lang w:val="ru-RU"/>
        </w:rPr>
        <w:softHyphen/>
        <w:t>вид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стью и труд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стям в изы</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нии средств для про</w:t>
      </w:r>
      <w:r w:rsidRPr="001618FC">
        <w:rPr>
          <w:rFonts w:ascii="Times New Roman" w:hAnsi="Times New Roman" w:cs="Times New Roman"/>
          <w:sz w:val="24"/>
          <w:szCs w:val="24"/>
          <w:lang w:val="ru-RU"/>
        </w:rPr>
        <w:softHyphen/>
        <w:t>дол</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ния не</w:t>
      </w:r>
      <w:r w:rsidRPr="001618FC">
        <w:rPr>
          <w:rFonts w:ascii="Times New Roman" w:hAnsi="Times New Roman" w:cs="Times New Roman"/>
          <w:sz w:val="24"/>
          <w:szCs w:val="24"/>
          <w:lang w:val="ru-RU"/>
        </w:rPr>
        <w:softHyphen/>
        <w:t>пре</w:t>
      </w:r>
      <w:r w:rsidRPr="001618FC">
        <w:rPr>
          <w:rFonts w:ascii="Times New Roman" w:hAnsi="Times New Roman" w:cs="Times New Roman"/>
          <w:sz w:val="24"/>
          <w:szCs w:val="24"/>
          <w:lang w:val="ru-RU"/>
        </w:rPr>
        <w:softHyphen/>
        <w:t>рыв</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про</w:t>
      </w:r>
      <w:r w:rsidRPr="001618FC">
        <w:rPr>
          <w:rFonts w:ascii="Times New Roman" w:hAnsi="Times New Roman" w:cs="Times New Roman"/>
          <w:sz w:val="24"/>
          <w:szCs w:val="24"/>
          <w:lang w:val="ru-RU"/>
        </w:rPr>
        <w:softHyphen/>
        <w:t>цес</w:t>
      </w:r>
      <w:r w:rsidRPr="001618FC">
        <w:rPr>
          <w:rFonts w:ascii="Times New Roman" w:hAnsi="Times New Roman" w:cs="Times New Roman"/>
          <w:sz w:val="24"/>
          <w:szCs w:val="24"/>
          <w:lang w:val="ru-RU"/>
        </w:rPr>
        <w:softHyphen/>
        <w:t>са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На</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мер, у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в 2020 г. на</w:t>
      </w:r>
      <w:r w:rsidRPr="001618FC">
        <w:rPr>
          <w:rFonts w:ascii="Times New Roman" w:hAnsi="Times New Roman" w:cs="Times New Roman"/>
          <w:sz w:val="24"/>
          <w:szCs w:val="24"/>
          <w:lang w:val="ru-RU"/>
        </w:rPr>
        <w:softHyphen/>
        <w:t>блю</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лось па</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ние чис</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го про</w:t>
      </w:r>
      <w:r w:rsidRPr="001618FC">
        <w:rPr>
          <w:rFonts w:ascii="Times New Roman" w:hAnsi="Times New Roman" w:cs="Times New Roman"/>
          <w:sz w:val="24"/>
          <w:szCs w:val="24"/>
          <w:lang w:val="ru-RU"/>
        </w:rPr>
        <w:softHyphen/>
        <w:t>цент</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до</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да поч</w:t>
      </w:r>
      <w:r w:rsidRPr="001618FC">
        <w:rPr>
          <w:rFonts w:ascii="Times New Roman" w:hAnsi="Times New Roman" w:cs="Times New Roman"/>
          <w:sz w:val="24"/>
          <w:szCs w:val="24"/>
          <w:lang w:val="ru-RU"/>
        </w:rPr>
        <w:softHyphen/>
        <w:t>ти в два раза (из-за низ</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го уров</w:t>
      </w:r>
      <w:r w:rsidRPr="001618FC">
        <w:rPr>
          <w:rFonts w:ascii="Times New Roman" w:hAnsi="Times New Roman" w:cs="Times New Roman"/>
          <w:sz w:val="24"/>
          <w:szCs w:val="24"/>
          <w:lang w:val="ru-RU"/>
        </w:rPr>
        <w:softHyphen/>
        <w:t>ня вы</w:t>
      </w:r>
      <w:r w:rsidRPr="001618FC">
        <w:rPr>
          <w:rFonts w:ascii="Times New Roman" w:hAnsi="Times New Roman" w:cs="Times New Roman"/>
          <w:sz w:val="24"/>
          <w:szCs w:val="24"/>
          <w:lang w:val="ru-RU"/>
        </w:rPr>
        <w:softHyphen/>
        <w:t>плат про</w:t>
      </w:r>
      <w:r w:rsidRPr="001618FC">
        <w:rPr>
          <w:rFonts w:ascii="Times New Roman" w:hAnsi="Times New Roman" w:cs="Times New Roman"/>
          <w:sz w:val="24"/>
          <w:szCs w:val="24"/>
          <w:lang w:val="ru-RU"/>
        </w:rPr>
        <w:softHyphen/>
        <w:t>цен</w:t>
      </w:r>
      <w:r w:rsidRPr="001618FC">
        <w:rPr>
          <w:rFonts w:ascii="Times New Roman" w:hAnsi="Times New Roman" w:cs="Times New Roman"/>
          <w:sz w:val="24"/>
          <w:szCs w:val="24"/>
          <w:lang w:val="ru-RU"/>
        </w:rPr>
        <w:softHyphen/>
        <w:t>тов по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там), с 16,899 млрд в 2019 г. до 7,458 млрд юа</w:t>
      </w:r>
      <w:r w:rsidRPr="001618FC">
        <w:rPr>
          <w:rFonts w:ascii="Times New Roman" w:hAnsi="Times New Roman" w:cs="Times New Roman"/>
          <w:sz w:val="24"/>
          <w:szCs w:val="24"/>
          <w:lang w:val="ru-RU"/>
        </w:rPr>
        <w:softHyphen/>
        <w:t>ней в 2020 г., не</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шен</w:t>
      </w:r>
      <w:r w:rsidRPr="001618FC">
        <w:rPr>
          <w:rFonts w:ascii="Times New Roman" w:hAnsi="Times New Roman" w:cs="Times New Roman"/>
          <w:sz w:val="24"/>
          <w:szCs w:val="24"/>
          <w:lang w:val="ru-RU"/>
        </w:rPr>
        <w:softHyphen/>
        <w:t>ный 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ток по внеш</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ским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там вы</w:t>
      </w:r>
      <w:r w:rsidRPr="001618FC">
        <w:rPr>
          <w:rFonts w:ascii="Times New Roman" w:hAnsi="Times New Roman" w:cs="Times New Roman"/>
          <w:sz w:val="24"/>
          <w:szCs w:val="24"/>
          <w:lang w:val="ru-RU"/>
        </w:rPr>
        <w:softHyphen/>
        <w:t>рос на 189,6 млрд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лом 2020 г. до 1,4 трлн юа</w:t>
      </w:r>
      <w:r w:rsidRPr="001618FC">
        <w:rPr>
          <w:rFonts w:ascii="Times New Roman" w:hAnsi="Times New Roman" w:cs="Times New Roman"/>
          <w:sz w:val="24"/>
          <w:szCs w:val="24"/>
          <w:lang w:val="ru-RU"/>
        </w:rPr>
        <w:softHyphen/>
        <w:t>ней.</w:t>
      </w:r>
    </w:p>
    <w:bookmarkEnd w:id="65"/>
    <w:p w14:paraId="6C878B99" w14:textId="0AD2F982" w:rsidR="003F3248" w:rsidRPr="001618FC" w:rsidRDefault="003F3248" w:rsidP="00270899">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вы</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ют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в ос</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ном под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ты, где не пре</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ет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ская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ляю</w:t>
      </w:r>
      <w:r w:rsidRPr="001618FC">
        <w:rPr>
          <w:rFonts w:ascii="Times New Roman" w:hAnsi="Times New Roman" w:cs="Times New Roman"/>
          <w:sz w:val="24"/>
          <w:szCs w:val="24"/>
          <w:lang w:val="ru-RU"/>
        </w:rPr>
        <w:softHyphen/>
        <w:t>щая, со</w:t>
      </w:r>
      <w:r w:rsidRPr="001618FC">
        <w:rPr>
          <w:rFonts w:ascii="Times New Roman" w:hAnsi="Times New Roman" w:cs="Times New Roman"/>
          <w:sz w:val="24"/>
          <w:szCs w:val="24"/>
          <w:lang w:val="ru-RU"/>
        </w:rPr>
        <w:softHyphen/>
        <w:t>дер</w:t>
      </w:r>
      <w:r w:rsidRPr="001618FC">
        <w:rPr>
          <w:rFonts w:ascii="Times New Roman" w:hAnsi="Times New Roman" w:cs="Times New Roman"/>
          <w:sz w:val="24"/>
          <w:szCs w:val="24"/>
          <w:lang w:val="ru-RU"/>
        </w:rPr>
        <w:softHyphen/>
        <w:t>жа</w:t>
      </w:r>
      <w:r w:rsidRPr="001618FC">
        <w:rPr>
          <w:rFonts w:ascii="Times New Roman" w:hAnsi="Times New Roman" w:cs="Times New Roman"/>
          <w:sz w:val="24"/>
          <w:szCs w:val="24"/>
          <w:lang w:val="ru-RU"/>
        </w:rPr>
        <w:softHyphen/>
        <w:t>щая вы</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кие опе</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он</w:t>
      </w:r>
      <w:r w:rsidRPr="001618FC">
        <w:rPr>
          <w:rFonts w:ascii="Times New Roman" w:hAnsi="Times New Roman" w:cs="Times New Roman"/>
          <w:sz w:val="24"/>
          <w:szCs w:val="24"/>
          <w:lang w:val="ru-RU"/>
        </w:rPr>
        <w:softHyphen/>
        <w:t>ные и кре</w:t>
      </w:r>
      <w:r w:rsidRPr="001618FC">
        <w:rPr>
          <w:rFonts w:ascii="Times New Roman" w:hAnsi="Times New Roman" w:cs="Times New Roman"/>
          <w:sz w:val="24"/>
          <w:szCs w:val="24"/>
          <w:lang w:val="ru-RU"/>
        </w:rPr>
        <w:softHyphen/>
        <w:t>дит</w:t>
      </w:r>
      <w:r w:rsidRPr="001618FC">
        <w:rPr>
          <w:rFonts w:ascii="Times New Roman" w:hAnsi="Times New Roman" w:cs="Times New Roman"/>
          <w:sz w:val="24"/>
          <w:szCs w:val="24"/>
          <w:lang w:val="ru-RU"/>
        </w:rPr>
        <w:softHyphen/>
        <w:t>ные рис</w:t>
      </w:r>
      <w:r w:rsidRPr="001618FC">
        <w:rPr>
          <w:rFonts w:ascii="Times New Roman" w:hAnsi="Times New Roman" w:cs="Times New Roman"/>
          <w:sz w:val="24"/>
          <w:szCs w:val="24"/>
          <w:lang w:val="ru-RU"/>
        </w:rPr>
        <w:softHyphen/>
        <w:t xml:space="preserve">ки. </w:t>
      </w:r>
      <w:r w:rsidRPr="001618FC">
        <w:rPr>
          <w:rFonts w:ascii="Times New Roman" w:hAnsi="Times New Roman" w:cs="Times New Roman"/>
          <w:sz w:val="24"/>
          <w:szCs w:val="24"/>
          <w:lang w:val="ru-RU"/>
        </w:rPr>
        <w:lastRenderedPageBreak/>
        <w:t>Осо</w:t>
      </w:r>
      <w:r w:rsidRPr="001618FC">
        <w:rPr>
          <w:rFonts w:ascii="Times New Roman" w:hAnsi="Times New Roman" w:cs="Times New Roman"/>
          <w:sz w:val="24"/>
          <w:szCs w:val="24"/>
          <w:lang w:val="ru-RU"/>
        </w:rPr>
        <w:softHyphen/>
        <w:t>бен</w:t>
      </w:r>
      <w:r w:rsidRPr="001618FC">
        <w:rPr>
          <w:rFonts w:ascii="Times New Roman" w:hAnsi="Times New Roman" w:cs="Times New Roman"/>
          <w:sz w:val="24"/>
          <w:szCs w:val="24"/>
          <w:lang w:val="ru-RU"/>
        </w:rPr>
        <w:softHyphen/>
        <w:t>но эта тен</w:t>
      </w:r>
      <w:r w:rsidRPr="001618FC">
        <w:rPr>
          <w:rFonts w:ascii="Times New Roman" w:hAnsi="Times New Roman" w:cs="Times New Roman"/>
          <w:sz w:val="24"/>
          <w:szCs w:val="24"/>
          <w:lang w:val="ru-RU"/>
        </w:rPr>
        <w:softHyphen/>
        <w:t>ден</w:t>
      </w:r>
      <w:r w:rsidRPr="001618FC">
        <w:rPr>
          <w:rFonts w:ascii="Times New Roman" w:hAnsi="Times New Roman" w:cs="Times New Roman"/>
          <w:sz w:val="24"/>
          <w:szCs w:val="24"/>
          <w:lang w:val="ru-RU"/>
        </w:rPr>
        <w:softHyphen/>
        <w:t>ция про</w:t>
      </w:r>
      <w:r w:rsidRPr="001618FC">
        <w:rPr>
          <w:rFonts w:ascii="Times New Roman" w:hAnsi="Times New Roman" w:cs="Times New Roman"/>
          <w:sz w:val="24"/>
          <w:szCs w:val="24"/>
          <w:lang w:val="ru-RU"/>
        </w:rPr>
        <w:softHyphen/>
        <w:t>яви</w:t>
      </w:r>
      <w:r w:rsidRPr="001618FC">
        <w:rPr>
          <w:rFonts w:ascii="Times New Roman" w:hAnsi="Times New Roman" w:cs="Times New Roman"/>
          <w:sz w:val="24"/>
          <w:szCs w:val="24"/>
          <w:lang w:val="ru-RU"/>
        </w:rPr>
        <w:softHyphen/>
        <w:t>лась во вре</w:t>
      </w:r>
      <w:r w:rsidRPr="001618FC">
        <w:rPr>
          <w:rFonts w:ascii="Times New Roman" w:hAnsi="Times New Roman" w:cs="Times New Roman"/>
          <w:sz w:val="24"/>
          <w:szCs w:val="24"/>
          <w:lang w:val="ru-RU"/>
        </w:rPr>
        <w:softHyphen/>
        <w:t>мя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ко</w:t>
      </w:r>
      <w:r w:rsidRPr="001618FC">
        <w:rPr>
          <w:rFonts w:ascii="Times New Roman" w:hAnsi="Times New Roman" w:cs="Times New Roman"/>
          <w:sz w:val="24"/>
          <w:szCs w:val="24"/>
          <w:lang w:val="ru-RU"/>
        </w:rPr>
        <w:softHyphen/>
        <w:t>гда бан</w:t>
      </w:r>
      <w:r w:rsidRPr="001618FC">
        <w:rPr>
          <w:rFonts w:ascii="Times New Roman" w:hAnsi="Times New Roman" w:cs="Times New Roman"/>
          <w:sz w:val="24"/>
          <w:szCs w:val="24"/>
          <w:lang w:val="ru-RU"/>
        </w:rPr>
        <w:softHyphen/>
        <w:t>ки ста</w:t>
      </w:r>
      <w:r w:rsidRPr="001618FC">
        <w:rPr>
          <w:rFonts w:ascii="Times New Roman" w:hAnsi="Times New Roman" w:cs="Times New Roman"/>
          <w:sz w:val="24"/>
          <w:szCs w:val="24"/>
          <w:lang w:val="ru-RU"/>
        </w:rPr>
        <w:softHyphen/>
        <w:t>ли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чать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от Н</w:t>
      </w:r>
      <w:r w:rsidR="00541B37">
        <w:rPr>
          <w:rFonts w:ascii="Times New Roman" w:hAnsi="Times New Roman" w:cs="Times New Roman"/>
          <w:sz w:val="24"/>
          <w:szCs w:val="24"/>
          <w:lang w:val="ru-RU"/>
        </w:rPr>
        <w:t xml:space="preserve">БК </w:t>
      </w:r>
      <w:r w:rsidRPr="001618FC">
        <w:rPr>
          <w:rFonts w:ascii="Times New Roman" w:hAnsi="Times New Roman" w:cs="Times New Roman"/>
          <w:sz w:val="24"/>
          <w:szCs w:val="24"/>
          <w:lang w:val="ru-RU"/>
        </w:rPr>
        <w:t>для по</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дую</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го 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31 ян</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ря 2020 г. с этой це</w:t>
      </w:r>
      <w:r w:rsidRPr="001618FC">
        <w:rPr>
          <w:rFonts w:ascii="Times New Roman" w:hAnsi="Times New Roman" w:cs="Times New Roman"/>
          <w:sz w:val="24"/>
          <w:szCs w:val="24"/>
          <w:lang w:val="ru-RU"/>
        </w:rPr>
        <w:softHyphen/>
        <w:t>лью Н</w:t>
      </w:r>
      <w:r w:rsidR="00541B37">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вы</w:t>
      </w:r>
      <w:r w:rsidRPr="001618FC">
        <w:rPr>
          <w:rFonts w:ascii="Times New Roman" w:hAnsi="Times New Roman" w:cs="Times New Roman"/>
          <w:sz w:val="24"/>
          <w:szCs w:val="24"/>
          <w:lang w:val="ru-RU"/>
        </w:rPr>
        <w:softHyphen/>
        <w:t>дал бан</w:t>
      </w:r>
      <w:r w:rsidRPr="001618FC">
        <w:rPr>
          <w:rFonts w:ascii="Times New Roman" w:hAnsi="Times New Roman" w:cs="Times New Roman"/>
          <w:sz w:val="24"/>
          <w:szCs w:val="24"/>
          <w:lang w:val="ru-RU"/>
        </w:rPr>
        <w:softHyphen/>
        <w:t>кам (в том чис</w:t>
      </w:r>
      <w:r w:rsidRPr="001618FC">
        <w:rPr>
          <w:rFonts w:ascii="Times New Roman" w:hAnsi="Times New Roman" w:cs="Times New Roman"/>
          <w:sz w:val="24"/>
          <w:szCs w:val="24"/>
          <w:lang w:val="ru-RU"/>
        </w:rPr>
        <w:softHyphen/>
        <w:t>ле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ским)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ный кре</w:t>
      </w:r>
      <w:r w:rsidRPr="001618FC">
        <w:rPr>
          <w:rFonts w:ascii="Times New Roman" w:hAnsi="Times New Roman" w:cs="Times New Roman"/>
          <w:sz w:val="24"/>
          <w:szCs w:val="24"/>
          <w:lang w:val="ru-RU"/>
        </w:rPr>
        <w:softHyphen/>
        <w:t>дит в объ</w:t>
      </w:r>
      <w:r w:rsidRPr="001618FC">
        <w:rPr>
          <w:rFonts w:ascii="Times New Roman" w:hAnsi="Times New Roman" w:cs="Times New Roman"/>
          <w:sz w:val="24"/>
          <w:szCs w:val="24"/>
          <w:lang w:val="ru-RU"/>
        </w:rPr>
        <w:softHyphen/>
        <w:t>е</w:t>
      </w:r>
      <w:r w:rsidRPr="001618FC">
        <w:rPr>
          <w:rFonts w:ascii="Times New Roman" w:hAnsi="Times New Roman" w:cs="Times New Roman"/>
          <w:sz w:val="24"/>
          <w:szCs w:val="24"/>
          <w:lang w:val="ru-RU"/>
        </w:rPr>
        <w:softHyphen/>
        <w:t>ме 300 млрд юа</w:t>
      </w:r>
      <w:r w:rsidRPr="001618FC">
        <w:rPr>
          <w:rFonts w:ascii="Times New Roman" w:hAnsi="Times New Roman" w:cs="Times New Roman"/>
          <w:sz w:val="24"/>
          <w:szCs w:val="24"/>
          <w:lang w:val="ru-RU"/>
        </w:rPr>
        <w:softHyphen/>
        <w:t>ней для борь</w:t>
      </w:r>
      <w:r w:rsidRPr="001618FC">
        <w:rPr>
          <w:rFonts w:ascii="Times New Roman" w:hAnsi="Times New Roman" w:cs="Times New Roman"/>
          <w:sz w:val="24"/>
          <w:szCs w:val="24"/>
          <w:lang w:val="ru-RU"/>
        </w:rPr>
        <w:softHyphen/>
        <w:t>бы с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ей. В про</w:t>
      </w:r>
      <w:r w:rsidRPr="001618FC">
        <w:rPr>
          <w:rFonts w:ascii="Times New Roman" w:hAnsi="Times New Roman" w:cs="Times New Roman"/>
          <w:sz w:val="24"/>
          <w:szCs w:val="24"/>
          <w:lang w:val="ru-RU"/>
        </w:rPr>
        <w:softHyphen/>
        <w:t>цес</w:t>
      </w:r>
      <w:r w:rsidRPr="001618FC">
        <w:rPr>
          <w:rFonts w:ascii="Times New Roman" w:hAnsi="Times New Roman" w:cs="Times New Roman"/>
          <w:sz w:val="24"/>
          <w:szCs w:val="24"/>
          <w:lang w:val="ru-RU"/>
        </w:rPr>
        <w:softHyphen/>
        <w:t>се пе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кре</w:t>
      </w:r>
      <w:r w:rsidRPr="001618FC">
        <w:rPr>
          <w:rFonts w:ascii="Times New Roman" w:hAnsi="Times New Roman" w:cs="Times New Roman"/>
          <w:sz w:val="24"/>
          <w:szCs w:val="24"/>
          <w:lang w:val="ru-RU"/>
        </w:rPr>
        <w:softHyphen/>
        <w:t>дит</w:t>
      </w:r>
      <w:r w:rsidRPr="001618FC">
        <w:rPr>
          <w:rFonts w:ascii="Times New Roman" w:hAnsi="Times New Roman" w:cs="Times New Roman"/>
          <w:sz w:val="24"/>
          <w:szCs w:val="24"/>
          <w:lang w:val="ru-RU"/>
        </w:rPr>
        <w:softHyphen/>
        <w:t>ная став</w:t>
      </w:r>
      <w:r w:rsidRPr="001618FC">
        <w:rPr>
          <w:rFonts w:ascii="Times New Roman" w:hAnsi="Times New Roman" w:cs="Times New Roman"/>
          <w:sz w:val="24"/>
          <w:szCs w:val="24"/>
          <w:lang w:val="ru-RU"/>
        </w:rPr>
        <w:softHyphen/>
        <w:t>ка для пред</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ятий и ор</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ций, во</w:t>
      </w:r>
      <w:r w:rsidRPr="001618FC">
        <w:rPr>
          <w:rFonts w:ascii="Times New Roman" w:hAnsi="Times New Roman" w:cs="Times New Roman"/>
          <w:sz w:val="24"/>
          <w:szCs w:val="24"/>
          <w:lang w:val="ru-RU"/>
        </w:rPr>
        <w:softHyphen/>
        <w:t>вле</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ных в борь</w:t>
      </w:r>
      <w:r w:rsidRPr="001618FC">
        <w:rPr>
          <w:rFonts w:ascii="Times New Roman" w:hAnsi="Times New Roman" w:cs="Times New Roman"/>
          <w:sz w:val="24"/>
          <w:szCs w:val="24"/>
          <w:lang w:val="ru-RU"/>
        </w:rPr>
        <w:softHyphen/>
        <w:t>бу с ко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сом и/или по</w:t>
      </w:r>
      <w:r w:rsidRPr="001618FC">
        <w:rPr>
          <w:rFonts w:ascii="Times New Roman" w:hAnsi="Times New Roman" w:cs="Times New Roman"/>
          <w:sz w:val="24"/>
          <w:szCs w:val="24"/>
          <w:lang w:val="ru-RU"/>
        </w:rPr>
        <w:softHyphen/>
        <w:t>стра</w:t>
      </w:r>
      <w:r w:rsidRPr="001618FC">
        <w:rPr>
          <w:rFonts w:ascii="Times New Roman" w:hAnsi="Times New Roman" w:cs="Times New Roman"/>
          <w:sz w:val="24"/>
          <w:szCs w:val="24"/>
          <w:lang w:val="ru-RU"/>
        </w:rPr>
        <w:softHyphen/>
        <w:t>дав</w:t>
      </w:r>
      <w:r w:rsidRPr="001618FC">
        <w:rPr>
          <w:rFonts w:ascii="Times New Roman" w:hAnsi="Times New Roman" w:cs="Times New Roman"/>
          <w:sz w:val="24"/>
          <w:szCs w:val="24"/>
          <w:lang w:val="ru-RU"/>
        </w:rPr>
        <w:softHyphen/>
        <w:t>ших от пан</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мии, со</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ла 1,28%. БРСХК до</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 суб</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вал став</w:t>
      </w:r>
      <w:r w:rsidRPr="001618FC">
        <w:rPr>
          <w:rFonts w:ascii="Times New Roman" w:hAnsi="Times New Roman" w:cs="Times New Roman"/>
          <w:sz w:val="24"/>
          <w:szCs w:val="24"/>
          <w:lang w:val="ru-RU"/>
        </w:rPr>
        <w:softHyphen/>
        <w:t>ку до 1,18%</w:t>
      </w:r>
      <w:r w:rsidR="00055777"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vertAlign w:val="superscript"/>
          <w:lang w:val="ru-RU"/>
        </w:rPr>
        <w:footnoteReference w:id="105"/>
      </w:r>
      <w:r w:rsidRPr="001618FC">
        <w:rPr>
          <w:rFonts w:ascii="Times New Roman" w:hAnsi="Times New Roman" w:cs="Times New Roman"/>
          <w:sz w:val="24"/>
          <w:szCs w:val="24"/>
          <w:lang w:val="ru-RU"/>
        </w:rPr>
        <w:t>.</w:t>
      </w:r>
      <w:r w:rsidR="0027089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Это оз</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ет, что БРСХК, вы</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вая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по столь низ</w:t>
      </w:r>
      <w:r w:rsidRPr="001618FC">
        <w:rPr>
          <w:rFonts w:ascii="Times New Roman" w:hAnsi="Times New Roman" w:cs="Times New Roman"/>
          <w:sz w:val="24"/>
          <w:szCs w:val="24"/>
          <w:lang w:val="ru-RU"/>
        </w:rPr>
        <w:softHyphen/>
        <w:t>ким став</w:t>
      </w:r>
      <w:r w:rsidRPr="001618FC">
        <w:rPr>
          <w:rFonts w:ascii="Times New Roman" w:hAnsi="Times New Roman" w:cs="Times New Roman"/>
          <w:sz w:val="24"/>
          <w:szCs w:val="24"/>
          <w:lang w:val="ru-RU"/>
        </w:rPr>
        <w:softHyphen/>
        <w:t>кам, не мо</w:t>
      </w:r>
      <w:r w:rsidRPr="001618FC">
        <w:rPr>
          <w:rFonts w:ascii="Times New Roman" w:hAnsi="Times New Roman" w:cs="Times New Roman"/>
          <w:sz w:val="24"/>
          <w:szCs w:val="24"/>
          <w:lang w:val="ru-RU"/>
        </w:rPr>
        <w:softHyphen/>
        <w:t>жет рас</w:t>
      </w:r>
      <w:r w:rsidRPr="001618FC">
        <w:rPr>
          <w:rFonts w:ascii="Times New Roman" w:hAnsi="Times New Roman" w:cs="Times New Roman"/>
          <w:sz w:val="24"/>
          <w:szCs w:val="24"/>
          <w:lang w:val="ru-RU"/>
        </w:rPr>
        <w:softHyphen/>
        <w:t>счи</w:t>
      </w:r>
      <w:r w:rsidRPr="001618FC">
        <w:rPr>
          <w:rFonts w:ascii="Times New Roman" w:hAnsi="Times New Roman" w:cs="Times New Roman"/>
          <w:sz w:val="24"/>
          <w:szCs w:val="24"/>
          <w:lang w:val="ru-RU"/>
        </w:rPr>
        <w:softHyphen/>
        <w:t>ты</w:t>
      </w:r>
      <w:r w:rsidRPr="001618FC">
        <w:rPr>
          <w:rFonts w:ascii="Times New Roman" w:hAnsi="Times New Roman" w:cs="Times New Roman"/>
          <w:sz w:val="24"/>
          <w:szCs w:val="24"/>
          <w:lang w:val="ru-RU"/>
        </w:rPr>
        <w:softHyphen/>
        <w:t>вать на боль</w:t>
      </w:r>
      <w:r w:rsidRPr="001618FC">
        <w:rPr>
          <w:rFonts w:ascii="Times New Roman" w:hAnsi="Times New Roman" w:cs="Times New Roman"/>
          <w:sz w:val="24"/>
          <w:szCs w:val="24"/>
          <w:lang w:val="ru-RU"/>
        </w:rPr>
        <w:softHyphen/>
        <w:t>шой объ</w:t>
      </w:r>
      <w:r w:rsidRPr="001618FC">
        <w:rPr>
          <w:rFonts w:ascii="Times New Roman" w:hAnsi="Times New Roman" w:cs="Times New Roman"/>
          <w:sz w:val="24"/>
          <w:szCs w:val="24"/>
          <w:lang w:val="ru-RU"/>
        </w:rPr>
        <w:softHyphen/>
        <w:t>ем при</w:t>
      </w:r>
      <w:r w:rsidRPr="001618FC">
        <w:rPr>
          <w:rFonts w:ascii="Times New Roman" w:hAnsi="Times New Roman" w:cs="Times New Roman"/>
          <w:sz w:val="24"/>
          <w:szCs w:val="24"/>
          <w:lang w:val="ru-RU"/>
        </w:rPr>
        <w:softHyphen/>
        <w:t>бы</w:t>
      </w:r>
      <w:r w:rsidRPr="001618FC">
        <w:rPr>
          <w:rFonts w:ascii="Times New Roman" w:hAnsi="Times New Roman" w:cs="Times New Roman"/>
          <w:sz w:val="24"/>
          <w:szCs w:val="24"/>
          <w:lang w:val="ru-RU"/>
        </w:rPr>
        <w:softHyphen/>
        <w:t>ли, что не</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 xml:space="preserve">но </w:t>
      </w:r>
      <w:r w:rsidRPr="001618FC">
        <w:rPr>
          <w:rFonts w:ascii="Times New Roman" w:hAnsi="Times New Roman" w:cs="Times New Roman"/>
          <w:sz w:val="24"/>
          <w:szCs w:val="24"/>
          <w:lang w:val="ru-RU"/>
        </w:rPr>
        <w:softHyphen/>
        <w:t>влия</w:t>
      </w:r>
      <w:r w:rsidRPr="001618FC">
        <w:rPr>
          <w:rFonts w:ascii="Times New Roman" w:hAnsi="Times New Roman" w:cs="Times New Roman"/>
          <w:sz w:val="24"/>
          <w:szCs w:val="24"/>
          <w:lang w:val="ru-RU"/>
        </w:rPr>
        <w:softHyphen/>
        <w:t>ет не толь</w:t>
      </w:r>
      <w:r w:rsidRPr="001618FC">
        <w:rPr>
          <w:rFonts w:ascii="Times New Roman" w:hAnsi="Times New Roman" w:cs="Times New Roman"/>
          <w:sz w:val="24"/>
          <w:szCs w:val="24"/>
          <w:lang w:val="ru-RU"/>
        </w:rPr>
        <w:softHyphen/>
        <w:t>ко на сам банк, но и на его роль в контр</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ском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 xml:space="preserve">нии. </w:t>
      </w:r>
      <w:bookmarkStart w:id="66" w:name="_Hlk108628808"/>
      <w:r w:rsidRPr="001618FC">
        <w:rPr>
          <w:rFonts w:ascii="Times New Roman" w:hAnsi="Times New Roman" w:cs="Times New Roman"/>
          <w:sz w:val="24"/>
          <w:szCs w:val="24"/>
          <w:lang w:val="ru-RU"/>
        </w:rPr>
        <w:t>При</w:t>
      </w:r>
      <w:r w:rsidRPr="001618FC">
        <w:rPr>
          <w:rFonts w:ascii="Times New Roman" w:hAnsi="Times New Roman" w:cs="Times New Roman"/>
          <w:sz w:val="24"/>
          <w:szCs w:val="24"/>
          <w:lang w:val="ru-RU"/>
        </w:rPr>
        <w:softHyphen/>
        <w:t>мер на</w:t>
      </w:r>
      <w:r w:rsidRPr="001618FC">
        <w:rPr>
          <w:rFonts w:ascii="Times New Roman" w:hAnsi="Times New Roman" w:cs="Times New Roman"/>
          <w:sz w:val="24"/>
          <w:szCs w:val="24"/>
          <w:lang w:val="ru-RU"/>
        </w:rPr>
        <w:softHyphen/>
        <w:t>гляд</w:t>
      </w:r>
      <w:r w:rsidRPr="001618FC">
        <w:rPr>
          <w:rFonts w:ascii="Times New Roman" w:hAnsi="Times New Roman" w:cs="Times New Roman"/>
          <w:sz w:val="24"/>
          <w:szCs w:val="24"/>
          <w:lang w:val="ru-RU"/>
        </w:rPr>
        <w:softHyphen/>
        <w:t>но сви</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ву</w:t>
      </w:r>
      <w:r w:rsidRPr="001618FC">
        <w:rPr>
          <w:rFonts w:ascii="Times New Roman" w:hAnsi="Times New Roman" w:cs="Times New Roman"/>
          <w:sz w:val="24"/>
          <w:szCs w:val="24"/>
          <w:lang w:val="ru-RU"/>
        </w:rPr>
        <w:softHyphen/>
        <w:t>ет, что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няя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и не</w:t>
      </w:r>
      <w:r w:rsidRPr="001618FC">
        <w:rPr>
          <w:rFonts w:ascii="Times New Roman" w:hAnsi="Times New Roman" w:cs="Times New Roman"/>
          <w:sz w:val="24"/>
          <w:szCs w:val="24"/>
          <w:lang w:val="ru-RU"/>
        </w:rPr>
        <w:softHyphen/>
        <w:t>ори</w:t>
      </w:r>
      <w:r w:rsidRPr="001618FC">
        <w:rPr>
          <w:rFonts w:ascii="Times New Roman" w:hAnsi="Times New Roman" w:cs="Times New Roman"/>
          <w:sz w:val="24"/>
          <w:szCs w:val="24"/>
          <w:lang w:val="ru-RU"/>
        </w:rPr>
        <w:softHyphen/>
        <w:t>ен</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ван</w:t>
      </w:r>
      <w:r w:rsidRPr="001618FC">
        <w:rPr>
          <w:rFonts w:ascii="Times New Roman" w:hAnsi="Times New Roman" w:cs="Times New Roman"/>
          <w:sz w:val="24"/>
          <w:szCs w:val="24"/>
          <w:lang w:val="ru-RU"/>
        </w:rPr>
        <w:softHyphen/>
        <w:t>ные на бы</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рую при</w:t>
      </w:r>
      <w:r w:rsidRPr="001618FC">
        <w:rPr>
          <w:rFonts w:ascii="Times New Roman" w:hAnsi="Times New Roman" w:cs="Times New Roman"/>
          <w:sz w:val="24"/>
          <w:szCs w:val="24"/>
          <w:lang w:val="ru-RU"/>
        </w:rPr>
        <w:softHyphen/>
        <w:t>быль за</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чи, ис</w:t>
      </w:r>
      <w:r w:rsidRPr="001618FC">
        <w:rPr>
          <w:rFonts w:ascii="Times New Roman" w:hAnsi="Times New Roman" w:cs="Times New Roman"/>
          <w:sz w:val="24"/>
          <w:szCs w:val="24"/>
          <w:lang w:val="ru-RU"/>
        </w:rPr>
        <w:softHyphen/>
        <w:t>пы</w:t>
      </w:r>
      <w:r w:rsidRPr="001618FC">
        <w:rPr>
          <w:rFonts w:ascii="Times New Roman" w:hAnsi="Times New Roman" w:cs="Times New Roman"/>
          <w:sz w:val="24"/>
          <w:szCs w:val="24"/>
          <w:lang w:val="ru-RU"/>
        </w:rPr>
        <w:softHyphen/>
        <w:t>ты</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 xml:space="preserve">ют </w:t>
      </w:r>
      <w:r w:rsidRPr="001618FC">
        <w:rPr>
          <w:rFonts w:ascii="Times New Roman" w:hAnsi="Times New Roman" w:cs="Times New Roman"/>
          <w:b/>
          <w:bCs/>
          <w:sz w:val="24"/>
          <w:szCs w:val="24"/>
          <w:lang w:val="ru-RU"/>
        </w:rPr>
        <w:t>не</w:t>
      </w:r>
      <w:r w:rsidRPr="001618FC">
        <w:rPr>
          <w:rFonts w:ascii="Times New Roman" w:hAnsi="Times New Roman" w:cs="Times New Roman"/>
          <w:b/>
          <w:bCs/>
          <w:sz w:val="24"/>
          <w:szCs w:val="24"/>
          <w:lang w:val="ru-RU"/>
        </w:rPr>
        <w:softHyphen/>
        <w:t>дос</w:t>
      </w:r>
      <w:r w:rsidRPr="001618FC">
        <w:rPr>
          <w:rFonts w:ascii="Times New Roman" w:hAnsi="Times New Roman" w:cs="Times New Roman"/>
          <w:b/>
          <w:bCs/>
          <w:sz w:val="24"/>
          <w:szCs w:val="24"/>
          <w:lang w:val="ru-RU"/>
        </w:rPr>
        <w:softHyphen/>
        <w:t>та</w:t>
      </w:r>
      <w:r w:rsidRPr="001618FC">
        <w:rPr>
          <w:rFonts w:ascii="Times New Roman" w:hAnsi="Times New Roman" w:cs="Times New Roman"/>
          <w:b/>
          <w:bCs/>
          <w:sz w:val="24"/>
          <w:szCs w:val="24"/>
          <w:lang w:val="ru-RU"/>
        </w:rPr>
        <w:softHyphen/>
        <w:t>ток ис</w:t>
      </w:r>
      <w:r w:rsidRPr="001618FC">
        <w:rPr>
          <w:rFonts w:ascii="Times New Roman" w:hAnsi="Times New Roman" w:cs="Times New Roman"/>
          <w:b/>
          <w:bCs/>
          <w:sz w:val="24"/>
          <w:szCs w:val="24"/>
          <w:lang w:val="ru-RU"/>
        </w:rPr>
        <w:softHyphen/>
        <w:t>точ</w:t>
      </w:r>
      <w:r w:rsidRPr="001618FC">
        <w:rPr>
          <w:rFonts w:ascii="Times New Roman" w:hAnsi="Times New Roman" w:cs="Times New Roman"/>
          <w:b/>
          <w:bCs/>
          <w:sz w:val="24"/>
          <w:szCs w:val="24"/>
          <w:lang w:val="ru-RU"/>
        </w:rPr>
        <w:softHyphen/>
        <w:t>ни</w:t>
      </w:r>
      <w:r w:rsidRPr="001618FC">
        <w:rPr>
          <w:rFonts w:ascii="Times New Roman" w:hAnsi="Times New Roman" w:cs="Times New Roman"/>
          <w:b/>
          <w:bCs/>
          <w:sz w:val="24"/>
          <w:szCs w:val="24"/>
          <w:lang w:val="ru-RU"/>
        </w:rPr>
        <w:softHyphen/>
        <w:t>ков ста</w:t>
      </w:r>
      <w:r w:rsidRPr="001618FC">
        <w:rPr>
          <w:rFonts w:ascii="Times New Roman" w:hAnsi="Times New Roman" w:cs="Times New Roman"/>
          <w:b/>
          <w:bCs/>
          <w:sz w:val="24"/>
          <w:szCs w:val="24"/>
          <w:lang w:val="ru-RU"/>
        </w:rPr>
        <w:softHyphen/>
        <w:t>биль</w:t>
      </w:r>
      <w:r w:rsidRPr="001618FC">
        <w:rPr>
          <w:rFonts w:ascii="Times New Roman" w:hAnsi="Times New Roman" w:cs="Times New Roman"/>
          <w:b/>
          <w:bCs/>
          <w:sz w:val="24"/>
          <w:szCs w:val="24"/>
          <w:lang w:val="ru-RU"/>
        </w:rPr>
        <w:softHyphen/>
        <w:t>но</w:t>
      </w:r>
      <w:r w:rsidRPr="001618FC">
        <w:rPr>
          <w:rFonts w:ascii="Times New Roman" w:hAnsi="Times New Roman" w:cs="Times New Roman"/>
          <w:b/>
          <w:bCs/>
          <w:sz w:val="24"/>
          <w:szCs w:val="24"/>
          <w:lang w:val="ru-RU"/>
        </w:rPr>
        <w:softHyphen/>
        <w:t>го фон</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ро</w:t>
      </w:r>
      <w:r w:rsidRPr="001618FC">
        <w:rPr>
          <w:rFonts w:ascii="Times New Roman" w:hAnsi="Times New Roman" w:cs="Times New Roman"/>
          <w:b/>
          <w:bCs/>
          <w:sz w:val="24"/>
          <w:szCs w:val="24"/>
          <w:lang w:val="ru-RU"/>
        </w:rPr>
        <w:softHyphen/>
        <w:t>ва</w:t>
      </w:r>
      <w:r w:rsidRPr="001618FC">
        <w:rPr>
          <w:rFonts w:ascii="Times New Roman" w:hAnsi="Times New Roman" w:cs="Times New Roman"/>
          <w:b/>
          <w:bCs/>
          <w:sz w:val="24"/>
          <w:szCs w:val="24"/>
          <w:lang w:val="ru-RU"/>
        </w:rPr>
        <w:softHyphen/>
        <w:t>ния и ну</w:t>
      </w:r>
      <w:r w:rsidRPr="001618FC">
        <w:rPr>
          <w:rFonts w:ascii="Times New Roman" w:hAnsi="Times New Roman" w:cs="Times New Roman"/>
          <w:b/>
          <w:bCs/>
          <w:sz w:val="24"/>
          <w:szCs w:val="24"/>
          <w:lang w:val="ru-RU"/>
        </w:rPr>
        <w:softHyphen/>
        <w:t>ж</w:t>
      </w:r>
      <w:r w:rsidRPr="001618FC">
        <w:rPr>
          <w:rFonts w:ascii="Times New Roman" w:hAnsi="Times New Roman" w:cs="Times New Roman"/>
          <w:b/>
          <w:bCs/>
          <w:sz w:val="24"/>
          <w:szCs w:val="24"/>
          <w:lang w:val="ru-RU"/>
        </w:rPr>
        <w:softHyphen/>
        <w:t>да</w:t>
      </w:r>
      <w:r w:rsidRPr="001618FC">
        <w:rPr>
          <w:rFonts w:ascii="Times New Roman" w:hAnsi="Times New Roman" w:cs="Times New Roman"/>
          <w:b/>
          <w:bCs/>
          <w:sz w:val="24"/>
          <w:szCs w:val="24"/>
          <w:lang w:val="ru-RU"/>
        </w:rPr>
        <w:softHyphen/>
        <w:t>ют</w:t>
      </w:r>
      <w:r w:rsidRPr="001618FC">
        <w:rPr>
          <w:rFonts w:ascii="Times New Roman" w:hAnsi="Times New Roman" w:cs="Times New Roman"/>
          <w:b/>
          <w:bCs/>
          <w:sz w:val="24"/>
          <w:szCs w:val="24"/>
          <w:lang w:val="ru-RU"/>
        </w:rPr>
        <w:softHyphen/>
        <w:t>ся в по</w:t>
      </w:r>
      <w:r w:rsidRPr="001618FC">
        <w:rPr>
          <w:rFonts w:ascii="Times New Roman" w:hAnsi="Times New Roman" w:cs="Times New Roman"/>
          <w:b/>
          <w:bCs/>
          <w:sz w:val="24"/>
          <w:szCs w:val="24"/>
          <w:lang w:val="ru-RU"/>
        </w:rPr>
        <w:softHyphen/>
        <w:t>сто</w:t>
      </w:r>
      <w:r w:rsidRPr="001618FC">
        <w:rPr>
          <w:rFonts w:ascii="Times New Roman" w:hAnsi="Times New Roman" w:cs="Times New Roman"/>
          <w:b/>
          <w:bCs/>
          <w:sz w:val="24"/>
          <w:szCs w:val="24"/>
          <w:lang w:val="ru-RU"/>
        </w:rPr>
        <w:softHyphen/>
        <w:t>ян</w:t>
      </w:r>
      <w:r w:rsidRPr="001618FC">
        <w:rPr>
          <w:rFonts w:ascii="Times New Roman" w:hAnsi="Times New Roman" w:cs="Times New Roman"/>
          <w:b/>
          <w:bCs/>
          <w:sz w:val="24"/>
          <w:szCs w:val="24"/>
          <w:lang w:val="ru-RU"/>
        </w:rPr>
        <w:softHyphen/>
        <w:t>ной под</w:t>
      </w:r>
      <w:r w:rsidRPr="001618FC">
        <w:rPr>
          <w:rFonts w:ascii="Times New Roman" w:hAnsi="Times New Roman" w:cs="Times New Roman"/>
          <w:b/>
          <w:bCs/>
          <w:sz w:val="24"/>
          <w:szCs w:val="24"/>
          <w:lang w:val="ru-RU"/>
        </w:rPr>
        <w:softHyphen/>
        <w:t>пит</w:t>
      </w:r>
      <w:r w:rsidRPr="001618FC">
        <w:rPr>
          <w:rFonts w:ascii="Times New Roman" w:hAnsi="Times New Roman" w:cs="Times New Roman"/>
          <w:b/>
          <w:bCs/>
          <w:sz w:val="24"/>
          <w:szCs w:val="24"/>
          <w:lang w:val="ru-RU"/>
        </w:rPr>
        <w:softHyphen/>
        <w:t>ке со сто</w:t>
      </w:r>
      <w:r w:rsidRPr="001618FC">
        <w:rPr>
          <w:rFonts w:ascii="Times New Roman" w:hAnsi="Times New Roman" w:cs="Times New Roman"/>
          <w:b/>
          <w:bCs/>
          <w:sz w:val="24"/>
          <w:szCs w:val="24"/>
          <w:lang w:val="ru-RU"/>
        </w:rPr>
        <w:softHyphen/>
        <w:t>ро</w:t>
      </w:r>
      <w:r w:rsidRPr="001618FC">
        <w:rPr>
          <w:rFonts w:ascii="Times New Roman" w:hAnsi="Times New Roman" w:cs="Times New Roman"/>
          <w:b/>
          <w:bCs/>
          <w:sz w:val="24"/>
          <w:szCs w:val="24"/>
          <w:lang w:val="ru-RU"/>
        </w:rPr>
        <w:softHyphen/>
        <w:t>ны го</w:t>
      </w:r>
      <w:r w:rsidRPr="001618FC">
        <w:rPr>
          <w:rFonts w:ascii="Times New Roman" w:hAnsi="Times New Roman" w:cs="Times New Roman"/>
          <w:b/>
          <w:bCs/>
          <w:sz w:val="24"/>
          <w:szCs w:val="24"/>
          <w:lang w:val="ru-RU"/>
        </w:rPr>
        <w:softHyphen/>
        <w:t>су</w:t>
      </w:r>
      <w:r w:rsidRPr="001618FC">
        <w:rPr>
          <w:rFonts w:ascii="Times New Roman" w:hAnsi="Times New Roman" w:cs="Times New Roman"/>
          <w:b/>
          <w:bCs/>
          <w:sz w:val="24"/>
          <w:szCs w:val="24"/>
          <w:lang w:val="ru-RU"/>
        </w:rPr>
        <w:softHyphen/>
        <w:t>дар</w:t>
      </w:r>
      <w:r w:rsidRPr="001618FC">
        <w:rPr>
          <w:rFonts w:ascii="Times New Roman" w:hAnsi="Times New Roman" w:cs="Times New Roman"/>
          <w:b/>
          <w:bCs/>
          <w:sz w:val="24"/>
          <w:szCs w:val="24"/>
          <w:lang w:val="ru-RU"/>
        </w:rPr>
        <w:softHyphen/>
        <w:t>ст</w:t>
      </w:r>
      <w:r w:rsidRPr="001618FC">
        <w:rPr>
          <w:rFonts w:ascii="Times New Roman" w:hAnsi="Times New Roman" w:cs="Times New Roman"/>
          <w:b/>
          <w:bCs/>
          <w:sz w:val="24"/>
          <w:szCs w:val="24"/>
          <w:lang w:val="ru-RU"/>
        </w:rPr>
        <w:softHyphen/>
        <w:t>ва.</w:t>
      </w:r>
      <w:bookmarkEnd w:id="66"/>
    </w:p>
    <w:p w14:paraId="4A0F45BA" w14:textId="5572AB6F" w:rsidR="003F3248" w:rsidRPr="001618FC" w:rsidRDefault="003F3248" w:rsidP="00270899">
      <w:pPr>
        <w:spacing w:after="0" w:line="360" w:lineRule="auto"/>
        <w:ind w:firstLine="709"/>
        <w:contextualSpacing/>
        <w:jc w:val="both"/>
        <w:rPr>
          <w:rFonts w:ascii="Times New Roman" w:hAnsi="Times New Roman" w:cs="Times New Roman"/>
          <w:sz w:val="24"/>
          <w:szCs w:val="24"/>
          <w:lang w:val="ru-RU"/>
        </w:rPr>
      </w:pPr>
      <w:bookmarkStart w:id="67" w:name="_Hlk108628826"/>
      <w:r w:rsidRPr="001618FC">
        <w:rPr>
          <w:rFonts w:ascii="Times New Roman" w:hAnsi="Times New Roman" w:cs="Times New Roman"/>
          <w:sz w:val="24"/>
          <w:szCs w:val="24"/>
          <w:lang w:val="ru-RU"/>
        </w:rPr>
        <w:t>На</w:t>
      </w:r>
      <w:r w:rsidRPr="001618FC">
        <w:rPr>
          <w:rFonts w:ascii="Times New Roman" w:hAnsi="Times New Roman" w:cs="Times New Roman"/>
          <w:sz w:val="24"/>
          <w:szCs w:val="24"/>
          <w:lang w:val="ru-RU"/>
        </w:rPr>
        <w:softHyphen/>
        <w:t>ря</w:t>
      </w:r>
      <w:r w:rsidRPr="001618FC">
        <w:rPr>
          <w:rFonts w:ascii="Times New Roman" w:hAnsi="Times New Roman" w:cs="Times New Roman"/>
          <w:sz w:val="24"/>
          <w:szCs w:val="24"/>
          <w:lang w:val="ru-RU"/>
        </w:rPr>
        <w:softHyphen/>
        <w:t>ду с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ем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 xml:space="preserve">тов </w:t>
      </w:r>
      <w:r w:rsidRPr="00270899">
        <w:rPr>
          <w:rFonts w:ascii="Times New Roman" w:hAnsi="Times New Roman" w:cs="Times New Roman"/>
          <w:b/>
          <w:bCs/>
          <w:sz w:val="24"/>
          <w:szCs w:val="24"/>
          <w:lang w:val="ru-RU"/>
        </w:rPr>
        <w:t>воз</w:t>
      </w:r>
      <w:r w:rsidRPr="00270899">
        <w:rPr>
          <w:rFonts w:ascii="Times New Roman" w:hAnsi="Times New Roman" w:cs="Times New Roman"/>
          <w:b/>
          <w:bCs/>
          <w:sz w:val="24"/>
          <w:szCs w:val="24"/>
          <w:lang w:val="ru-RU"/>
        </w:rPr>
        <w:softHyphen/>
        <w:t>рас</w:t>
      </w:r>
      <w:r w:rsidRPr="00270899">
        <w:rPr>
          <w:rFonts w:ascii="Times New Roman" w:hAnsi="Times New Roman" w:cs="Times New Roman"/>
          <w:b/>
          <w:bCs/>
          <w:sz w:val="24"/>
          <w:szCs w:val="24"/>
          <w:lang w:val="ru-RU"/>
        </w:rPr>
        <w:softHyphen/>
        <w:t>та</w:t>
      </w:r>
      <w:r w:rsidRPr="00270899">
        <w:rPr>
          <w:rFonts w:ascii="Times New Roman" w:hAnsi="Times New Roman" w:cs="Times New Roman"/>
          <w:b/>
          <w:bCs/>
          <w:sz w:val="24"/>
          <w:szCs w:val="24"/>
          <w:lang w:val="ru-RU"/>
        </w:rPr>
        <w:softHyphen/>
        <w:t>ет вни</w:t>
      </w:r>
      <w:r w:rsidRPr="00270899">
        <w:rPr>
          <w:rFonts w:ascii="Times New Roman" w:hAnsi="Times New Roman" w:cs="Times New Roman"/>
          <w:b/>
          <w:bCs/>
          <w:sz w:val="24"/>
          <w:szCs w:val="24"/>
          <w:lang w:val="ru-RU"/>
        </w:rPr>
        <w:softHyphen/>
        <w:t>ма</w:t>
      </w:r>
      <w:r w:rsidRPr="00270899">
        <w:rPr>
          <w:rFonts w:ascii="Times New Roman" w:hAnsi="Times New Roman" w:cs="Times New Roman"/>
          <w:b/>
          <w:bCs/>
          <w:sz w:val="24"/>
          <w:szCs w:val="24"/>
          <w:lang w:val="ru-RU"/>
        </w:rPr>
        <w:softHyphen/>
        <w:t>ние по</w:t>
      </w:r>
      <w:r w:rsidRPr="00270899">
        <w:rPr>
          <w:rFonts w:ascii="Times New Roman" w:hAnsi="Times New Roman" w:cs="Times New Roman"/>
          <w:b/>
          <w:bCs/>
          <w:sz w:val="24"/>
          <w:szCs w:val="24"/>
          <w:lang w:val="ru-RU"/>
        </w:rPr>
        <w:softHyphen/>
        <w:t>ли</w:t>
      </w:r>
      <w:r w:rsidRPr="00270899">
        <w:rPr>
          <w:rFonts w:ascii="Times New Roman" w:hAnsi="Times New Roman" w:cs="Times New Roman"/>
          <w:b/>
          <w:bCs/>
          <w:sz w:val="24"/>
          <w:szCs w:val="24"/>
          <w:lang w:val="ru-RU"/>
        </w:rPr>
        <w:softHyphen/>
        <w:t>ти</w:t>
      </w:r>
      <w:r w:rsidRPr="00270899">
        <w:rPr>
          <w:rFonts w:ascii="Times New Roman" w:hAnsi="Times New Roman" w:cs="Times New Roman"/>
          <w:b/>
          <w:bCs/>
          <w:sz w:val="24"/>
          <w:szCs w:val="24"/>
          <w:lang w:val="ru-RU"/>
        </w:rPr>
        <w:softHyphen/>
        <w:t>че</w:t>
      </w:r>
      <w:r w:rsidRPr="00270899">
        <w:rPr>
          <w:rFonts w:ascii="Times New Roman" w:hAnsi="Times New Roman" w:cs="Times New Roman"/>
          <w:b/>
          <w:bCs/>
          <w:sz w:val="24"/>
          <w:szCs w:val="24"/>
          <w:lang w:val="ru-RU"/>
        </w:rPr>
        <w:softHyphen/>
        <w:t>ских бан</w:t>
      </w:r>
      <w:r w:rsidRPr="00270899">
        <w:rPr>
          <w:rFonts w:ascii="Times New Roman" w:hAnsi="Times New Roman" w:cs="Times New Roman"/>
          <w:b/>
          <w:bCs/>
          <w:sz w:val="24"/>
          <w:szCs w:val="24"/>
          <w:lang w:val="ru-RU"/>
        </w:rPr>
        <w:softHyphen/>
        <w:t>ков к ком</w:t>
      </w:r>
      <w:r w:rsidRPr="00270899">
        <w:rPr>
          <w:rFonts w:ascii="Times New Roman" w:hAnsi="Times New Roman" w:cs="Times New Roman"/>
          <w:b/>
          <w:bCs/>
          <w:sz w:val="24"/>
          <w:szCs w:val="24"/>
          <w:lang w:val="ru-RU"/>
        </w:rPr>
        <w:softHyphen/>
        <w:t>мер</w:t>
      </w:r>
      <w:r w:rsidRPr="00270899">
        <w:rPr>
          <w:rFonts w:ascii="Times New Roman" w:hAnsi="Times New Roman" w:cs="Times New Roman"/>
          <w:b/>
          <w:bCs/>
          <w:sz w:val="24"/>
          <w:szCs w:val="24"/>
          <w:lang w:val="ru-RU"/>
        </w:rPr>
        <w:softHyphen/>
        <w:t>че</w:t>
      </w:r>
      <w:r w:rsidRPr="00270899">
        <w:rPr>
          <w:rFonts w:ascii="Times New Roman" w:hAnsi="Times New Roman" w:cs="Times New Roman"/>
          <w:b/>
          <w:bCs/>
          <w:sz w:val="24"/>
          <w:szCs w:val="24"/>
          <w:lang w:val="ru-RU"/>
        </w:rPr>
        <w:softHyphen/>
        <w:t>ской со</w:t>
      </w:r>
      <w:r w:rsidRPr="00270899">
        <w:rPr>
          <w:rFonts w:ascii="Times New Roman" w:hAnsi="Times New Roman" w:cs="Times New Roman"/>
          <w:b/>
          <w:bCs/>
          <w:sz w:val="24"/>
          <w:szCs w:val="24"/>
          <w:lang w:val="ru-RU"/>
        </w:rPr>
        <w:softHyphen/>
        <w:t>став</w:t>
      </w:r>
      <w:r w:rsidRPr="00270899">
        <w:rPr>
          <w:rFonts w:ascii="Times New Roman" w:hAnsi="Times New Roman" w:cs="Times New Roman"/>
          <w:b/>
          <w:bCs/>
          <w:sz w:val="24"/>
          <w:szCs w:val="24"/>
          <w:lang w:val="ru-RU"/>
        </w:rPr>
        <w:softHyphen/>
        <w:t>ляю</w:t>
      </w:r>
      <w:r w:rsidRPr="00270899">
        <w:rPr>
          <w:rFonts w:ascii="Times New Roman" w:hAnsi="Times New Roman" w:cs="Times New Roman"/>
          <w:b/>
          <w:bCs/>
          <w:sz w:val="24"/>
          <w:szCs w:val="24"/>
          <w:lang w:val="ru-RU"/>
        </w:rPr>
        <w:softHyphen/>
        <w:t>щей про</w:t>
      </w:r>
      <w:r w:rsidRPr="00270899">
        <w:rPr>
          <w:rFonts w:ascii="Times New Roman" w:hAnsi="Times New Roman" w:cs="Times New Roman"/>
          <w:b/>
          <w:bCs/>
          <w:sz w:val="24"/>
          <w:szCs w:val="24"/>
          <w:lang w:val="ru-RU"/>
        </w:rPr>
        <w:softHyphen/>
        <w:t>ек</w:t>
      </w:r>
      <w:r w:rsidRPr="00270899">
        <w:rPr>
          <w:rFonts w:ascii="Times New Roman" w:hAnsi="Times New Roman" w:cs="Times New Roman"/>
          <w:b/>
          <w:bCs/>
          <w:sz w:val="24"/>
          <w:szCs w:val="24"/>
          <w:lang w:val="ru-RU"/>
        </w:rPr>
        <w:softHyphen/>
        <w:t>тов, их рен</w:t>
      </w:r>
      <w:r w:rsidRPr="00270899">
        <w:rPr>
          <w:rFonts w:ascii="Times New Roman" w:hAnsi="Times New Roman" w:cs="Times New Roman"/>
          <w:b/>
          <w:bCs/>
          <w:sz w:val="24"/>
          <w:szCs w:val="24"/>
          <w:lang w:val="ru-RU"/>
        </w:rPr>
        <w:softHyphen/>
        <w:t>та</w:t>
      </w:r>
      <w:r w:rsidRPr="00270899">
        <w:rPr>
          <w:rFonts w:ascii="Times New Roman" w:hAnsi="Times New Roman" w:cs="Times New Roman"/>
          <w:b/>
          <w:bCs/>
          <w:sz w:val="24"/>
          <w:szCs w:val="24"/>
          <w:lang w:val="ru-RU"/>
        </w:rPr>
        <w:softHyphen/>
        <w:t>бель</w:t>
      </w:r>
      <w:r w:rsidRPr="00270899">
        <w:rPr>
          <w:rFonts w:ascii="Times New Roman" w:hAnsi="Times New Roman" w:cs="Times New Roman"/>
          <w:b/>
          <w:bCs/>
          <w:sz w:val="24"/>
          <w:szCs w:val="24"/>
          <w:lang w:val="ru-RU"/>
        </w:rPr>
        <w:softHyphen/>
        <w:t>но</w:t>
      </w:r>
      <w:r w:rsidRPr="00270899">
        <w:rPr>
          <w:rFonts w:ascii="Times New Roman" w:hAnsi="Times New Roman" w:cs="Times New Roman"/>
          <w:b/>
          <w:bCs/>
          <w:sz w:val="24"/>
          <w:szCs w:val="24"/>
          <w:lang w:val="ru-RU"/>
        </w:rPr>
        <w:softHyphen/>
        <w:t>сти</w:t>
      </w:r>
      <w:bookmarkEnd w:id="67"/>
      <w:r w:rsidRPr="001618FC">
        <w:rPr>
          <w:rFonts w:ascii="Times New Roman" w:hAnsi="Times New Roman" w:cs="Times New Roman"/>
          <w:sz w:val="24"/>
          <w:szCs w:val="24"/>
          <w:vertAlign w:val="superscript"/>
          <w:lang w:val="ru-RU"/>
        </w:rPr>
        <w:footnoteReference w:id="106"/>
      </w:r>
      <w:r w:rsidRPr="001618FC">
        <w:rPr>
          <w:rFonts w:ascii="Times New Roman" w:hAnsi="Times New Roman" w:cs="Times New Roman"/>
          <w:sz w:val="24"/>
          <w:szCs w:val="24"/>
          <w:lang w:val="ru-RU"/>
        </w:rPr>
        <w:t>, для из</w:t>
      </w:r>
      <w:r w:rsidRPr="001618FC">
        <w:rPr>
          <w:rFonts w:ascii="Times New Roman" w:hAnsi="Times New Roman" w:cs="Times New Roman"/>
          <w:sz w:val="24"/>
          <w:szCs w:val="24"/>
          <w:lang w:val="ru-RU"/>
        </w:rPr>
        <w:softHyphen/>
        <w:t>бе</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ния столк</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ния ин</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сов</w:t>
      </w:r>
      <w:r w:rsidRPr="001618FC">
        <w:rPr>
          <w:rFonts w:ascii="Times New Roman" w:hAnsi="Times New Roman" w:cs="Times New Roman"/>
          <w:sz w:val="24"/>
          <w:szCs w:val="24"/>
          <w:vertAlign w:val="superscript"/>
          <w:lang w:val="ru-RU"/>
        </w:rPr>
        <w:footnoteReference w:id="107"/>
      </w:r>
      <w:r w:rsidRPr="001618FC">
        <w:rPr>
          <w:rFonts w:ascii="Times New Roman" w:hAnsi="Times New Roman" w:cs="Times New Roman"/>
          <w:sz w:val="24"/>
          <w:szCs w:val="24"/>
          <w:lang w:val="ru-RU"/>
        </w:rPr>
        <w:t xml:space="preserve"> </w:t>
      </w:r>
      <w:r w:rsidR="00C93AE6" w:rsidRPr="001618FC">
        <w:rPr>
          <w:rFonts w:ascii="Times New Roman" w:hAnsi="Times New Roman" w:cs="Times New Roman"/>
          <w:sz w:val="24"/>
          <w:szCs w:val="24"/>
          <w:lang w:val="ru-RU"/>
        </w:rPr>
        <w:t xml:space="preserve">(как на внутрибанковском уровне, так и </w:t>
      </w:r>
      <w:r w:rsidR="00647465" w:rsidRPr="001618FC">
        <w:rPr>
          <w:rFonts w:ascii="Times New Roman" w:hAnsi="Times New Roman" w:cs="Times New Roman"/>
          <w:sz w:val="24"/>
          <w:szCs w:val="24"/>
          <w:lang w:val="ru-RU"/>
        </w:rPr>
        <w:t>с</w:t>
      </w:r>
      <w:r w:rsidR="00C93AE6" w:rsidRPr="001618FC">
        <w:rPr>
          <w:rFonts w:ascii="Times New Roman" w:hAnsi="Times New Roman" w:cs="Times New Roman"/>
          <w:sz w:val="24"/>
          <w:szCs w:val="24"/>
          <w:lang w:val="ru-RU"/>
        </w:rPr>
        <w:t xml:space="preserve"> другими финансовыми институтами, прежде всего</w:t>
      </w:r>
      <w:r w:rsidR="00647465" w:rsidRPr="001618FC">
        <w:rPr>
          <w:rFonts w:ascii="Times New Roman" w:hAnsi="Times New Roman" w:cs="Times New Roman"/>
          <w:sz w:val="24"/>
          <w:szCs w:val="24"/>
          <w:lang w:val="ru-RU"/>
        </w:rPr>
        <w:t xml:space="preserve"> коммерческими банками, ориентированными на коммерчески окупаемые проекты</w:t>
      </w:r>
      <w:r w:rsidR="00C93AE6" w:rsidRPr="001618FC">
        <w:rPr>
          <w:rFonts w:ascii="Times New Roman" w:hAnsi="Times New Roman" w:cs="Times New Roman"/>
          <w:sz w:val="24"/>
          <w:szCs w:val="24"/>
          <w:lang w:val="ru-RU"/>
        </w:rPr>
        <w:t>)</w:t>
      </w:r>
      <w:r w:rsidR="00647465"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ма раз</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бот</w:t>
      </w:r>
      <w:r w:rsidRPr="001618FC">
        <w:rPr>
          <w:rFonts w:ascii="Times New Roman" w:hAnsi="Times New Roman" w:cs="Times New Roman"/>
          <w:sz w:val="24"/>
          <w:szCs w:val="24"/>
          <w:lang w:val="ru-RU"/>
        </w:rPr>
        <w:softHyphen/>
        <w:t>ка пра</w:t>
      </w:r>
      <w:r w:rsidRPr="001618FC">
        <w:rPr>
          <w:rFonts w:ascii="Times New Roman" w:hAnsi="Times New Roman" w:cs="Times New Roman"/>
          <w:sz w:val="24"/>
          <w:szCs w:val="24"/>
          <w:lang w:val="ru-RU"/>
        </w:rPr>
        <w:softHyphen/>
        <w:t>вил со сто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ны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ров и пре</w:t>
      </w:r>
      <w:r w:rsidRPr="001618FC">
        <w:rPr>
          <w:rFonts w:ascii="Times New Roman" w:hAnsi="Times New Roman" w:cs="Times New Roman"/>
          <w:sz w:val="24"/>
          <w:szCs w:val="24"/>
          <w:lang w:val="ru-RU"/>
        </w:rPr>
        <w:softHyphen/>
        <w:t>ж</w:t>
      </w:r>
      <w:r w:rsidRPr="001618FC">
        <w:rPr>
          <w:rFonts w:ascii="Times New Roman" w:hAnsi="Times New Roman" w:cs="Times New Roman"/>
          <w:sz w:val="24"/>
          <w:szCs w:val="24"/>
          <w:lang w:val="ru-RU"/>
        </w:rPr>
        <w:softHyphen/>
        <w:t>де все</w:t>
      </w:r>
      <w:r w:rsidRPr="001618FC">
        <w:rPr>
          <w:rFonts w:ascii="Times New Roman" w:hAnsi="Times New Roman" w:cs="Times New Roman"/>
          <w:sz w:val="24"/>
          <w:szCs w:val="24"/>
          <w:lang w:val="ru-RU"/>
        </w:rPr>
        <w:softHyphen/>
        <w:t>го —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 xml:space="preserve">та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w:t>
      </w:r>
      <w:r w:rsidR="00647C2D">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w:t>
      </w:r>
      <w:r w:rsidR="007C1030"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За</w:t>
      </w:r>
      <w:r w:rsidRPr="001618FC">
        <w:rPr>
          <w:rFonts w:ascii="Times New Roman" w:hAnsi="Times New Roman" w:cs="Times New Roman"/>
          <w:sz w:val="24"/>
          <w:szCs w:val="24"/>
          <w:lang w:val="ru-RU"/>
        </w:rPr>
        <w:softHyphen/>
        <w:t>час</w:t>
      </w:r>
      <w:r w:rsidRPr="001618FC">
        <w:rPr>
          <w:rFonts w:ascii="Times New Roman" w:hAnsi="Times New Roman" w:cs="Times New Roman"/>
          <w:sz w:val="24"/>
          <w:szCs w:val="24"/>
          <w:lang w:val="ru-RU"/>
        </w:rPr>
        <w:softHyphen/>
        <w:t>тую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ны</w:t>
      </w:r>
      <w:r w:rsidRPr="001618FC">
        <w:rPr>
          <w:rFonts w:ascii="Times New Roman" w:hAnsi="Times New Roman" w:cs="Times New Roman"/>
          <w:sz w:val="24"/>
          <w:szCs w:val="24"/>
          <w:lang w:val="ru-RU"/>
        </w:rPr>
        <w:softHyphen/>
        <w:t>ми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 для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рых и бы</w:t>
      </w:r>
      <w:r w:rsidRPr="001618FC">
        <w:rPr>
          <w:rFonts w:ascii="Times New Roman" w:hAnsi="Times New Roman" w:cs="Times New Roman"/>
          <w:sz w:val="24"/>
          <w:szCs w:val="24"/>
          <w:lang w:val="ru-RU"/>
        </w:rPr>
        <w:softHyphen/>
        <w:t>ли соз</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ны эти бан</w:t>
      </w:r>
      <w:r w:rsidRPr="001618FC">
        <w:rPr>
          <w:rFonts w:ascii="Times New Roman" w:hAnsi="Times New Roman" w:cs="Times New Roman"/>
          <w:sz w:val="24"/>
          <w:szCs w:val="24"/>
          <w:lang w:val="ru-RU"/>
        </w:rPr>
        <w:softHyphen/>
        <w:t>ки, и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 с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ской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ляю</w:t>
      </w:r>
      <w:r w:rsidRPr="001618FC">
        <w:rPr>
          <w:rFonts w:ascii="Times New Roman" w:hAnsi="Times New Roman" w:cs="Times New Roman"/>
          <w:sz w:val="24"/>
          <w:szCs w:val="24"/>
          <w:lang w:val="ru-RU"/>
        </w:rPr>
        <w:softHyphen/>
        <w:t>щей за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од</w:t>
      </w:r>
      <w:r w:rsidRPr="001618FC">
        <w:rPr>
          <w:rFonts w:ascii="Times New Roman" w:hAnsi="Times New Roman" w:cs="Times New Roman"/>
          <w:sz w:val="24"/>
          <w:szCs w:val="24"/>
          <w:lang w:val="ru-RU"/>
        </w:rPr>
        <w:softHyphen/>
        <w:t>ни и те же струк</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ры в бан</w:t>
      </w:r>
      <w:r w:rsidRPr="001618FC">
        <w:rPr>
          <w:rFonts w:ascii="Times New Roman" w:hAnsi="Times New Roman" w:cs="Times New Roman"/>
          <w:sz w:val="24"/>
          <w:szCs w:val="24"/>
          <w:lang w:val="ru-RU"/>
        </w:rPr>
        <w:softHyphen/>
        <w:t>к</w:t>
      </w:r>
      <w:r w:rsidR="0023215C">
        <w:rPr>
          <w:rFonts w:ascii="Times New Roman" w:hAnsi="Times New Roman" w:cs="Times New Roman"/>
          <w:sz w:val="24"/>
          <w:szCs w:val="24"/>
          <w:lang w:val="ru-RU"/>
        </w:rPr>
        <w:t>е</w:t>
      </w:r>
      <w:r w:rsidRPr="001618FC">
        <w:rPr>
          <w:rFonts w:ascii="Times New Roman" w:hAnsi="Times New Roman" w:cs="Times New Roman"/>
          <w:sz w:val="24"/>
          <w:szCs w:val="24"/>
          <w:lang w:val="ru-RU"/>
        </w:rPr>
        <w:t>. Для эф</w:t>
      </w:r>
      <w:r w:rsidRPr="001618FC">
        <w:rPr>
          <w:rFonts w:ascii="Times New Roman" w:hAnsi="Times New Roman" w:cs="Times New Roman"/>
          <w:sz w:val="24"/>
          <w:szCs w:val="24"/>
          <w:lang w:val="ru-RU"/>
        </w:rPr>
        <w:softHyphen/>
        <w:t>фек</w:t>
      </w:r>
      <w:r w:rsidRPr="001618FC">
        <w:rPr>
          <w:rFonts w:ascii="Times New Roman" w:hAnsi="Times New Roman" w:cs="Times New Roman"/>
          <w:sz w:val="24"/>
          <w:szCs w:val="24"/>
          <w:lang w:val="ru-RU"/>
        </w:rPr>
        <w:softHyphen/>
        <w:t>тив</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управ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 соз</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вать раз</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ные ко</w:t>
      </w:r>
      <w:r w:rsidRPr="001618FC">
        <w:rPr>
          <w:rFonts w:ascii="Times New Roman" w:hAnsi="Times New Roman" w:cs="Times New Roman"/>
          <w:sz w:val="24"/>
          <w:szCs w:val="24"/>
          <w:lang w:val="ru-RU"/>
        </w:rPr>
        <w:softHyphen/>
        <w:t>ман</w:t>
      </w:r>
      <w:r w:rsidRPr="001618FC">
        <w:rPr>
          <w:rFonts w:ascii="Times New Roman" w:hAnsi="Times New Roman" w:cs="Times New Roman"/>
          <w:sz w:val="24"/>
          <w:szCs w:val="24"/>
          <w:lang w:val="ru-RU"/>
        </w:rPr>
        <w:softHyphen/>
        <w:t>ды для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Так</w:t>
      </w:r>
      <w:r w:rsidRPr="001618FC">
        <w:rPr>
          <w:rFonts w:ascii="Times New Roman" w:hAnsi="Times New Roman" w:cs="Times New Roman"/>
          <w:sz w:val="24"/>
          <w:szCs w:val="24"/>
          <w:lang w:val="ru-RU"/>
        </w:rPr>
        <w:softHyphen/>
        <w:t>же до</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ность то</w:t>
      </w:r>
      <w:r w:rsidRPr="001618FC">
        <w:rPr>
          <w:rFonts w:ascii="Times New Roman" w:hAnsi="Times New Roman" w:cs="Times New Roman"/>
          <w:sz w:val="24"/>
          <w:szCs w:val="24"/>
          <w:lang w:val="ru-RU"/>
        </w:rPr>
        <w:softHyphen/>
        <w:t>го, что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ты бу</w:t>
      </w:r>
      <w:r w:rsidRPr="001618FC">
        <w:rPr>
          <w:rFonts w:ascii="Times New Roman" w:hAnsi="Times New Roman" w:cs="Times New Roman"/>
          <w:sz w:val="24"/>
          <w:szCs w:val="24"/>
          <w:lang w:val="ru-RU"/>
        </w:rPr>
        <w:softHyphen/>
        <w:t>дут при</w:t>
      </w:r>
      <w:r w:rsidRPr="001618FC">
        <w:rPr>
          <w:rFonts w:ascii="Times New Roman" w:hAnsi="Times New Roman" w:cs="Times New Roman"/>
          <w:sz w:val="24"/>
          <w:szCs w:val="24"/>
          <w:lang w:val="ru-RU"/>
        </w:rPr>
        <w:softHyphen/>
        <w:t>тя</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вать боль</w:t>
      </w:r>
      <w:r w:rsidRPr="001618FC">
        <w:rPr>
          <w:rFonts w:ascii="Times New Roman" w:hAnsi="Times New Roman" w:cs="Times New Roman"/>
          <w:sz w:val="24"/>
          <w:szCs w:val="24"/>
          <w:lang w:val="ru-RU"/>
        </w:rPr>
        <w:softHyphen/>
        <w:t>шое ко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ин</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ций по срав</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нию с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ны</w:t>
      </w:r>
      <w:r w:rsidRPr="001618FC">
        <w:rPr>
          <w:rFonts w:ascii="Times New Roman" w:hAnsi="Times New Roman" w:cs="Times New Roman"/>
          <w:sz w:val="24"/>
          <w:szCs w:val="24"/>
          <w:lang w:val="ru-RU"/>
        </w:rPr>
        <w:softHyphen/>
        <w:t>ми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 по при</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не бы</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рой оку</w:t>
      </w:r>
      <w:r w:rsidRPr="001618FC">
        <w:rPr>
          <w:rFonts w:ascii="Times New Roman" w:hAnsi="Times New Roman" w:cs="Times New Roman"/>
          <w:sz w:val="24"/>
          <w:szCs w:val="24"/>
          <w:lang w:val="ru-RU"/>
        </w:rPr>
        <w:softHyphen/>
        <w:t>пае</w:t>
      </w:r>
      <w:r w:rsidRPr="001618FC">
        <w:rPr>
          <w:rFonts w:ascii="Times New Roman" w:hAnsi="Times New Roman" w:cs="Times New Roman"/>
          <w:sz w:val="24"/>
          <w:szCs w:val="24"/>
          <w:lang w:val="ru-RU"/>
        </w:rPr>
        <w:softHyphen/>
        <w:t>мо</w:t>
      </w:r>
      <w:r w:rsidRPr="001618FC">
        <w:rPr>
          <w:rFonts w:ascii="Times New Roman" w:hAnsi="Times New Roman" w:cs="Times New Roman"/>
          <w:sz w:val="24"/>
          <w:szCs w:val="24"/>
          <w:lang w:val="ru-RU"/>
        </w:rPr>
        <w:softHyphen/>
        <w:t>сти, что при</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дет к не</w:t>
      </w:r>
      <w:r w:rsidRPr="001618FC">
        <w:rPr>
          <w:rFonts w:ascii="Times New Roman" w:hAnsi="Times New Roman" w:cs="Times New Roman"/>
          <w:sz w:val="24"/>
          <w:szCs w:val="24"/>
          <w:lang w:val="ru-RU"/>
        </w:rPr>
        <w:softHyphen/>
        <w:t>хват</w:t>
      </w:r>
      <w:r w:rsidRPr="001618FC">
        <w:rPr>
          <w:rFonts w:ascii="Times New Roman" w:hAnsi="Times New Roman" w:cs="Times New Roman"/>
          <w:sz w:val="24"/>
          <w:szCs w:val="24"/>
          <w:lang w:val="ru-RU"/>
        </w:rPr>
        <w:softHyphen/>
        <w:t>ке де</w:t>
      </w:r>
      <w:r w:rsidRPr="001618FC">
        <w:rPr>
          <w:rFonts w:ascii="Times New Roman" w:hAnsi="Times New Roman" w:cs="Times New Roman"/>
          <w:sz w:val="24"/>
          <w:szCs w:val="24"/>
          <w:lang w:val="ru-RU"/>
        </w:rPr>
        <w:softHyphen/>
        <w:t>неж</w:t>
      </w:r>
      <w:r w:rsidRPr="001618FC">
        <w:rPr>
          <w:rFonts w:ascii="Times New Roman" w:hAnsi="Times New Roman" w:cs="Times New Roman"/>
          <w:sz w:val="24"/>
          <w:szCs w:val="24"/>
          <w:lang w:val="ru-RU"/>
        </w:rPr>
        <w:softHyphen/>
        <w:t>ных средств на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ты для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ных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w:t>
      </w:r>
      <w:r w:rsidR="0027089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w:t>
      </w:r>
      <w:r w:rsidR="001133CB">
        <w:rPr>
          <w:rFonts w:ascii="Times New Roman" w:hAnsi="Times New Roman" w:cs="Times New Roman"/>
          <w:sz w:val="24"/>
          <w:szCs w:val="24"/>
          <w:lang w:val="ru-RU"/>
        </w:rPr>
        <w:t xml:space="preserve">некоторых </w:t>
      </w:r>
      <w:r w:rsidRPr="001618FC">
        <w:rPr>
          <w:rFonts w:ascii="Times New Roman" w:hAnsi="Times New Roman" w:cs="Times New Roman"/>
          <w:sz w:val="24"/>
          <w:szCs w:val="24"/>
          <w:lang w:val="ru-RU"/>
        </w:rPr>
        <w:t>фи</w:t>
      </w:r>
      <w:r w:rsidRPr="001618FC">
        <w:rPr>
          <w:rFonts w:ascii="Times New Roman" w:hAnsi="Times New Roman" w:cs="Times New Roman"/>
          <w:sz w:val="24"/>
          <w:szCs w:val="24"/>
          <w:lang w:val="ru-RU"/>
        </w:rPr>
        <w:softHyphen/>
        <w:t>лиа</w:t>
      </w:r>
      <w:r w:rsidRPr="001618FC">
        <w:rPr>
          <w:rFonts w:ascii="Times New Roman" w:hAnsi="Times New Roman" w:cs="Times New Roman"/>
          <w:sz w:val="24"/>
          <w:szCs w:val="24"/>
          <w:lang w:val="ru-RU"/>
        </w:rPr>
        <w:softHyphen/>
        <w:t>лах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ты пре</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ют над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На</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lastRenderedPageBreak/>
        <w:t>при</w:t>
      </w:r>
      <w:r w:rsidRPr="001618FC">
        <w:rPr>
          <w:rFonts w:ascii="Times New Roman" w:hAnsi="Times New Roman" w:cs="Times New Roman"/>
          <w:sz w:val="24"/>
          <w:szCs w:val="24"/>
          <w:lang w:val="ru-RU"/>
        </w:rPr>
        <w:softHyphen/>
        <w:t>мер, на март 2020 г. у фи</w:t>
      </w:r>
      <w:r w:rsidRPr="001618FC">
        <w:rPr>
          <w:rFonts w:ascii="Times New Roman" w:hAnsi="Times New Roman" w:cs="Times New Roman"/>
          <w:sz w:val="24"/>
          <w:szCs w:val="24"/>
          <w:lang w:val="ru-RU"/>
        </w:rPr>
        <w:softHyphen/>
        <w:t>лиа</w:t>
      </w:r>
      <w:r w:rsidRPr="001618FC">
        <w:rPr>
          <w:rFonts w:ascii="Times New Roman" w:hAnsi="Times New Roman" w:cs="Times New Roman"/>
          <w:sz w:val="24"/>
          <w:szCs w:val="24"/>
          <w:lang w:val="ru-RU"/>
        </w:rPr>
        <w:softHyphen/>
        <w:t>ла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в Гуй</w:t>
      </w:r>
      <w:r w:rsidRPr="001618FC">
        <w:rPr>
          <w:rFonts w:ascii="Times New Roman" w:hAnsi="Times New Roman" w:cs="Times New Roman"/>
          <w:sz w:val="24"/>
          <w:szCs w:val="24"/>
          <w:lang w:val="ru-RU"/>
        </w:rPr>
        <w:softHyphen/>
        <w:t xml:space="preserve">чжоу </w:t>
      </w:r>
      <w:r w:rsidR="00783C93">
        <w:rPr>
          <w:rFonts w:ascii="Times New Roman" w:hAnsi="Times New Roman" w:cs="Times New Roman"/>
          <w:sz w:val="24"/>
          <w:szCs w:val="24"/>
          <w:lang w:val="ru-RU"/>
        </w:rPr>
        <w:t xml:space="preserve">государственные </w:t>
      </w:r>
      <w:r w:rsidR="001277D4">
        <w:rPr>
          <w:rFonts w:ascii="Times New Roman" w:hAnsi="Times New Roman" w:cs="Times New Roman"/>
          <w:sz w:val="24"/>
          <w:szCs w:val="24"/>
          <w:lang w:val="ru-RU"/>
        </w:rPr>
        <w:t xml:space="preserve">(«политические») </w:t>
      </w:r>
      <w:r w:rsidRPr="001618FC">
        <w:rPr>
          <w:rFonts w:ascii="Times New Roman" w:hAnsi="Times New Roman" w:cs="Times New Roman"/>
          <w:sz w:val="24"/>
          <w:szCs w:val="24"/>
          <w:lang w:val="ru-RU"/>
        </w:rPr>
        <w:t>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ты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ли 14,14%. Это свя</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но с тем, что фи</w:t>
      </w:r>
      <w:r w:rsidRPr="001618FC">
        <w:rPr>
          <w:rFonts w:ascii="Times New Roman" w:hAnsi="Times New Roman" w:cs="Times New Roman"/>
          <w:sz w:val="24"/>
          <w:szCs w:val="24"/>
          <w:lang w:val="ru-RU"/>
        </w:rPr>
        <w:softHyphen/>
        <w:t>лиа</w:t>
      </w:r>
      <w:r w:rsidRPr="001618FC">
        <w:rPr>
          <w:rFonts w:ascii="Times New Roman" w:hAnsi="Times New Roman" w:cs="Times New Roman"/>
          <w:sz w:val="24"/>
          <w:szCs w:val="24"/>
          <w:lang w:val="ru-RU"/>
        </w:rPr>
        <w:softHyphen/>
        <w:t>лы на</w:t>
      </w:r>
      <w:r w:rsidRPr="001618FC">
        <w:rPr>
          <w:rFonts w:ascii="Times New Roman" w:hAnsi="Times New Roman" w:cs="Times New Roman"/>
          <w:sz w:val="24"/>
          <w:szCs w:val="24"/>
          <w:lang w:val="ru-RU"/>
        </w:rPr>
        <w:softHyphen/>
        <w:t>ря</w:t>
      </w:r>
      <w:r w:rsidRPr="001618FC">
        <w:rPr>
          <w:rFonts w:ascii="Times New Roman" w:hAnsi="Times New Roman" w:cs="Times New Roman"/>
          <w:sz w:val="24"/>
          <w:szCs w:val="24"/>
          <w:lang w:val="ru-RU"/>
        </w:rPr>
        <w:softHyphen/>
        <w:t>ду с обя</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ным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ем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обо</w:t>
      </w:r>
      <w:r w:rsidRPr="001618FC">
        <w:rPr>
          <w:rFonts w:ascii="Times New Roman" w:hAnsi="Times New Roman" w:cs="Times New Roman"/>
          <w:sz w:val="24"/>
          <w:szCs w:val="24"/>
          <w:lang w:val="ru-RU"/>
        </w:rPr>
        <w:softHyphen/>
        <w:t>зна</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ных штаб-квар</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рой в Пе</w:t>
      </w:r>
      <w:r w:rsidRPr="001618FC">
        <w:rPr>
          <w:rFonts w:ascii="Times New Roman" w:hAnsi="Times New Roman" w:cs="Times New Roman"/>
          <w:sz w:val="24"/>
          <w:szCs w:val="24"/>
          <w:lang w:val="ru-RU"/>
        </w:rPr>
        <w:softHyphen/>
        <w:t>ки</w:t>
      </w:r>
      <w:r w:rsidRPr="001618FC">
        <w:rPr>
          <w:rFonts w:ascii="Times New Roman" w:hAnsi="Times New Roman" w:cs="Times New Roman"/>
          <w:sz w:val="24"/>
          <w:szCs w:val="24"/>
          <w:lang w:val="ru-RU"/>
        </w:rPr>
        <w:softHyphen/>
        <w:t>не, име</w:t>
      </w:r>
      <w:r w:rsidRPr="001618FC">
        <w:rPr>
          <w:rFonts w:ascii="Times New Roman" w:hAnsi="Times New Roman" w:cs="Times New Roman"/>
          <w:sz w:val="24"/>
          <w:szCs w:val="24"/>
          <w:lang w:val="ru-RU"/>
        </w:rPr>
        <w:softHyphen/>
        <w:t>ют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ность ана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вать и са</w:t>
      </w:r>
      <w:r w:rsidRPr="001618FC">
        <w:rPr>
          <w:rFonts w:ascii="Times New Roman" w:hAnsi="Times New Roman" w:cs="Times New Roman"/>
          <w:sz w:val="24"/>
          <w:szCs w:val="24"/>
          <w:lang w:val="ru-RU"/>
        </w:rPr>
        <w:softHyphen/>
        <w:t>мо</w:t>
      </w:r>
      <w:r w:rsidRPr="001618FC">
        <w:rPr>
          <w:rFonts w:ascii="Times New Roman" w:hAnsi="Times New Roman" w:cs="Times New Roman"/>
          <w:sz w:val="24"/>
          <w:szCs w:val="24"/>
          <w:lang w:val="ru-RU"/>
        </w:rPr>
        <w:softHyphen/>
        <w:t>стоя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 вы</w:t>
      </w:r>
      <w:r w:rsidRPr="001618FC">
        <w:rPr>
          <w:rFonts w:ascii="Times New Roman" w:hAnsi="Times New Roman" w:cs="Times New Roman"/>
          <w:sz w:val="24"/>
          <w:szCs w:val="24"/>
          <w:lang w:val="ru-RU"/>
        </w:rPr>
        <w:softHyphen/>
        <w:t>би</w:t>
      </w:r>
      <w:r w:rsidRPr="001618FC">
        <w:rPr>
          <w:rFonts w:ascii="Times New Roman" w:hAnsi="Times New Roman" w:cs="Times New Roman"/>
          <w:sz w:val="24"/>
          <w:szCs w:val="24"/>
          <w:lang w:val="ru-RU"/>
        </w:rPr>
        <w:softHyphen/>
        <w:t>рать ог</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ное чис</w:t>
      </w:r>
      <w:r w:rsidRPr="001618FC">
        <w:rPr>
          <w:rFonts w:ascii="Times New Roman" w:hAnsi="Times New Roman" w:cs="Times New Roman"/>
          <w:sz w:val="24"/>
          <w:szCs w:val="24"/>
          <w:lang w:val="ru-RU"/>
        </w:rPr>
        <w:softHyphen/>
        <w:t>ло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для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опи</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ясь на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ку ре</w:t>
      </w:r>
      <w:r w:rsidRPr="001618FC">
        <w:rPr>
          <w:rFonts w:ascii="Times New Roman" w:hAnsi="Times New Roman" w:cs="Times New Roman"/>
          <w:sz w:val="24"/>
          <w:szCs w:val="24"/>
          <w:lang w:val="ru-RU"/>
        </w:rPr>
        <w:softHyphen/>
        <w:t>гио</w:t>
      </w:r>
      <w:r w:rsidRPr="001618FC">
        <w:rPr>
          <w:rFonts w:ascii="Times New Roman" w:hAnsi="Times New Roman" w:cs="Times New Roman"/>
          <w:sz w:val="24"/>
          <w:szCs w:val="24"/>
          <w:lang w:val="ru-RU"/>
        </w:rPr>
        <w:softHyphen/>
        <w:t>на и по</w:t>
      </w:r>
      <w:r w:rsidRPr="001618FC">
        <w:rPr>
          <w:rFonts w:ascii="Times New Roman" w:hAnsi="Times New Roman" w:cs="Times New Roman"/>
          <w:sz w:val="24"/>
          <w:szCs w:val="24"/>
          <w:lang w:val="ru-RU"/>
        </w:rPr>
        <w:softHyphen/>
        <w:t>тен</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ные вы</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ды.</w:t>
      </w:r>
    </w:p>
    <w:p w14:paraId="23ABE37F" w14:textId="5D5597EC" w:rsidR="003F3248" w:rsidRPr="001618FC" w:rsidRDefault="003F3248" w:rsidP="00270899">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Для улуч</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бан</w:t>
      </w:r>
      <w:r w:rsidRPr="001618FC">
        <w:rPr>
          <w:rFonts w:ascii="Times New Roman" w:hAnsi="Times New Roman" w:cs="Times New Roman"/>
          <w:sz w:val="24"/>
          <w:szCs w:val="24"/>
          <w:lang w:val="ru-RU"/>
        </w:rPr>
        <w:softHyphen/>
        <w:t>ков в ре</w:t>
      </w:r>
      <w:r w:rsidRPr="001618FC">
        <w:rPr>
          <w:rFonts w:ascii="Times New Roman" w:hAnsi="Times New Roman" w:cs="Times New Roman"/>
          <w:sz w:val="24"/>
          <w:szCs w:val="24"/>
          <w:lang w:val="ru-RU"/>
        </w:rPr>
        <w:softHyphen/>
        <w:t>жи</w:t>
      </w:r>
      <w:r w:rsidRPr="001618FC">
        <w:rPr>
          <w:rFonts w:ascii="Times New Roman" w:hAnsi="Times New Roman" w:cs="Times New Roman"/>
          <w:sz w:val="24"/>
          <w:szCs w:val="24"/>
          <w:lang w:val="ru-RU"/>
        </w:rPr>
        <w:softHyphen/>
        <w:t>ме ан</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цик</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ра сле</w:t>
      </w:r>
      <w:r w:rsidRPr="001618FC">
        <w:rPr>
          <w:rFonts w:ascii="Times New Roman" w:hAnsi="Times New Roman" w:cs="Times New Roman"/>
          <w:sz w:val="24"/>
          <w:szCs w:val="24"/>
          <w:lang w:val="ru-RU"/>
        </w:rPr>
        <w:softHyphen/>
        <w:t>ду</w:t>
      </w:r>
      <w:r w:rsidRPr="001618FC">
        <w:rPr>
          <w:rFonts w:ascii="Times New Roman" w:hAnsi="Times New Roman" w:cs="Times New Roman"/>
          <w:sz w:val="24"/>
          <w:szCs w:val="24"/>
          <w:lang w:val="ru-RU"/>
        </w:rPr>
        <w:softHyphen/>
        <w:t>ет упо</w:t>
      </w:r>
      <w:r w:rsidRPr="001618FC">
        <w:rPr>
          <w:rFonts w:ascii="Times New Roman" w:hAnsi="Times New Roman" w:cs="Times New Roman"/>
          <w:sz w:val="24"/>
          <w:szCs w:val="24"/>
          <w:lang w:val="ru-RU"/>
        </w:rPr>
        <w:softHyphen/>
        <w:t>ря</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чить объ</w:t>
      </w:r>
      <w:r w:rsidRPr="001618FC">
        <w:rPr>
          <w:rFonts w:ascii="Times New Roman" w:hAnsi="Times New Roman" w:cs="Times New Roman"/>
          <w:sz w:val="24"/>
          <w:szCs w:val="24"/>
          <w:lang w:val="ru-RU"/>
        </w:rPr>
        <w:softHyphen/>
        <w:t>ем средств,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рый по</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па</w:t>
      </w:r>
      <w:r w:rsidRPr="001618FC">
        <w:rPr>
          <w:rFonts w:ascii="Times New Roman" w:hAnsi="Times New Roman" w:cs="Times New Roman"/>
          <w:sz w:val="24"/>
          <w:szCs w:val="24"/>
          <w:lang w:val="ru-RU"/>
        </w:rPr>
        <w:softHyphen/>
        <w:t>ет бан</w:t>
      </w:r>
      <w:r w:rsidRPr="001618FC">
        <w:rPr>
          <w:rFonts w:ascii="Times New Roman" w:hAnsi="Times New Roman" w:cs="Times New Roman"/>
          <w:sz w:val="24"/>
          <w:szCs w:val="24"/>
          <w:lang w:val="ru-RU"/>
        </w:rPr>
        <w:softHyphen/>
        <w:t>кам, а так</w:t>
      </w:r>
      <w:r w:rsidRPr="001618FC">
        <w:rPr>
          <w:rFonts w:ascii="Times New Roman" w:hAnsi="Times New Roman" w:cs="Times New Roman"/>
          <w:sz w:val="24"/>
          <w:szCs w:val="24"/>
          <w:lang w:val="ru-RU"/>
        </w:rPr>
        <w:softHyphen/>
        <w:t>же обо</w:t>
      </w:r>
      <w:r w:rsidRPr="001618FC">
        <w:rPr>
          <w:rFonts w:ascii="Times New Roman" w:hAnsi="Times New Roman" w:cs="Times New Roman"/>
          <w:sz w:val="24"/>
          <w:szCs w:val="24"/>
          <w:lang w:val="ru-RU"/>
        </w:rPr>
        <w:softHyphen/>
        <w:t>зна</w:t>
      </w:r>
      <w:r w:rsidRPr="001618FC">
        <w:rPr>
          <w:rFonts w:ascii="Times New Roman" w:hAnsi="Times New Roman" w:cs="Times New Roman"/>
          <w:sz w:val="24"/>
          <w:szCs w:val="24"/>
          <w:lang w:val="ru-RU"/>
        </w:rPr>
        <w:softHyphen/>
        <w:t>чить круг об</w:t>
      </w:r>
      <w:r w:rsidRPr="001618FC">
        <w:rPr>
          <w:rFonts w:ascii="Times New Roman" w:hAnsi="Times New Roman" w:cs="Times New Roman"/>
          <w:sz w:val="24"/>
          <w:szCs w:val="24"/>
          <w:lang w:val="ru-RU"/>
        </w:rPr>
        <w:softHyphen/>
        <w:t>лас</w:t>
      </w:r>
      <w:r w:rsidRPr="001618FC">
        <w:rPr>
          <w:rFonts w:ascii="Times New Roman" w:hAnsi="Times New Roman" w:cs="Times New Roman"/>
          <w:sz w:val="24"/>
          <w:szCs w:val="24"/>
          <w:lang w:val="ru-RU"/>
        </w:rPr>
        <w:softHyphen/>
        <w:t>тей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ной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ки для пре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 рас</w:t>
      </w:r>
      <w:r w:rsidRPr="001618FC">
        <w:rPr>
          <w:rFonts w:ascii="Times New Roman" w:hAnsi="Times New Roman" w:cs="Times New Roman"/>
          <w:sz w:val="24"/>
          <w:szCs w:val="24"/>
          <w:lang w:val="ru-RU"/>
        </w:rPr>
        <w:softHyphen/>
        <w:t>ши</w:t>
      </w:r>
      <w:r w:rsidRPr="001618FC">
        <w:rPr>
          <w:rFonts w:ascii="Times New Roman" w:hAnsi="Times New Roman" w:cs="Times New Roman"/>
          <w:sz w:val="24"/>
          <w:szCs w:val="24"/>
          <w:lang w:val="ru-RU"/>
        </w:rPr>
        <w:softHyphen/>
        <w:t>рить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бан</w:t>
      </w:r>
      <w:r w:rsidRPr="001618FC">
        <w:rPr>
          <w:rFonts w:ascii="Times New Roman" w:hAnsi="Times New Roman" w:cs="Times New Roman"/>
          <w:sz w:val="24"/>
          <w:szCs w:val="24"/>
          <w:lang w:val="ru-RU"/>
        </w:rPr>
        <w:softHyphen/>
        <w:t>ков по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нию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w:t>
      </w:r>
      <w:r w:rsidR="00E304DC">
        <w:rPr>
          <w:rStyle w:val="FootnoteReference"/>
          <w:rFonts w:ascii="Times New Roman" w:hAnsi="Times New Roman" w:cs="Times New Roman"/>
          <w:sz w:val="24"/>
          <w:szCs w:val="24"/>
          <w:lang w:val="ru-RU"/>
        </w:rPr>
        <w:footnoteReference w:id="108"/>
      </w:r>
      <w:r w:rsidRPr="001618FC">
        <w:rPr>
          <w:rFonts w:ascii="Times New Roman" w:hAnsi="Times New Roman" w:cs="Times New Roman"/>
          <w:sz w:val="24"/>
          <w:szCs w:val="24"/>
          <w:lang w:val="ru-RU"/>
        </w:rPr>
        <w:t>, что даст бо</w:t>
      </w:r>
      <w:r w:rsidRPr="001618FC">
        <w:rPr>
          <w:rFonts w:ascii="Times New Roman" w:hAnsi="Times New Roman" w:cs="Times New Roman"/>
          <w:sz w:val="24"/>
          <w:szCs w:val="24"/>
          <w:lang w:val="ru-RU"/>
        </w:rPr>
        <w:softHyphen/>
        <w:t>лее бы</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рую оку</w:t>
      </w:r>
      <w:r w:rsidRPr="001618FC">
        <w:rPr>
          <w:rFonts w:ascii="Times New Roman" w:hAnsi="Times New Roman" w:cs="Times New Roman"/>
          <w:sz w:val="24"/>
          <w:szCs w:val="24"/>
          <w:lang w:val="ru-RU"/>
        </w:rPr>
        <w:softHyphen/>
        <w:t>пае</w:t>
      </w:r>
      <w:r w:rsidRPr="001618FC">
        <w:rPr>
          <w:rFonts w:ascii="Times New Roman" w:hAnsi="Times New Roman" w:cs="Times New Roman"/>
          <w:sz w:val="24"/>
          <w:szCs w:val="24"/>
          <w:lang w:val="ru-RU"/>
        </w:rPr>
        <w:softHyphen/>
        <w:t>мость средств, умень</w:t>
      </w:r>
      <w:r w:rsidRPr="001618FC">
        <w:rPr>
          <w:rFonts w:ascii="Times New Roman" w:hAnsi="Times New Roman" w:cs="Times New Roman"/>
          <w:sz w:val="24"/>
          <w:szCs w:val="24"/>
          <w:lang w:val="ru-RU"/>
        </w:rPr>
        <w:softHyphen/>
        <w:t>шит объ</w:t>
      </w:r>
      <w:r w:rsidRPr="001618FC">
        <w:rPr>
          <w:rFonts w:ascii="Times New Roman" w:hAnsi="Times New Roman" w:cs="Times New Roman"/>
          <w:sz w:val="24"/>
          <w:szCs w:val="24"/>
          <w:lang w:val="ru-RU"/>
        </w:rPr>
        <w:softHyphen/>
        <w:t>ем не</w:t>
      </w:r>
      <w:r w:rsidRPr="001618FC">
        <w:rPr>
          <w:rFonts w:ascii="Times New Roman" w:hAnsi="Times New Roman" w:cs="Times New Roman"/>
          <w:sz w:val="24"/>
          <w:szCs w:val="24"/>
          <w:lang w:val="ru-RU"/>
        </w:rPr>
        <w:softHyphen/>
        <w:t>воз</w:t>
      </w:r>
      <w:r w:rsidRPr="001618FC">
        <w:rPr>
          <w:rFonts w:ascii="Times New Roman" w:hAnsi="Times New Roman" w:cs="Times New Roman"/>
          <w:sz w:val="24"/>
          <w:szCs w:val="24"/>
          <w:lang w:val="ru-RU"/>
        </w:rPr>
        <w:softHyphen/>
        <w:t>врат</w:t>
      </w:r>
      <w:r w:rsidRPr="001618FC">
        <w:rPr>
          <w:rFonts w:ascii="Times New Roman" w:hAnsi="Times New Roman" w:cs="Times New Roman"/>
          <w:sz w:val="24"/>
          <w:szCs w:val="24"/>
          <w:lang w:val="ru-RU"/>
        </w:rPr>
        <w:softHyphen/>
        <w:t>ных зай</w:t>
      </w:r>
      <w:r w:rsidRPr="001618FC">
        <w:rPr>
          <w:rFonts w:ascii="Times New Roman" w:hAnsi="Times New Roman" w:cs="Times New Roman"/>
          <w:sz w:val="24"/>
          <w:szCs w:val="24"/>
          <w:lang w:val="ru-RU"/>
        </w:rPr>
        <w:softHyphen/>
        <w:t>мов</w:t>
      </w:r>
      <w:r w:rsidR="00690DD9">
        <w:rPr>
          <w:rFonts w:ascii="Times New Roman" w:hAnsi="Times New Roman" w:cs="Times New Roman"/>
          <w:sz w:val="24"/>
          <w:szCs w:val="24"/>
          <w:lang w:val="ru-RU"/>
        </w:rPr>
        <w:t xml:space="preserve"> (см. Приложение Б)</w:t>
      </w:r>
      <w:r w:rsidRPr="001618FC">
        <w:rPr>
          <w:rFonts w:ascii="Times New Roman" w:hAnsi="Times New Roman" w:cs="Times New Roman"/>
          <w:sz w:val="24"/>
          <w:szCs w:val="24"/>
          <w:lang w:val="ru-RU"/>
        </w:rPr>
        <w:t>, а так</w:t>
      </w:r>
      <w:r w:rsidRPr="001618FC">
        <w:rPr>
          <w:rFonts w:ascii="Times New Roman" w:hAnsi="Times New Roman" w:cs="Times New Roman"/>
          <w:sz w:val="24"/>
          <w:szCs w:val="24"/>
          <w:lang w:val="ru-RU"/>
        </w:rPr>
        <w:softHyphen/>
        <w:t>же соз</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вать для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r w:rsidR="00E304DC">
        <w:rPr>
          <w:rStyle w:val="FootnoteReference"/>
          <w:rFonts w:ascii="Times New Roman" w:hAnsi="Times New Roman" w:cs="Times New Roman"/>
          <w:sz w:val="24"/>
          <w:szCs w:val="24"/>
          <w:lang w:val="ru-RU"/>
        </w:rPr>
        <w:footnoteReference w:id="109"/>
      </w:r>
      <w:r w:rsidRPr="001618FC">
        <w:rPr>
          <w:rFonts w:ascii="Times New Roman" w:hAnsi="Times New Roman" w:cs="Times New Roman"/>
          <w:sz w:val="24"/>
          <w:szCs w:val="24"/>
          <w:lang w:val="ru-RU"/>
        </w:rPr>
        <w:t xml:space="preserve"> от</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ные внут</w:t>
      </w:r>
      <w:r w:rsidRPr="001618FC">
        <w:rPr>
          <w:rFonts w:ascii="Times New Roman" w:hAnsi="Times New Roman" w:cs="Times New Roman"/>
          <w:sz w:val="24"/>
          <w:szCs w:val="24"/>
          <w:lang w:val="ru-RU"/>
        </w:rPr>
        <w:softHyphen/>
        <w:t>ри</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ские ко</w:t>
      </w:r>
      <w:r w:rsidRPr="001618FC">
        <w:rPr>
          <w:rFonts w:ascii="Times New Roman" w:hAnsi="Times New Roman" w:cs="Times New Roman"/>
          <w:sz w:val="24"/>
          <w:szCs w:val="24"/>
          <w:lang w:val="ru-RU"/>
        </w:rPr>
        <w:softHyphen/>
        <w:t>ман</w:t>
      </w:r>
      <w:r w:rsidRPr="001618FC">
        <w:rPr>
          <w:rFonts w:ascii="Times New Roman" w:hAnsi="Times New Roman" w:cs="Times New Roman"/>
          <w:sz w:val="24"/>
          <w:szCs w:val="24"/>
          <w:lang w:val="ru-RU"/>
        </w:rPr>
        <w:softHyphen/>
        <w:t>ды и сче</w:t>
      </w:r>
      <w:r w:rsidRPr="001618FC">
        <w:rPr>
          <w:rFonts w:ascii="Times New Roman" w:hAnsi="Times New Roman" w:cs="Times New Roman"/>
          <w:sz w:val="24"/>
          <w:szCs w:val="24"/>
          <w:lang w:val="ru-RU"/>
        </w:rPr>
        <w:softHyphen/>
        <w:t>та для ве</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ния опе</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ций</w:t>
      </w:r>
      <w:r w:rsidR="00D77E1F" w:rsidRPr="001618FC">
        <w:rPr>
          <w:rStyle w:val="FootnoteReference"/>
          <w:rFonts w:ascii="Times New Roman" w:hAnsi="Times New Roman" w:cs="Times New Roman"/>
          <w:sz w:val="24"/>
          <w:szCs w:val="24"/>
          <w:lang w:val="ru-RU"/>
        </w:rPr>
        <w:footnoteReference w:id="110"/>
      </w:r>
      <w:r w:rsidRPr="001618FC">
        <w:rPr>
          <w:rFonts w:ascii="Times New Roman" w:hAnsi="Times New Roman" w:cs="Times New Roman"/>
          <w:sz w:val="24"/>
          <w:szCs w:val="24"/>
          <w:lang w:val="ru-RU"/>
        </w:rPr>
        <w:t>. Тре</w:t>
      </w:r>
      <w:r w:rsidRPr="001618FC">
        <w:rPr>
          <w:rFonts w:ascii="Times New Roman" w:hAnsi="Times New Roman" w:cs="Times New Roman"/>
          <w:sz w:val="24"/>
          <w:szCs w:val="24"/>
          <w:lang w:val="ru-RU"/>
        </w:rPr>
        <w:softHyphen/>
        <w:t>бу</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 xml:space="preserve">ся </w:t>
      </w:r>
      <w:r w:rsidRPr="00270899">
        <w:rPr>
          <w:rFonts w:ascii="Times New Roman" w:hAnsi="Times New Roman" w:cs="Times New Roman"/>
          <w:b/>
          <w:bCs/>
          <w:sz w:val="24"/>
          <w:szCs w:val="24"/>
          <w:lang w:val="ru-RU"/>
        </w:rPr>
        <w:t>усо</w:t>
      </w:r>
      <w:r w:rsidRPr="00270899">
        <w:rPr>
          <w:rFonts w:ascii="Times New Roman" w:hAnsi="Times New Roman" w:cs="Times New Roman"/>
          <w:b/>
          <w:bCs/>
          <w:sz w:val="24"/>
          <w:szCs w:val="24"/>
          <w:lang w:val="ru-RU"/>
        </w:rPr>
        <w:softHyphen/>
        <w:t>вер</w:t>
      </w:r>
      <w:r w:rsidRPr="00270899">
        <w:rPr>
          <w:rFonts w:ascii="Times New Roman" w:hAnsi="Times New Roman" w:cs="Times New Roman"/>
          <w:b/>
          <w:bCs/>
          <w:sz w:val="24"/>
          <w:szCs w:val="24"/>
          <w:lang w:val="ru-RU"/>
        </w:rPr>
        <w:softHyphen/>
        <w:t>шен</w:t>
      </w:r>
      <w:r w:rsidRPr="00270899">
        <w:rPr>
          <w:rFonts w:ascii="Times New Roman" w:hAnsi="Times New Roman" w:cs="Times New Roman"/>
          <w:b/>
          <w:bCs/>
          <w:sz w:val="24"/>
          <w:szCs w:val="24"/>
          <w:lang w:val="ru-RU"/>
        </w:rPr>
        <w:softHyphen/>
        <w:t>ст</w:t>
      </w:r>
      <w:r w:rsidRPr="00270899">
        <w:rPr>
          <w:rFonts w:ascii="Times New Roman" w:hAnsi="Times New Roman" w:cs="Times New Roman"/>
          <w:b/>
          <w:bCs/>
          <w:sz w:val="24"/>
          <w:szCs w:val="24"/>
          <w:lang w:val="ru-RU"/>
        </w:rPr>
        <w:softHyphen/>
        <w:t>во</w:t>
      </w:r>
      <w:r w:rsidRPr="00270899">
        <w:rPr>
          <w:rFonts w:ascii="Times New Roman" w:hAnsi="Times New Roman" w:cs="Times New Roman"/>
          <w:b/>
          <w:bCs/>
          <w:sz w:val="24"/>
          <w:szCs w:val="24"/>
          <w:lang w:val="ru-RU"/>
        </w:rPr>
        <w:softHyphen/>
        <w:t>ва</w:t>
      </w:r>
      <w:r w:rsidRPr="00270899">
        <w:rPr>
          <w:rFonts w:ascii="Times New Roman" w:hAnsi="Times New Roman" w:cs="Times New Roman"/>
          <w:b/>
          <w:bCs/>
          <w:sz w:val="24"/>
          <w:szCs w:val="24"/>
          <w:lang w:val="ru-RU"/>
        </w:rPr>
        <w:softHyphen/>
        <w:t>ние за</w:t>
      </w:r>
      <w:r w:rsidRPr="00270899">
        <w:rPr>
          <w:rFonts w:ascii="Times New Roman" w:hAnsi="Times New Roman" w:cs="Times New Roman"/>
          <w:b/>
          <w:bCs/>
          <w:sz w:val="24"/>
          <w:szCs w:val="24"/>
          <w:lang w:val="ru-RU"/>
        </w:rPr>
        <w:softHyphen/>
        <w:t>ко</w:t>
      </w:r>
      <w:r w:rsidRPr="00270899">
        <w:rPr>
          <w:rFonts w:ascii="Times New Roman" w:hAnsi="Times New Roman" w:cs="Times New Roman"/>
          <w:b/>
          <w:bCs/>
          <w:sz w:val="24"/>
          <w:szCs w:val="24"/>
          <w:lang w:val="ru-RU"/>
        </w:rPr>
        <w:softHyphen/>
        <w:t>но</w:t>
      </w:r>
      <w:r w:rsidRPr="00270899">
        <w:rPr>
          <w:rFonts w:ascii="Times New Roman" w:hAnsi="Times New Roman" w:cs="Times New Roman"/>
          <w:b/>
          <w:bCs/>
          <w:sz w:val="24"/>
          <w:szCs w:val="24"/>
          <w:lang w:val="ru-RU"/>
        </w:rPr>
        <w:softHyphen/>
        <w:t>да</w:t>
      </w:r>
      <w:r w:rsidRPr="00270899">
        <w:rPr>
          <w:rFonts w:ascii="Times New Roman" w:hAnsi="Times New Roman" w:cs="Times New Roman"/>
          <w:b/>
          <w:bCs/>
          <w:sz w:val="24"/>
          <w:szCs w:val="24"/>
          <w:lang w:val="ru-RU"/>
        </w:rPr>
        <w:softHyphen/>
        <w:t>тель</w:t>
      </w:r>
      <w:r w:rsidRPr="00270899">
        <w:rPr>
          <w:rFonts w:ascii="Times New Roman" w:hAnsi="Times New Roman" w:cs="Times New Roman"/>
          <w:b/>
          <w:bCs/>
          <w:sz w:val="24"/>
          <w:szCs w:val="24"/>
          <w:lang w:val="ru-RU"/>
        </w:rPr>
        <w:softHyphen/>
        <w:t>ной ба</w:t>
      </w:r>
      <w:r w:rsidRPr="00270899">
        <w:rPr>
          <w:rFonts w:ascii="Times New Roman" w:hAnsi="Times New Roman" w:cs="Times New Roman"/>
          <w:b/>
          <w:bCs/>
          <w:sz w:val="24"/>
          <w:szCs w:val="24"/>
          <w:lang w:val="ru-RU"/>
        </w:rPr>
        <w:softHyphen/>
        <w:t>зы</w:t>
      </w:r>
      <w:r w:rsidRPr="001618FC">
        <w:rPr>
          <w:rFonts w:ascii="Times New Roman" w:hAnsi="Times New Roman" w:cs="Times New Roman"/>
          <w:sz w:val="24"/>
          <w:szCs w:val="24"/>
          <w:lang w:val="ru-RU"/>
        </w:rPr>
        <w:t>. Бан</w:t>
      </w:r>
      <w:r w:rsidRPr="001618FC">
        <w:rPr>
          <w:rFonts w:ascii="Times New Roman" w:hAnsi="Times New Roman" w:cs="Times New Roman"/>
          <w:sz w:val="24"/>
          <w:szCs w:val="24"/>
          <w:lang w:val="ru-RU"/>
        </w:rPr>
        <w:softHyphen/>
        <w:t>ки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ня</w:t>
      </w:r>
      <w:r w:rsidRPr="001618FC">
        <w:rPr>
          <w:rFonts w:ascii="Times New Roman" w:hAnsi="Times New Roman" w:cs="Times New Roman"/>
          <w:sz w:val="24"/>
          <w:szCs w:val="24"/>
          <w:lang w:val="ru-RU"/>
        </w:rPr>
        <w:softHyphen/>
        <w:t>ют ре</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Гос</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та КНР и кон</w:t>
      </w:r>
      <w:r w:rsidRPr="001618FC">
        <w:rPr>
          <w:rFonts w:ascii="Times New Roman" w:hAnsi="Times New Roman" w:cs="Times New Roman"/>
          <w:sz w:val="24"/>
          <w:szCs w:val="24"/>
          <w:lang w:val="ru-RU"/>
        </w:rPr>
        <w:softHyphen/>
        <w:t>тро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 xml:space="preserve">том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w:t>
      </w:r>
      <w:r w:rsidR="00183EB1">
        <w:rPr>
          <w:rFonts w:ascii="Times New Roman" w:hAnsi="Times New Roman" w:cs="Times New Roman"/>
          <w:sz w:val="24"/>
          <w:szCs w:val="24"/>
          <w:lang w:val="ru-RU"/>
        </w:rPr>
        <w:t>ти</w:t>
      </w:r>
      <w:r w:rsidRPr="001618FC">
        <w:rPr>
          <w:rFonts w:ascii="Times New Roman" w:hAnsi="Times New Roman" w:cs="Times New Roman"/>
          <w:sz w:val="24"/>
          <w:szCs w:val="24"/>
          <w:lang w:val="ru-RU"/>
        </w:rPr>
        <w:t xml:space="preserve"> К</w:t>
      </w:r>
      <w:r w:rsidR="007C1030"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Од</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ко дру</w:t>
      </w:r>
      <w:r w:rsidRPr="001618FC">
        <w:rPr>
          <w:rFonts w:ascii="Times New Roman" w:hAnsi="Times New Roman" w:cs="Times New Roman"/>
          <w:sz w:val="24"/>
          <w:szCs w:val="24"/>
          <w:lang w:val="ru-RU"/>
        </w:rPr>
        <w:softHyphen/>
        <w:t>гие ми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стер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и ве</w:t>
      </w:r>
      <w:r w:rsidRPr="001618FC">
        <w:rPr>
          <w:rFonts w:ascii="Times New Roman" w:hAnsi="Times New Roman" w:cs="Times New Roman"/>
          <w:sz w:val="24"/>
          <w:szCs w:val="24"/>
          <w:lang w:val="ru-RU"/>
        </w:rPr>
        <w:softHyphen/>
        <w:t>дом</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(на</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мер, Ми</w:t>
      </w:r>
      <w:r w:rsidRPr="001618FC">
        <w:rPr>
          <w:rFonts w:ascii="Times New Roman" w:hAnsi="Times New Roman" w:cs="Times New Roman"/>
          <w:sz w:val="24"/>
          <w:szCs w:val="24"/>
          <w:lang w:val="ru-RU"/>
        </w:rPr>
        <w:softHyphen/>
        <w:t>нфи</w:t>
      </w:r>
      <w:r w:rsidRPr="001618FC">
        <w:rPr>
          <w:rFonts w:ascii="Times New Roman" w:hAnsi="Times New Roman" w:cs="Times New Roman"/>
          <w:sz w:val="24"/>
          <w:szCs w:val="24"/>
          <w:lang w:val="ru-RU"/>
        </w:rPr>
        <w:softHyphen/>
        <w:t>н КНР) так</w:t>
      </w:r>
      <w:r w:rsidRPr="001618FC">
        <w:rPr>
          <w:rFonts w:ascii="Times New Roman" w:hAnsi="Times New Roman" w:cs="Times New Roman"/>
          <w:sz w:val="24"/>
          <w:szCs w:val="24"/>
          <w:lang w:val="ru-RU"/>
        </w:rPr>
        <w:softHyphen/>
        <w:t>же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ют пред</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са</w:t>
      </w:r>
      <w:r w:rsidRPr="001618FC">
        <w:rPr>
          <w:rFonts w:ascii="Times New Roman" w:hAnsi="Times New Roman" w:cs="Times New Roman"/>
          <w:sz w:val="24"/>
          <w:szCs w:val="24"/>
          <w:lang w:val="ru-RU"/>
        </w:rPr>
        <w:softHyphen/>
        <w:t>ния, ка</w:t>
      </w:r>
      <w:r w:rsidRPr="001618FC">
        <w:rPr>
          <w:rFonts w:ascii="Times New Roman" w:hAnsi="Times New Roman" w:cs="Times New Roman"/>
          <w:sz w:val="24"/>
          <w:szCs w:val="24"/>
          <w:lang w:val="ru-RU"/>
        </w:rPr>
        <w:softHyphen/>
        <w:t>саю</w:t>
      </w:r>
      <w:r w:rsidRPr="001618FC">
        <w:rPr>
          <w:rFonts w:ascii="Times New Roman" w:hAnsi="Times New Roman" w:cs="Times New Roman"/>
          <w:sz w:val="24"/>
          <w:szCs w:val="24"/>
          <w:lang w:val="ru-RU"/>
        </w:rPr>
        <w:softHyphen/>
        <w:t>щие</w:t>
      </w:r>
      <w:r w:rsidRPr="001618FC">
        <w:rPr>
          <w:rFonts w:ascii="Times New Roman" w:hAnsi="Times New Roman" w:cs="Times New Roman"/>
          <w:sz w:val="24"/>
          <w:szCs w:val="24"/>
          <w:lang w:val="ru-RU"/>
        </w:rPr>
        <w:softHyphen/>
        <w:t>ся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сфе</w:t>
      </w:r>
      <w:r w:rsidRPr="001618FC">
        <w:rPr>
          <w:rFonts w:ascii="Times New Roman" w:hAnsi="Times New Roman" w:cs="Times New Roman"/>
          <w:sz w:val="24"/>
          <w:szCs w:val="24"/>
          <w:lang w:val="ru-RU"/>
        </w:rPr>
        <w:softHyphen/>
        <w:t>ры и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вхо</w:t>
      </w:r>
      <w:r w:rsidRPr="001618FC">
        <w:rPr>
          <w:rFonts w:ascii="Times New Roman" w:hAnsi="Times New Roman" w:cs="Times New Roman"/>
          <w:sz w:val="24"/>
          <w:szCs w:val="24"/>
          <w:lang w:val="ru-RU"/>
        </w:rPr>
        <w:softHyphen/>
        <w:t>дят в На</w:t>
      </w:r>
      <w:r w:rsidRPr="001618FC">
        <w:rPr>
          <w:rFonts w:ascii="Times New Roman" w:hAnsi="Times New Roman" w:cs="Times New Roman"/>
          <w:sz w:val="24"/>
          <w:szCs w:val="24"/>
          <w:lang w:val="ru-RU"/>
        </w:rPr>
        <w:softHyphen/>
        <w:t>блю</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ный со</w:t>
      </w:r>
      <w:r w:rsidRPr="001618FC">
        <w:rPr>
          <w:rFonts w:ascii="Times New Roman" w:hAnsi="Times New Roman" w:cs="Times New Roman"/>
          <w:sz w:val="24"/>
          <w:szCs w:val="24"/>
          <w:lang w:val="ru-RU"/>
        </w:rPr>
        <w:softHyphen/>
        <w:t>вет</w:t>
      </w:r>
      <w:r w:rsidR="00E30F35" w:rsidRPr="001618FC">
        <w:rPr>
          <w:rFonts w:ascii="Times New Roman" w:hAnsi="Times New Roman" w:cs="Times New Roman"/>
          <w:sz w:val="24"/>
          <w:szCs w:val="24"/>
          <w:lang w:val="ru-RU"/>
        </w:rPr>
        <w:t xml:space="preserve"> банков</w:t>
      </w:r>
      <w:r w:rsidRPr="001618FC">
        <w:rPr>
          <w:rFonts w:ascii="Times New Roman" w:hAnsi="Times New Roman" w:cs="Times New Roman"/>
          <w:sz w:val="24"/>
          <w:szCs w:val="24"/>
          <w:lang w:val="ru-RU"/>
        </w:rPr>
        <w:t>. Ми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стер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сов КНР яв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од</w:t>
      </w:r>
      <w:r w:rsidRPr="001618FC">
        <w:rPr>
          <w:rFonts w:ascii="Times New Roman" w:hAnsi="Times New Roman" w:cs="Times New Roman"/>
          <w:sz w:val="24"/>
          <w:szCs w:val="24"/>
          <w:lang w:val="ru-RU"/>
        </w:rPr>
        <w:softHyphen/>
        <w:t>ним из ак</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ров ГБРК и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и 100% ак</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ром БРСХК. В со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ты ди</w:t>
      </w:r>
      <w:r w:rsidRPr="001618FC">
        <w:rPr>
          <w:rFonts w:ascii="Times New Roman" w:hAnsi="Times New Roman" w:cs="Times New Roman"/>
          <w:sz w:val="24"/>
          <w:szCs w:val="24"/>
          <w:lang w:val="ru-RU"/>
        </w:rPr>
        <w:softHyphen/>
        <w:t>рек</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ров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w:t>
      </w:r>
      <w:r w:rsidR="001133C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ков по ре</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ям от 2017 г. вхо</w:t>
      </w:r>
      <w:r w:rsidRPr="001618FC">
        <w:rPr>
          <w:rFonts w:ascii="Times New Roman" w:hAnsi="Times New Roman" w:cs="Times New Roman"/>
          <w:sz w:val="24"/>
          <w:szCs w:val="24"/>
          <w:lang w:val="ru-RU"/>
        </w:rPr>
        <w:softHyphen/>
        <w:t>дят со</w:t>
      </w:r>
      <w:r w:rsidRPr="001618FC">
        <w:rPr>
          <w:rFonts w:ascii="Times New Roman" w:hAnsi="Times New Roman" w:cs="Times New Roman"/>
          <w:sz w:val="24"/>
          <w:szCs w:val="24"/>
          <w:lang w:val="ru-RU"/>
        </w:rPr>
        <w:softHyphen/>
        <w:t>труд</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ки Ми</w:t>
      </w:r>
      <w:r w:rsidRPr="001618FC">
        <w:rPr>
          <w:rFonts w:ascii="Times New Roman" w:hAnsi="Times New Roman" w:cs="Times New Roman"/>
          <w:sz w:val="24"/>
          <w:szCs w:val="24"/>
          <w:lang w:val="ru-RU"/>
        </w:rPr>
        <w:softHyphen/>
        <w:t>нфи</w:t>
      </w:r>
      <w:r w:rsidRPr="001618FC">
        <w:rPr>
          <w:rFonts w:ascii="Times New Roman" w:hAnsi="Times New Roman" w:cs="Times New Roman"/>
          <w:sz w:val="24"/>
          <w:szCs w:val="24"/>
          <w:lang w:val="ru-RU"/>
        </w:rPr>
        <w:softHyphen/>
        <w:t>н</w:t>
      </w:r>
      <w:r w:rsidR="001C21DA">
        <w:rPr>
          <w:rFonts w:ascii="Times New Roman" w:hAnsi="Times New Roman" w:cs="Times New Roman"/>
          <w:sz w:val="24"/>
          <w:szCs w:val="24"/>
          <w:lang w:val="ru-RU"/>
        </w:rPr>
        <w:t>а</w:t>
      </w:r>
      <w:r w:rsidRPr="001618FC">
        <w:rPr>
          <w:rFonts w:ascii="Times New Roman" w:hAnsi="Times New Roman" w:cs="Times New Roman"/>
          <w:sz w:val="24"/>
          <w:szCs w:val="24"/>
          <w:lang w:val="ru-RU"/>
        </w:rPr>
        <w:t xml:space="preserve"> КНР, </w:t>
      </w:r>
      <w:r w:rsidR="00183EB1">
        <w:rPr>
          <w:rFonts w:ascii="Times New Roman" w:hAnsi="Times New Roman" w:cs="Times New Roman"/>
          <w:sz w:val="24"/>
          <w:szCs w:val="24"/>
          <w:lang w:val="ru-RU"/>
        </w:rPr>
        <w:t>Государственн</w:t>
      </w:r>
      <w:r w:rsidR="00AC5298">
        <w:rPr>
          <w:rFonts w:ascii="Times New Roman" w:hAnsi="Times New Roman" w:cs="Times New Roman"/>
          <w:sz w:val="24"/>
          <w:szCs w:val="24"/>
          <w:lang w:val="ru-RU"/>
        </w:rPr>
        <w:t>ого</w:t>
      </w:r>
      <w:r w:rsidR="00183EB1">
        <w:rPr>
          <w:rFonts w:ascii="Times New Roman" w:hAnsi="Times New Roman" w:cs="Times New Roman"/>
          <w:sz w:val="24"/>
          <w:szCs w:val="24"/>
          <w:lang w:val="ru-RU"/>
        </w:rPr>
        <w:t xml:space="preserve"> К</w:t>
      </w:r>
      <w:r w:rsidRPr="001618FC">
        <w:rPr>
          <w:rFonts w:ascii="Times New Roman" w:hAnsi="Times New Roman" w:cs="Times New Roman"/>
          <w:sz w:val="24"/>
          <w:szCs w:val="24"/>
          <w:lang w:val="ru-RU"/>
        </w:rPr>
        <w:t>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т</w:t>
      </w:r>
      <w:r w:rsidR="00AC5298">
        <w:rPr>
          <w:rFonts w:ascii="Times New Roman" w:hAnsi="Times New Roman" w:cs="Times New Roman"/>
          <w:sz w:val="24"/>
          <w:szCs w:val="24"/>
          <w:lang w:val="ru-RU"/>
        </w:rPr>
        <w:t>а</w:t>
      </w:r>
      <w:r w:rsidRPr="001618FC">
        <w:rPr>
          <w:rFonts w:ascii="Times New Roman" w:hAnsi="Times New Roman" w:cs="Times New Roman"/>
          <w:sz w:val="24"/>
          <w:szCs w:val="24"/>
          <w:lang w:val="ru-RU"/>
        </w:rPr>
        <w:t xml:space="preserve"> по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тию и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w:t>
      </w:r>
      <w:r w:rsidR="00183EB1">
        <w:rPr>
          <w:rFonts w:ascii="Times New Roman" w:hAnsi="Times New Roman" w:cs="Times New Roman"/>
          <w:sz w:val="24"/>
          <w:szCs w:val="24"/>
          <w:lang w:val="ru-RU"/>
        </w:rPr>
        <w:t>е</w:t>
      </w:r>
      <w:r w:rsidR="00CD41A8" w:rsidRPr="001618FC">
        <w:rPr>
          <w:rFonts w:ascii="Times New Roman" w:hAnsi="Times New Roman" w:cs="Times New Roman"/>
          <w:sz w:val="24"/>
          <w:szCs w:val="24"/>
          <w:lang w:val="ru-RU"/>
        </w:rPr>
        <w:t xml:space="preserve"> КНР</w:t>
      </w:r>
      <w:r w:rsidRPr="001618FC">
        <w:rPr>
          <w:rFonts w:ascii="Times New Roman" w:hAnsi="Times New Roman" w:cs="Times New Roman"/>
          <w:sz w:val="24"/>
          <w:szCs w:val="24"/>
          <w:lang w:val="ru-RU"/>
        </w:rPr>
        <w:t>, Ми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стер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ции КНР и др., что при</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дит к воз</w:t>
      </w:r>
      <w:r w:rsidRPr="001618FC">
        <w:rPr>
          <w:rFonts w:ascii="Times New Roman" w:hAnsi="Times New Roman" w:cs="Times New Roman"/>
          <w:sz w:val="24"/>
          <w:szCs w:val="24"/>
          <w:lang w:val="ru-RU"/>
        </w:rPr>
        <w:softHyphen/>
        <w:t>ник</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нию си</w:t>
      </w:r>
      <w:r w:rsidRPr="001618FC">
        <w:rPr>
          <w:rFonts w:ascii="Times New Roman" w:hAnsi="Times New Roman" w:cs="Times New Roman"/>
          <w:sz w:val="24"/>
          <w:szCs w:val="24"/>
          <w:lang w:val="ru-RU"/>
        </w:rPr>
        <w:softHyphen/>
        <w:t>туа</w:t>
      </w:r>
      <w:r w:rsidRPr="001618FC">
        <w:rPr>
          <w:rFonts w:ascii="Times New Roman" w:hAnsi="Times New Roman" w:cs="Times New Roman"/>
          <w:sz w:val="24"/>
          <w:szCs w:val="24"/>
          <w:lang w:val="ru-RU"/>
        </w:rPr>
        <w:softHyphen/>
        <w:t>ций, ко</w:t>
      </w:r>
      <w:r w:rsidRPr="001618FC">
        <w:rPr>
          <w:rFonts w:ascii="Times New Roman" w:hAnsi="Times New Roman" w:cs="Times New Roman"/>
          <w:sz w:val="24"/>
          <w:szCs w:val="24"/>
          <w:lang w:val="ru-RU"/>
        </w:rPr>
        <w:softHyphen/>
        <w:t>гда бан</w:t>
      </w:r>
      <w:r w:rsidRPr="001618FC">
        <w:rPr>
          <w:rFonts w:ascii="Times New Roman" w:hAnsi="Times New Roman" w:cs="Times New Roman"/>
          <w:sz w:val="24"/>
          <w:szCs w:val="24"/>
          <w:lang w:val="ru-RU"/>
        </w:rPr>
        <w:softHyphen/>
        <w:t>ки долж</w:t>
      </w:r>
      <w:r w:rsidRPr="001618FC">
        <w:rPr>
          <w:rFonts w:ascii="Times New Roman" w:hAnsi="Times New Roman" w:cs="Times New Roman"/>
          <w:sz w:val="24"/>
          <w:szCs w:val="24"/>
          <w:lang w:val="ru-RU"/>
        </w:rPr>
        <w:softHyphen/>
        <w:t>ны сле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вать раз</w:t>
      </w:r>
      <w:r w:rsidRPr="001618FC">
        <w:rPr>
          <w:rFonts w:ascii="Times New Roman" w:hAnsi="Times New Roman" w:cs="Times New Roman"/>
          <w:sz w:val="24"/>
          <w:szCs w:val="24"/>
          <w:lang w:val="ru-RU"/>
        </w:rPr>
        <w:softHyphen/>
        <w:t>лич</w:t>
      </w:r>
      <w:r w:rsidRPr="001618FC">
        <w:rPr>
          <w:rFonts w:ascii="Times New Roman" w:hAnsi="Times New Roman" w:cs="Times New Roman"/>
          <w:sz w:val="24"/>
          <w:szCs w:val="24"/>
          <w:lang w:val="ru-RU"/>
        </w:rPr>
        <w:softHyphen/>
        <w:t>ным рег</w:t>
      </w:r>
      <w:r w:rsidRPr="001618FC">
        <w:rPr>
          <w:rFonts w:ascii="Times New Roman" w:hAnsi="Times New Roman" w:cs="Times New Roman"/>
          <w:sz w:val="24"/>
          <w:szCs w:val="24"/>
          <w:lang w:val="ru-RU"/>
        </w:rPr>
        <w:softHyphen/>
        <w:t>ла</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там и пра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лам, ус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нов</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ным эти</w:t>
      </w:r>
      <w:r w:rsidRPr="001618FC">
        <w:rPr>
          <w:rFonts w:ascii="Times New Roman" w:hAnsi="Times New Roman" w:cs="Times New Roman"/>
          <w:sz w:val="24"/>
          <w:szCs w:val="24"/>
          <w:lang w:val="ru-RU"/>
        </w:rPr>
        <w:softHyphen/>
        <w:t>ми струк</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ми в от</w:t>
      </w:r>
      <w:r w:rsidRPr="001618FC">
        <w:rPr>
          <w:rFonts w:ascii="Times New Roman" w:hAnsi="Times New Roman" w:cs="Times New Roman"/>
          <w:sz w:val="24"/>
          <w:szCs w:val="24"/>
          <w:lang w:val="ru-RU"/>
        </w:rPr>
        <w:softHyphen/>
        <w:t>сут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вие еди</w:t>
      </w:r>
      <w:r w:rsidRPr="001618FC">
        <w:rPr>
          <w:rFonts w:ascii="Times New Roman" w:hAnsi="Times New Roman" w:cs="Times New Roman"/>
          <w:sz w:val="24"/>
          <w:szCs w:val="24"/>
          <w:lang w:val="ru-RU"/>
        </w:rPr>
        <w:softHyphen/>
        <w:t>ных стан</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тов со сто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ны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ров.</w:t>
      </w:r>
      <w:r w:rsidR="0027089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Кро</w:t>
      </w:r>
      <w:r w:rsidRPr="001618FC">
        <w:rPr>
          <w:rFonts w:ascii="Times New Roman" w:hAnsi="Times New Roman" w:cs="Times New Roman"/>
          <w:sz w:val="24"/>
          <w:szCs w:val="24"/>
          <w:lang w:val="ru-RU"/>
        </w:rPr>
        <w:softHyphen/>
        <w:t>ме то</w:t>
      </w:r>
      <w:r w:rsidRPr="001618FC">
        <w:rPr>
          <w:rFonts w:ascii="Times New Roman" w:hAnsi="Times New Roman" w:cs="Times New Roman"/>
          <w:sz w:val="24"/>
          <w:szCs w:val="24"/>
          <w:lang w:val="ru-RU"/>
        </w:rPr>
        <w:softHyphen/>
        <w:t>го, над</w:t>
      </w:r>
      <w:r w:rsidRPr="001618FC">
        <w:rPr>
          <w:rFonts w:ascii="Times New Roman" w:hAnsi="Times New Roman" w:cs="Times New Roman"/>
          <w:sz w:val="24"/>
          <w:szCs w:val="24"/>
          <w:lang w:val="ru-RU"/>
        </w:rPr>
        <w:softHyphen/>
        <w:t>зор и кон</w:t>
      </w:r>
      <w:r w:rsidRPr="001618FC">
        <w:rPr>
          <w:rFonts w:ascii="Times New Roman" w:hAnsi="Times New Roman" w:cs="Times New Roman"/>
          <w:sz w:val="24"/>
          <w:szCs w:val="24"/>
          <w:lang w:val="ru-RU"/>
        </w:rPr>
        <w:softHyphen/>
        <w:t>троль за бан</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осу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Н</w:t>
      </w:r>
      <w:r w:rsidR="003105DC">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и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 xml:space="preserve">том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w:t>
      </w:r>
      <w:r w:rsidR="00183EB1">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w:t>
      </w:r>
      <w:r w:rsidR="00F35EAA"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в то вре</w:t>
      </w:r>
      <w:r w:rsidRPr="001618FC">
        <w:rPr>
          <w:rFonts w:ascii="Times New Roman" w:hAnsi="Times New Roman" w:cs="Times New Roman"/>
          <w:sz w:val="24"/>
          <w:szCs w:val="24"/>
          <w:lang w:val="ru-RU"/>
        </w:rPr>
        <w:softHyphen/>
        <w:t>мя как зар</w:t>
      </w:r>
      <w:r w:rsidRPr="001618FC">
        <w:rPr>
          <w:rFonts w:ascii="Times New Roman" w:hAnsi="Times New Roman" w:cs="Times New Roman"/>
          <w:sz w:val="24"/>
          <w:szCs w:val="24"/>
          <w:lang w:val="ru-RU"/>
        </w:rPr>
        <w:softHyphen/>
        <w:t>плат</w:t>
      </w:r>
      <w:r w:rsidRPr="001618FC">
        <w:rPr>
          <w:rFonts w:ascii="Times New Roman" w:hAnsi="Times New Roman" w:cs="Times New Roman"/>
          <w:sz w:val="24"/>
          <w:szCs w:val="24"/>
          <w:lang w:val="ru-RU"/>
        </w:rPr>
        <w:softHyphen/>
        <w:t>ная со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ляю</w:t>
      </w:r>
      <w:r w:rsidRPr="001618FC">
        <w:rPr>
          <w:rFonts w:ascii="Times New Roman" w:hAnsi="Times New Roman" w:cs="Times New Roman"/>
          <w:sz w:val="24"/>
          <w:szCs w:val="24"/>
          <w:lang w:val="ru-RU"/>
        </w:rPr>
        <w:softHyphen/>
        <w:t>щая оп</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ет</w:t>
      </w:r>
      <w:r w:rsidRPr="001618FC">
        <w:rPr>
          <w:rFonts w:ascii="Times New Roman" w:hAnsi="Times New Roman" w:cs="Times New Roman"/>
          <w:sz w:val="24"/>
          <w:szCs w:val="24"/>
          <w:lang w:val="ru-RU"/>
        </w:rPr>
        <w:softHyphen/>
        <w:t>ся Ми</w:t>
      </w:r>
      <w:r w:rsidRPr="001618FC">
        <w:rPr>
          <w:rFonts w:ascii="Times New Roman" w:hAnsi="Times New Roman" w:cs="Times New Roman"/>
          <w:sz w:val="24"/>
          <w:szCs w:val="24"/>
          <w:lang w:val="ru-RU"/>
        </w:rPr>
        <w:softHyphen/>
        <w:t>нфи</w:t>
      </w:r>
      <w:r w:rsidRPr="001618FC">
        <w:rPr>
          <w:rFonts w:ascii="Times New Roman" w:hAnsi="Times New Roman" w:cs="Times New Roman"/>
          <w:sz w:val="24"/>
          <w:szCs w:val="24"/>
          <w:lang w:val="ru-RU"/>
        </w:rPr>
        <w:softHyphen/>
        <w:t>н</w:t>
      </w:r>
      <w:r w:rsidR="001C21DA">
        <w:rPr>
          <w:rFonts w:ascii="Times New Roman" w:hAnsi="Times New Roman" w:cs="Times New Roman"/>
          <w:sz w:val="24"/>
          <w:szCs w:val="24"/>
          <w:lang w:val="ru-RU"/>
        </w:rPr>
        <w:t>ом</w:t>
      </w:r>
      <w:r w:rsidRPr="001618FC">
        <w:rPr>
          <w:rFonts w:ascii="Times New Roman" w:hAnsi="Times New Roman" w:cs="Times New Roman"/>
          <w:sz w:val="24"/>
          <w:szCs w:val="24"/>
          <w:lang w:val="ru-RU"/>
        </w:rPr>
        <w:t xml:space="preserve"> КНР. Это соз</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ет си</w:t>
      </w:r>
      <w:r w:rsidRPr="001618FC">
        <w:rPr>
          <w:rFonts w:ascii="Times New Roman" w:hAnsi="Times New Roman" w:cs="Times New Roman"/>
          <w:sz w:val="24"/>
          <w:szCs w:val="24"/>
          <w:lang w:val="ru-RU"/>
        </w:rPr>
        <w:softHyphen/>
        <w:t>туа</w:t>
      </w:r>
      <w:r w:rsidRPr="001618FC">
        <w:rPr>
          <w:rFonts w:ascii="Times New Roman" w:hAnsi="Times New Roman" w:cs="Times New Roman"/>
          <w:sz w:val="24"/>
          <w:szCs w:val="24"/>
          <w:lang w:val="ru-RU"/>
        </w:rPr>
        <w:softHyphen/>
        <w:t>цию не</w:t>
      </w:r>
      <w:r w:rsidRPr="001618FC">
        <w:rPr>
          <w:rFonts w:ascii="Times New Roman" w:hAnsi="Times New Roman" w:cs="Times New Roman"/>
          <w:sz w:val="24"/>
          <w:szCs w:val="24"/>
          <w:lang w:val="ru-RU"/>
        </w:rPr>
        <w:softHyphen/>
        <w:t>хват</w:t>
      </w:r>
      <w:r w:rsidRPr="001618FC">
        <w:rPr>
          <w:rFonts w:ascii="Times New Roman" w:hAnsi="Times New Roman" w:cs="Times New Roman"/>
          <w:sz w:val="24"/>
          <w:szCs w:val="24"/>
          <w:lang w:val="ru-RU"/>
        </w:rPr>
        <w:softHyphen/>
        <w:t>ки еди</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кон</w:t>
      </w:r>
      <w:r w:rsidRPr="001618FC">
        <w:rPr>
          <w:rFonts w:ascii="Times New Roman" w:hAnsi="Times New Roman" w:cs="Times New Roman"/>
          <w:sz w:val="24"/>
          <w:szCs w:val="24"/>
          <w:lang w:val="ru-RU"/>
        </w:rPr>
        <w:softHyphen/>
        <w:t>тро</w:t>
      </w:r>
      <w:r w:rsidRPr="001618FC">
        <w:rPr>
          <w:rFonts w:ascii="Times New Roman" w:hAnsi="Times New Roman" w:cs="Times New Roman"/>
          <w:sz w:val="24"/>
          <w:szCs w:val="24"/>
          <w:lang w:val="ru-RU"/>
        </w:rPr>
        <w:softHyphen/>
        <w:t>ля и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опе</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он</w:t>
      </w:r>
      <w:r w:rsidRPr="001618FC">
        <w:rPr>
          <w:rFonts w:ascii="Times New Roman" w:hAnsi="Times New Roman" w:cs="Times New Roman"/>
          <w:sz w:val="24"/>
          <w:szCs w:val="24"/>
          <w:lang w:val="ru-RU"/>
        </w:rPr>
        <w:softHyphen/>
        <w:t>ных рис</w:t>
      </w:r>
      <w:r w:rsidRPr="001618FC">
        <w:rPr>
          <w:rFonts w:ascii="Times New Roman" w:hAnsi="Times New Roman" w:cs="Times New Roman"/>
          <w:sz w:val="24"/>
          <w:szCs w:val="24"/>
          <w:lang w:val="ru-RU"/>
        </w:rPr>
        <w:softHyphen/>
        <w:t>ков, оцен</w:t>
      </w:r>
      <w:r w:rsidRPr="001618FC">
        <w:rPr>
          <w:rFonts w:ascii="Times New Roman" w:hAnsi="Times New Roman" w:cs="Times New Roman"/>
          <w:sz w:val="24"/>
          <w:szCs w:val="24"/>
          <w:lang w:val="ru-RU"/>
        </w:rPr>
        <w:softHyphen/>
      </w:r>
      <w:r w:rsidRPr="001618FC">
        <w:rPr>
          <w:rFonts w:ascii="Times New Roman" w:hAnsi="Times New Roman" w:cs="Times New Roman"/>
          <w:sz w:val="24"/>
          <w:szCs w:val="24"/>
          <w:lang w:val="ru-RU"/>
        </w:rPr>
        <w:lastRenderedPageBreak/>
        <w:t>ки за</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бот</w:t>
      </w:r>
      <w:r w:rsidRPr="001618FC">
        <w:rPr>
          <w:rFonts w:ascii="Times New Roman" w:hAnsi="Times New Roman" w:cs="Times New Roman"/>
          <w:sz w:val="24"/>
          <w:szCs w:val="24"/>
          <w:lang w:val="ru-RU"/>
        </w:rPr>
        <w:softHyphen/>
        <w:t>ной пла</w:t>
      </w:r>
      <w:r w:rsidRPr="001618FC">
        <w:rPr>
          <w:rFonts w:ascii="Times New Roman" w:hAnsi="Times New Roman" w:cs="Times New Roman"/>
          <w:sz w:val="24"/>
          <w:szCs w:val="24"/>
          <w:lang w:val="ru-RU"/>
        </w:rPr>
        <w:softHyphen/>
        <w:t>ты и др. Раз</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бот</w:t>
      </w:r>
      <w:r w:rsidRPr="001618FC">
        <w:rPr>
          <w:rFonts w:ascii="Times New Roman" w:hAnsi="Times New Roman" w:cs="Times New Roman"/>
          <w:sz w:val="24"/>
          <w:szCs w:val="24"/>
          <w:lang w:val="ru-RU"/>
        </w:rPr>
        <w:softHyphen/>
        <w:t>ка от</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за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на 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w:t>
      </w:r>
      <w:r w:rsidR="001133C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ках бу</w:t>
      </w:r>
      <w:r w:rsidRPr="001618FC">
        <w:rPr>
          <w:rFonts w:ascii="Times New Roman" w:hAnsi="Times New Roman" w:cs="Times New Roman"/>
          <w:sz w:val="24"/>
          <w:szCs w:val="24"/>
          <w:lang w:val="ru-RU"/>
        </w:rPr>
        <w:softHyphen/>
        <w:t>дет спо</w:t>
      </w:r>
      <w:r w:rsidRPr="001618FC">
        <w:rPr>
          <w:rFonts w:ascii="Times New Roman" w:hAnsi="Times New Roman" w:cs="Times New Roman"/>
          <w:sz w:val="24"/>
          <w:szCs w:val="24"/>
          <w:lang w:val="ru-RU"/>
        </w:rPr>
        <w:softHyphen/>
        <w:t>соб</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вать упо</w:t>
      </w:r>
      <w:r w:rsidRPr="001618FC">
        <w:rPr>
          <w:rFonts w:ascii="Times New Roman" w:hAnsi="Times New Roman" w:cs="Times New Roman"/>
          <w:sz w:val="24"/>
          <w:szCs w:val="24"/>
          <w:lang w:val="ru-RU"/>
        </w:rPr>
        <w:softHyphen/>
        <w:t>ря</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чи</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нию 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их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и от</w:t>
      </w:r>
      <w:r w:rsidRPr="001618FC">
        <w:rPr>
          <w:rFonts w:ascii="Times New Roman" w:hAnsi="Times New Roman" w:cs="Times New Roman"/>
          <w:sz w:val="24"/>
          <w:szCs w:val="24"/>
          <w:lang w:val="ru-RU"/>
        </w:rPr>
        <w:softHyphen/>
        <w:t>кро</w:t>
      </w:r>
      <w:r w:rsidRPr="001618FC">
        <w:rPr>
          <w:rFonts w:ascii="Times New Roman" w:hAnsi="Times New Roman" w:cs="Times New Roman"/>
          <w:sz w:val="24"/>
          <w:szCs w:val="24"/>
          <w:lang w:val="ru-RU"/>
        </w:rPr>
        <w:softHyphen/>
        <w:t>ет но</w:t>
      </w:r>
      <w:r w:rsidRPr="001618FC">
        <w:rPr>
          <w:rFonts w:ascii="Times New Roman" w:hAnsi="Times New Roman" w:cs="Times New Roman"/>
          <w:sz w:val="24"/>
          <w:szCs w:val="24"/>
          <w:lang w:val="ru-RU"/>
        </w:rPr>
        <w:softHyphen/>
        <w:t>вые воз</w:t>
      </w:r>
      <w:r w:rsidRPr="001618FC">
        <w:rPr>
          <w:rFonts w:ascii="Times New Roman" w:hAnsi="Times New Roman" w:cs="Times New Roman"/>
          <w:sz w:val="24"/>
          <w:szCs w:val="24"/>
          <w:lang w:val="ru-RU"/>
        </w:rPr>
        <w:softHyphen/>
        <w:t>мож</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для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тия</w:t>
      </w:r>
      <w:r w:rsidRPr="001618FC">
        <w:rPr>
          <w:rFonts w:ascii="Times New Roman" w:hAnsi="Times New Roman" w:cs="Times New Roman"/>
          <w:sz w:val="24"/>
          <w:szCs w:val="24"/>
          <w:vertAlign w:val="superscript"/>
          <w:lang w:val="ru-RU"/>
        </w:rPr>
        <w:footnoteReference w:id="111"/>
      </w:r>
      <w:r w:rsidRPr="001618FC">
        <w:rPr>
          <w:rFonts w:ascii="Times New Roman" w:hAnsi="Times New Roman" w:cs="Times New Roman"/>
          <w:sz w:val="24"/>
          <w:szCs w:val="24"/>
          <w:lang w:val="ru-RU"/>
        </w:rPr>
        <w:t>.</w:t>
      </w:r>
    </w:p>
    <w:p w14:paraId="144355AF" w14:textId="5EFC415B"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 </w:t>
      </w:r>
      <w:r w:rsidRPr="00270899">
        <w:rPr>
          <w:rFonts w:ascii="Times New Roman" w:hAnsi="Times New Roman" w:cs="Times New Roman"/>
          <w:b/>
          <w:bCs/>
          <w:sz w:val="24"/>
          <w:szCs w:val="24"/>
          <w:lang w:val="ru-RU"/>
        </w:rPr>
        <w:t>не</w:t>
      </w:r>
      <w:r w:rsidRPr="00270899">
        <w:rPr>
          <w:rFonts w:ascii="Times New Roman" w:hAnsi="Times New Roman" w:cs="Times New Roman"/>
          <w:b/>
          <w:bCs/>
          <w:sz w:val="24"/>
          <w:szCs w:val="24"/>
          <w:lang w:val="ru-RU"/>
        </w:rPr>
        <w:softHyphen/>
        <w:t>об</w:t>
      </w:r>
      <w:r w:rsidRPr="00270899">
        <w:rPr>
          <w:rFonts w:ascii="Times New Roman" w:hAnsi="Times New Roman" w:cs="Times New Roman"/>
          <w:b/>
          <w:bCs/>
          <w:sz w:val="24"/>
          <w:szCs w:val="24"/>
          <w:lang w:val="ru-RU"/>
        </w:rPr>
        <w:softHyphen/>
        <w:t>хо</w:t>
      </w:r>
      <w:r w:rsidRPr="00270899">
        <w:rPr>
          <w:rFonts w:ascii="Times New Roman" w:hAnsi="Times New Roman" w:cs="Times New Roman"/>
          <w:b/>
          <w:bCs/>
          <w:sz w:val="24"/>
          <w:szCs w:val="24"/>
          <w:lang w:val="ru-RU"/>
        </w:rPr>
        <w:softHyphen/>
        <w:t>ди</w:t>
      </w:r>
      <w:r w:rsidRPr="00270899">
        <w:rPr>
          <w:rFonts w:ascii="Times New Roman" w:hAnsi="Times New Roman" w:cs="Times New Roman"/>
          <w:b/>
          <w:bCs/>
          <w:sz w:val="24"/>
          <w:szCs w:val="24"/>
          <w:lang w:val="ru-RU"/>
        </w:rPr>
        <w:softHyphen/>
        <w:t>мо</w:t>
      </w:r>
      <w:r w:rsidRPr="00270899">
        <w:rPr>
          <w:rFonts w:ascii="Times New Roman" w:hAnsi="Times New Roman" w:cs="Times New Roman"/>
          <w:b/>
          <w:bCs/>
          <w:sz w:val="24"/>
          <w:szCs w:val="24"/>
          <w:lang w:val="ru-RU"/>
        </w:rPr>
        <w:softHyphen/>
        <w:t>сти та</w:t>
      </w:r>
      <w:r w:rsidRPr="00270899">
        <w:rPr>
          <w:rFonts w:ascii="Times New Roman" w:hAnsi="Times New Roman" w:cs="Times New Roman"/>
          <w:b/>
          <w:bCs/>
          <w:sz w:val="24"/>
          <w:szCs w:val="24"/>
          <w:lang w:val="ru-RU"/>
        </w:rPr>
        <w:softHyphen/>
        <w:t>ко</w:t>
      </w:r>
      <w:r w:rsidRPr="00270899">
        <w:rPr>
          <w:rFonts w:ascii="Times New Roman" w:hAnsi="Times New Roman" w:cs="Times New Roman"/>
          <w:b/>
          <w:bCs/>
          <w:sz w:val="24"/>
          <w:szCs w:val="24"/>
          <w:lang w:val="ru-RU"/>
        </w:rPr>
        <w:softHyphen/>
        <w:t>го за</w:t>
      </w:r>
      <w:r w:rsidRPr="00270899">
        <w:rPr>
          <w:rFonts w:ascii="Times New Roman" w:hAnsi="Times New Roman" w:cs="Times New Roman"/>
          <w:b/>
          <w:bCs/>
          <w:sz w:val="24"/>
          <w:szCs w:val="24"/>
          <w:lang w:val="ru-RU"/>
        </w:rPr>
        <w:softHyphen/>
        <w:t>ко</w:t>
      </w:r>
      <w:r w:rsidRPr="00270899">
        <w:rPr>
          <w:rFonts w:ascii="Times New Roman" w:hAnsi="Times New Roman" w:cs="Times New Roman"/>
          <w:b/>
          <w:bCs/>
          <w:sz w:val="24"/>
          <w:szCs w:val="24"/>
          <w:lang w:val="ru-RU"/>
        </w:rPr>
        <w:softHyphen/>
        <w:t>на</w:t>
      </w:r>
      <w:r w:rsidRPr="001618FC">
        <w:rPr>
          <w:rFonts w:ascii="Times New Roman" w:hAnsi="Times New Roman" w:cs="Times New Roman"/>
          <w:sz w:val="24"/>
          <w:szCs w:val="24"/>
          <w:lang w:val="ru-RU"/>
        </w:rPr>
        <w:t xml:space="preserve"> го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рят как ис</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vertAlign w:val="superscript"/>
          <w:lang w:val="ru-RU"/>
        </w:rPr>
        <w:footnoteReference w:id="112"/>
      </w:r>
      <w:r w:rsidRPr="001618FC">
        <w:rPr>
          <w:rFonts w:ascii="Times New Roman" w:hAnsi="Times New Roman" w:cs="Times New Roman"/>
          <w:sz w:val="24"/>
          <w:szCs w:val="24"/>
          <w:lang w:val="ru-RU"/>
        </w:rPr>
        <w:t>, так и пред</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ли са</w:t>
      </w:r>
      <w:r w:rsidRPr="001618FC">
        <w:rPr>
          <w:rFonts w:ascii="Times New Roman" w:hAnsi="Times New Roman" w:cs="Times New Roman"/>
          <w:sz w:val="24"/>
          <w:szCs w:val="24"/>
          <w:lang w:val="ru-RU"/>
        </w:rPr>
        <w:softHyphen/>
        <w:t>мих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 xml:space="preserve">ков. Председатель </w:t>
      </w:r>
      <w:r w:rsidR="00E20002"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Эк</w:t>
      </w:r>
      <w:r w:rsidRPr="001618FC">
        <w:rPr>
          <w:rFonts w:ascii="Times New Roman" w:hAnsi="Times New Roman" w:cs="Times New Roman"/>
          <w:sz w:val="24"/>
          <w:szCs w:val="24"/>
          <w:lang w:val="ru-RU"/>
        </w:rPr>
        <w:softHyphen/>
        <w:t>сим</w:t>
      </w:r>
      <w:r w:rsidRPr="001618FC">
        <w:rPr>
          <w:rFonts w:ascii="Times New Roman" w:hAnsi="Times New Roman" w:cs="Times New Roman"/>
          <w:sz w:val="24"/>
          <w:szCs w:val="24"/>
          <w:lang w:val="ru-RU"/>
        </w:rPr>
        <w:softHyphen/>
        <w:t>бан</w:t>
      </w:r>
      <w:r w:rsidRPr="001618FC">
        <w:rPr>
          <w:rFonts w:ascii="Times New Roman" w:hAnsi="Times New Roman" w:cs="Times New Roman"/>
          <w:sz w:val="24"/>
          <w:szCs w:val="24"/>
          <w:lang w:val="ru-RU"/>
        </w:rPr>
        <w:softHyphen/>
        <w:t>ка Ки</w:t>
      </w:r>
      <w:r w:rsidRPr="001618FC">
        <w:rPr>
          <w:rFonts w:ascii="Times New Roman" w:hAnsi="Times New Roman" w:cs="Times New Roman"/>
          <w:sz w:val="24"/>
          <w:szCs w:val="24"/>
          <w:lang w:val="ru-RU"/>
        </w:rPr>
        <w:softHyphen/>
        <w:t>тая Ху Сяо</w:t>
      </w:r>
      <w:r w:rsidRPr="001618FC">
        <w:rPr>
          <w:rFonts w:ascii="Times New Roman" w:hAnsi="Times New Roman" w:cs="Times New Roman"/>
          <w:sz w:val="24"/>
          <w:szCs w:val="24"/>
          <w:lang w:val="ru-RU"/>
        </w:rPr>
        <w:softHyphen/>
        <w:t>лян</w:t>
      </w:r>
      <w:r w:rsidR="008C012B" w:rsidRPr="001618FC">
        <w:rPr>
          <w:rFonts w:ascii="Times New Roman" w:hAnsi="Times New Roman" w:cs="Times New Roman"/>
          <w:sz w:val="24"/>
          <w:szCs w:val="24"/>
          <w:lang w:val="ru-RU"/>
        </w:rPr>
        <w:t>ь</w:t>
      </w:r>
      <w:r w:rsidRPr="001618FC">
        <w:rPr>
          <w:rFonts w:ascii="Times New Roman" w:hAnsi="Times New Roman" w:cs="Times New Roman"/>
          <w:sz w:val="24"/>
          <w:szCs w:val="24"/>
          <w:lang w:val="ru-RU"/>
        </w:rPr>
        <w:t xml:space="preserve"> в мар</w:t>
      </w:r>
      <w:r w:rsidRPr="001618FC">
        <w:rPr>
          <w:rFonts w:ascii="Times New Roman" w:hAnsi="Times New Roman" w:cs="Times New Roman"/>
          <w:sz w:val="24"/>
          <w:szCs w:val="24"/>
          <w:lang w:val="ru-RU"/>
        </w:rPr>
        <w:softHyphen/>
        <w:t>те 2021 г. вы</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пи</w:t>
      </w:r>
      <w:r w:rsidRPr="001618FC">
        <w:rPr>
          <w:rFonts w:ascii="Times New Roman" w:hAnsi="Times New Roman" w:cs="Times New Roman"/>
          <w:sz w:val="24"/>
          <w:szCs w:val="24"/>
          <w:lang w:val="ru-RU"/>
        </w:rPr>
        <w:softHyphen/>
        <w:t>ла с пред</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ем о раз</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бот</w:t>
      </w:r>
      <w:r w:rsidRPr="001618FC">
        <w:rPr>
          <w:rFonts w:ascii="Times New Roman" w:hAnsi="Times New Roman" w:cs="Times New Roman"/>
          <w:sz w:val="24"/>
          <w:szCs w:val="24"/>
          <w:lang w:val="ru-RU"/>
        </w:rPr>
        <w:softHyphen/>
        <w:t>ке и при</w:t>
      </w:r>
      <w:r w:rsidRPr="001618FC">
        <w:rPr>
          <w:rFonts w:ascii="Times New Roman" w:hAnsi="Times New Roman" w:cs="Times New Roman"/>
          <w:sz w:val="24"/>
          <w:szCs w:val="24"/>
          <w:lang w:val="ru-RU"/>
        </w:rPr>
        <w:softHyphen/>
        <w:t>ня</w:t>
      </w:r>
      <w:r w:rsidRPr="001618FC">
        <w:rPr>
          <w:rFonts w:ascii="Times New Roman" w:hAnsi="Times New Roman" w:cs="Times New Roman"/>
          <w:sz w:val="24"/>
          <w:szCs w:val="24"/>
          <w:lang w:val="ru-RU"/>
        </w:rPr>
        <w:softHyphen/>
        <w:t>тии та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го за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vertAlign w:val="superscript"/>
          <w:lang w:val="ru-RU"/>
        </w:rPr>
        <w:footnoteReference w:id="113"/>
      </w:r>
      <w:r w:rsidR="00D95480"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7 ию</w:t>
      </w:r>
      <w:r w:rsidRPr="001618FC">
        <w:rPr>
          <w:rFonts w:ascii="Times New Roman" w:hAnsi="Times New Roman" w:cs="Times New Roman"/>
          <w:sz w:val="24"/>
          <w:szCs w:val="24"/>
          <w:lang w:val="ru-RU"/>
        </w:rPr>
        <w:softHyphen/>
        <w:t>ля 2021 г. на за</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нии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та по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сам Гос</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ве</w:t>
      </w:r>
      <w:r w:rsidRPr="001618FC">
        <w:rPr>
          <w:rFonts w:ascii="Times New Roman" w:hAnsi="Times New Roman" w:cs="Times New Roman"/>
          <w:sz w:val="24"/>
          <w:szCs w:val="24"/>
          <w:lang w:val="ru-RU"/>
        </w:rPr>
        <w:softHyphen/>
        <w:t>та КНР бы</w:t>
      </w:r>
      <w:r w:rsidRPr="001618FC">
        <w:rPr>
          <w:rFonts w:ascii="Times New Roman" w:hAnsi="Times New Roman" w:cs="Times New Roman"/>
          <w:sz w:val="24"/>
          <w:szCs w:val="24"/>
          <w:lang w:val="ru-RU"/>
        </w:rPr>
        <w:softHyphen/>
        <w:t>ло объ</w:t>
      </w:r>
      <w:r w:rsidRPr="001618FC">
        <w:rPr>
          <w:rFonts w:ascii="Times New Roman" w:hAnsi="Times New Roman" w:cs="Times New Roman"/>
          <w:sz w:val="24"/>
          <w:szCs w:val="24"/>
          <w:lang w:val="ru-RU"/>
        </w:rPr>
        <w:softHyphen/>
        <w:t>яв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но о по</w:t>
      </w:r>
      <w:r w:rsidRPr="001618FC">
        <w:rPr>
          <w:rFonts w:ascii="Times New Roman" w:hAnsi="Times New Roman" w:cs="Times New Roman"/>
          <w:sz w:val="24"/>
          <w:szCs w:val="24"/>
          <w:lang w:val="ru-RU"/>
        </w:rPr>
        <w:softHyphen/>
        <w:t>этап</w:t>
      </w:r>
      <w:r w:rsidRPr="001618FC">
        <w:rPr>
          <w:rFonts w:ascii="Times New Roman" w:hAnsi="Times New Roman" w:cs="Times New Roman"/>
          <w:sz w:val="24"/>
          <w:szCs w:val="24"/>
          <w:lang w:val="ru-RU"/>
        </w:rPr>
        <w:softHyphen/>
        <w:t>ном про</w:t>
      </w:r>
      <w:r w:rsidRPr="001618FC">
        <w:rPr>
          <w:rFonts w:ascii="Times New Roman" w:hAnsi="Times New Roman" w:cs="Times New Roman"/>
          <w:sz w:val="24"/>
          <w:szCs w:val="24"/>
          <w:lang w:val="ru-RU"/>
        </w:rPr>
        <w:softHyphen/>
        <w:t>дол</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нии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вклю</w:t>
      </w:r>
      <w:r w:rsidRPr="001618FC">
        <w:rPr>
          <w:rFonts w:ascii="Times New Roman" w:hAnsi="Times New Roman" w:cs="Times New Roman"/>
          <w:sz w:val="24"/>
          <w:szCs w:val="24"/>
          <w:lang w:val="ru-RU"/>
        </w:rPr>
        <w:softHyphen/>
        <w:t>чая раз</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ное управ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w:t>
      </w:r>
      <w:r w:rsidRPr="001618FC">
        <w:rPr>
          <w:rFonts w:ascii="Times New Roman" w:hAnsi="Times New Roman" w:cs="Times New Roman"/>
          <w:sz w:val="24"/>
          <w:szCs w:val="24"/>
          <w:lang w:val="ru-RU"/>
        </w:rPr>
        <w:softHyphen/>
        <w:t>ми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ми, уси</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управ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рис</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и др. 14 ию</w:t>
      </w:r>
      <w:r w:rsidRPr="001618FC">
        <w:rPr>
          <w:rFonts w:ascii="Times New Roman" w:hAnsi="Times New Roman" w:cs="Times New Roman"/>
          <w:sz w:val="24"/>
          <w:szCs w:val="24"/>
          <w:lang w:val="ru-RU"/>
        </w:rPr>
        <w:softHyphen/>
        <w:t>ля 2021 г. пред</w:t>
      </w:r>
      <w:r w:rsidRPr="001618FC">
        <w:rPr>
          <w:rFonts w:ascii="Times New Roman" w:hAnsi="Times New Roman" w:cs="Times New Roman"/>
          <w:sz w:val="24"/>
          <w:szCs w:val="24"/>
          <w:lang w:val="ru-RU"/>
        </w:rPr>
        <w:softHyphen/>
        <w:t>ста</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тель Ко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 xml:space="preserve">та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ской и стра</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w:t>
      </w:r>
      <w:r w:rsidR="00183EB1">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w:t>
      </w:r>
      <w:r w:rsidR="009958A8" w:rsidRPr="001618FC">
        <w:rPr>
          <w:rFonts w:ascii="Times New Roman" w:hAnsi="Times New Roman" w:cs="Times New Roman"/>
          <w:sz w:val="24"/>
          <w:szCs w:val="24"/>
          <w:lang w:val="ru-RU"/>
        </w:rPr>
        <w:t>итая</w:t>
      </w:r>
      <w:r w:rsidRPr="001618FC">
        <w:rPr>
          <w:rFonts w:ascii="Times New Roman" w:hAnsi="Times New Roman" w:cs="Times New Roman"/>
          <w:sz w:val="24"/>
          <w:szCs w:val="24"/>
          <w:lang w:val="ru-RU"/>
        </w:rPr>
        <w:t xml:space="preserve"> так</w:t>
      </w:r>
      <w:r w:rsidRPr="001618FC">
        <w:rPr>
          <w:rFonts w:ascii="Times New Roman" w:hAnsi="Times New Roman" w:cs="Times New Roman"/>
          <w:sz w:val="24"/>
          <w:szCs w:val="24"/>
          <w:lang w:val="ru-RU"/>
        </w:rPr>
        <w:softHyphen/>
        <w:t>же от</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тил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мость за</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во оп</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лить функ</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ков, соз</w:t>
      </w:r>
      <w:r w:rsidRPr="001618FC">
        <w:rPr>
          <w:rFonts w:ascii="Times New Roman" w:hAnsi="Times New Roman" w:cs="Times New Roman"/>
          <w:sz w:val="24"/>
          <w:szCs w:val="24"/>
          <w:lang w:val="ru-RU"/>
        </w:rPr>
        <w:softHyphen/>
        <w:t>дать бо</w:t>
      </w:r>
      <w:r w:rsidRPr="001618FC">
        <w:rPr>
          <w:rFonts w:ascii="Times New Roman" w:hAnsi="Times New Roman" w:cs="Times New Roman"/>
          <w:sz w:val="24"/>
          <w:szCs w:val="24"/>
          <w:lang w:val="ru-RU"/>
        </w:rPr>
        <w:softHyphen/>
        <w:t>лее чет</w:t>
      </w:r>
      <w:r w:rsidRPr="001618FC">
        <w:rPr>
          <w:rFonts w:ascii="Times New Roman" w:hAnsi="Times New Roman" w:cs="Times New Roman"/>
          <w:sz w:val="24"/>
          <w:szCs w:val="24"/>
          <w:lang w:val="ru-RU"/>
        </w:rPr>
        <w:softHyphen/>
        <w:t>кие ме</w:t>
      </w:r>
      <w:r w:rsidRPr="001618FC">
        <w:rPr>
          <w:rFonts w:ascii="Times New Roman" w:hAnsi="Times New Roman" w:cs="Times New Roman"/>
          <w:sz w:val="24"/>
          <w:szCs w:val="24"/>
          <w:lang w:val="ru-RU"/>
        </w:rPr>
        <w:softHyphen/>
        <w:t>ха</w:t>
      </w:r>
      <w:r w:rsidRPr="001618FC">
        <w:rPr>
          <w:rFonts w:ascii="Times New Roman" w:hAnsi="Times New Roman" w:cs="Times New Roman"/>
          <w:sz w:val="24"/>
          <w:szCs w:val="24"/>
          <w:lang w:val="ru-RU"/>
        </w:rPr>
        <w:softHyphen/>
        <w:t>низ</w:t>
      </w:r>
      <w:r w:rsidRPr="001618FC">
        <w:rPr>
          <w:rFonts w:ascii="Times New Roman" w:hAnsi="Times New Roman" w:cs="Times New Roman"/>
          <w:sz w:val="24"/>
          <w:szCs w:val="24"/>
          <w:lang w:val="ru-RU"/>
        </w:rPr>
        <w:softHyphen/>
        <w:t>мы их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В ка</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ра он при</w:t>
      </w:r>
      <w:r w:rsidRPr="001618FC">
        <w:rPr>
          <w:rFonts w:ascii="Times New Roman" w:hAnsi="Times New Roman" w:cs="Times New Roman"/>
          <w:sz w:val="24"/>
          <w:szCs w:val="24"/>
          <w:lang w:val="ru-RU"/>
        </w:rPr>
        <w:softHyphen/>
        <w:t>вел рав</w:t>
      </w:r>
      <w:r w:rsidRPr="001618FC">
        <w:rPr>
          <w:rFonts w:ascii="Times New Roman" w:hAnsi="Times New Roman" w:cs="Times New Roman"/>
          <w:sz w:val="24"/>
          <w:szCs w:val="24"/>
          <w:lang w:val="ru-RU"/>
        </w:rPr>
        <w:softHyphen/>
        <w:t>ные рей</w:t>
      </w:r>
      <w:r w:rsidRPr="001618FC">
        <w:rPr>
          <w:rFonts w:ascii="Times New Roman" w:hAnsi="Times New Roman" w:cs="Times New Roman"/>
          <w:sz w:val="24"/>
          <w:szCs w:val="24"/>
          <w:lang w:val="ru-RU"/>
        </w:rPr>
        <w:softHyphen/>
        <w:t>тин</w:t>
      </w:r>
      <w:r w:rsidRPr="001618FC">
        <w:rPr>
          <w:rFonts w:ascii="Times New Roman" w:hAnsi="Times New Roman" w:cs="Times New Roman"/>
          <w:sz w:val="24"/>
          <w:szCs w:val="24"/>
          <w:lang w:val="ru-RU"/>
        </w:rPr>
        <w:softHyphen/>
        <w:t>ги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бан</w:t>
      </w:r>
      <w:r w:rsidRPr="001618FC">
        <w:rPr>
          <w:rFonts w:ascii="Times New Roman" w:hAnsi="Times New Roman" w:cs="Times New Roman"/>
          <w:sz w:val="24"/>
          <w:szCs w:val="24"/>
          <w:lang w:val="ru-RU"/>
        </w:rPr>
        <w:softHyphen/>
        <w:t>ков и ка</w:t>
      </w:r>
      <w:r w:rsidRPr="001618FC">
        <w:rPr>
          <w:rFonts w:ascii="Times New Roman" w:hAnsi="Times New Roman" w:cs="Times New Roman"/>
          <w:sz w:val="24"/>
          <w:szCs w:val="24"/>
          <w:lang w:val="ru-RU"/>
        </w:rPr>
        <w:softHyphen/>
        <w:t>зна</w:t>
      </w:r>
      <w:r w:rsidRPr="001618FC">
        <w:rPr>
          <w:rFonts w:ascii="Times New Roman" w:hAnsi="Times New Roman" w:cs="Times New Roman"/>
          <w:sz w:val="24"/>
          <w:szCs w:val="24"/>
          <w:lang w:val="ru-RU"/>
        </w:rPr>
        <w:softHyphen/>
        <w:t>чей</w:t>
      </w:r>
      <w:r w:rsidRPr="001618FC">
        <w:rPr>
          <w:rFonts w:ascii="Times New Roman" w:hAnsi="Times New Roman" w:cs="Times New Roman"/>
          <w:sz w:val="24"/>
          <w:szCs w:val="24"/>
          <w:lang w:val="ru-RU"/>
        </w:rPr>
        <w:softHyphen/>
        <w:t>ских об</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га</w:t>
      </w:r>
      <w:r w:rsidRPr="001618FC">
        <w:rPr>
          <w:rFonts w:ascii="Times New Roman" w:hAnsi="Times New Roman" w:cs="Times New Roman"/>
          <w:sz w:val="24"/>
          <w:szCs w:val="24"/>
          <w:lang w:val="ru-RU"/>
        </w:rPr>
        <w:softHyphen/>
        <w:t>ций, од</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ко пер</w:t>
      </w:r>
      <w:r w:rsidRPr="001618FC">
        <w:rPr>
          <w:rFonts w:ascii="Times New Roman" w:hAnsi="Times New Roman" w:cs="Times New Roman"/>
          <w:sz w:val="24"/>
          <w:szCs w:val="24"/>
          <w:lang w:val="ru-RU"/>
        </w:rPr>
        <w:softHyphen/>
        <w:t>вые име</w:t>
      </w:r>
      <w:r w:rsidRPr="001618FC">
        <w:rPr>
          <w:rFonts w:ascii="Times New Roman" w:hAnsi="Times New Roman" w:cs="Times New Roman"/>
          <w:sz w:val="24"/>
          <w:szCs w:val="24"/>
          <w:lang w:val="ru-RU"/>
        </w:rPr>
        <w:softHyphen/>
        <w:t>ют бо</w:t>
      </w:r>
      <w:r w:rsidRPr="001618FC">
        <w:rPr>
          <w:rFonts w:ascii="Times New Roman" w:hAnsi="Times New Roman" w:cs="Times New Roman"/>
          <w:sz w:val="24"/>
          <w:szCs w:val="24"/>
          <w:lang w:val="ru-RU"/>
        </w:rPr>
        <w:softHyphen/>
        <w:t>лее низ</w:t>
      </w:r>
      <w:r w:rsidRPr="001618FC">
        <w:rPr>
          <w:rFonts w:ascii="Times New Roman" w:hAnsi="Times New Roman" w:cs="Times New Roman"/>
          <w:sz w:val="24"/>
          <w:szCs w:val="24"/>
          <w:lang w:val="ru-RU"/>
        </w:rPr>
        <w:softHyphen/>
        <w:t>кую стои</w:t>
      </w:r>
      <w:r w:rsidRPr="001618FC">
        <w:rPr>
          <w:rFonts w:ascii="Times New Roman" w:hAnsi="Times New Roman" w:cs="Times New Roman"/>
          <w:sz w:val="24"/>
          <w:szCs w:val="24"/>
          <w:lang w:val="ru-RU"/>
        </w:rPr>
        <w:softHyphen/>
        <w:t>мость вы</w:t>
      </w:r>
      <w:r w:rsidRPr="001618FC">
        <w:rPr>
          <w:rFonts w:ascii="Times New Roman" w:hAnsi="Times New Roman" w:cs="Times New Roman"/>
          <w:sz w:val="24"/>
          <w:szCs w:val="24"/>
          <w:lang w:val="ru-RU"/>
        </w:rPr>
        <w:softHyphen/>
        <w:t>пус</w:t>
      </w:r>
      <w:r w:rsidRPr="001618FC">
        <w:rPr>
          <w:rFonts w:ascii="Times New Roman" w:hAnsi="Times New Roman" w:cs="Times New Roman"/>
          <w:sz w:val="24"/>
          <w:szCs w:val="24"/>
          <w:lang w:val="ru-RU"/>
        </w:rPr>
        <w:softHyphen/>
        <w:t>ков, кро</w:t>
      </w:r>
      <w:r w:rsidRPr="001618FC">
        <w:rPr>
          <w:rFonts w:ascii="Times New Roman" w:hAnsi="Times New Roman" w:cs="Times New Roman"/>
          <w:sz w:val="24"/>
          <w:szCs w:val="24"/>
          <w:lang w:val="ru-RU"/>
        </w:rPr>
        <w:softHyphen/>
        <w:t>ме то</w:t>
      </w:r>
      <w:r w:rsidRPr="001618FC">
        <w:rPr>
          <w:rFonts w:ascii="Times New Roman" w:hAnsi="Times New Roman" w:cs="Times New Roman"/>
          <w:sz w:val="24"/>
          <w:szCs w:val="24"/>
          <w:lang w:val="ru-RU"/>
        </w:rPr>
        <w:softHyphen/>
        <w:t>го,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чен</w:t>
      </w:r>
      <w:r w:rsidRPr="001618FC">
        <w:rPr>
          <w:rFonts w:ascii="Times New Roman" w:hAnsi="Times New Roman" w:cs="Times New Roman"/>
          <w:sz w:val="24"/>
          <w:szCs w:val="24"/>
          <w:lang w:val="ru-RU"/>
        </w:rPr>
        <w:softHyphen/>
        <w:t>ные сред</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вы</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ют</w:t>
      </w:r>
      <w:r w:rsidRPr="001618FC">
        <w:rPr>
          <w:rFonts w:ascii="Times New Roman" w:hAnsi="Times New Roman" w:cs="Times New Roman"/>
          <w:sz w:val="24"/>
          <w:szCs w:val="24"/>
          <w:lang w:val="ru-RU"/>
        </w:rPr>
        <w:softHyphen/>
        <w:t>ся на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вме</w:t>
      </w:r>
      <w:r w:rsidRPr="001618FC">
        <w:rPr>
          <w:rFonts w:ascii="Times New Roman" w:hAnsi="Times New Roman" w:cs="Times New Roman"/>
          <w:sz w:val="24"/>
          <w:szCs w:val="24"/>
          <w:lang w:val="ru-RU"/>
        </w:rPr>
        <w:softHyphen/>
        <w:t>сто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w:t>
      </w:r>
      <w:r w:rsidRPr="001618FC">
        <w:rPr>
          <w:rFonts w:ascii="Times New Roman" w:hAnsi="Times New Roman" w:cs="Times New Roman"/>
          <w:sz w:val="24"/>
          <w:szCs w:val="24"/>
          <w:vertAlign w:val="superscript"/>
          <w:lang w:val="ru-RU"/>
        </w:rPr>
        <w:footnoteReference w:id="114"/>
      </w:r>
      <w:r w:rsidRPr="001618FC">
        <w:rPr>
          <w:rFonts w:ascii="Times New Roman" w:hAnsi="Times New Roman" w:cs="Times New Roman"/>
          <w:sz w:val="24"/>
          <w:szCs w:val="24"/>
          <w:lang w:val="ru-RU"/>
        </w:rPr>
        <w:t>.</w:t>
      </w:r>
    </w:p>
    <w:p w14:paraId="763AC62E" w14:textId="77777777"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Та</w:t>
      </w:r>
      <w:r w:rsidRPr="001618FC">
        <w:rPr>
          <w:rFonts w:ascii="Times New Roman" w:hAnsi="Times New Roman" w:cs="Times New Roman"/>
          <w:sz w:val="24"/>
          <w:szCs w:val="24"/>
          <w:lang w:val="ru-RU"/>
        </w:rPr>
        <w:softHyphen/>
        <w:t>ким об</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зом, мож</w:t>
      </w:r>
      <w:r w:rsidRPr="001618FC">
        <w:rPr>
          <w:rFonts w:ascii="Times New Roman" w:hAnsi="Times New Roman" w:cs="Times New Roman"/>
          <w:sz w:val="24"/>
          <w:szCs w:val="24"/>
          <w:lang w:val="ru-RU"/>
        </w:rPr>
        <w:softHyphen/>
        <w:t>но вы</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лить не</w:t>
      </w:r>
      <w:r w:rsidRPr="001618FC">
        <w:rPr>
          <w:rFonts w:ascii="Times New Roman" w:hAnsi="Times New Roman" w:cs="Times New Roman"/>
          <w:sz w:val="24"/>
          <w:szCs w:val="24"/>
          <w:lang w:val="ru-RU"/>
        </w:rPr>
        <w:softHyphen/>
        <w:t>сколь</w:t>
      </w:r>
      <w:r w:rsidRPr="001618FC">
        <w:rPr>
          <w:rFonts w:ascii="Times New Roman" w:hAnsi="Times New Roman" w:cs="Times New Roman"/>
          <w:sz w:val="24"/>
          <w:szCs w:val="24"/>
          <w:lang w:val="ru-RU"/>
        </w:rPr>
        <w:softHyphen/>
        <w:t>ко на</w:t>
      </w:r>
      <w:r w:rsidRPr="001618FC">
        <w:rPr>
          <w:rFonts w:ascii="Times New Roman" w:hAnsi="Times New Roman" w:cs="Times New Roman"/>
          <w:sz w:val="24"/>
          <w:szCs w:val="24"/>
          <w:lang w:val="ru-RU"/>
        </w:rPr>
        <w:softHyphen/>
        <w:t>прав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 xml:space="preserve">ний, где </w:t>
      </w:r>
      <w:r w:rsidRPr="001618FC">
        <w:rPr>
          <w:rFonts w:ascii="Times New Roman" w:hAnsi="Times New Roman" w:cs="Times New Roman"/>
          <w:b/>
          <w:bCs/>
          <w:sz w:val="24"/>
          <w:szCs w:val="24"/>
          <w:lang w:val="ru-RU"/>
        </w:rPr>
        <w:t>не</w:t>
      </w:r>
      <w:r w:rsidRPr="001618FC">
        <w:rPr>
          <w:rFonts w:ascii="Times New Roman" w:hAnsi="Times New Roman" w:cs="Times New Roman"/>
          <w:b/>
          <w:bCs/>
          <w:sz w:val="24"/>
          <w:szCs w:val="24"/>
          <w:lang w:val="ru-RU"/>
        </w:rPr>
        <w:softHyphen/>
        <w:t>об</w:t>
      </w:r>
      <w:r w:rsidRPr="001618FC">
        <w:rPr>
          <w:rFonts w:ascii="Times New Roman" w:hAnsi="Times New Roman" w:cs="Times New Roman"/>
          <w:b/>
          <w:bCs/>
          <w:sz w:val="24"/>
          <w:szCs w:val="24"/>
          <w:lang w:val="ru-RU"/>
        </w:rPr>
        <w:softHyphen/>
        <w:t>хо</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мы кор</w:t>
      </w:r>
      <w:r w:rsidRPr="001618FC">
        <w:rPr>
          <w:rFonts w:ascii="Times New Roman" w:hAnsi="Times New Roman" w:cs="Times New Roman"/>
          <w:b/>
          <w:bCs/>
          <w:sz w:val="24"/>
          <w:szCs w:val="24"/>
          <w:lang w:val="ru-RU"/>
        </w:rPr>
        <w:softHyphen/>
        <w:t>рек</w:t>
      </w:r>
      <w:r w:rsidRPr="001618FC">
        <w:rPr>
          <w:rFonts w:ascii="Times New Roman" w:hAnsi="Times New Roman" w:cs="Times New Roman"/>
          <w:b/>
          <w:bCs/>
          <w:sz w:val="24"/>
          <w:szCs w:val="24"/>
          <w:lang w:val="ru-RU"/>
        </w:rPr>
        <w:softHyphen/>
        <w:t>ти</w:t>
      </w:r>
      <w:r w:rsidRPr="001618FC">
        <w:rPr>
          <w:rFonts w:ascii="Times New Roman" w:hAnsi="Times New Roman" w:cs="Times New Roman"/>
          <w:b/>
          <w:bCs/>
          <w:sz w:val="24"/>
          <w:szCs w:val="24"/>
          <w:lang w:val="ru-RU"/>
        </w:rPr>
        <w:softHyphen/>
        <w:t>ров</w:t>
      </w:r>
      <w:r w:rsidRPr="001618FC">
        <w:rPr>
          <w:rFonts w:ascii="Times New Roman" w:hAnsi="Times New Roman" w:cs="Times New Roman"/>
          <w:b/>
          <w:bCs/>
          <w:sz w:val="24"/>
          <w:szCs w:val="24"/>
          <w:lang w:val="ru-RU"/>
        </w:rPr>
        <w:softHyphen/>
        <w:t>ки для по</w:t>
      </w:r>
      <w:r w:rsidRPr="001618FC">
        <w:rPr>
          <w:rFonts w:ascii="Times New Roman" w:hAnsi="Times New Roman" w:cs="Times New Roman"/>
          <w:b/>
          <w:bCs/>
          <w:sz w:val="24"/>
          <w:szCs w:val="24"/>
          <w:lang w:val="ru-RU"/>
        </w:rPr>
        <w:softHyphen/>
        <w:t>вы</w:t>
      </w:r>
      <w:r w:rsidRPr="001618FC">
        <w:rPr>
          <w:rFonts w:ascii="Times New Roman" w:hAnsi="Times New Roman" w:cs="Times New Roman"/>
          <w:b/>
          <w:bCs/>
          <w:sz w:val="24"/>
          <w:szCs w:val="24"/>
          <w:lang w:val="ru-RU"/>
        </w:rPr>
        <w:softHyphen/>
        <w:t>ше</w:t>
      </w:r>
      <w:r w:rsidRPr="001618FC">
        <w:rPr>
          <w:rFonts w:ascii="Times New Roman" w:hAnsi="Times New Roman" w:cs="Times New Roman"/>
          <w:b/>
          <w:bCs/>
          <w:sz w:val="24"/>
          <w:szCs w:val="24"/>
          <w:lang w:val="ru-RU"/>
        </w:rPr>
        <w:softHyphen/>
        <w:t>ния фи</w:t>
      </w:r>
      <w:r w:rsidRPr="001618FC">
        <w:rPr>
          <w:rFonts w:ascii="Times New Roman" w:hAnsi="Times New Roman" w:cs="Times New Roman"/>
          <w:b/>
          <w:bCs/>
          <w:sz w:val="24"/>
          <w:szCs w:val="24"/>
          <w:lang w:val="ru-RU"/>
        </w:rPr>
        <w:softHyphen/>
        <w:t>нан</w:t>
      </w:r>
      <w:r w:rsidRPr="001618FC">
        <w:rPr>
          <w:rFonts w:ascii="Times New Roman" w:hAnsi="Times New Roman" w:cs="Times New Roman"/>
          <w:b/>
          <w:bCs/>
          <w:sz w:val="24"/>
          <w:szCs w:val="24"/>
          <w:lang w:val="ru-RU"/>
        </w:rPr>
        <w:softHyphen/>
        <w:t>со</w:t>
      </w:r>
      <w:r w:rsidRPr="001618FC">
        <w:rPr>
          <w:rFonts w:ascii="Times New Roman" w:hAnsi="Times New Roman" w:cs="Times New Roman"/>
          <w:b/>
          <w:bCs/>
          <w:sz w:val="24"/>
          <w:szCs w:val="24"/>
          <w:lang w:val="ru-RU"/>
        </w:rPr>
        <w:softHyphen/>
        <w:t>вой эф</w:t>
      </w:r>
      <w:r w:rsidRPr="001618FC">
        <w:rPr>
          <w:rFonts w:ascii="Times New Roman" w:hAnsi="Times New Roman" w:cs="Times New Roman"/>
          <w:b/>
          <w:bCs/>
          <w:sz w:val="24"/>
          <w:szCs w:val="24"/>
          <w:lang w:val="ru-RU"/>
        </w:rPr>
        <w:softHyphen/>
        <w:t>фек</w:t>
      </w:r>
      <w:r w:rsidRPr="001618FC">
        <w:rPr>
          <w:rFonts w:ascii="Times New Roman" w:hAnsi="Times New Roman" w:cs="Times New Roman"/>
          <w:b/>
          <w:bCs/>
          <w:sz w:val="24"/>
          <w:szCs w:val="24"/>
          <w:lang w:val="ru-RU"/>
        </w:rPr>
        <w:softHyphen/>
        <w:t>тив</w:t>
      </w:r>
      <w:r w:rsidRPr="001618FC">
        <w:rPr>
          <w:rFonts w:ascii="Times New Roman" w:hAnsi="Times New Roman" w:cs="Times New Roman"/>
          <w:b/>
          <w:bCs/>
          <w:sz w:val="24"/>
          <w:szCs w:val="24"/>
          <w:lang w:val="ru-RU"/>
        </w:rPr>
        <w:softHyphen/>
        <w:t>но</w:t>
      </w:r>
      <w:r w:rsidRPr="001618FC">
        <w:rPr>
          <w:rFonts w:ascii="Times New Roman" w:hAnsi="Times New Roman" w:cs="Times New Roman"/>
          <w:b/>
          <w:bCs/>
          <w:sz w:val="24"/>
          <w:szCs w:val="24"/>
          <w:lang w:val="ru-RU"/>
        </w:rPr>
        <w:softHyphen/>
        <w:t>сти</w:t>
      </w:r>
      <w:r w:rsidRPr="001618FC">
        <w:rPr>
          <w:rFonts w:ascii="Times New Roman" w:hAnsi="Times New Roman" w:cs="Times New Roman"/>
          <w:sz w:val="24"/>
          <w:szCs w:val="24"/>
          <w:lang w:val="ru-RU"/>
        </w:rPr>
        <w:t xml:space="preserve"> бан</w:t>
      </w:r>
      <w:r w:rsidRPr="001618FC">
        <w:rPr>
          <w:rFonts w:ascii="Times New Roman" w:hAnsi="Times New Roman" w:cs="Times New Roman"/>
          <w:sz w:val="24"/>
          <w:szCs w:val="24"/>
          <w:lang w:val="ru-RU"/>
        </w:rPr>
        <w:softHyphen/>
        <w:t>ков и ус</w:t>
      </w:r>
      <w:r w:rsidRPr="001618FC">
        <w:rPr>
          <w:rFonts w:ascii="Times New Roman" w:hAnsi="Times New Roman" w:cs="Times New Roman"/>
          <w:sz w:val="24"/>
          <w:szCs w:val="24"/>
          <w:lang w:val="ru-RU"/>
        </w:rPr>
        <w:softHyphen/>
        <w:t>пеш</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став</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ных пе</w:t>
      </w:r>
      <w:r w:rsidRPr="001618FC">
        <w:rPr>
          <w:rFonts w:ascii="Times New Roman" w:hAnsi="Times New Roman" w:cs="Times New Roman"/>
          <w:sz w:val="24"/>
          <w:szCs w:val="24"/>
          <w:lang w:val="ru-RU"/>
        </w:rPr>
        <w:softHyphen/>
        <w:t>ред ни</w:t>
      </w:r>
      <w:r w:rsidRPr="001618FC">
        <w:rPr>
          <w:rFonts w:ascii="Times New Roman" w:hAnsi="Times New Roman" w:cs="Times New Roman"/>
          <w:sz w:val="24"/>
          <w:szCs w:val="24"/>
          <w:lang w:val="ru-RU"/>
        </w:rPr>
        <w:softHyphen/>
        <w:t>ми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за</w:t>
      </w:r>
      <w:r w:rsidRPr="001618FC">
        <w:rPr>
          <w:rFonts w:ascii="Times New Roman" w:hAnsi="Times New Roman" w:cs="Times New Roman"/>
          <w:sz w:val="24"/>
          <w:szCs w:val="24"/>
          <w:lang w:val="ru-RU"/>
        </w:rPr>
        <w:softHyphen/>
        <w:t>дач:</w:t>
      </w:r>
    </w:p>
    <w:p w14:paraId="47D1C7F9" w14:textId="6A00231F" w:rsidR="003F3248" w:rsidRPr="001618FC" w:rsidRDefault="003F3248" w:rsidP="00845C00">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не</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вер</w:t>
      </w:r>
      <w:r w:rsidRPr="001618FC">
        <w:rPr>
          <w:rFonts w:ascii="Times New Roman" w:hAnsi="Times New Roman" w:cs="Times New Roman"/>
          <w:sz w:val="24"/>
          <w:szCs w:val="24"/>
          <w:lang w:val="ru-RU"/>
        </w:rPr>
        <w:softHyphen/>
        <w:t>шен</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во за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ной ба</w:t>
      </w:r>
      <w:r w:rsidRPr="001618FC">
        <w:rPr>
          <w:rFonts w:ascii="Times New Roman" w:hAnsi="Times New Roman" w:cs="Times New Roman"/>
          <w:sz w:val="24"/>
          <w:szCs w:val="24"/>
          <w:lang w:val="ru-RU"/>
        </w:rPr>
        <w:softHyphen/>
        <w:t>зы, от</w:t>
      </w:r>
      <w:r w:rsidRPr="001618FC">
        <w:rPr>
          <w:rFonts w:ascii="Times New Roman" w:hAnsi="Times New Roman" w:cs="Times New Roman"/>
          <w:sz w:val="24"/>
          <w:szCs w:val="24"/>
          <w:lang w:val="ru-RU"/>
        </w:rPr>
        <w:softHyphen/>
        <w:t>сут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вие от</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За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 xml:space="preserve">на о </w:t>
      </w:r>
      <w:r w:rsidR="00845C00">
        <w:rPr>
          <w:rFonts w:ascii="Times New Roman" w:hAnsi="Times New Roman" w:cs="Times New Roman"/>
          <w:sz w:val="24"/>
          <w:szCs w:val="24"/>
          <w:lang w:val="ru-RU"/>
        </w:rPr>
        <w:t xml:space="preserve">политических </w:t>
      </w:r>
      <w:r w:rsidRPr="001618FC">
        <w:rPr>
          <w:rFonts w:ascii="Times New Roman" w:hAnsi="Times New Roman" w:cs="Times New Roman"/>
          <w:sz w:val="24"/>
          <w:szCs w:val="24"/>
          <w:lang w:val="ru-RU"/>
        </w:rPr>
        <w:t>бан</w:t>
      </w:r>
      <w:r w:rsidRPr="001618FC">
        <w:rPr>
          <w:rFonts w:ascii="Times New Roman" w:hAnsi="Times New Roman" w:cs="Times New Roman"/>
          <w:sz w:val="24"/>
          <w:szCs w:val="24"/>
          <w:lang w:val="ru-RU"/>
        </w:rPr>
        <w:softHyphen/>
        <w:t>ках по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ру За</w:t>
      </w:r>
      <w:r w:rsidRPr="001618FC">
        <w:rPr>
          <w:rFonts w:ascii="Times New Roman" w:hAnsi="Times New Roman" w:cs="Times New Roman"/>
          <w:sz w:val="24"/>
          <w:szCs w:val="24"/>
          <w:lang w:val="ru-RU"/>
        </w:rPr>
        <w:softHyphen/>
        <w:t>ко</w:t>
      </w:r>
      <w:r w:rsidRPr="001618FC">
        <w:rPr>
          <w:rFonts w:ascii="Times New Roman" w:hAnsi="Times New Roman" w:cs="Times New Roman"/>
          <w:sz w:val="24"/>
          <w:szCs w:val="24"/>
          <w:lang w:val="ru-RU"/>
        </w:rPr>
        <w:softHyphen/>
        <w:t>на о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ках (1995 г.)</w:t>
      </w:r>
      <w:r w:rsidR="00BC251B" w:rsidRPr="001618FC">
        <w:rPr>
          <w:rFonts w:ascii="Times New Roman" w:hAnsi="Times New Roman" w:cs="Times New Roman"/>
          <w:sz w:val="24"/>
          <w:szCs w:val="24"/>
          <w:lang w:val="ru-RU"/>
        </w:rPr>
        <w:t>;</w:t>
      </w:r>
    </w:p>
    <w:p w14:paraId="55F17FA3" w14:textId="51CDFF33"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не</w:t>
      </w:r>
      <w:r w:rsidRPr="001618FC">
        <w:rPr>
          <w:rFonts w:ascii="Times New Roman" w:hAnsi="Times New Roman" w:cs="Times New Roman"/>
          <w:sz w:val="24"/>
          <w:szCs w:val="24"/>
          <w:lang w:val="ru-RU"/>
        </w:rPr>
        <w:softHyphen/>
        <w:t>кон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ван</w:t>
      </w:r>
      <w:r w:rsidRPr="001618FC">
        <w:rPr>
          <w:rFonts w:ascii="Times New Roman" w:hAnsi="Times New Roman" w:cs="Times New Roman"/>
          <w:sz w:val="24"/>
          <w:szCs w:val="24"/>
          <w:lang w:val="ru-RU"/>
        </w:rPr>
        <w:softHyphen/>
        <w:t>ный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ский ме</w:t>
      </w:r>
      <w:r w:rsidRPr="001618FC">
        <w:rPr>
          <w:rFonts w:ascii="Times New Roman" w:hAnsi="Times New Roman" w:cs="Times New Roman"/>
          <w:sz w:val="24"/>
          <w:szCs w:val="24"/>
          <w:lang w:val="ru-RU"/>
        </w:rPr>
        <w:softHyphen/>
        <w:t>недж</w:t>
      </w:r>
      <w:r w:rsidRPr="001618FC">
        <w:rPr>
          <w:rFonts w:ascii="Times New Roman" w:hAnsi="Times New Roman" w:cs="Times New Roman"/>
          <w:sz w:val="24"/>
          <w:szCs w:val="24"/>
          <w:lang w:val="ru-RU"/>
        </w:rPr>
        <w:softHyphen/>
        <w:t>мент</w:t>
      </w:r>
      <w:r w:rsidR="00BC251B" w:rsidRPr="001618FC">
        <w:rPr>
          <w:rFonts w:ascii="Times New Roman" w:hAnsi="Times New Roman" w:cs="Times New Roman"/>
          <w:sz w:val="24"/>
          <w:szCs w:val="24"/>
          <w:lang w:val="ru-RU"/>
        </w:rPr>
        <w:t>;</w:t>
      </w:r>
    </w:p>
    <w:p w14:paraId="06949D1C" w14:textId="77777777" w:rsidR="00845C00"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от</w:t>
      </w:r>
      <w:r w:rsidRPr="001618FC">
        <w:rPr>
          <w:rFonts w:ascii="Times New Roman" w:hAnsi="Times New Roman" w:cs="Times New Roman"/>
          <w:sz w:val="24"/>
          <w:szCs w:val="24"/>
          <w:lang w:val="ru-RU"/>
        </w:rPr>
        <w:softHyphen/>
        <w:t>сут</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вие ко</w:t>
      </w:r>
      <w:r w:rsidRPr="001618FC">
        <w:rPr>
          <w:rFonts w:ascii="Times New Roman" w:hAnsi="Times New Roman" w:cs="Times New Roman"/>
          <w:sz w:val="24"/>
          <w:szCs w:val="24"/>
          <w:lang w:val="ru-RU"/>
        </w:rPr>
        <w:softHyphen/>
        <w:t>ор</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ван</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 xml:space="preserve">ских </w:t>
      </w:r>
    </w:p>
    <w:p w14:paraId="2CBA6470" w14:textId="54DA2C15" w:rsidR="003F3248" w:rsidRPr="001618FC" w:rsidRDefault="00845C00" w:rsidP="003F3248">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про</w:t>
      </w:r>
      <w:r w:rsidR="003F3248" w:rsidRPr="001618FC">
        <w:rPr>
          <w:rFonts w:ascii="Times New Roman" w:hAnsi="Times New Roman" w:cs="Times New Roman"/>
          <w:sz w:val="24"/>
          <w:szCs w:val="24"/>
          <w:lang w:val="ru-RU"/>
        </w:rPr>
        <w:softHyphen/>
        <w:t>ек</w:t>
      </w:r>
      <w:r w:rsidR="003F3248" w:rsidRPr="001618FC">
        <w:rPr>
          <w:rFonts w:ascii="Times New Roman" w:hAnsi="Times New Roman" w:cs="Times New Roman"/>
          <w:sz w:val="24"/>
          <w:szCs w:val="24"/>
          <w:lang w:val="ru-RU"/>
        </w:rPr>
        <w:softHyphen/>
        <w:t>тов</w:t>
      </w:r>
      <w:r w:rsidR="00BC251B" w:rsidRPr="001618FC">
        <w:rPr>
          <w:rFonts w:ascii="Times New Roman" w:hAnsi="Times New Roman" w:cs="Times New Roman"/>
          <w:sz w:val="24"/>
          <w:szCs w:val="24"/>
          <w:lang w:val="ru-RU"/>
        </w:rPr>
        <w:t>;</w:t>
      </w:r>
    </w:p>
    <w:p w14:paraId="70CDA7DF" w14:textId="5DC1B838" w:rsidR="00972284" w:rsidRPr="001618FC" w:rsidRDefault="003F3248" w:rsidP="00BC251B">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не</w:t>
      </w:r>
      <w:r w:rsidRPr="001618FC">
        <w:rPr>
          <w:rFonts w:ascii="Times New Roman" w:hAnsi="Times New Roman" w:cs="Times New Roman"/>
          <w:sz w:val="24"/>
          <w:szCs w:val="24"/>
          <w:lang w:val="ru-RU"/>
        </w:rPr>
        <w:softHyphen/>
        <w:t>дос</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точ</w:t>
      </w:r>
      <w:r w:rsidRPr="001618FC">
        <w:rPr>
          <w:rFonts w:ascii="Times New Roman" w:hAnsi="Times New Roman" w:cs="Times New Roman"/>
          <w:sz w:val="24"/>
          <w:szCs w:val="24"/>
          <w:lang w:val="ru-RU"/>
        </w:rPr>
        <w:softHyphen/>
        <w:t>ные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сы для ре</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p>
    <w:p w14:paraId="2C4F2211" w14:textId="1C6F3193" w:rsidR="003F3248" w:rsidRPr="001618FC" w:rsidRDefault="003F3248" w:rsidP="003F3248">
      <w:p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lastRenderedPageBreak/>
        <w:t>Для ре</w:t>
      </w:r>
      <w:r w:rsidRPr="001618FC">
        <w:rPr>
          <w:rFonts w:ascii="Times New Roman" w:hAnsi="Times New Roman" w:cs="Times New Roman"/>
          <w:b/>
          <w:bCs/>
          <w:sz w:val="24"/>
          <w:szCs w:val="24"/>
          <w:lang w:val="ru-RU"/>
        </w:rPr>
        <w:softHyphen/>
        <w:t>ше</w:t>
      </w:r>
      <w:r w:rsidRPr="001618FC">
        <w:rPr>
          <w:rFonts w:ascii="Times New Roman" w:hAnsi="Times New Roman" w:cs="Times New Roman"/>
          <w:b/>
          <w:bCs/>
          <w:sz w:val="24"/>
          <w:szCs w:val="24"/>
          <w:lang w:val="ru-RU"/>
        </w:rPr>
        <w:softHyphen/>
        <w:t>ния вы</w:t>
      </w:r>
      <w:r w:rsidRPr="001618FC">
        <w:rPr>
          <w:rFonts w:ascii="Times New Roman" w:hAnsi="Times New Roman" w:cs="Times New Roman"/>
          <w:b/>
          <w:bCs/>
          <w:sz w:val="24"/>
          <w:szCs w:val="24"/>
          <w:lang w:val="ru-RU"/>
        </w:rPr>
        <w:softHyphen/>
        <w:t>ше</w:t>
      </w:r>
      <w:r w:rsidRPr="001618FC">
        <w:rPr>
          <w:rFonts w:ascii="Times New Roman" w:hAnsi="Times New Roman" w:cs="Times New Roman"/>
          <w:b/>
          <w:bCs/>
          <w:sz w:val="24"/>
          <w:szCs w:val="24"/>
          <w:lang w:val="ru-RU"/>
        </w:rPr>
        <w:softHyphen/>
        <w:t>ука</w:t>
      </w:r>
      <w:r w:rsidRPr="001618FC">
        <w:rPr>
          <w:rFonts w:ascii="Times New Roman" w:hAnsi="Times New Roman" w:cs="Times New Roman"/>
          <w:b/>
          <w:bCs/>
          <w:sz w:val="24"/>
          <w:szCs w:val="24"/>
          <w:lang w:val="ru-RU"/>
        </w:rPr>
        <w:softHyphen/>
        <w:t>зан</w:t>
      </w:r>
      <w:r w:rsidRPr="001618FC">
        <w:rPr>
          <w:rFonts w:ascii="Times New Roman" w:hAnsi="Times New Roman" w:cs="Times New Roman"/>
          <w:b/>
          <w:bCs/>
          <w:sz w:val="24"/>
          <w:szCs w:val="24"/>
          <w:lang w:val="ru-RU"/>
        </w:rPr>
        <w:softHyphen/>
        <w:t>ных про</w:t>
      </w:r>
      <w:r w:rsidRPr="001618FC">
        <w:rPr>
          <w:rFonts w:ascii="Times New Roman" w:hAnsi="Times New Roman" w:cs="Times New Roman"/>
          <w:b/>
          <w:bCs/>
          <w:sz w:val="24"/>
          <w:szCs w:val="24"/>
          <w:lang w:val="ru-RU"/>
        </w:rPr>
        <w:softHyphen/>
        <w:t>блем не</w:t>
      </w:r>
      <w:r w:rsidRPr="001618FC">
        <w:rPr>
          <w:rFonts w:ascii="Times New Roman" w:hAnsi="Times New Roman" w:cs="Times New Roman"/>
          <w:b/>
          <w:bCs/>
          <w:sz w:val="24"/>
          <w:szCs w:val="24"/>
          <w:lang w:val="ru-RU"/>
        </w:rPr>
        <w:softHyphen/>
        <w:t>об</w:t>
      </w:r>
      <w:r w:rsidRPr="001618FC">
        <w:rPr>
          <w:rFonts w:ascii="Times New Roman" w:hAnsi="Times New Roman" w:cs="Times New Roman"/>
          <w:b/>
          <w:bCs/>
          <w:sz w:val="24"/>
          <w:szCs w:val="24"/>
          <w:lang w:val="ru-RU"/>
        </w:rPr>
        <w:softHyphen/>
        <w:t>хо</w:t>
      </w:r>
      <w:r w:rsidRPr="001618FC">
        <w:rPr>
          <w:rFonts w:ascii="Times New Roman" w:hAnsi="Times New Roman" w:cs="Times New Roman"/>
          <w:b/>
          <w:bCs/>
          <w:sz w:val="24"/>
          <w:szCs w:val="24"/>
          <w:lang w:val="ru-RU"/>
        </w:rPr>
        <w:softHyphen/>
        <w:t>ди</w:t>
      </w:r>
      <w:r w:rsidRPr="001618FC">
        <w:rPr>
          <w:rFonts w:ascii="Times New Roman" w:hAnsi="Times New Roman" w:cs="Times New Roman"/>
          <w:b/>
          <w:bCs/>
          <w:sz w:val="24"/>
          <w:szCs w:val="24"/>
          <w:lang w:val="ru-RU"/>
        </w:rPr>
        <w:softHyphen/>
        <w:t>мо</w:t>
      </w:r>
      <w:r w:rsidRPr="001618FC">
        <w:rPr>
          <w:rFonts w:ascii="Times New Roman" w:hAnsi="Times New Roman" w:cs="Times New Roman"/>
          <w:sz w:val="24"/>
          <w:szCs w:val="24"/>
          <w:lang w:val="ru-RU"/>
        </w:rPr>
        <w:t>:</w:t>
      </w:r>
    </w:p>
    <w:p w14:paraId="72DABEAA" w14:textId="2395C266"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при</w:t>
      </w:r>
      <w:r w:rsidRPr="001618FC">
        <w:rPr>
          <w:rFonts w:ascii="Times New Roman" w:hAnsi="Times New Roman" w:cs="Times New Roman"/>
          <w:sz w:val="24"/>
          <w:szCs w:val="24"/>
          <w:lang w:val="ru-RU"/>
        </w:rPr>
        <w:softHyphen/>
        <w:t>нять За</w:t>
      </w:r>
      <w:r w:rsidRPr="001618FC">
        <w:rPr>
          <w:rFonts w:ascii="Times New Roman" w:hAnsi="Times New Roman" w:cs="Times New Roman"/>
          <w:sz w:val="24"/>
          <w:szCs w:val="24"/>
          <w:lang w:val="ru-RU"/>
        </w:rPr>
        <w:softHyphen/>
        <w:t>кон 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бан</w:t>
      </w:r>
      <w:r w:rsidRPr="001618FC">
        <w:rPr>
          <w:rFonts w:ascii="Times New Roman" w:hAnsi="Times New Roman" w:cs="Times New Roman"/>
          <w:sz w:val="24"/>
          <w:szCs w:val="24"/>
          <w:lang w:val="ru-RU"/>
        </w:rPr>
        <w:softHyphen/>
        <w:t>ках, в ко</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ром бу</w:t>
      </w:r>
      <w:r w:rsidRPr="001618FC">
        <w:rPr>
          <w:rFonts w:ascii="Times New Roman" w:hAnsi="Times New Roman" w:cs="Times New Roman"/>
          <w:sz w:val="24"/>
          <w:szCs w:val="24"/>
          <w:lang w:val="ru-RU"/>
        </w:rPr>
        <w:softHyphen/>
        <w:t>дут упо</w:t>
      </w:r>
      <w:r w:rsidRPr="001618FC">
        <w:rPr>
          <w:rFonts w:ascii="Times New Roman" w:hAnsi="Times New Roman" w:cs="Times New Roman"/>
          <w:sz w:val="24"/>
          <w:szCs w:val="24"/>
          <w:lang w:val="ru-RU"/>
        </w:rPr>
        <w:softHyphen/>
        <w:t>ря</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ны кон</w:t>
      </w:r>
      <w:r w:rsidRPr="001618FC">
        <w:rPr>
          <w:rFonts w:ascii="Times New Roman" w:hAnsi="Times New Roman" w:cs="Times New Roman"/>
          <w:sz w:val="24"/>
          <w:szCs w:val="24"/>
          <w:lang w:val="ru-RU"/>
        </w:rPr>
        <w:softHyphen/>
        <w:t>троль</w:t>
      </w:r>
      <w:r w:rsidRPr="001618FC">
        <w:rPr>
          <w:rFonts w:ascii="Times New Roman" w:hAnsi="Times New Roman" w:cs="Times New Roman"/>
          <w:sz w:val="24"/>
          <w:szCs w:val="24"/>
          <w:lang w:val="ru-RU"/>
        </w:rPr>
        <w:softHyphen/>
        <w:t>но-ре</w:t>
      </w:r>
      <w:r w:rsidRPr="001618FC">
        <w:rPr>
          <w:rFonts w:ascii="Times New Roman" w:hAnsi="Times New Roman" w:cs="Times New Roman"/>
          <w:sz w:val="24"/>
          <w:szCs w:val="24"/>
          <w:lang w:val="ru-RU"/>
        </w:rPr>
        <w:softHyphen/>
        <w:t>гу</w:t>
      </w:r>
      <w:r w:rsidRPr="001618FC">
        <w:rPr>
          <w:rFonts w:ascii="Times New Roman" w:hAnsi="Times New Roman" w:cs="Times New Roman"/>
          <w:sz w:val="24"/>
          <w:szCs w:val="24"/>
          <w:lang w:val="ru-RU"/>
        </w:rPr>
        <w:softHyphen/>
        <w:t>ля</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он</w:t>
      </w:r>
      <w:r w:rsidRPr="001618FC">
        <w:rPr>
          <w:rFonts w:ascii="Times New Roman" w:hAnsi="Times New Roman" w:cs="Times New Roman"/>
          <w:sz w:val="24"/>
          <w:szCs w:val="24"/>
          <w:lang w:val="ru-RU"/>
        </w:rPr>
        <w:softHyphen/>
        <w:t>ные функ</w:t>
      </w:r>
      <w:r w:rsidRPr="001618FC">
        <w:rPr>
          <w:rFonts w:ascii="Times New Roman" w:hAnsi="Times New Roman" w:cs="Times New Roman"/>
          <w:sz w:val="24"/>
          <w:szCs w:val="24"/>
          <w:lang w:val="ru-RU"/>
        </w:rPr>
        <w:softHyphen/>
        <w:t>ции;</w:t>
      </w:r>
    </w:p>
    <w:p w14:paraId="4CD16D74" w14:textId="172349C8"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соз</w:t>
      </w:r>
      <w:r w:rsidRPr="001618FC">
        <w:rPr>
          <w:rFonts w:ascii="Times New Roman" w:hAnsi="Times New Roman" w:cs="Times New Roman"/>
          <w:sz w:val="24"/>
          <w:szCs w:val="24"/>
          <w:lang w:val="ru-RU"/>
        </w:rPr>
        <w:softHyphen/>
        <w:t>дать спе</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ные бло</w:t>
      </w:r>
      <w:r w:rsidRPr="001618FC">
        <w:rPr>
          <w:rFonts w:ascii="Times New Roman" w:hAnsi="Times New Roman" w:cs="Times New Roman"/>
          <w:sz w:val="24"/>
          <w:szCs w:val="24"/>
          <w:lang w:val="ru-RU"/>
        </w:rPr>
        <w:softHyphen/>
        <w:t>ки (ди</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зио</w:t>
      </w:r>
      <w:r w:rsidRPr="001618FC">
        <w:rPr>
          <w:rFonts w:ascii="Times New Roman" w:hAnsi="Times New Roman" w:cs="Times New Roman"/>
          <w:sz w:val="24"/>
          <w:szCs w:val="24"/>
          <w:lang w:val="ru-RU"/>
        </w:rPr>
        <w:softHyphen/>
        <w:t>ны) в бан</w:t>
      </w:r>
      <w:r w:rsidRPr="001618FC">
        <w:rPr>
          <w:rFonts w:ascii="Times New Roman" w:hAnsi="Times New Roman" w:cs="Times New Roman"/>
          <w:sz w:val="24"/>
          <w:szCs w:val="24"/>
          <w:lang w:val="ru-RU"/>
        </w:rPr>
        <w:softHyphen/>
        <w:t>к</w:t>
      </w:r>
      <w:r w:rsidR="0023215C">
        <w:rPr>
          <w:rFonts w:ascii="Times New Roman" w:hAnsi="Times New Roman" w:cs="Times New Roman"/>
          <w:sz w:val="24"/>
          <w:szCs w:val="24"/>
          <w:lang w:val="ru-RU"/>
        </w:rPr>
        <w:t>ах</w:t>
      </w:r>
      <w:r w:rsidRPr="001618FC">
        <w:rPr>
          <w:rFonts w:ascii="Times New Roman" w:hAnsi="Times New Roman" w:cs="Times New Roman"/>
          <w:sz w:val="24"/>
          <w:szCs w:val="24"/>
          <w:lang w:val="ru-RU"/>
        </w:rPr>
        <w:t xml:space="preserve"> для осу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от</w:t>
      </w:r>
      <w:r w:rsidRPr="001618FC">
        <w:rPr>
          <w:rFonts w:ascii="Times New Roman" w:hAnsi="Times New Roman" w:cs="Times New Roman"/>
          <w:sz w:val="24"/>
          <w:szCs w:val="24"/>
          <w:lang w:val="ru-RU"/>
        </w:rPr>
        <w:softHyphen/>
        <w:t>дель</w:t>
      </w:r>
      <w:r w:rsidRPr="001618FC">
        <w:rPr>
          <w:rFonts w:ascii="Times New Roman" w:hAnsi="Times New Roman" w:cs="Times New Roman"/>
          <w:sz w:val="24"/>
          <w:szCs w:val="24"/>
          <w:lang w:val="ru-RU"/>
        </w:rPr>
        <w:softHyphen/>
        <w:t>но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w:t>
      </w:r>
    </w:p>
    <w:p w14:paraId="1960D1FC" w14:textId="77777777"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ди</w:t>
      </w:r>
      <w:r w:rsidRPr="001618FC">
        <w:rPr>
          <w:rFonts w:ascii="Times New Roman" w:hAnsi="Times New Roman" w:cs="Times New Roman"/>
          <w:sz w:val="24"/>
          <w:szCs w:val="24"/>
          <w:lang w:val="ru-RU"/>
        </w:rPr>
        <w:softHyphen/>
        <w:t>вер</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вать ре</w:t>
      </w:r>
      <w:r w:rsidRPr="001618FC">
        <w:rPr>
          <w:rFonts w:ascii="Times New Roman" w:hAnsi="Times New Roman" w:cs="Times New Roman"/>
          <w:sz w:val="24"/>
          <w:szCs w:val="24"/>
          <w:lang w:val="ru-RU"/>
        </w:rPr>
        <w:softHyphen/>
        <w:t>сур</w:t>
      </w:r>
      <w:r w:rsidRPr="001618FC">
        <w:rPr>
          <w:rFonts w:ascii="Times New Roman" w:hAnsi="Times New Roman" w:cs="Times New Roman"/>
          <w:sz w:val="24"/>
          <w:szCs w:val="24"/>
          <w:lang w:val="ru-RU"/>
        </w:rPr>
        <w:softHyphen/>
        <w:t>сы по</w:t>
      </w:r>
      <w:r w:rsidRPr="001618FC">
        <w:rPr>
          <w:rFonts w:ascii="Times New Roman" w:hAnsi="Times New Roman" w:cs="Times New Roman"/>
          <w:sz w:val="24"/>
          <w:szCs w:val="24"/>
          <w:lang w:val="ru-RU"/>
        </w:rPr>
        <w:softHyphen/>
        <w:t>сту</w:t>
      </w:r>
      <w:r w:rsidRPr="001618FC">
        <w:rPr>
          <w:rFonts w:ascii="Times New Roman" w:hAnsi="Times New Roman" w:cs="Times New Roman"/>
          <w:sz w:val="24"/>
          <w:szCs w:val="24"/>
          <w:lang w:val="ru-RU"/>
        </w:rPr>
        <w:softHyphen/>
        <w:t>п</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ния ли</w:t>
      </w:r>
      <w:r w:rsidRPr="001618FC">
        <w:rPr>
          <w:rFonts w:ascii="Times New Roman" w:hAnsi="Times New Roman" w:cs="Times New Roman"/>
          <w:sz w:val="24"/>
          <w:szCs w:val="24"/>
          <w:lang w:val="ru-RU"/>
        </w:rPr>
        <w:softHyphen/>
        <w:t>к</w:t>
      </w:r>
      <w:r w:rsidRPr="001618FC">
        <w:rPr>
          <w:rFonts w:ascii="Times New Roman" w:hAnsi="Times New Roman" w:cs="Times New Roman"/>
          <w:sz w:val="24"/>
          <w:szCs w:val="24"/>
          <w:lang w:val="ru-RU"/>
        </w:rPr>
        <w:softHyphen/>
        <w:t>вид</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в бан</w:t>
      </w:r>
      <w:r w:rsidRPr="001618FC">
        <w:rPr>
          <w:rFonts w:ascii="Times New Roman" w:hAnsi="Times New Roman" w:cs="Times New Roman"/>
          <w:sz w:val="24"/>
          <w:szCs w:val="24"/>
          <w:lang w:val="ru-RU"/>
        </w:rPr>
        <w:softHyphen/>
        <w:t>ки, уве</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чить не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гое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на</w:t>
      </w:r>
      <w:r w:rsidRPr="001618FC">
        <w:rPr>
          <w:rFonts w:ascii="Times New Roman" w:hAnsi="Times New Roman" w:cs="Times New Roman"/>
          <w:sz w:val="24"/>
          <w:szCs w:val="24"/>
          <w:lang w:val="ru-RU"/>
        </w:rPr>
        <w:softHyphen/>
        <w:t>при</w:t>
      </w:r>
      <w:r w:rsidRPr="001618FC">
        <w:rPr>
          <w:rFonts w:ascii="Times New Roman" w:hAnsi="Times New Roman" w:cs="Times New Roman"/>
          <w:sz w:val="24"/>
          <w:szCs w:val="24"/>
          <w:lang w:val="ru-RU"/>
        </w:rPr>
        <w:softHyphen/>
        <w:t>мер, за счет рас</w:t>
      </w:r>
      <w:r w:rsidRPr="001618FC">
        <w:rPr>
          <w:rFonts w:ascii="Times New Roman" w:hAnsi="Times New Roman" w:cs="Times New Roman"/>
          <w:sz w:val="24"/>
          <w:szCs w:val="24"/>
          <w:lang w:val="ru-RU"/>
        </w:rPr>
        <w:softHyphen/>
        <w:t>ши</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ния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под за</w:t>
      </w:r>
      <w:r w:rsidRPr="001618FC">
        <w:rPr>
          <w:rFonts w:ascii="Times New Roman" w:hAnsi="Times New Roman" w:cs="Times New Roman"/>
          <w:sz w:val="24"/>
          <w:szCs w:val="24"/>
          <w:lang w:val="ru-RU"/>
        </w:rPr>
        <w:softHyphen/>
        <w:t>лог;</w:t>
      </w:r>
    </w:p>
    <w:p w14:paraId="32647808" w14:textId="7F451DCE" w:rsidR="003F3248" w:rsidRPr="001618FC" w:rsidRDefault="003F3248" w:rsidP="003F3248">
      <w:pPr>
        <w:spacing w:after="0" w:line="360" w:lineRule="auto"/>
        <w:ind w:firstLine="709"/>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вне</w:t>
      </w:r>
      <w:r w:rsidRPr="001618FC">
        <w:rPr>
          <w:rFonts w:ascii="Times New Roman" w:hAnsi="Times New Roman" w:cs="Times New Roman"/>
          <w:sz w:val="24"/>
          <w:szCs w:val="24"/>
          <w:lang w:val="ru-RU"/>
        </w:rPr>
        <w:softHyphen/>
        <w:t>дрить ком</w:t>
      </w:r>
      <w:r w:rsidRPr="001618FC">
        <w:rPr>
          <w:rFonts w:ascii="Times New Roman" w:hAnsi="Times New Roman" w:cs="Times New Roman"/>
          <w:sz w:val="24"/>
          <w:szCs w:val="24"/>
          <w:lang w:val="ru-RU"/>
        </w:rPr>
        <w:softHyphen/>
        <w:t>пен</w:t>
      </w:r>
      <w:r w:rsidRPr="001618FC">
        <w:rPr>
          <w:rFonts w:ascii="Times New Roman" w:hAnsi="Times New Roman" w:cs="Times New Roman"/>
          <w:sz w:val="24"/>
          <w:szCs w:val="24"/>
          <w:lang w:val="ru-RU"/>
        </w:rPr>
        <w:softHyphen/>
        <w:t>са</w:t>
      </w:r>
      <w:r w:rsidRPr="001618FC">
        <w:rPr>
          <w:rFonts w:ascii="Times New Roman" w:hAnsi="Times New Roman" w:cs="Times New Roman"/>
          <w:sz w:val="24"/>
          <w:szCs w:val="24"/>
          <w:lang w:val="ru-RU"/>
        </w:rPr>
        <w:softHyphen/>
        <w:t>цию убыт</w:t>
      </w:r>
      <w:r w:rsidRPr="001618FC">
        <w:rPr>
          <w:rFonts w:ascii="Times New Roman" w:hAnsi="Times New Roman" w:cs="Times New Roman"/>
          <w:sz w:val="24"/>
          <w:szCs w:val="24"/>
          <w:lang w:val="ru-RU"/>
        </w:rPr>
        <w:softHyphen/>
        <w:t>ков в слу</w:t>
      </w:r>
      <w:r w:rsidRPr="001618FC">
        <w:rPr>
          <w:rFonts w:ascii="Times New Roman" w:hAnsi="Times New Roman" w:cs="Times New Roman"/>
          <w:sz w:val="24"/>
          <w:szCs w:val="24"/>
          <w:lang w:val="ru-RU"/>
        </w:rPr>
        <w:softHyphen/>
        <w:t>чае не</w:t>
      </w:r>
      <w:r w:rsidRPr="001618FC">
        <w:rPr>
          <w:rFonts w:ascii="Times New Roman" w:hAnsi="Times New Roman" w:cs="Times New Roman"/>
          <w:sz w:val="24"/>
          <w:szCs w:val="24"/>
          <w:lang w:val="ru-RU"/>
        </w:rPr>
        <w:softHyphen/>
        <w:t>воз</w:t>
      </w:r>
      <w:r w:rsidRPr="001618FC">
        <w:rPr>
          <w:rFonts w:ascii="Times New Roman" w:hAnsi="Times New Roman" w:cs="Times New Roman"/>
          <w:sz w:val="24"/>
          <w:szCs w:val="24"/>
          <w:lang w:val="ru-RU"/>
        </w:rPr>
        <w:softHyphen/>
        <w:t>вра</w:t>
      </w:r>
      <w:r w:rsidRPr="001618FC">
        <w:rPr>
          <w:rFonts w:ascii="Times New Roman" w:hAnsi="Times New Roman" w:cs="Times New Roman"/>
          <w:sz w:val="24"/>
          <w:szCs w:val="24"/>
          <w:lang w:val="ru-RU"/>
        </w:rPr>
        <w:softHyphen/>
        <w:t>та зай</w:t>
      </w:r>
      <w:r w:rsidRPr="001618FC">
        <w:rPr>
          <w:rFonts w:ascii="Times New Roman" w:hAnsi="Times New Roman" w:cs="Times New Roman"/>
          <w:sz w:val="24"/>
          <w:szCs w:val="24"/>
          <w:lang w:val="ru-RU"/>
        </w:rPr>
        <w:softHyphen/>
        <w:t>мов, на</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го</w:t>
      </w:r>
      <w:r w:rsidRPr="001618FC">
        <w:rPr>
          <w:rFonts w:ascii="Times New Roman" w:hAnsi="Times New Roman" w:cs="Times New Roman"/>
          <w:sz w:val="24"/>
          <w:szCs w:val="24"/>
          <w:lang w:val="ru-RU"/>
        </w:rPr>
        <w:softHyphen/>
        <w:t>вые льго</w:t>
      </w:r>
      <w:r w:rsidRPr="001618FC">
        <w:rPr>
          <w:rFonts w:ascii="Times New Roman" w:hAnsi="Times New Roman" w:cs="Times New Roman"/>
          <w:sz w:val="24"/>
          <w:szCs w:val="24"/>
          <w:lang w:val="ru-RU"/>
        </w:rPr>
        <w:softHyphen/>
        <w:t>ты.</w:t>
      </w:r>
    </w:p>
    <w:p w14:paraId="39C4F0C0" w14:textId="72267B04" w:rsidR="00423FE0" w:rsidRDefault="003F3248" w:rsidP="00006D2F">
      <w:pPr>
        <w:spacing w:after="0" w:line="360" w:lineRule="auto"/>
        <w:ind w:firstLine="709"/>
        <w:contextualSpacing/>
        <w:jc w:val="both"/>
        <w:rPr>
          <w:rFonts w:ascii="Times New Roman" w:eastAsia="DengXian" w:hAnsi="Times New Roman" w:cs="Times New Roman"/>
          <w:sz w:val="24"/>
          <w:szCs w:val="24"/>
          <w:lang w:val="ru-RU"/>
        </w:rPr>
      </w:pPr>
      <w:bookmarkStart w:id="69" w:name="_Hlk108628868"/>
      <w:r w:rsidRPr="001618FC">
        <w:rPr>
          <w:rFonts w:ascii="Times New Roman" w:hAnsi="Times New Roman" w:cs="Times New Roman"/>
          <w:sz w:val="24"/>
          <w:szCs w:val="24"/>
          <w:lang w:val="ru-RU"/>
        </w:rPr>
        <w:t>Та</w:t>
      </w:r>
      <w:r w:rsidRPr="001618FC">
        <w:rPr>
          <w:rFonts w:ascii="Times New Roman" w:hAnsi="Times New Roman" w:cs="Times New Roman"/>
          <w:sz w:val="24"/>
          <w:szCs w:val="24"/>
          <w:lang w:val="ru-RU"/>
        </w:rPr>
        <w:softHyphen/>
        <w:t>ким об</w:t>
      </w:r>
      <w:r w:rsidRPr="001618FC">
        <w:rPr>
          <w:rFonts w:ascii="Times New Roman" w:hAnsi="Times New Roman" w:cs="Times New Roman"/>
          <w:sz w:val="24"/>
          <w:szCs w:val="24"/>
          <w:lang w:val="ru-RU"/>
        </w:rPr>
        <w:softHyphen/>
        <w:t>ра</w:t>
      </w:r>
      <w:r w:rsidRPr="001618FC">
        <w:rPr>
          <w:rFonts w:ascii="Times New Roman" w:hAnsi="Times New Roman" w:cs="Times New Roman"/>
          <w:sz w:val="24"/>
          <w:szCs w:val="24"/>
          <w:lang w:val="ru-RU"/>
        </w:rPr>
        <w:softHyphen/>
        <w:t xml:space="preserve">зом, </w:t>
      </w:r>
      <w:r w:rsidR="00941BB4">
        <w:rPr>
          <w:rFonts w:ascii="Times New Roman" w:hAnsi="Times New Roman" w:cs="Times New Roman"/>
          <w:sz w:val="24"/>
          <w:szCs w:val="24"/>
          <w:lang w:val="ru-RU"/>
        </w:rPr>
        <w:t>политические банки являются инструментом осуществления государственной политики. С</w:t>
      </w:r>
      <w:r w:rsidR="00270899" w:rsidRPr="001618FC">
        <w:rPr>
          <w:rFonts w:ascii="Times New Roman" w:hAnsi="Times New Roman" w:cs="Times New Roman"/>
          <w:sz w:val="24"/>
          <w:szCs w:val="24"/>
          <w:lang w:val="ru-RU"/>
        </w:rPr>
        <w:t>у</w:t>
      </w:r>
      <w:r w:rsidR="00270899" w:rsidRPr="001618FC">
        <w:rPr>
          <w:rFonts w:ascii="Times New Roman" w:hAnsi="Times New Roman" w:cs="Times New Roman"/>
          <w:sz w:val="24"/>
          <w:szCs w:val="24"/>
          <w:lang w:val="ru-RU"/>
        </w:rPr>
        <w:softHyphen/>
        <w:t>ще</w:t>
      </w:r>
      <w:r w:rsidR="00270899" w:rsidRPr="001618FC">
        <w:rPr>
          <w:rFonts w:ascii="Times New Roman" w:hAnsi="Times New Roman" w:cs="Times New Roman"/>
          <w:sz w:val="24"/>
          <w:szCs w:val="24"/>
          <w:lang w:val="ru-RU"/>
        </w:rPr>
        <w:softHyphen/>
        <w:t>ст</w:t>
      </w:r>
      <w:r w:rsidR="00270899" w:rsidRPr="001618FC">
        <w:rPr>
          <w:rFonts w:ascii="Times New Roman" w:hAnsi="Times New Roman" w:cs="Times New Roman"/>
          <w:sz w:val="24"/>
          <w:szCs w:val="24"/>
          <w:lang w:val="ru-RU"/>
        </w:rPr>
        <w:softHyphen/>
        <w:t>во</w:t>
      </w:r>
      <w:r w:rsidR="00270899" w:rsidRPr="001618FC">
        <w:rPr>
          <w:rFonts w:ascii="Times New Roman" w:hAnsi="Times New Roman" w:cs="Times New Roman"/>
          <w:sz w:val="24"/>
          <w:szCs w:val="24"/>
          <w:lang w:val="ru-RU"/>
        </w:rPr>
        <w:softHyphen/>
        <w:t>ва</w:t>
      </w:r>
      <w:r w:rsidR="00270899" w:rsidRPr="001618FC">
        <w:rPr>
          <w:rFonts w:ascii="Times New Roman" w:hAnsi="Times New Roman" w:cs="Times New Roman"/>
          <w:sz w:val="24"/>
          <w:szCs w:val="24"/>
          <w:lang w:val="ru-RU"/>
        </w:rPr>
        <w:softHyphen/>
        <w:t xml:space="preserve">ние </w:t>
      </w:r>
      <w:r w:rsidR="00941BB4">
        <w:rPr>
          <w:rFonts w:ascii="Times New Roman" w:hAnsi="Times New Roman" w:cs="Times New Roman"/>
          <w:sz w:val="24"/>
          <w:szCs w:val="24"/>
          <w:lang w:val="ru-RU"/>
        </w:rPr>
        <w:t>таких</w:t>
      </w:r>
      <w:r w:rsidR="00270899" w:rsidRPr="001618FC">
        <w:rPr>
          <w:rFonts w:ascii="Times New Roman" w:hAnsi="Times New Roman" w:cs="Times New Roman"/>
          <w:sz w:val="24"/>
          <w:szCs w:val="24"/>
          <w:lang w:val="ru-RU"/>
        </w:rPr>
        <w:t xml:space="preserve"> бан</w:t>
      </w:r>
      <w:r w:rsidR="00270899" w:rsidRPr="001618FC">
        <w:rPr>
          <w:rFonts w:ascii="Times New Roman" w:hAnsi="Times New Roman" w:cs="Times New Roman"/>
          <w:sz w:val="24"/>
          <w:szCs w:val="24"/>
          <w:lang w:val="ru-RU"/>
        </w:rPr>
        <w:softHyphen/>
        <w:t>ков га</w:t>
      </w:r>
      <w:r w:rsidR="00270899" w:rsidRPr="001618FC">
        <w:rPr>
          <w:rFonts w:ascii="Times New Roman" w:hAnsi="Times New Roman" w:cs="Times New Roman"/>
          <w:sz w:val="24"/>
          <w:szCs w:val="24"/>
          <w:lang w:val="ru-RU"/>
        </w:rPr>
        <w:softHyphen/>
        <w:t>ран</w:t>
      </w:r>
      <w:r w:rsidR="00270899" w:rsidRPr="001618FC">
        <w:rPr>
          <w:rFonts w:ascii="Times New Roman" w:hAnsi="Times New Roman" w:cs="Times New Roman"/>
          <w:sz w:val="24"/>
          <w:szCs w:val="24"/>
          <w:lang w:val="ru-RU"/>
        </w:rPr>
        <w:softHyphen/>
        <w:t>ти</w:t>
      </w:r>
      <w:r w:rsidR="00270899" w:rsidRPr="001618FC">
        <w:rPr>
          <w:rFonts w:ascii="Times New Roman" w:hAnsi="Times New Roman" w:cs="Times New Roman"/>
          <w:sz w:val="24"/>
          <w:szCs w:val="24"/>
          <w:lang w:val="ru-RU"/>
        </w:rPr>
        <w:softHyphen/>
        <w:t>ру</w:t>
      </w:r>
      <w:r w:rsidR="00270899" w:rsidRPr="001618FC">
        <w:rPr>
          <w:rFonts w:ascii="Times New Roman" w:hAnsi="Times New Roman" w:cs="Times New Roman"/>
          <w:sz w:val="24"/>
          <w:szCs w:val="24"/>
          <w:lang w:val="ru-RU"/>
        </w:rPr>
        <w:softHyphen/>
        <w:t>ет по</w:t>
      </w:r>
      <w:r w:rsidR="00270899" w:rsidRPr="001618FC">
        <w:rPr>
          <w:rFonts w:ascii="Times New Roman" w:hAnsi="Times New Roman" w:cs="Times New Roman"/>
          <w:sz w:val="24"/>
          <w:szCs w:val="24"/>
          <w:lang w:val="ru-RU"/>
        </w:rPr>
        <w:softHyphen/>
        <w:t>сто</w:t>
      </w:r>
      <w:r w:rsidR="00270899" w:rsidRPr="001618FC">
        <w:rPr>
          <w:rFonts w:ascii="Times New Roman" w:hAnsi="Times New Roman" w:cs="Times New Roman"/>
          <w:sz w:val="24"/>
          <w:szCs w:val="24"/>
          <w:lang w:val="ru-RU"/>
        </w:rPr>
        <w:softHyphen/>
        <w:t>ян</w:t>
      </w:r>
      <w:r w:rsidR="00270899" w:rsidRPr="001618FC">
        <w:rPr>
          <w:rFonts w:ascii="Times New Roman" w:hAnsi="Times New Roman" w:cs="Times New Roman"/>
          <w:sz w:val="24"/>
          <w:szCs w:val="24"/>
          <w:lang w:val="ru-RU"/>
        </w:rPr>
        <w:softHyphen/>
        <w:t>ное на</w:t>
      </w:r>
      <w:r w:rsidR="00270899" w:rsidRPr="001618FC">
        <w:rPr>
          <w:rFonts w:ascii="Times New Roman" w:hAnsi="Times New Roman" w:cs="Times New Roman"/>
          <w:sz w:val="24"/>
          <w:szCs w:val="24"/>
          <w:lang w:val="ru-RU"/>
        </w:rPr>
        <w:softHyphen/>
        <w:t>ли</w:t>
      </w:r>
      <w:r w:rsidR="00270899" w:rsidRPr="001618FC">
        <w:rPr>
          <w:rFonts w:ascii="Times New Roman" w:hAnsi="Times New Roman" w:cs="Times New Roman"/>
          <w:sz w:val="24"/>
          <w:szCs w:val="24"/>
          <w:lang w:val="ru-RU"/>
        </w:rPr>
        <w:softHyphen/>
        <w:t>чие у го</w:t>
      </w:r>
      <w:r w:rsidR="00270899" w:rsidRPr="001618FC">
        <w:rPr>
          <w:rFonts w:ascii="Times New Roman" w:hAnsi="Times New Roman" w:cs="Times New Roman"/>
          <w:sz w:val="24"/>
          <w:szCs w:val="24"/>
          <w:lang w:val="ru-RU"/>
        </w:rPr>
        <w:softHyphen/>
        <w:t>су</w:t>
      </w:r>
      <w:r w:rsidR="00270899" w:rsidRPr="001618FC">
        <w:rPr>
          <w:rFonts w:ascii="Times New Roman" w:hAnsi="Times New Roman" w:cs="Times New Roman"/>
          <w:sz w:val="24"/>
          <w:szCs w:val="24"/>
          <w:lang w:val="ru-RU"/>
        </w:rPr>
        <w:softHyphen/>
        <w:t>дар</w:t>
      </w:r>
      <w:r w:rsidR="00270899" w:rsidRPr="001618FC">
        <w:rPr>
          <w:rFonts w:ascii="Times New Roman" w:hAnsi="Times New Roman" w:cs="Times New Roman"/>
          <w:sz w:val="24"/>
          <w:szCs w:val="24"/>
          <w:lang w:val="ru-RU"/>
        </w:rPr>
        <w:softHyphen/>
        <w:t>ст</w:t>
      </w:r>
      <w:r w:rsidR="00270899" w:rsidRPr="001618FC">
        <w:rPr>
          <w:rFonts w:ascii="Times New Roman" w:hAnsi="Times New Roman" w:cs="Times New Roman"/>
          <w:sz w:val="24"/>
          <w:szCs w:val="24"/>
          <w:lang w:val="ru-RU"/>
        </w:rPr>
        <w:softHyphen/>
        <w:t xml:space="preserve">ва </w:t>
      </w:r>
      <w:r w:rsidR="00270899" w:rsidRPr="005D5DD2">
        <w:rPr>
          <w:rFonts w:ascii="Times New Roman" w:hAnsi="Times New Roman" w:cs="Times New Roman"/>
          <w:b/>
          <w:bCs/>
          <w:sz w:val="24"/>
          <w:szCs w:val="24"/>
          <w:lang w:val="ru-RU"/>
        </w:rPr>
        <w:t>дол</w:t>
      </w:r>
      <w:r w:rsidR="00270899" w:rsidRPr="005D5DD2">
        <w:rPr>
          <w:rFonts w:ascii="Times New Roman" w:hAnsi="Times New Roman" w:cs="Times New Roman"/>
          <w:b/>
          <w:bCs/>
          <w:sz w:val="24"/>
          <w:szCs w:val="24"/>
          <w:lang w:val="ru-RU"/>
        </w:rPr>
        <w:softHyphen/>
        <w:t>го</w:t>
      </w:r>
      <w:r w:rsidR="00270899" w:rsidRPr="005D5DD2">
        <w:rPr>
          <w:rFonts w:ascii="Times New Roman" w:hAnsi="Times New Roman" w:cs="Times New Roman"/>
          <w:b/>
          <w:bCs/>
          <w:sz w:val="24"/>
          <w:szCs w:val="24"/>
          <w:lang w:val="ru-RU"/>
        </w:rPr>
        <w:softHyphen/>
        <w:t>сроч</w:t>
      </w:r>
      <w:r w:rsidR="00270899" w:rsidRPr="005D5DD2">
        <w:rPr>
          <w:rFonts w:ascii="Times New Roman" w:hAnsi="Times New Roman" w:cs="Times New Roman"/>
          <w:b/>
          <w:bCs/>
          <w:sz w:val="24"/>
          <w:szCs w:val="24"/>
          <w:lang w:val="ru-RU"/>
        </w:rPr>
        <w:softHyphen/>
        <w:t>ных ин</w:t>
      </w:r>
      <w:r w:rsidR="00270899" w:rsidRPr="005D5DD2">
        <w:rPr>
          <w:rFonts w:ascii="Times New Roman" w:hAnsi="Times New Roman" w:cs="Times New Roman"/>
          <w:b/>
          <w:bCs/>
          <w:sz w:val="24"/>
          <w:szCs w:val="24"/>
          <w:lang w:val="ru-RU"/>
        </w:rPr>
        <w:softHyphen/>
        <w:t>ве</w:t>
      </w:r>
      <w:r w:rsidR="00270899" w:rsidRPr="005D5DD2">
        <w:rPr>
          <w:rFonts w:ascii="Times New Roman" w:hAnsi="Times New Roman" w:cs="Times New Roman"/>
          <w:b/>
          <w:bCs/>
          <w:sz w:val="24"/>
          <w:szCs w:val="24"/>
          <w:lang w:val="ru-RU"/>
        </w:rPr>
        <w:softHyphen/>
        <w:t>сти</w:t>
      </w:r>
      <w:r w:rsidR="00270899" w:rsidRPr="005D5DD2">
        <w:rPr>
          <w:rFonts w:ascii="Times New Roman" w:hAnsi="Times New Roman" w:cs="Times New Roman"/>
          <w:b/>
          <w:bCs/>
          <w:sz w:val="24"/>
          <w:szCs w:val="24"/>
          <w:lang w:val="ru-RU"/>
        </w:rPr>
        <w:softHyphen/>
        <w:t>ци</w:t>
      </w:r>
      <w:r w:rsidR="00270899" w:rsidRPr="005D5DD2">
        <w:rPr>
          <w:rFonts w:ascii="Times New Roman" w:hAnsi="Times New Roman" w:cs="Times New Roman"/>
          <w:b/>
          <w:bCs/>
          <w:sz w:val="24"/>
          <w:szCs w:val="24"/>
          <w:lang w:val="ru-RU"/>
        </w:rPr>
        <w:softHyphen/>
        <w:t>он</w:t>
      </w:r>
      <w:r w:rsidR="00270899" w:rsidRPr="005D5DD2">
        <w:rPr>
          <w:rFonts w:ascii="Times New Roman" w:hAnsi="Times New Roman" w:cs="Times New Roman"/>
          <w:b/>
          <w:bCs/>
          <w:sz w:val="24"/>
          <w:szCs w:val="24"/>
          <w:lang w:val="ru-RU"/>
        </w:rPr>
        <w:softHyphen/>
        <w:t>ных ре</w:t>
      </w:r>
      <w:r w:rsidR="00270899" w:rsidRPr="005D5DD2">
        <w:rPr>
          <w:rFonts w:ascii="Times New Roman" w:hAnsi="Times New Roman" w:cs="Times New Roman"/>
          <w:b/>
          <w:bCs/>
          <w:sz w:val="24"/>
          <w:szCs w:val="24"/>
          <w:lang w:val="ru-RU"/>
        </w:rPr>
        <w:softHyphen/>
        <w:t>сур</w:t>
      </w:r>
      <w:r w:rsidR="00270899" w:rsidRPr="005D5DD2">
        <w:rPr>
          <w:rFonts w:ascii="Times New Roman" w:hAnsi="Times New Roman" w:cs="Times New Roman"/>
          <w:b/>
          <w:bCs/>
          <w:sz w:val="24"/>
          <w:szCs w:val="24"/>
          <w:lang w:val="ru-RU"/>
        </w:rPr>
        <w:softHyphen/>
        <w:t>сов</w:t>
      </w:r>
      <w:r w:rsidR="007B396B">
        <w:rPr>
          <w:rFonts w:ascii="Times New Roman" w:hAnsi="Times New Roman" w:cs="Times New Roman"/>
          <w:sz w:val="24"/>
          <w:szCs w:val="24"/>
          <w:lang w:val="ru-RU"/>
        </w:rPr>
        <w:t>,</w:t>
      </w:r>
      <w:r w:rsidR="007B396B" w:rsidRPr="007B396B">
        <w:rPr>
          <w:rFonts w:ascii="Times New Roman" w:hAnsi="Times New Roman" w:cs="Times New Roman"/>
          <w:sz w:val="24"/>
          <w:szCs w:val="24"/>
          <w:lang w:val="ru-RU"/>
        </w:rPr>
        <w:t xml:space="preserve"> </w:t>
      </w:r>
      <w:r w:rsidR="007B396B">
        <w:rPr>
          <w:rFonts w:ascii="Times New Roman" w:hAnsi="Times New Roman" w:cs="Times New Roman"/>
          <w:sz w:val="24"/>
          <w:szCs w:val="24"/>
          <w:lang w:val="ru-RU"/>
        </w:rPr>
        <w:t>ф</w:t>
      </w:r>
      <w:r w:rsidR="007B396B" w:rsidRPr="001618FC">
        <w:rPr>
          <w:rFonts w:ascii="Times New Roman" w:hAnsi="Times New Roman" w:cs="Times New Roman"/>
          <w:sz w:val="24"/>
          <w:szCs w:val="24"/>
          <w:lang w:val="ru-RU"/>
        </w:rPr>
        <w:t>и</w:t>
      </w:r>
      <w:r w:rsidR="007B396B" w:rsidRPr="001618FC">
        <w:rPr>
          <w:rFonts w:ascii="Times New Roman" w:hAnsi="Times New Roman" w:cs="Times New Roman"/>
          <w:sz w:val="24"/>
          <w:szCs w:val="24"/>
          <w:lang w:val="ru-RU"/>
        </w:rPr>
        <w:softHyphen/>
        <w:t>нан</w:t>
      </w:r>
      <w:r w:rsidR="007B396B" w:rsidRPr="001618FC">
        <w:rPr>
          <w:rFonts w:ascii="Times New Roman" w:hAnsi="Times New Roman" w:cs="Times New Roman"/>
          <w:sz w:val="24"/>
          <w:szCs w:val="24"/>
          <w:lang w:val="ru-RU"/>
        </w:rPr>
        <w:softHyphen/>
        <w:t>си</w:t>
      </w:r>
      <w:r w:rsidR="007B396B" w:rsidRPr="001618FC">
        <w:rPr>
          <w:rFonts w:ascii="Times New Roman" w:hAnsi="Times New Roman" w:cs="Times New Roman"/>
          <w:sz w:val="24"/>
          <w:szCs w:val="24"/>
          <w:lang w:val="ru-RU"/>
        </w:rPr>
        <w:softHyphen/>
        <w:t>ро</w:t>
      </w:r>
      <w:r w:rsidR="007B396B" w:rsidRPr="001618FC">
        <w:rPr>
          <w:rFonts w:ascii="Times New Roman" w:hAnsi="Times New Roman" w:cs="Times New Roman"/>
          <w:sz w:val="24"/>
          <w:szCs w:val="24"/>
          <w:lang w:val="ru-RU"/>
        </w:rPr>
        <w:softHyphen/>
        <w:t>ва</w:t>
      </w:r>
      <w:r w:rsidR="007B396B" w:rsidRPr="001618FC">
        <w:rPr>
          <w:rFonts w:ascii="Times New Roman" w:hAnsi="Times New Roman" w:cs="Times New Roman"/>
          <w:sz w:val="24"/>
          <w:szCs w:val="24"/>
          <w:lang w:val="ru-RU"/>
        </w:rPr>
        <w:softHyphen/>
        <w:t>ние бан</w:t>
      </w:r>
      <w:r w:rsidR="007B396B" w:rsidRPr="001618FC">
        <w:rPr>
          <w:rFonts w:ascii="Times New Roman" w:hAnsi="Times New Roman" w:cs="Times New Roman"/>
          <w:sz w:val="24"/>
          <w:szCs w:val="24"/>
          <w:lang w:val="ru-RU"/>
        </w:rPr>
        <w:softHyphen/>
        <w:t>ков но</w:t>
      </w:r>
      <w:r w:rsidR="007B396B" w:rsidRPr="001618FC">
        <w:rPr>
          <w:rFonts w:ascii="Times New Roman" w:hAnsi="Times New Roman" w:cs="Times New Roman"/>
          <w:sz w:val="24"/>
          <w:szCs w:val="24"/>
          <w:lang w:val="ru-RU"/>
        </w:rPr>
        <w:softHyphen/>
        <w:t>сит под</w:t>
      </w:r>
      <w:r w:rsidR="007B396B" w:rsidRPr="001618FC">
        <w:rPr>
          <w:rFonts w:ascii="Times New Roman" w:hAnsi="Times New Roman" w:cs="Times New Roman"/>
          <w:sz w:val="24"/>
          <w:szCs w:val="24"/>
          <w:lang w:val="ru-RU"/>
        </w:rPr>
        <w:softHyphen/>
        <w:t>дер</w:t>
      </w:r>
      <w:r w:rsidR="007B396B" w:rsidRPr="001618FC">
        <w:rPr>
          <w:rFonts w:ascii="Times New Roman" w:hAnsi="Times New Roman" w:cs="Times New Roman"/>
          <w:sz w:val="24"/>
          <w:szCs w:val="24"/>
          <w:lang w:val="ru-RU"/>
        </w:rPr>
        <w:softHyphen/>
        <w:t>жи</w:t>
      </w:r>
      <w:r w:rsidR="007B396B" w:rsidRPr="001618FC">
        <w:rPr>
          <w:rFonts w:ascii="Times New Roman" w:hAnsi="Times New Roman" w:cs="Times New Roman"/>
          <w:sz w:val="24"/>
          <w:szCs w:val="24"/>
          <w:lang w:val="ru-RU"/>
        </w:rPr>
        <w:softHyphen/>
        <w:t>ваю</w:t>
      </w:r>
      <w:r w:rsidR="007B396B" w:rsidRPr="001618FC">
        <w:rPr>
          <w:rFonts w:ascii="Times New Roman" w:hAnsi="Times New Roman" w:cs="Times New Roman"/>
          <w:sz w:val="24"/>
          <w:szCs w:val="24"/>
          <w:lang w:val="ru-RU"/>
        </w:rPr>
        <w:softHyphen/>
        <w:t>щий ха</w:t>
      </w:r>
      <w:r w:rsidR="007B396B" w:rsidRPr="001618FC">
        <w:rPr>
          <w:rFonts w:ascii="Times New Roman" w:hAnsi="Times New Roman" w:cs="Times New Roman"/>
          <w:sz w:val="24"/>
          <w:szCs w:val="24"/>
          <w:lang w:val="ru-RU"/>
        </w:rPr>
        <w:softHyphen/>
        <w:t>рак</w:t>
      </w:r>
      <w:r w:rsidR="007B396B" w:rsidRPr="001618FC">
        <w:rPr>
          <w:rFonts w:ascii="Times New Roman" w:hAnsi="Times New Roman" w:cs="Times New Roman"/>
          <w:sz w:val="24"/>
          <w:szCs w:val="24"/>
          <w:lang w:val="ru-RU"/>
        </w:rPr>
        <w:softHyphen/>
        <w:t>тер, ори</w:t>
      </w:r>
      <w:r w:rsidR="007B396B" w:rsidRPr="001618FC">
        <w:rPr>
          <w:rFonts w:ascii="Times New Roman" w:hAnsi="Times New Roman" w:cs="Times New Roman"/>
          <w:sz w:val="24"/>
          <w:szCs w:val="24"/>
          <w:lang w:val="ru-RU"/>
        </w:rPr>
        <w:softHyphen/>
        <w:t>ен</w:t>
      </w:r>
      <w:r w:rsidR="007B396B" w:rsidRPr="001618FC">
        <w:rPr>
          <w:rFonts w:ascii="Times New Roman" w:hAnsi="Times New Roman" w:cs="Times New Roman"/>
          <w:sz w:val="24"/>
          <w:szCs w:val="24"/>
          <w:lang w:val="ru-RU"/>
        </w:rPr>
        <w:softHyphen/>
        <w:t>ти</w:t>
      </w:r>
      <w:r w:rsidR="007B396B" w:rsidRPr="001618FC">
        <w:rPr>
          <w:rFonts w:ascii="Times New Roman" w:hAnsi="Times New Roman" w:cs="Times New Roman"/>
          <w:sz w:val="24"/>
          <w:szCs w:val="24"/>
          <w:lang w:val="ru-RU"/>
        </w:rPr>
        <w:softHyphen/>
        <w:t>ро</w:t>
      </w:r>
      <w:r w:rsidR="007B396B" w:rsidRPr="001618FC">
        <w:rPr>
          <w:rFonts w:ascii="Times New Roman" w:hAnsi="Times New Roman" w:cs="Times New Roman"/>
          <w:sz w:val="24"/>
          <w:szCs w:val="24"/>
          <w:lang w:val="ru-RU"/>
        </w:rPr>
        <w:softHyphen/>
        <w:t>ва</w:t>
      </w:r>
      <w:r w:rsidR="007B396B" w:rsidRPr="001618FC">
        <w:rPr>
          <w:rFonts w:ascii="Times New Roman" w:hAnsi="Times New Roman" w:cs="Times New Roman"/>
          <w:sz w:val="24"/>
          <w:szCs w:val="24"/>
          <w:lang w:val="ru-RU"/>
        </w:rPr>
        <w:softHyphen/>
        <w:t xml:space="preserve">но на </w:t>
      </w:r>
      <w:r w:rsidR="004D2CED">
        <w:rPr>
          <w:rFonts w:ascii="Times New Roman" w:hAnsi="Times New Roman" w:cs="Times New Roman"/>
          <w:sz w:val="24"/>
          <w:szCs w:val="24"/>
          <w:lang w:val="ru-RU"/>
        </w:rPr>
        <w:t xml:space="preserve">проекты, обозначенные </w:t>
      </w:r>
      <w:r w:rsidR="00E37465">
        <w:rPr>
          <w:rFonts w:ascii="Times New Roman" w:hAnsi="Times New Roman" w:cs="Times New Roman"/>
          <w:sz w:val="24"/>
          <w:szCs w:val="24"/>
          <w:lang w:val="ru-RU"/>
        </w:rPr>
        <w:t xml:space="preserve">государством </w:t>
      </w:r>
      <w:r w:rsidR="004D2CED">
        <w:rPr>
          <w:rFonts w:ascii="Times New Roman" w:hAnsi="Times New Roman" w:cs="Times New Roman"/>
          <w:sz w:val="24"/>
          <w:szCs w:val="24"/>
          <w:lang w:val="ru-RU"/>
        </w:rPr>
        <w:t>в качестве приоритетных</w:t>
      </w:r>
      <w:r w:rsidR="00E37465">
        <w:rPr>
          <w:rFonts w:ascii="Times New Roman" w:hAnsi="Times New Roman" w:cs="Times New Roman"/>
          <w:sz w:val="24"/>
          <w:szCs w:val="24"/>
          <w:lang w:val="ru-RU"/>
        </w:rPr>
        <w:t>, в т. ч. социально</w:t>
      </w:r>
      <w:r w:rsidR="004D2CED">
        <w:rPr>
          <w:rFonts w:ascii="Times New Roman" w:hAnsi="Times New Roman" w:cs="Times New Roman"/>
          <w:sz w:val="24"/>
          <w:szCs w:val="24"/>
          <w:lang w:val="ru-RU"/>
        </w:rPr>
        <w:t xml:space="preserve"> </w:t>
      </w:r>
      <w:r w:rsidR="007B396B" w:rsidRPr="001618FC">
        <w:rPr>
          <w:rFonts w:ascii="Times New Roman" w:hAnsi="Times New Roman" w:cs="Times New Roman"/>
          <w:sz w:val="24"/>
          <w:szCs w:val="24"/>
          <w:lang w:val="ru-RU"/>
        </w:rPr>
        <w:t>зна</w:t>
      </w:r>
      <w:r w:rsidR="007B396B" w:rsidRPr="001618FC">
        <w:rPr>
          <w:rFonts w:ascii="Times New Roman" w:hAnsi="Times New Roman" w:cs="Times New Roman"/>
          <w:sz w:val="24"/>
          <w:szCs w:val="24"/>
          <w:lang w:val="ru-RU"/>
        </w:rPr>
        <w:softHyphen/>
        <w:t>чи</w:t>
      </w:r>
      <w:r w:rsidR="007B396B" w:rsidRPr="001618FC">
        <w:rPr>
          <w:rFonts w:ascii="Times New Roman" w:hAnsi="Times New Roman" w:cs="Times New Roman"/>
          <w:sz w:val="24"/>
          <w:szCs w:val="24"/>
          <w:lang w:val="ru-RU"/>
        </w:rPr>
        <w:softHyphen/>
        <w:t>мые про</w:t>
      </w:r>
      <w:r w:rsidR="007B396B" w:rsidRPr="001618FC">
        <w:rPr>
          <w:rFonts w:ascii="Times New Roman" w:hAnsi="Times New Roman" w:cs="Times New Roman"/>
          <w:sz w:val="24"/>
          <w:szCs w:val="24"/>
          <w:lang w:val="ru-RU"/>
        </w:rPr>
        <w:softHyphen/>
        <w:t>ек</w:t>
      </w:r>
      <w:r w:rsidR="007B396B" w:rsidRPr="001618FC">
        <w:rPr>
          <w:rFonts w:ascii="Times New Roman" w:hAnsi="Times New Roman" w:cs="Times New Roman"/>
          <w:sz w:val="24"/>
          <w:szCs w:val="24"/>
          <w:lang w:val="ru-RU"/>
        </w:rPr>
        <w:softHyphen/>
        <w:t>ты</w:t>
      </w:r>
      <w:r w:rsidR="007B396B" w:rsidRPr="001618FC">
        <w:rPr>
          <w:rFonts w:ascii="Times New Roman" w:hAnsi="Times New Roman" w:cs="Times New Roman"/>
          <w:sz w:val="24"/>
          <w:szCs w:val="24"/>
          <w:vertAlign w:val="superscript"/>
          <w:lang w:val="ru-RU"/>
        </w:rPr>
        <w:footnoteReference w:id="115"/>
      </w:r>
      <w:r w:rsidR="00E37465">
        <w:rPr>
          <w:rFonts w:ascii="Times New Roman" w:hAnsi="Times New Roman" w:cs="Times New Roman"/>
          <w:sz w:val="24"/>
          <w:szCs w:val="24"/>
          <w:lang w:val="ru-RU"/>
        </w:rPr>
        <w:t xml:space="preserve">. </w:t>
      </w:r>
      <w:r w:rsidR="007B396B">
        <w:rPr>
          <w:rFonts w:ascii="Times New Roman" w:hAnsi="Times New Roman" w:cs="Times New Roman"/>
          <w:sz w:val="24"/>
          <w:szCs w:val="24"/>
          <w:lang w:val="ru-RU"/>
        </w:rPr>
        <w:t>Помимо общих целей финансирования крупномасштабных проектов существует кредитная специализация банков. Н</w:t>
      </w:r>
      <w:r w:rsidRPr="001618FC">
        <w:rPr>
          <w:rFonts w:ascii="Times New Roman" w:hAnsi="Times New Roman" w:cs="Times New Roman"/>
          <w:sz w:val="24"/>
          <w:szCs w:val="24"/>
          <w:lang w:val="ru-RU"/>
        </w:rPr>
        <w:t>а</w:t>
      </w:r>
      <w:r w:rsidRPr="001618FC">
        <w:rPr>
          <w:rFonts w:ascii="Times New Roman" w:hAnsi="Times New Roman" w:cs="Times New Roman"/>
          <w:sz w:val="24"/>
          <w:szCs w:val="24"/>
          <w:lang w:val="ru-RU"/>
        </w:rPr>
        <w:softHyphen/>
        <w:t>це</w:t>
      </w:r>
      <w:r w:rsidRPr="001618FC">
        <w:rPr>
          <w:rFonts w:ascii="Times New Roman" w:hAnsi="Times New Roman" w:cs="Times New Roman"/>
          <w:sz w:val="24"/>
          <w:szCs w:val="24"/>
          <w:lang w:val="ru-RU"/>
        </w:rPr>
        <w:softHyphen/>
        <w:t>лен</w:t>
      </w:r>
      <w:r w:rsidRPr="001618FC">
        <w:rPr>
          <w:rFonts w:ascii="Times New Roman" w:hAnsi="Times New Roman" w:cs="Times New Roman"/>
          <w:sz w:val="24"/>
          <w:szCs w:val="24"/>
          <w:lang w:val="ru-RU"/>
        </w:rPr>
        <w:softHyphen/>
        <w:t>ность на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ние на</w:t>
      </w:r>
      <w:r w:rsidRPr="001618FC">
        <w:rPr>
          <w:rFonts w:ascii="Times New Roman" w:hAnsi="Times New Roman" w:cs="Times New Roman"/>
          <w:sz w:val="24"/>
          <w:szCs w:val="24"/>
          <w:lang w:val="ru-RU"/>
        </w:rPr>
        <w:softHyphen/>
        <w:t>цио</w:t>
      </w:r>
      <w:r w:rsidRPr="001618FC">
        <w:rPr>
          <w:rFonts w:ascii="Times New Roman" w:hAnsi="Times New Roman" w:cs="Times New Roman"/>
          <w:sz w:val="24"/>
          <w:szCs w:val="24"/>
          <w:lang w:val="ru-RU"/>
        </w:rPr>
        <w:softHyphen/>
        <w:t>наль</w:t>
      </w:r>
      <w:r w:rsidRPr="001618FC">
        <w:rPr>
          <w:rFonts w:ascii="Times New Roman" w:hAnsi="Times New Roman" w:cs="Times New Roman"/>
          <w:sz w:val="24"/>
          <w:szCs w:val="24"/>
          <w:lang w:val="ru-RU"/>
        </w:rPr>
        <w:softHyphen/>
        <w:t>ных за</w:t>
      </w:r>
      <w:r w:rsidRPr="001618FC">
        <w:rPr>
          <w:rFonts w:ascii="Times New Roman" w:hAnsi="Times New Roman" w:cs="Times New Roman"/>
          <w:sz w:val="24"/>
          <w:szCs w:val="24"/>
          <w:lang w:val="ru-RU"/>
        </w:rPr>
        <w:softHyphen/>
        <w:t>дач и низ</w:t>
      </w:r>
      <w:r w:rsidRPr="001618FC">
        <w:rPr>
          <w:rFonts w:ascii="Times New Roman" w:hAnsi="Times New Roman" w:cs="Times New Roman"/>
          <w:sz w:val="24"/>
          <w:szCs w:val="24"/>
          <w:lang w:val="ru-RU"/>
        </w:rPr>
        <w:softHyphen/>
        <w:t>кая оку</w:t>
      </w:r>
      <w:r w:rsidRPr="001618FC">
        <w:rPr>
          <w:rFonts w:ascii="Times New Roman" w:hAnsi="Times New Roman" w:cs="Times New Roman"/>
          <w:sz w:val="24"/>
          <w:szCs w:val="24"/>
          <w:lang w:val="ru-RU"/>
        </w:rPr>
        <w:softHyphen/>
        <w:t>пае</w:t>
      </w:r>
      <w:r w:rsidRPr="001618FC">
        <w:rPr>
          <w:rFonts w:ascii="Times New Roman" w:hAnsi="Times New Roman" w:cs="Times New Roman"/>
          <w:sz w:val="24"/>
          <w:szCs w:val="24"/>
          <w:lang w:val="ru-RU"/>
        </w:rPr>
        <w:softHyphen/>
        <w:t>мость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от</w:t>
      </w:r>
      <w:r w:rsidRPr="001618FC">
        <w:rPr>
          <w:rFonts w:ascii="Times New Roman" w:hAnsi="Times New Roman" w:cs="Times New Roman"/>
          <w:sz w:val="24"/>
          <w:szCs w:val="24"/>
          <w:lang w:val="ru-RU"/>
        </w:rPr>
        <w:softHyphen/>
        <w:t>каз от мак</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ции при</w:t>
      </w:r>
      <w:r w:rsidRPr="001618FC">
        <w:rPr>
          <w:rFonts w:ascii="Times New Roman" w:hAnsi="Times New Roman" w:cs="Times New Roman"/>
          <w:sz w:val="24"/>
          <w:szCs w:val="24"/>
          <w:lang w:val="ru-RU"/>
        </w:rPr>
        <w:softHyphen/>
        <w:t>бы</w:t>
      </w:r>
      <w:r w:rsidRPr="001618FC">
        <w:rPr>
          <w:rFonts w:ascii="Times New Roman" w:hAnsi="Times New Roman" w:cs="Times New Roman"/>
          <w:sz w:val="24"/>
          <w:szCs w:val="24"/>
          <w:lang w:val="ru-RU"/>
        </w:rPr>
        <w:softHyphen/>
        <w:t>ли не оз</w:t>
      </w:r>
      <w:r w:rsidRPr="001618FC">
        <w:rPr>
          <w:rFonts w:ascii="Times New Roman" w:hAnsi="Times New Roman" w:cs="Times New Roman"/>
          <w:sz w:val="24"/>
          <w:szCs w:val="24"/>
          <w:lang w:val="ru-RU"/>
        </w:rPr>
        <w:softHyphen/>
        <w:t>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ют, что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бан</w:t>
      </w:r>
      <w:r w:rsidRPr="001618FC">
        <w:rPr>
          <w:rFonts w:ascii="Times New Roman" w:hAnsi="Times New Roman" w:cs="Times New Roman"/>
          <w:sz w:val="24"/>
          <w:szCs w:val="24"/>
          <w:lang w:val="ru-RU"/>
        </w:rPr>
        <w:softHyphen/>
        <w:t>ки не долж</w:t>
      </w:r>
      <w:r w:rsidRPr="001618FC">
        <w:rPr>
          <w:rFonts w:ascii="Times New Roman" w:hAnsi="Times New Roman" w:cs="Times New Roman"/>
          <w:sz w:val="24"/>
          <w:szCs w:val="24"/>
          <w:lang w:val="ru-RU"/>
        </w:rPr>
        <w:softHyphen/>
        <w:t>ны стре</w:t>
      </w:r>
      <w:r w:rsidRPr="001618FC">
        <w:rPr>
          <w:rFonts w:ascii="Times New Roman" w:hAnsi="Times New Roman" w:cs="Times New Roman"/>
          <w:sz w:val="24"/>
          <w:szCs w:val="24"/>
          <w:lang w:val="ru-RU"/>
        </w:rPr>
        <w:softHyphen/>
        <w:t>мить</w:t>
      </w:r>
      <w:r w:rsidRPr="001618FC">
        <w:rPr>
          <w:rFonts w:ascii="Times New Roman" w:hAnsi="Times New Roman" w:cs="Times New Roman"/>
          <w:sz w:val="24"/>
          <w:szCs w:val="24"/>
          <w:lang w:val="ru-RU"/>
        </w:rPr>
        <w:softHyphen/>
        <w:t>ся по</w:t>
      </w:r>
      <w:r w:rsidRPr="001618FC">
        <w:rPr>
          <w:rFonts w:ascii="Times New Roman" w:hAnsi="Times New Roman" w:cs="Times New Roman"/>
          <w:sz w:val="24"/>
          <w:szCs w:val="24"/>
          <w:lang w:val="ru-RU"/>
        </w:rPr>
        <w:softHyphen/>
        <w:t>лу</w:t>
      </w:r>
      <w:r w:rsidRPr="001618FC">
        <w:rPr>
          <w:rFonts w:ascii="Times New Roman" w:hAnsi="Times New Roman" w:cs="Times New Roman"/>
          <w:sz w:val="24"/>
          <w:szCs w:val="24"/>
          <w:lang w:val="ru-RU"/>
        </w:rPr>
        <w:softHyphen/>
        <w:t>чать при</w:t>
      </w:r>
      <w:r w:rsidRPr="001618FC">
        <w:rPr>
          <w:rFonts w:ascii="Times New Roman" w:hAnsi="Times New Roman" w:cs="Times New Roman"/>
          <w:sz w:val="24"/>
          <w:szCs w:val="24"/>
          <w:lang w:val="ru-RU"/>
        </w:rPr>
        <w:softHyphen/>
        <w:t xml:space="preserve">быль </w:t>
      </w:r>
      <w:r w:rsidR="00EC3B02" w:rsidRPr="001618FC">
        <w:rPr>
          <w:rFonts w:ascii="Times New Roman" w:hAnsi="Times New Roman" w:cs="Times New Roman"/>
          <w:sz w:val="24"/>
          <w:szCs w:val="24"/>
          <w:lang w:val="ru-RU"/>
        </w:rPr>
        <w:t xml:space="preserve">в </w:t>
      </w:r>
      <w:r w:rsidR="00EC3B02">
        <w:rPr>
          <w:rFonts w:ascii="Times New Roman" w:hAnsi="Times New Roman" w:cs="Times New Roman"/>
          <w:sz w:val="24"/>
          <w:szCs w:val="24"/>
          <w:lang w:val="ru-RU"/>
        </w:rPr>
        <w:t>итоге (она носит отложенный характер),</w:t>
      </w:r>
      <w:r w:rsidRPr="001618FC">
        <w:rPr>
          <w:rFonts w:ascii="Times New Roman" w:hAnsi="Times New Roman" w:cs="Times New Roman"/>
          <w:sz w:val="24"/>
          <w:szCs w:val="24"/>
          <w:lang w:val="ru-RU"/>
        </w:rPr>
        <w:t xml:space="preserve"> и для это</w:t>
      </w:r>
      <w:r w:rsidRPr="001618FC">
        <w:rPr>
          <w:rFonts w:ascii="Times New Roman" w:hAnsi="Times New Roman" w:cs="Times New Roman"/>
          <w:sz w:val="24"/>
          <w:szCs w:val="24"/>
          <w:lang w:val="ru-RU"/>
        </w:rPr>
        <w:softHyphen/>
        <w:t>го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 при</w:t>
      </w:r>
      <w:r w:rsidRPr="001618FC">
        <w:rPr>
          <w:rFonts w:ascii="Times New Roman" w:hAnsi="Times New Roman" w:cs="Times New Roman"/>
          <w:sz w:val="24"/>
          <w:szCs w:val="24"/>
          <w:lang w:val="ru-RU"/>
        </w:rPr>
        <w:softHyphen/>
        <w:t xml:space="preserve">нять ряд мер </w:t>
      </w:r>
      <w:r w:rsidR="00EC3B02">
        <w:rPr>
          <w:rFonts w:ascii="Times New Roman" w:hAnsi="Times New Roman" w:cs="Times New Roman"/>
          <w:sz w:val="24"/>
          <w:szCs w:val="24"/>
          <w:lang w:val="ru-RU"/>
        </w:rPr>
        <w:t>в целях оптимизации их</w:t>
      </w:r>
      <w:r w:rsidRPr="001618FC">
        <w:rPr>
          <w:rFonts w:ascii="Times New Roman" w:hAnsi="Times New Roman" w:cs="Times New Roman"/>
          <w:sz w:val="24"/>
          <w:szCs w:val="24"/>
          <w:lang w:val="ru-RU"/>
        </w:rPr>
        <w:t xml:space="preserve">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тия.</w:t>
      </w:r>
      <w:r w:rsidR="00FD6EA5">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Для ус</w:t>
      </w:r>
      <w:r w:rsidRPr="001618FC">
        <w:rPr>
          <w:rFonts w:ascii="Times New Roman" w:hAnsi="Times New Roman" w:cs="Times New Roman"/>
          <w:sz w:val="24"/>
          <w:szCs w:val="24"/>
          <w:lang w:val="ru-RU"/>
        </w:rPr>
        <w:softHyphen/>
        <w:t>пеш</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ния бан</w:t>
      </w:r>
      <w:r w:rsidRPr="001618FC">
        <w:rPr>
          <w:rFonts w:ascii="Times New Roman" w:hAnsi="Times New Roman" w:cs="Times New Roman"/>
          <w:sz w:val="24"/>
          <w:szCs w:val="24"/>
          <w:lang w:val="ru-RU"/>
        </w:rPr>
        <w:softHyphen/>
        <w:t>ка</w:t>
      </w:r>
      <w:r w:rsidRPr="001618FC">
        <w:rPr>
          <w:rFonts w:ascii="Times New Roman" w:hAnsi="Times New Roman" w:cs="Times New Roman"/>
          <w:sz w:val="24"/>
          <w:szCs w:val="24"/>
          <w:lang w:val="ru-RU"/>
        </w:rPr>
        <w:softHyphen/>
        <w:t>ми функ</w:t>
      </w:r>
      <w:r w:rsidRPr="001618FC">
        <w:rPr>
          <w:rFonts w:ascii="Times New Roman" w:hAnsi="Times New Roman" w:cs="Times New Roman"/>
          <w:sz w:val="24"/>
          <w:szCs w:val="24"/>
          <w:lang w:val="ru-RU"/>
        </w:rPr>
        <w:softHyphen/>
        <w:t>ций по кре</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нию стра</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ги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дос</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же</w:t>
      </w:r>
      <w:r w:rsidRPr="001618FC">
        <w:rPr>
          <w:rFonts w:ascii="Times New Roman" w:hAnsi="Times New Roman" w:cs="Times New Roman"/>
          <w:sz w:val="24"/>
          <w:szCs w:val="24"/>
          <w:lang w:val="ru-RU"/>
        </w:rPr>
        <w:softHyphen/>
        <w:t>нию ба</w:t>
      </w:r>
      <w:r w:rsidRPr="001618FC">
        <w:rPr>
          <w:rFonts w:ascii="Times New Roman" w:hAnsi="Times New Roman" w:cs="Times New Roman"/>
          <w:sz w:val="24"/>
          <w:szCs w:val="24"/>
          <w:lang w:val="ru-RU"/>
        </w:rPr>
        <w:softHyphen/>
        <w:t>лан</w:t>
      </w:r>
      <w:r w:rsidRPr="001618FC">
        <w:rPr>
          <w:rFonts w:ascii="Times New Roman" w:hAnsi="Times New Roman" w:cs="Times New Roman"/>
          <w:sz w:val="24"/>
          <w:szCs w:val="24"/>
          <w:lang w:val="ru-RU"/>
        </w:rPr>
        <w:softHyphen/>
        <w:t>са со</w:t>
      </w:r>
      <w:r w:rsidRPr="001618FC">
        <w:rPr>
          <w:rFonts w:ascii="Times New Roman" w:hAnsi="Times New Roman" w:cs="Times New Roman"/>
          <w:sz w:val="24"/>
          <w:szCs w:val="24"/>
          <w:lang w:val="ru-RU"/>
        </w:rPr>
        <w:softHyphen/>
        <w:t>от</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ния го</w:t>
      </w:r>
      <w:r w:rsidRPr="001618FC">
        <w:rPr>
          <w:rFonts w:ascii="Times New Roman" w:hAnsi="Times New Roman" w:cs="Times New Roman"/>
          <w:sz w:val="24"/>
          <w:szCs w:val="24"/>
          <w:lang w:val="ru-RU"/>
        </w:rPr>
        <w:softHyphen/>
        <w:t>су</w:t>
      </w:r>
      <w:r w:rsidRPr="001618FC">
        <w:rPr>
          <w:rFonts w:ascii="Times New Roman" w:hAnsi="Times New Roman" w:cs="Times New Roman"/>
          <w:sz w:val="24"/>
          <w:szCs w:val="24"/>
          <w:lang w:val="ru-RU"/>
        </w:rPr>
        <w:softHyphen/>
        <w:t>дар</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вен</w:t>
      </w:r>
      <w:r w:rsidRPr="001618FC">
        <w:rPr>
          <w:rFonts w:ascii="Times New Roman" w:hAnsi="Times New Roman" w:cs="Times New Roman"/>
          <w:sz w:val="24"/>
          <w:szCs w:val="24"/>
          <w:lang w:val="ru-RU"/>
        </w:rPr>
        <w:softHyphen/>
        <w:t>ных и ком</w:t>
      </w:r>
      <w:r w:rsidRPr="001618FC">
        <w:rPr>
          <w:rFonts w:ascii="Times New Roman" w:hAnsi="Times New Roman" w:cs="Times New Roman"/>
          <w:sz w:val="24"/>
          <w:szCs w:val="24"/>
          <w:lang w:val="ru-RU"/>
        </w:rPr>
        <w:softHyphen/>
        <w:t>мер</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про</w:t>
      </w:r>
      <w:r w:rsidRPr="001618FC">
        <w:rPr>
          <w:rFonts w:ascii="Times New Roman" w:hAnsi="Times New Roman" w:cs="Times New Roman"/>
          <w:sz w:val="24"/>
          <w:szCs w:val="24"/>
          <w:lang w:val="ru-RU"/>
        </w:rPr>
        <w:softHyphen/>
        <w:t>ек</w:t>
      </w:r>
      <w:r w:rsidRPr="001618FC">
        <w:rPr>
          <w:rFonts w:ascii="Times New Roman" w:hAnsi="Times New Roman" w:cs="Times New Roman"/>
          <w:sz w:val="24"/>
          <w:szCs w:val="24"/>
          <w:lang w:val="ru-RU"/>
        </w:rPr>
        <w:softHyphen/>
        <w:t>тов, по</w:t>
      </w:r>
      <w:r w:rsidRPr="001618FC">
        <w:rPr>
          <w:rFonts w:ascii="Times New Roman" w:hAnsi="Times New Roman" w:cs="Times New Roman"/>
          <w:sz w:val="24"/>
          <w:szCs w:val="24"/>
          <w:lang w:val="ru-RU"/>
        </w:rPr>
        <w:softHyphen/>
        <w:t>вы</w:t>
      </w:r>
      <w:r w:rsidRPr="001618FC">
        <w:rPr>
          <w:rFonts w:ascii="Times New Roman" w:hAnsi="Times New Roman" w:cs="Times New Roman"/>
          <w:sz w:val="24"/>
          <w:szCs w:val="24"/>
          <w:lang w:val="ru-RU"/>
        </w:rPr>
        <w:softHyphen/>
        <w:t>ше</w:t>
      </w:r>
      <w:r w:rsidRPr="001618FC">
        <w:rPr>
          <w:rFonts w:ascii="Times New Roman" w:hAnsi="Times New Roman" w:cs="Times New Roman"/>
          <w:sz w:val="24"/>
          <w:szCs w:val="24"/>
          <w:lang w:val="ru-RU"/>
        </w:rPr>
        <w:softHyphen/>
        <w:t>нию при</w:t>
      </w:r>
      <w:r w:rsidRPr="001618FC">
        <w:rPr>
          <w:rFonts w:ascii="Times New Roman" w:hAnsi="Times New Roman" w:cs="Times New Roman"/>
          <w:sz w:val="24"/>
          <w:szCs w:val="24"/>
          <w:lang w:val="ru-RU"/>
        </w:rPr>
        <w:softHyphen/>
        <w:t>быль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рас</w:t>
      </w:r>
      <w:r w:rsidRPr="001618FC">
        <w:rPr>
          <w:rFonts w:ascii="Times New Roman" w:hAnsi="Times New Roman" w:cs="Times New Roman"/>
          <w:sz w:val="24"/>
          <w:szCs w:val="24"/>
          <w:lang w:val="ru-RU"/>
        </w:rPr>
        <w:softHyphen/>
        <w:t>ши</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нию влия</w:t>
      </w:r>
      <w:r w:rsidRPr="001618FC">
        <w:rPr>
          <w:rFonts w:ascii="Times New Roman" w:hAnsi="Times New Roman" w:cs="Times New Roman"/>
          <w:sz w:val="24"/>
          <w:szCs w:val="24"/>
          <w:lang w:val="ru-RU"/>
        </w:rPr>
        <w:softHyphen/>
        <w:t>ния за ру</w:t>
      </w:r>
      <w:r w:rsidRPr="001618FC">
        <w:rPr>
          <w:rFonts w:ascii="Times New Roman" w:hAnsi="Times New Roman" w:cs="Times New Roman"/>
          <w:sz w:val="24"/>
          <w:szCs w:val="24"/>
          <w:lang w:val="ru-RU"/>
        </w:rPr>
        <w:softHyphen/>
        <w:t>бе</w:t>
      </w:r>
      <w:r w:rsidRPr="001618FC">
        <w:rPr>
          <w:rFonts w:ascii="Times New Roman" w:hAnsi="Times New Roman" w:cs="Times New Roman"/>
          <w:sz w:val="24"/>
          <w:szCs w:val="24"/>
          <w:lang w:val="ru-RU"/>
        </w:rPr>
        <w:softHyphen/>
        <w:t>жом на</w:t>
      </w:r>
      <w:r w:rsidRPr="001618FC">
        <w:rPr>
          <w:rFonts w:ascii="Times New Roman" w:hAnsi="Times New Roman" w:cs="Times New Roman"/>
          <w:sz w:val="24"/>
          <w:szCs w:val="24"/>
          <w:lang w:val="ru-RU"/>
        </w:rPr>
        <w:softHyphen/>
        <w:t>зре</w:t>
      </w:r>
      <w:r w:rsidRPr="001618FC">
        <w:rPr>
          <w:rFonts w:ascii="Times New Roman" w:hAnsi="Times New Roman" w:cs="Times New Roman"/>
          <w:sz w:val="24"/>
          <w:szCs w:val="24"/>
          <w:lang w:val="ru-RU"/>
        </w:rPr>
        <w:softHyphen/>
        <w:t>ла не</w:t>
      </w:r>
      <w:r w:rsidRPr="001618FC">
        <w:rPr>
          <w:rFonts w:ascii="Times New Roman" w:hAnsi="Times New Roman" w:cs="Times New Roman"/>
          <w:sz w:val="24"/>
          <w:szCs w:val="24"/>
          <w:lang w:val="ru-RU"/>
        </w:rPr>
        <w:softHyphen/>
        <w:t>об</w:t>
      </w:r>
      <w:r w:rsidRPr="001618FC">
        <w:rPr>
          <w:rFonts w:ascii="Times New Roman" w:hAnsi="Times New Roman" w:cs="Times New Roman"/>
          <w:sz w:val="24"/>
          <w:szCs w:val="24"/>
          <w:lang w:val="ru-RU"/>
        </w:rPr>
        <w:softHyphen/>
        <w:t>хо</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мость осу</w:t>
      </w:r>
      <w:r w:rsidRPr="001618FC">
        <w:rPr>
          <w:rFonts w:ascii="Times New Roman" w:hAnsi="Times New Roman" w:cs="Times New Roman"/>
          <w:sz w:val="24"/>
          <w:szCs w:val="24"/>
          <w:lang w:val="ru-RU"/>
        </w:rPr>
        <w:softHyphen/>
        <w:t>ще</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 xml:space="preserve">ния </w:t>
      </w:r>
      <w:r w:rsidRPr="001618FC">
        <w:rPr>
          <w:rFonts w:ascii="Times New Roman" w:hAnsi="Times New Roman" w:cs="Times New Roman"/>
          <w:b/>
          <w:bCs/>
          <w:sz w:val="24"/>
          <w:szCs w:val="24"/>
          <w:lang w:val="ru-RU"/>
        </w:rPr>
        <w:t>но</w:t>
      </w:r>
      <w:r w:rsidRPr="001618FC">
        <w:rPr>
          <w:rFonts w:ascii="Times New Roman" w:hAnsi="Times New Roman" w:cs="Times New Roman"/>
          <w:b/>
          <w:bCs/>
          <w:sz w:val="24"/>
          <w:szCs w:val="24"/>
          <w:lang w:val="ru-RU"/>
        </w:rPr>
        <w:softHyphen/>
        <w:t>во</w:t>
      </w:r>
      <w:r w:rsidRPr="001618FC">
        <w:rPr>
          <w:rFonts w:ascii="Times New Roman" w:hAnsi="Times New Roman" w:cs="Times New Roman"/>
          <w:b/>
          <w:bCs/>
          <w:sz w:val="24"/>
          <w:szCs w:val="24"/>
          <w:lang w:val="ru-RU"/>
        </w:rPr>
        <w:softHyphen/>
        <w:t>го вит</w:t>
      </w:r>
      <w:r w:rsidRPr="001618FC">
        <w:rPr>
          <w:rFonts w:ascii="Times New Roman" w:hAnsi="Times New Roman" w:cs="Times New Roman"/>
          <w:b/>
          <w:bCs/>
          <w:sz w:val="24"/>
          <w:szCs w:val="24"/>
          <w:lang w:val="ru-RU"/>
        </w:rPr>
        <w:softHyphen/>
        <w:t>ка бан</w:t>
      </w:r>
      <w:r w:rsidRPr="001618FC">
        <w:rPr>
          <w:rFonts w:ascii="Times New Roman" w:hAnsi="Times New Roman" w:cs="Times New Roman"/>
          <w:b/>
          <w:bCs/>
          <w:sz w:val="24"/>
          <w:szCs w:val="24"/>
          <w:lang w:val="ru-RU"/>
        </w:rPr>
        <w:softHyphen/>
        <w:t>ков</w:t>
      </w:r>
      <w:r w:rsidRPr="001618FC">
        <w:rPr>
          <w:rFonts w:ascii="Times New Roman" w:hAnsi="Times New Roman" w:cs="Times New Roman"/>
          <w:b/>
          <w:bCs/>
          <w:sz w:val="24"/>
          <w:szCs w:val="24"/>
          <w:lang w:val="ru-RU"/>
        </w:rPr>
        <w:softHyphen/>
        <w:t>ской ре</w:t>
      </w:r>
      <w:r w:rsidRPr="001618FC">
        <w:rPr>
          <w:rFonts w:ascii="Times New Roman" w:hAnsi="Times New Roman" w:cs="Times New Roman"/>
          <w:b/>
          <w:bCs/>
          <w:sz w:val="24"/>
          <w:szCs w:val="24"/>
          <w:lang w:val="ru-RU"/>
        </w:rPr>
        <w:softHyphen/>
        <w:t>фор</w:t>
      </w:r>
      <w:r w:rsidRPr="001618FC">
        <w:rPr>
          <w:rFonts w:ascii="Times New Roman" w:hAnsi="Times New Roman" w:cs="Times New Roman"/>
          <w:b/>
          <w:bCs/>
          <w:sz w:val="24"/>
          <w:szCs w:val="24"/>
          <w:lang w:val="ru-RU"/>
        </w:rPr>
        <w:softHyphen/>
        <w:t>мы</w:t>
      </w:r>
      <w:r w:rsidRPr="001618FC">
        <w:rPr>
          <w:rFonts w:ascii="Times New Roman" w:hAnsi="Times New Roman" w:cs="Times New Roman"/>
          <w:sz w:val="24"/>
          <w:szCs w:val="24"/>
          <w:lang w:val="ru-RU"/>
        </w:rPr>
        <w:t>. В свя</w:t>
      </w:r>
      <w:r w:rsidRPr="001618FC">
        <w:rPr>
          <w:rFonts w:ascii="Times New Roman" w:hAnsi="Times New Roman" w:cs="Times New Roman"/>
          <w:sz w:val="24"/>
          <w:szCs w:val="24"/>
          <w:lang w:val="ru-RU"/>
        </w:rPr>
        <w:softHyphen/>
        <w:t>зи с тем, что на 14</w:t>
      </w:r>
      <w:r w:rsidRPr="001618FC">
        <w:rPr>
          <w:rFonts w:ascii="Times New Roman" w:hAnsi="Times New Roman" w:cs="Times New Roman"/>
          <w:sz w:val="24"/>
          <w:szCs w:val="24"/>
          <w:lang w:val="ru-RU"/>
        </w:rPr>
        <w:noBreakHyphen/>
        <w:t>ю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ку (2021–2025 гг.) Ки</w:t>
      </w:r>
      <w:r w:rsidRPr="001618FC">
        <w:rPr>
          <w:rFonts w:ascii="Times New Roman" w:hAnsi="Times New Roman" w:cs="Times New Roman"/>
          <w:sz w:val="24"/>
          <w:szCs w:val="24"/>
          <w:lang w:val="ru-RU"/>
        </w:rPr>
        <w:softHyphen/>
        <w:t>тай за</w:t>
      </w:r>
      <w:r w:rsidRPr="001618FC">
        <w:rPr>
          <w:rFonts w:ascii="Times New Roman" w:hAnsi="Times New Roman" w:cs="Times New Roman"/>
          <w:sz w:val="24"/>
          <w:szCs w:val="24"/>
          <w:lang w:val="ru-RU"/>
        </w:rPr>
        <w:softHyphen/>
        <w:t>пла</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вал даль</w:t>
      </w:r>
      <w:r w:rsidRPr="001618FC">
        <w:rPr>
          <w:rFonts w:ascii="Times New Roman" w:hAnsi="Times New Roman" w:cs="Times New Roman"/>
          <w:sz w:val="24"/>
          <w:szCs w:val="24"/>
          <w:lang w:val="ru-RU"/>
        </w:rPr>
        <w:softHyphen/>
        <w:t>ней</w:t>
      </w:r>
      <w:r w:rsidRPr="001618FC">
        <w:rPr>
          <w:rFonts w:ascii="Times New Roman" w:hAnsi="Times New Roman" w:cs="Times New Roman"/>
          <w:sz w:val="24"/>
          <w:szCs w:val="24"/>
          <w:lang w:val="ru-RU"/>
        </w:rPr>
        <w:softHyphen/>
        <w:t>шее ук</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п</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ние и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тие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ско-фи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вой дея</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vertAlign w:val="superscript"/>
          <w:lang w:val="ru-RU"/>
        </w:rPr>
        <w:footnoteReference w:id="116"/>
      </w:r>
      <w:r w:rsidR="00E02586"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мож</w:t>
      </w:r>
      <w:r w:rsidRPr="001618FC">
        <w:rPr>
          <w:rFonts w:ascii="Times New Roman" w:hAnsi="Times New Roman" w:cs="Times New Roman"/>
          <w:sz w:val="24"/>
          <w:szCs w:val="24"/>
          <w:lang w:val="ru-RU"/>
        </w:rPr>
        <w:softHyphen/>
        <w:t>но пред</w:t>
      </w:r>
      <w:r w:rsidRPr="001618FC">
        <w:rPr>
          <w:rFonts w:ascii="Times New Roman" w:hAnsi="Times New Roman" w:cs="Times New Roman"/>
          <w:sz w:val="24"/>
          <w:szCs w:val="24"/>
          <w:lang w:val="ru-RU"/>
        </w:rPr>
        <w:softHyphen/>
        <w:t>по</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жить реа</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за</w:t>
      </w:r>
      <w:r w:rsidRPr="001618FC">
        <w:rPr>
          <w:rFonts w:ascii="Times New Roman" w:hAnsi="Times New Roman" w:cs="Times New Roman"/>
          <w:sz w:val="24"/>
          <w:szCs w:val="24"/>
          <w:lang w:val="ru-RU"/>
        </w:rPr>
        <w:softHyphen/>
        <w:t>цию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в 202</w:t>
      </w:r>
      <w:r w:rsidR="00C454E2">
        <w:rPr>
          <w:rFonts w:ascii="Times New Roman" w:hAnsi="Times New Roman" w:cs="Times New Roman"/>
          <w:sz w:val="24"/>
          <w:szCs w:val="24"/>
          <w:lang w:val="ru-RU"/>
        </w:rPr>
        <w:t>3</w:t>
      </w:r>
      <w:r w:rsidRPr="001618FC">
        <w:rPr>
          <w:rFonts w:ascii="Times New Roman" w:hAnsi="Times New Roman" w:cs="Times New Roman"/>
          <w:sz w:val="24"/>
          <w:szCs w:val="24"/>
          <w:lang w:val="ru-RU"/>
        </w:rPr>
        <w:t>–202</w:t>
      </w:r>
      <w:r w:rsidR="00C454E2">
        <w:rPr>
          <w:rFonts w:ascii="Times New Roman" w:hAnsi="Times New Roman" w:cs="Times New Roman"/>
          <w:sz w:val="24"/>
          <w:szCs w:val="24"/>
          <w:lang w:val="ru-RU"/>
        </w:rPr>
        <w:t>4</w:t>
      </w:r>
      <w:r w:rsidRPr="001618FC">
        <w:rPr>
          <w:rFonts w:ascii="Times New Roman" w:hAnsi="Times New Roman" w:cs="Times New Roman"/>
          <w:sz w:val="24"/>
          <w:szCs w:val="24"/>
          <w:lang w:val="ru-RU"/>
        </w:rPr>
        <w:t> гг.</w:t>
      </w:r>
      <w:r w:rsidR="00985BF1">
        <w:rPr>
          <w:rFonts w:ascii="Times New Roman" w:hAnsi="Times New Roman" w:cs="Times New Roman"/>
          <w:sz w:val="24"/>
          <w:szCs w:val="24"/>
          <w:lang w:val="ru-RU"/>
        </w:rPr>
        <w:t xml:space="preserve"> </w:t>
      </w:r>
      <w:bookmarkEnd w:id="69"/>
      <w:r w:rsidRPr="001618FC">
        <w:rPr>
          <w:rFonts w:ascii="Times New Roman" w:eastAsia="DengXian" w:hAnsi="Times New Roman" w:cs="Times New Roman"/>
          <w:sz w:val="24"/>
          <w:szCs w:val="24"/>
          <w:lang w:val="ru-RU"/>
        </w:rPr>
        <w:t>Следующие главы диссертации посвящены подробному анализу деятельности политических банков в Кита</w:t>
      </w:r>
      <w:r w:rsidR="003B4E69">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и на международной арене.</w:t>
      </w:r>
    </w:p>
    <w:p w14:paraId="494A2A02" w14:textId="277C97BC" w:rsidR="003E59F2" w:rsidRDefault="003E59F2" w:rsidP="00006D2F">
      <w:pPr>
        <w:spacing w:after="0" w:line="360" w:lineRule="auto"/>
        <w:ind w:firstLine="709"/>
        <w:contextualSpacing/>
        <w:jc w:val="both"/>
        <w:rPr>
          <w:rFonts w:ascii="Times New Roman" w:eastAsia="DengXian" w:hAnsi="Times New Roman" w:cs="Times New Roman"/>
          <w:sz w:val="24"/>
          <w:szCs w:val="24"/>
          <w:lang w:val="ru-RU"/>
        </w:rPr>
      </w:pPr>
    </w:p>
    <w:p w14:paraId="189C7643" w14:textId="7AE1FBFE" w:rsidR="00762316" w:rsidRPr="001618FC" w:rsidRDefault="00762316" w:rsidP="00512C37">
      <w:pPr>
        <w:jc w:val="both"/>
        <w:rPr>
          <w:rFonts w:ascii="Times New Roman" w:eastAsia="DengXian" w:hAnsi="Times New Roman" w:cs="Times New Roman"/>
          <w:b/>
          <w:bCs/>
          <w:sz w:val="24"/>
          <w:szCs w:val="24"/>
          <w:lang w:val="ru-RU"/>
        </w:rPr>
      </w:pPr>
      <w:bookmarkStart w:id="70" w:name="_Hlk108629035"/>
      <w:r w:rsidRPr="001618FC">
        <w:rPr>
          <w:rFonts w:ascii="Times New Roman" w:hAnsi="Times New Roman" w:cs="Times New Roman"/>
          <w:b/>
          <w:bCs/>
          <w:sz w:val="24"/>
          <w:szCs w:val="24"/>
          <w:lang w:val="ru-RU"/>
        </w:rPr>
        <w:lastRenderedPageBreak/>
        <w:t xml:space="preserve">Глава 2 - </w:t>
      </w:r>
      <w:r w:rsidR="00F5405E">
        <w:rPr>
          <w:rFonts w:ascii="Times New Roman" w:eastAsia="DengXian" w:hAnsi="Times New Roman" w:cs="Times New Roman"/>
          <w:b/>
          <w:sz w:val="24"/>
          <w:szCs w:val="24"/>
          <w:lang w:val="ru-RU"/>
        </w:rPr>
        <w:t>Динамика и тенденции развития политических банков в Китае</w:t>
      </w:r>
    </w:p>
    <w:bookmarkEnd w:id="70"/>
    <w:p w14:paraId="3C9D8AB1" w14:textId="31DB8C6B" w:rsidR="00F5405E" w:rsidRPr="00F5405E" w:rsidRDefault="00F5405E" w:rsidP="00512C37">
      <w:pPr>
        <w:jc w:val="both"/>
        <w:rPr>
          <w:rFonts w:ascii="Times New Roman" w:eastAsia="DengXian" w:hAnsi="Times New Roman" w:cs="Times New Roman"/>
          <w:b/>
          <w:bCs/>
          <w:sz w:val="24"/>
          <w:szCs w:val="24"/>
          <w:lang w:val="ru-RU"/>
        </w:rPr>
      </w:pPr>
      <w:r w:rsidRPr="00F5405E">
        <w:rPr>
          <w:rFonts w:ascii="Times New Roman" w:eastAsia="Times New Roman" w:hAnsi="Times New Roman" w:cs="Times New Roman"/>
          <w:b/>
          <w:bCs/>
          <w:sz w:val="24"/>
          <w:szCs w:val="24"/>
          <w:lang w:val="ru-RU" w:eastAsia="ru-RU"/>
        </w:rPr>
        <w:t xml:space="preserve">2.1. </w:t>
      </w:r>
      <w:bookmarkStart w:id="71" w:name="_Hlk108629117"/>
      <w:r w:rsidRPr="00F5405E">
        <w:rPr>
          <w:rFonts w:ascii="Times New Roman" w:eastAsia="Times New Roman" w:hAnsi="Times New Roman" w:cs="Times New Roman"/>
          <w:b/>
          <w:bCs/>
          <w:sz w:val="24"/>
          <w:szCs w:val="24"/>
          <w:lang w:val="ru-RU" w:eastAsia="ru-RU"/>
        </w:rPr>
        <w:t>Г</w:t>
      </w:r>
      <w:r w:rsidR="00F613D5">
        <w:rPr>
          <w:rFonts w:ascii="Times New Roman" w:eastAsia="Times New Roman" w:hAnsi="Times New Roman" w:cs="Times New Roman"/>
          <w:b/>
          <w:bCs/>
          <w:sz w:val="24"/>
          <w:szCs w:val="24"/>
          <w:lang w:val="ru-RU" w:eastAsia="ru-RU"/>
        </w:rPr>
        <w:t>осударственный банк развития Китая</w:t>
      </w:r>
      <w:r w:rsidRPr="00F5405E">
        <w:rPr>
          <w:rFonts w:ascii="Times New Roman" w:eastAsia="Times New Roman" w:hAnsi="Times New Roman" w:cs="Times New Roman"/>
          <w:b/>
          <w:bCs/>
          <w:sz w:val="24"/>
          <w:szCs w:val="24"/>
          <w:lang w:val="ru-RU" w:eastAsia="ru-RU"/>
        </w:rPr>
        <w:t>: организация финансирования крупномасштабных региональных проектов</w:t>
      </w:r>
      <w:bookmarkEnd w:id="71"/>
    </w:p>
    <w:p w14:paraId="2068C8A6" w14:textId="67E3BF82" w:rsidR="003F3248" w:rsidRPr="00DF08ED"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В 90-е гг. в Китае не хватало полноценного и надежного финансового рынка и хорошо функционирующей кредитной системы. ГБРК</w:t>
      </w:r>
      <w:r w:rsidR="00D20391">
        <w:rPr>
          <w:rStyle w:val="FootnoteReference"/>
          <w:rFonts w:ascii="Times New Roman" w:eastAsia="DengXian" w:hAnsi="Times New Roman" w:cs="Times New Roman"/>
          <w:sz w:val="24"/>
          <w:szCs w:val="24"/>
          <w:lang w:val="ru-RU"/>
        </w:rPr>
        <w:footnoteReference w:id="117"/>
      </w:r>
      <w:r w:rsidRPr="00DF08ED">
        <w:rPr>
          <w:rFonts w:ascii="Times New Roman" w:eastAsia="DengXian" w:hAnsi="Times New Roman" w:cs="Times New Roman"/>
          <w:sz w:val="24"/>
          <w:szCs w:val="24"/>
          <w:lang w:val="ru-RU"/>
        </w:rPr>
        <w:t xml:space="preserve"> сыграл важную роль в создании</w:t>
      </w:r>
      <w:r w:rsid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 xml:space="preserve">такого рынка за счет нескольких шагов: </w:t>
      </w:r>
    </w:p>
    <w:p w14:paraId="25E796F0" w14:textId="47C2BBCD" w:rsidR="003F3248" w:rsidRPr="00DF08ED" w:rsidRDefault="003F3248" w:rsidP="00DF08ED">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 xml:space="preserve">1) </w:t>
      </w:r>
      <w:bookmarkStart w:id="72" w:name="_Hlk108700765"/>
      <w:r w:rsidRPr="00DF08ED">
        <w:rPr>
          <w:rFonts w:ascii="Times New Roman" w:eastAsia="DengXian" w:hAnsi="Times New Roman" w:cs="Times New Roman"/>
          <w:sz w:val="24"/>
          <w:szCs w:val="24"/>
          <w:lang w:val="ru-RU"/>
        </w:rPr>
        <w:t xml:space="preserve">Банку удалось улучшить структуру внутреннего управления </w:t>
      </w:r>
      <w:r w:rsidRPr="00DF08ED">
        <w:rPr>
          <w:rFonts w:ascii="Times New Roman" w:eastAsia="DengXian" w:hAnsi="Times New Roman" w:cs="Times New Roman"/>
          <w:b/>
          <w:bCs/>
          <w:sz w:val="24"/>
          <w:szCs w:val="24"/>
          <w:lang w:val="ru-RU"/>
        </w:rPr>
        <w:t>путем продажи проблемных активов</w:t>
      </w:r>
      <w:r w:rsidRPr="00DF08ED">
        <w:rPr>
          <w:rFonts w:ascii="Times New Roman" w:eastAsia="DengXian" w:hAnsi="Times New Roman" w:cs="Times New Roman"/>
          <w:sz w:val="24"/>
          <w:szCs w:val="24"/>
          <w:lang w:val="ru-RU"/>
        </w:rPr>
        <w:t xml:space="preserve">. </w:t>
      </w:r>
      <w:r w:rsidR="009958F3" w:rsidRPr="00DF08ED">
        <w:rPr>
          <w:rFonts w:ascii="Times New Roman" w:eastAsia="DengXian" w:hAnsi="Times New Roman" w:cs="Times New Roman"/>
          <w:sz w:val="24"/>
          <w:szCs w:val="24"/>
          <w:lang w:val="ru-RU"/>
        </w:rPr>
        <w:t>В 1999–2000 гг. и</w:t>
      </w:r>
      <w:r w:rsidRPr="00DF08ED">
        <w:rPr>
          <w:rFonts w:ascii="Times New Roman" w:eastAsia="DengXian" w:hAnsi="Times New Roman" w:cs="Times New Roman"/>
          <w:sz w:val="24"/>
          <w:szCs w:val="24"/>
          <w:lang w:val="ru-RU"/>
        </w:rPr>
        <w:t xml:space="preserve">з ГБРК в компанию </w:t>
      </w:r>
      <w:r w:rsidRPr="00DF08ED">
        <w:rPr>
          <w:rFonts w:ascii="Times New Roman" w:eastAsia="DengXian" w:hAnsi="Times New Roman" w:cs="Times New Roman"/>
          <w:sz w:val="24"/>
          <w:szCs w:val="24"/>
        </w:rPr>
        <w:t>Cinda</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Asset</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Management</w:t>
      </w:r>
      <w:r w:rsidRPr="00DF08ED">
        <w:rPr>
          <w:rFonts w:ascii="Times New Roman" w:eastAsia="DengXian" w:hAnsi="Times New Roman" w:cs="Times New Roman"/>
          <w:sz w:val="24"/>
          <w:szCs w:val="24"/>
          <w:lang w:val="ru-RU"/>
        </w:rPr>
        <w:t xml:space="preserve"> </w:t>
      </w:r>
      <w:bookmarkEnd w:id="72"/>
      <w:r w:rsidR="009958F3" w:rsidRPr="00DF08ED">
        <w:rPr>
          <w:rFonts w:ascii="Times New Roman" w:eastAsia="DengXian" w:hAnsi="Times New Roman" w:cs="Times New Roman"/>
          <w:sz w:val="24"/>
          <w:szCs w:val="24"/>
          <w:lang w:val="ru-RU"/>
        </w:rPr>
        <w:t xml:space="preserve">было выведено </w:t>
      </w:r>
      <w:r w:rsidRPr="00DF08ED">
        <w:rPr>
          <w:rFonts w:ascii="Times New Roman" w:eastAsia="DengXian" w:hAnsi="Times New Roman" w:cs="Times New Roman"/>
          <w:sz w:val="24"/>
          <w:szCs w:val="24"/>
          <w:lang w:val="ru-RU"/>
        </w:rPr>
        <w:t xml:space="preserve">невозвратных кредитов на сумму в 100 млрд юаней </w:t>
      </w:r>
      <w:r w:rsidR="00736844">
        <w:rPr>
          <w:rFonts w:ascii="Times New Roman" w:eastAsia="DengXian" w:hAnsi="Times New Roman" w:cs="Times New Roman"/>
          <w:sz w:val="24"/>
          <w:szCs w:val="24"/>
          <w:lang w:val="ru-RU"/>
        </w:rPr>
        <w:t xml:space="preserve">(см. </w:t>
      </w:r>
      <w:r w:rsidR="00636BCA">
        <w:rPr>
          <w:rFonts w:ascii="Times New Roman" w:eastAsia="DengXian" w:hAnsi="Times New Roman" w:cs="Times New Roman"/>
          <w:sz w:val="24"/>
          <w:szCs w:val="24"/>
          <w:lang w:val="ru-RU"/>
        </w:rPr>
        <w:t>Приложение Б</w:t>
      </w:r>
      <w:r w:rsidR="00736844">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 xml:space="preserve">Реструктуризация невозвратных кредитов также была осуществлена за счет конвертации долга компаний в долю в их уставном капитале, было выбрано 36 компаний-должников, объем реструктуризации составил 44 млрд юаней. Благодаря вышеперечисленным действиям объем невозвратных ссуд ГБРК сократился с 32,6% в 1998 г. до 18,7% в 1999 г. и до 8,8% в 2000 г. </w:t>
      </w:r>
      <w:r w:rsidR="00E92713" w:rsidRPr="00DF08ED">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00636BCA">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636BCA">
        <w:rPr>
          <w:rFonts w:ascii="Times New Roman" w:eastAsia="DengXian" w:hAnsi="Times New Roman" w:cs="Times New Roman"/>
          <w:sz w:val="24"/>
          <w:szCs w:val="24"/>
          <w:lang w:val="ru-RU"/>
        </w:rPr>
        <w:t xml:space="preserve"> 17</w:t>
      </w:r>
      <w:r w:rsidR="00E92713"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Кроме того, ГБРК установил тесные связи с наиболее крупными предприятиями-должниками для поиска дополнительных путей решения проблемы задолженности с учетом особенностей и имеющихся условий конкретного предприятия</w:t>
      </w:r>
      <w:r w:rsidRPr="00DF08ED">
        <w:rPr>
          <w:rFonts w:ascii="Times New Roman" w:eastAsia="DengXian" w:hAnsi="Times New Roman" w:cs="Times New Roman"/>
          <w:sz w:val="24"/>
          <w:szCs w:val="24"/>
          <w:vertAlign w:val="superscript"/>
          <w:lang w:val="ru-RU"/>
        </w:rPr>
        <w:footnoteReference w:id="118"/>
      </w:r>
      <w:r w:rsidRPr="00DF08ED">
        <w:rPr>
          <w:rFonts w:ascii="Times New Roman" w:eastAsia="DengXian" w:hAnsi="Times New Roman" w:cs="Times New Roman"/>
          <w:sz w:val="24"/>
          <w:szCs w:val="24"/>
          <w:lang w:val="ru-RU"/>
        </w:rPr>
        <w:t>.</w:t>
      </w:r>
      <w:r w:rsidR="00DF08ED">
        <w:rPr>
          <w:rFonts w:ascii="Times New Roman" w:eastAsia="DengXian" w:hAnsi="Times New Roman" w:cs="Times New Roman"/>
          <w:sz w:val="24"/>
          <w:szCs w:val="24"/>
          <w:lang w:val="ru-RU"/>
        </w:rPr>
        <w:t xml:space="preserve"> </w:t>
      </w:r>
    </w:p>
    <w:p w14:paraId="40964A28" w14:textId="749B8FD5" w:rsidR="003F3248" w:rsidRPr="00DF08ED"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 xml:space="preserve">2) Банк смог получить </w:t>
      </w:r>
      <w:r w:rsidRPr="00DF08ED">
        <w:rPr>
          <w:rFonts w:ascii="Times New Roman" w:eastAsia="DengXian" w:hAnsi="Times New Roman" w:cs="Times New Roman"/>
          <w:b/>
          <w:bCs/>
          <w:sz w:val="24"/>
          <w:szCs w:val="24"/>
          <w:lang w:val="ru-RU"/>
        </w:rPr>
        <w:t>независимость от чрезмерного вмешательства</w:t>
      </w:r>
      <w:r w:rsidRPr="00DF08ED">
        <w:rPr>
          <w:rFonts w:ascii="Times New Roman" w:eastAsia="DengXian" w:hAnsi="Times New Roman" w:cs="Times New Roman"/>
          <w:sz w:val="24"/>
          <w:szCs w:val="24"/>
          <w:lang w:val="ru-RU"/>
        </w:rPr>
        <w:t xml:space="preserve"> центрального правительства. В 90-е гг. ГБРК испытывал чрезмерное вмешательство государства, которое выражалось, например, в принудительном распределении облигаций ГБРК среди крупных коммерческих банков (прежде всего, «большой четверки»). Однако облигации банка не имели ликвидности на вторичном рынке и коммерческие банки зачастую требовали более высокую доходность по облигациям в качестве компенсации, в связи с этим Н</w:t>
      </w:r>
      <w:r w:rsidR="00541B37">
        <w:rPr>
          <w:rFonts w:ascii="Times New Roman" w:eastAsia="DengXian" w:hAnsi="Times New Roman" w:cs="Times New Roman"/>
          <w:sz w:val="24"/>
          <w:szCs w:val="24"/>
          <w:lang w:val="ru-RU"/>
        </w:rPr>
        <w:t>БК</w:t>
      </w:r>
      <w:r w:rsidRPr="00DF08ED">
        <w:rPr>
          <w:rFonts w:ascii="Times New Roman" w:eastAsia="DengXian" w:hAnsi="Times New Roman" w:cs="Times New Roman"/>
          <w:sz w:val="24"/>
          <w:szCs w:val="24"/>
          <w:lang w:val="ru-RU"/>
        </w:rPr>
        <w:t xml:space="preserve"> сам устанавливал процентную ставку по облигациям ГБРК, не основываясь на рыночных реалиях, также Н</w:t>
      </w:r>
      <w:r w:rsidR="00541B37">
        <w:rPr>
          <w:rFonts w:ascii="Times New Roman" w:eastAsia="DengXian" w:hAnsi="Times New Roman" w:cs="Times New Roman"/>
          <w:sz w:val="24"/>
          <w:szCs w:val="24"/>
          <w:lang w:val="ru-RU"/>
        </w:rPr>
        <w:t xml:space="preserve">БК </w:t>
      </w:r>
      <w:r w:rsidRPr="00DF08ED">
        <w:rPr>
          <w:rFonts w:ascii="Times New Roman" w:eastAsia="DengXian" w:hAnsi="Times New Roman" w:cs="Times New Roman"/>
          <w:sz w:val="24"/>
          <w:szCs w:val="24"/>
          <w:lang w:val="ru-RU"/>
        </w:rPr>
        <w:t xml:space="preserve">постоянно снижал ставки по выдаваемым ГБРК кредитам. Это привело к сужению спрэда между процентными ставками по кредитам и облигациям и нехватке денежных средств банка для финансирования. ГБРК настаивал на том, что процентная ставка должна </w:t>
      </w:r>
      <w:r w:rsidRPr="00DF08ED">
        <w:rPr>
          <w:rFonts w:ascii="Times New Roman" w:eastAsia="DengXian" w:hAnsi="Times New Roman" w:cs="Times New Roman"/>
          <w:sz w:val="24"/>
          <w:szCs w:val="24"/>
          <w:lang w:val="ru-RU"/>
        </w:rPr>
        <w:lastRenderedPageBreak/>
        <w:t xml:space="preserve">определяться рынком, коммерческие банки – </w:t>
      </w:r>
      <w:r w:rsidR="00541B37">
        <w:rPr>
          <w:rFonts w:ascii="Times New Roman" w:eastAsia="DengXian" w:hAnsi="Times New Roman" w:cs="Times New Roman"/>
          <w:sz w:val="24"/>
          <w:szCs w:val="24"/>
          <w:lang w:val="ru-RU"/>
        </w:rPr>
        <w:t>НБК</w:t>
      </w:r>
      <w:r w:rsidRPr="00DF08ED">
        <w:rPr>
          <w:rFonts w:ascii="Times New Roman" w:eastAsia="DengXian" w:hAnsi="Times New Roman" w:cs="Times New Roman"/>
          <w:sz w:val="24"/>
          <w:szCs w:val="24"/>
          <w:vertAlign w:val="superscript"/>
          <w:lang w:val="ru-RU"/>
        </w:rPr>
        <w:footnoteReference w:id="119"/>
      </w:r>
      <w:r w:rsidRPr="00DF08ED">
        <w:rPr>
          <w:rFonts w:ascii="Times New Roman" w:eastAsia="DengXian" w:hAnsi="Times New Roman" w:cs="Times New Roman"/>
          <w:sz w:val="24"/>
          <w:szCs w:val="24"/>
          <w:lang w:val="ru-RU"/>
        </w:rPr>
        <w:t xml:space="preserve">. Затем была достигнута договоренность о необходимости принятия мер для развития ликвидности ГБРК на межбанковском рынке и о том, что процентная ставка по облигациям должна определяться рынком. </w:t>
      </w:r>
    </w:p>
    <w:p w14:paraId="1D88E17B" w14:textId="54CD51B2" w:rsidR="003F3248" w:rsidRPr="00DF08ED" w:rsidRDefault="003F3248" w:rsidP="007B396B">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В 1998 г. ГБРК впервые выпустил облигации по рыночным процентным ставкам на сумму в 5 млрд юаней, Н</w:t>
      </w:r>
      <w:r w:rsidR="00541B37">
        <w:rPr>
          <w:rFonts w:ascii="Times New Roman" w:eastAsia="DengXian" w:hAnsi="Times New Roman" w:cs="Times New Roman"/>
          <w:sz w:val="24"/>
          <w:szCs w:val="24"/>
          <w:lang w:val="ru-RU"/>
        </w:rPr>
        <w:t>БК</w:t>
      </w:r>
      <w:r w:rsidRPr="00DF08ED">
        <w:rPr>
          <w:rFonts w:ascii="Times New Roman" w:eastAsia="DengXian" w:hAnsi="Times New Roman" w:cs="Times New Roman"/>
          <w:sz w:val="24"/>
          <w:szCs w:val="24"/>
          <w:lang w:val="ru-RU"/>
        </w:rPr>
        <w:t xml:space="preserve"> гарантировал их обратный выкуп в случае продажи на открытом рынке (не межбанковском), также был заложен переходный период в 2-3 года, когда одновременно существовали и рыночная и «государственная» процентные ставки доходности облигаций</w:t>
      </w:r>
      <w:r w:rsidRPr="00DF08ED">
        <w:rPr>
          <w:rFonts w:ascii="Times New Roman" w:eastAsia="DengXian" w:hAnsi="Times New Roman" w:cs="Times New Roman"/>
          <w:sz w:val="24"/>
          <w:szCs w:val="24"/>
          <w:vertAlign w:val="superscript"/>
          <w:lang w:val="ru-RU"/>
        </w:rPr>
        <w:footnoteReference w:id="120"/>
      </w:r>
      <w:r w:rsidRPr="00DF08ED">
        <w:rPr>
          <w:rFonts w:ascii="Times New Roman" w:eastAsia="DengXian" w:hAnsi="Times New Roman" w:cs="Times New Roman"/>
          <w:sz w:val="24"/>
          <w:szCs w:val="24"/>
          <w:lang w:val="ru-RU"/>
        </w:rPr>
        <w:t>. Дебютный выпуск был успешным, сформирована более чем трехкратная переподписка, купонная ставка составила 5,19%, что ниже процентной ставки Н</w:t>
      </w:r>
      <w:r w:rsidR="00097EFC">
        <w:rPr>
          <w:rFonts w:ascii="Times New Roman" w:eastAsia="DengXian" w:hAnsi="Times New Roman" w:cs="Times New Roman"/>
          <w:sz w:val="24"/>
          <w:szCs w:val="24"/>
          <w:lang w:val="ru-RU"/>
        </w:rPr>
        <w:t>БК</w:t>
      </w:r>
      <w:r w:rsidRPr="00DF08ED">
        <w:rPr>
          <w:rFonts w:ascii="Times New Roman" w:eastAsia="DengXian" w:hAnsi="Times New Roman" w:cs="Times New Roman"/>
          <w:sz w:val="24"/>
          <w:szCs w:val="24"/>
          <w:lang w:val="ru-RU"/>
        </w:rPr>
        <w:t xml:space="preserve"> (6,12%) и ставки рефинансирования (5,58%)</w:t>
      </w:r>
      <w:r w:rsidRPr="00DF08ED">
        <w:rPr>
          <w:rFonts w:ascii="Times New Roman" w:eastAsia="DengXian" w:hAnsi="Times New Roman" w:cs="Times New Roman"/>
          <w:sz w:val="24"/>
          <w:szCs w:val="24"/>
          <w:vertAlign w:val="superscript"/>
          <w:lang w:val="ru-RU"/>
        </w:rPr>
        <w:footnoteReference w:id="121"/>
      </w:r>
      <w:r w:rsidRPr="00DF08ED">
        <w:rPr>
          <w:rFonts w:ascii="Times New Roman" w:eastAsia="DengXian" w:hAnsi="Times New Roman" w:cs="Times New Roman"/>
          <w:sz w:val="24"/>
          <w:szCs w:val="24"/>
          <w:lang w:val="ru-RU"/>
        </w:rPr>
        <w:t>.</w:t>
      </w:r>
      <w:r w:rsidR="00D20391">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 xml:space="preserve">К 2004 г. переход к ориентации на рынок при установлении процентных ставок был завершен. В 1998 г. также была кардинально изменена схема выдачи ссуд, расширилось число департаментов банка, которые независимо друг от друга давали многостороннюю оценку проектам, произошла децентрализация полномочий, когда региональные филиалы получили возможность выбора, оценки и принятия решений по выдаче ссуд, появился Независимый комитет по оценке проектов для получения ссуд. В результате реформы ГБРК смог увеличить число проектов, которые выбирал сам банк. Уже в 1998 г. ГБРК самостоятельно инициировал 437 новых проектов, что составило 30,5% от общего числа профинансированных проектов, в 1999 г. число самостоятельных проектов ГБРК превысило 60%. </w:t>
      </w:r>
    </w:p>
    <w:p w14:paraId="273EE18F" w14:textId="65447E7C" w:rsidR="003F3248" w:rsidRPr="00DF08ED"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 xml:space="preserve">У ГБРК было меньше возможностей финансировать высокодоходные проекты (эту роль выполняли коммерческие банки), функции банка развития предусматривали кредитование долгосрочных и менее окупаемых проектов. В такой ситуации в процессе самостоятельного выбора проектов для успешного финансирования ГБРК </w:t>
      </w:r>
      <w:r w:rsidRPr="00DF08ED">
        <w:rPr>
          <w:rFonts w:ascii="Times New Roman" w:eastAsia="DengXian" w:hAnsi="Times New Roman" w:cs="Times New Roman"/>
          <w:sz w:val="24"/>
          <w:szCs w:val="24"/>
          <w:lang w:val="ru-RU"/>
        </w:rPr>
        <w:lastRenderedPageBreak/>
        <w:t>придерживался принципа «приоритета планирования» (</w:t>
      </w:r>
      <w:r w:rsidR="005A41CF" w:rsidRPr="00B51E20">
        <w:rPr>
          <w:rFonts w:ascii="Times New Roman" w:eastAsia="DengXian" w:hAnsi="Times New Roman" w:cs="Times New Roman"/>
          <w:i/>
          <w:iCs/>
          <w:sz w:val="24"/>
          <w:szCs w:val="24"/>
          <w:lang w:val="ru-RU"/>
        </w:rPr>
        <w:t>гуйхуа сяньсин</w:t>
      </w:r>
      <w:r w:rsidRPr="00DF08ED">
        <w:rPr>
          <w:rFonts w:ascii="Times New Roman" w:eastAsia="DengXian" w:hAnsi="Times New Roman" w:cs="Times New Roman"/>
          <w:sz w:val="24"/>
          <w:szCs w:val="24"/>
          <w:lang w:val="ru-RU"/>
        </w:rPr>
        <w:t>)</w:t>
      </w:r>
      <w:r w:rsidRPr="00DF08ED">
        <w:rPr>
          <w:rFonts w:ascii="Times New Roman" w:eastAsia="DengXian" w:hAnsi="Times New Roman" w:cs="Times New Roman"/>
          <w:sz w:val="24"/>
          <w:szCs w:val="24"/>
          <w:vertAlign w:val="superscript"/>
          <w:lang w:val="ru-RU"/>
        </w:rPr>
        <w:footnoteReference w:id="122"/>
      </w:r>
      <w:r w:rsidRPr="00DF08ED">
        <w:rPr>
          <w:rFonts w:ascii="Times New Roman" w:eastAsia="DengXian" w:hAnsi="Times New Roman" w:cs="Times New Roman"/>
          <w:sz w:val="24"/>
          <w:szCs w:val="24"/>
          <w:lang w:val="ru-RU"/>
        </w:rPr>
        <w:t xml:space="preserve">,   подразумевающего участие банка в пятилетних планах центрального правительства и планах, разрабатываемых местными органами власти, а также выполнение координирующей роли между планами, созданными различными ступенями власти. </w:t>
      </w:r>
    </w:p>
    <w:p w14:paraId="1C2CE9FB" w14:textId="40E34D38" w:rsidR="003F3248" w:rsidRDefault="003F3248" w:rsidP="003E64F6">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 xml:space="preserve">3) </w:t>
      </w:r>
      <w:bookmarkStart w:id="78" w:name="_Hlk108629474"/>
      <w:r w:rsidRPr="00DF08ED">
        <w:rPr>
          <w:rFonts w:ascii="Times New Roman" w:eastAsia="DengXian" w:hAnsi="Times New Roman" w:cs="Times New Roman"/>
          <w:sz w:val="24"/>
          <w:szCs w:val="24"/>
          <w:lang w:val="ru-RU"/>
        </w:rPr>
        <w:t>ГБРК разработал специальную модель финансирования - «</w:t>
      </w:r>
      <w:r w:rsidRPr="00DF08ED">
        <w:rPr>
          <w:rFonts w:ascii="Times New Roman" w:eastAsia="DengXian" w:hAnsi="Times New Roman" w:cs="Times New Roman"/>
          <w:b/>
          <w:bCs/>
          <w:sz w:val="24"/>
          <w:szCs w:val="24"/>
          <w:lang w:val="ru-RU"/>
        </w:rPr>
        <w:t>модели Уху</w:t>
      </w:r>
      <w:r w:rsidRPr="00DF08ED">
        <w:rPr>
          <w:rFonts w:ascii="Times New Roman" w:eastAsia="DengXian" w:hAnsi="Times New Roman" w:cs="Times New Roman"/>
          <w:sz w:val="24"/>
          <w:szCs w:val="24"/>
          <w:lang w:val="ru-RU"/>
        </w:rPr>
        <w:t>». Финансовый кризис 1997 г. привел к ограничению экспорта товаров и необходимости расширения внутреннего спроса и необходимости роста инвестиций в основной капитал. Однако в связи с реформой распределения налоговой системы, «Законом о бюджете» (1994 г.), вследствие которых появились ограничения в получении средств местными правительствами, возник вопрос наличия денежных средств для инвестиций и стимулирования региональной экономики. ГБРК и местные правительства нашли альтернативные способы получения денежных средств, что возможно рассмотреть на примере «модели Уху» – примера применения платформы финансирования местного правительства (</w:t>
      </w:r>
      <w:r w:rsidRPr="00DF08ED">
        <w:rPr>
          <w:rFonts w:ascii="Times New Roman" w:eastAsia="DengXian" w:hAnsi="Times New Roman" w:cs="Times New Roman"/>
          <w:sz w:val="24"/>
          <w:szCs w:val="24"/>
        </w:rPr>
        <w:t>Local</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Government</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Financing</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Platform</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LGFP</w:t>
      </w:r>
      <w:r w:rsidRPr="00DF08ED">
        <w:rPr>
          <w:rFonts w:ascii="Times New Roman" w:eastAsia="DengXian" w:hAnsi="Times New Roman" w:cs="Times New Roman"/>
          <w:sz w:val="24"/>
          <w:szCs w:val="24"/>
          <w:lang w:val="ru-RU"/>
        </w:rPr>
        <w:t>), через которую местные власти осуществляли финансирование проектов (</w:t>
      </w:r>
      <w:r w:rsidR="008E45E6">
        <w:rPr>
          <w:rFonts w:ascii="Times New Roman" w:eastAsia="DengXian" w:hAnsi="Times New Roman" w:cs="Times New Roman"/>
          <w:sz w:val="24"/>
          <w:szCs w:val="24"/>
          <w:lang w:val="ru-RU"/>
        </w:rPr>
        <w:t>р</w:t>
      </w:r>
      <w:r w:rsidRPr="00DF08ED">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DF08ED">
        <w:rPr>
          <w:rFonts w:ascii="Times New Roman" w:eastAsia="DengXian" w:hAnsi="Times New Roman" w:cs="Times New Roman"/>
          <w:sz w:val="24"/>
          <w:szCs w:val="24"/>
          <w:lang w:val="ru-RU"/>
        </w:rPr>
        <w:t xml:space="preserve"> </w:t>
      </w:r>
      <w:r w:rsidR="00797682">
        <w:rPr>
          <w:rFonts w:ascii="Times New Roman" w:eastAsia="DengXian" w:hAnsi="Times New Roman" w:cs="Times New Roman"/>
          <w:sz w:val="24"/>
          <w:szCs w:val="24"/>
          <w:lang w:val="ru-RU"/>
        </w:rPr>
        <w:t>3</w:t>
      </w:r>
      <w:r w:rsidRPr="00DF08ED">
        <w:rPr>
          <w:rFonts w:ascii="Times New Roman" w:eastAsia="DengXian" w:hAnsi="Times New Roman" w:cs="Times New Roman"/>
          <w:sz w:val="24"/>
          <w:szCs w:val="24"/>
          <w:lang w:val="ru-RU"/>
        </w:rPr>
        <w:t>)</w:t>
      </w:r>
      <w:r w:rsidR="00244672" w:rsidRPr="00DF08ED">
        <w:rPr>
          <w:rFonts w:ascii="Times New Roman" w:eastAsia="DengXian" w:hAnsi="Times New Roman" w:cs="Times New Roman"/>
          <w:sz w:val="24"/>
          <w:szCs w:val="24"/>
          <w:lang w:val="ru-RU"/>
        </w:rPr>
        <w:t>.</w:t>
      </w:r>
      <w:r w:rsidRPr="00DF08ED">
        <w:rPr>
          <w:rFonts w:ascii="Times New Roman" w:eastAsia="DengXian" w:hAnsi="Times New Roman" w:cs="Times New Roman"/>
          <w:sz w:val="24"/>
          <w:szCs w:val="24"/>
          <w:lang w:val="ru-RU"/>
        </w:rPr>
        <w:t xml:space="preserve">  </w:t>
      </w:r>
    </w:p>
    <w:p w14:paraId="6B1636E1" w14:textId="32145267" w:rsidR="00B916D5" w:rsidRDefault="00B916D5" w:rsidP="003E64F6">
      <w:pPr>
        <w:suppressAutoHyphens/>
        <w:spacing w:after="0" w:line="360" w:lineRule="auto"/>
        <w:ind w:firstLine="720"/>
        <w:jc w:val="both"/>
        <w:rPr>
          <w:rFonts w:ascii="Times New Roman" w:eastAsia="DengXian" w:hAnsi="Times New Roman" w:cs="Times New Roman"/>
          <w:sz w:val="24"/>
          <w:szCs w:val="24"/>
          <w:lang w:val="ru-RU"/>
        </w:rPr>
      </w:pPr>
    </w:p>
    <w:p w14:paraId="624211B9" w14:textId="7AC3FDBB" w:rsidR="003F3248" w:rsidRPr="00DF08ED" w:rsidRDefault="00B916D5" w:rsidP="00B916D5">
      <w:pPr>
        <w:suppressAutoHyphens/>
        <w:spacing w:after="0" w:line="360" w:lineRule="auto"/>
        <w:ind w:firstLine="720"/>
        <w:jc w:val="both"/>
        <w:rPr>
          <w:rFonts w:ascii="Times New Roman" w:eastAsia="DengXian" w:hAnsi="Times New Roman" w:cs="Times New Roman"/>
          <w:sz w:val="24"/>
          <w:szCs w:val="24"/>
          <w:lang w:val="ru-RU"/>
        </w:rPr>
      </w:pPr>
      <w:r>
        <w:rPr>
          <w:rFonts w:ascii="Times New Roman" w:eastAsia="DengXian" w:hAnsi="Times New Roman" w:cs="Times New Roman"/>
          <w:noProof/>
          <w:sz w:val="28"/>
          <w:szCs w:val="28"/>
          <w:lang w:val="ru-RU"/>
        </w:rPr>
        <mc:AlternateContent>
          <mc:Choice Requires="wps">
            <w:drawing>
              <wp:anchor distT="0" distB="0" distL="114300" distR="114300" simplePos="0" relativeHeight="251782144" behindDoc="0" locked="0" layoutInCell="1" allowOverlap="1" wp14:anchorId="4BC7FF8C" wp14:editId="56EC492A">
                <wp:simplePos x="0" y="0"/>
                <wp:positionH relativeFrom="column">
                  <wp:posOffset>3194050</wp:posOffset>
                </wp:positionH>
                <wp:positionV relativeFrom="paragraph">
                  <wp:posOffset>1386205</wp:posOffset>
                </wp:positionV>
                <wp:extent cx="158750" cy="311150"/>
                <wp:effectExtent l="38100" t="38100" r="31750" b="31750"/>
                <wp:wrapNone/>
                <wp:docPr id="35" name="Straight Arrow Connector 35"/>
                <wp:cNvGraphicFramePr/>
                <a:graphic xmlns:a="http://schemas.openxmlformats.org/drawingml/2006/main">
                  <a:graphicData uri="http://schemas.microsoft.com/office/word/2010/wordprocessingShape">
                    <wps:wsp>
                      <wps:cNvCnPr/>
                      <wps:spPr>
                        <a:xfrm flipH="1" flipV="1">
                          <a:off x="0" y="0"/>
                          <a:ext cx="15875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351916" id="_x0000_t32" coordsize="21600,21600" o:spt="32" o:oned="t" path="m,l21600,21600e" filled="f">
                <v:path arrowok="t" fillok="f" o:connecttype="none"/>
                <o:lock v:ext="edit" shapetype="t"/>
              </v:shapetype>
              <v:shape id="Straight Arrow Connector 35" o:spid="_x0000_s1026" type="#_x0000_t32" style="position:absolute;margin-left:251.5pt;margin-top:109.15pt;width:12.5pt;height:24.5pt;flip:x 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" strokecolor="#4472c4 [3204]" strokeweight=".5pt">
                <v:stroke endarrow="block" joinstyle="miter"/>
              </v:shape>
            </w:pict>
          </mc:Fallback>
        </mc:AlternateContent>
      </w:r>
      <w:r>
        <w:rPr>
          <w:rFonts w:ascii="Times New Roman" w:eastAsia="DengXian" w:hAnsi="Times New Roman" w:cs="Times New Roman"/>
          <w:noProof/>
          <w:sz w:val="28"/>
          <w:szCs w:val="28"/>
          <w:lang w:val="ru-RU"/>
        </w:rPr>
        <mc:AlternateContent>
          <mc:Choice Requires="wps">
            <w:drawing>
              <wp:anchor distT="0" distB="0" distL="114300" distR="114300" simplePos="0" relativeHeight="251781120" behindDoc="0" locked="0" layoutInCell="1" allowOverlap="1" wp14:anchorId="712FA6D4" wp14:editId="38F4E2E7">
                <wp:simplePos x="0" y="0"/>
                <wp:positionH relativeFrom="column">
                  <wp:posOffset>2641600</wp:posOffset>
                </wp:positionH>
                <wp:positionV relativeFrom="paragraph">
                  <wp:posOffset>1386205</wp:posOffset>
                </wp:positionV>
                <wp:extent cx="88900" cy="311150"/>
                <wp:effectExtent l="0" t="38100" r="63500" b="12700"/>
                <wp:wrapNone/>
                <wp:docPr id="34" name="Straight Arrow Connector 34"/>
                <wp:cNvGraphicFramePr/>
                <a:graphic xmlns:a="http://schemas.openxmlformats.org/drawingml/2006/main">
                  <a:graphicData uri="http://schemas.microsoft.com/office/word/2010/wordprocessingShape">
                    <wps:wsp>
                      <wps:cNvCnPr/>
                      <wps:spPr>
                        <a:xfrm flipV="1">
                          <a:off x="0" y="0"/>
                          <a:ext cx="8890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DF7B2E" id="Straight Arrow Connector 34" o:spid="_x0000_s1026" type="#_x0000_t32" style="position:absolute;margin-left:208pt;margin-top:109.15pt;width:7pt;height:24.5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" strokecolor="#4472c4 [3204]" strokeweight=".5pt">
                <v:stroke endarrow="block" joinstyle="miter"/>
              </v:shape>
            </w:pict>
          </mc:Fallback>
        </mc:AlternateContent>
      </w:r>
      <w:r>
        <w:rPr>
          <w:rFonts w:ascii="Times New Roman" w:eastAsia="DengXian" w:hAnsi="Times New Roman" w:cs="Times New Roman"/>
          <w:noProof/>
          <w:sz w:val="28"/>
          <w:szCs w:val="28"/>
          <w:lang w:val="ru-RU"/>
        </w:rPr>
        <mc:AlternateContent>
          <mc:Choice Requires="wps">
            <w:drawing>
              <wp:anchor distT="0" distB="0" distL="114300" distR="114300" simplePos="0" relativeHeight="251777024" behindDoc="0" locked="0" layoutInCell="1" allowOverlap="1" wp14:anchorId="278883B5" wp14:editId="3290858E">
                <wp:simplePos x="0" y="0"/>
                <wp:positionH relativeFrom="column">
                  <wp:posOffset>2222500</wp:posOffset>
                </wp:positionH>
                <wp:positionV relativeFrom="paragraph">
                  <wp:posOffset>363855</wp:posOffset>
                </wp:positionV>
                <wp:extent cx="508000" cy="298450"/>
                <wp:effectExtent l="0" t="0" r="82550" b="63500"/>
                <wp:wrapNone/>
                <wp:docPr id="28" name="Straight Arrow Connector 28"/>
                <wp:cNvGraphicFramePr/>
                <a:graphic xmlns:a="http://schemas.openxmlformats.org/drawingml/2006/main">
                  <a:graphicData uri="http://schemas.microsoft.com/office/word/2010/wordprocessingShape">
                    <wps:wsp>
                      <wps:cNvCnPr/>
                      <wps:spPr>
                        <a:xfrm>
                          <a:off x="0" y="0"/>
                          <a:ext cx="50800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CE70C" id="Straight Arrow Connector 28" o:spid="_x0000_s1026" type="#_x0000_t32" style="position:absolute;margin-left:175pt;margin-top:28.65pt;width:40pt;height: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" strokecolor="#4472c4 [3204]" strokeweight=".5pt">
                <v:stroke endarrow="block" joinstyle="miter"/>
              </v:shape>
            </w:pict>
          </mc:Fallback>
        </mc:AlternateContent>
      </w:r>
      <w:r>
        <w:rPr>
          <w:rFonts w:ascii="Times New Roman" w:eastAsia="DengXian" w:hAnsi="Times New Roman" w:cs="Times New Roman"/>
          <w:noProof/>
          <w:sz w:val="28"/>
          <w:szCs w:val="28"/>
          <w:lang w:val="ru-RU"/>
        </w:rPr>
        <mc:AlternateContent>
          <mc:Choice Requires="wps">
            <w:drawing>
              <wp:anchor distT="0" distB="0" distL="114300" distR="114300" simplePos="0" relativeHeight="251779072" behindDoc="0" locked="0" layoutInCell="1" allowOverlap="1" wp14:anchorId="77DC5678" wp14:editId="32A6123B">
                <wp:simplePos x="0" y="0"/>
                <wp:positionH relativeFrom="column">
                  <wp:posOffset>3409950</wp:posOffset>
                </wp:positionH>
                <wp:positionV relativeFrom="paragraph">
                  <wp:posOffset>1386205</wp:posOffset>
                </wp:positionV>
                <wp:extent cx="260350" cy="514350"/>
                <wp:effectExtent l="0" t="0" r="82550" b="57150"/>
                <wp:wrapNone/>
                <wp:docPr id="31" name="Straight Arrow Connector 31"/>
                <wp:cNvGraphicFramePr/>
                <a:graphic xmlns:a="http://schemas.openxmlformats.org/drawingml/2006/main">
                  <a:graphicData uri="http://schemas.microsoft.com/office/word/2010/wordprocessingShape">
                    <wps:wsp>
                      <wps:cNvCnPr/>
                      <wps:spPr>
                        <a:xfrm>
                          <a:off x="0" y="0"/>
                          <a:ext cx="2603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263EA" id="Straight Arrow Connector 31" o:spid="_x0000_s1026" type="#_x0000_t32" style="position:absolute;margin-left:268.5pt;margin-top:109.15pt;width:20.5pt;height:4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" strokecolor="#4472c4 [3204]" strokeweight=".5pt">
                <v:stroke endarrow="block" joinstyle="miter"/>
              </v:shape>
            </w:pict>
          </mc:Fallback>
        </mc:AlternateContent>
      </w:r>
      <w:r>
        <w:rPr>
          <w:rFonts w:ascii="Times New Roman" w:eastAsia="DengXian" w:hAnsi="Times New Roman" w:cs="Times New Roman"/>
          <w:noProof/>
          <w:sz w:val="28"/>
          <w:szCs w:val="28"/>
          <w:lang w:val="ru-RU"/>
        </w:rPr>
        <mc:AlternateContent>
          <mc:Choice Requires="wps">
            <w:drawing>
              <wp:anchor distT="0" distB="0" distL="114300" distR="114300" simplePos="0" relativeHeight="251780096" behindDoc="0" locked="0" layoutInCell="1" allowOverlap="1" wp14:anchorId="351F1A7D" wp14:editId="1D716328">
                <wp:simplePos x="0" y="0"/>
                <wp:positionH relativeFrom="column">
                  <wp:posOffset>3308350</wp:posOffset>
                </wp:positionH>
                <wp:positionV relativeFrom="paragraph">
                  <wp:posOffset>376555</wp:posOffset>
                </wp:positionV>
                <wp:extent cx="361950" cy="285750"/>
                <wp:effectExtent l="0" t="38100" r="57150" b="19050"/>
                <wp:wrapNone/>
                <wp:docPr id="32" name="Straight Arrow Connector 32"/>
                <wp:cNvGraphicFramePr/>
                <a:graphic xmlns:a="http://schemas.openxmlformats.org/drawingml/2006/main">
                  <a:graphicData uri="http://schemas.microsoft.com/office/word/2010/wordprocessingShape">
                    <wps:wsp>
                      <wps:cNvCnPr/>
                      <wps:spPr>
                        <a:xfrm flipV="1">
                          <a:off x="0" y="0"/>
                          <a:ext cx="3619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81EE2" id="Straight Arrow Connector 32" o:spid="_x0000_s1026" type="#_x0000_t32" style="position:absolute;margin-left:260.5pt;margin-top:29.65pt;width:28.5pt;height:22.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" strokecolor="#4472c4 [3204]" strokeweight=".5pt">
                <v:stroke endarrow="block" joinstyle="miter"/>
              </v:shape>
            </w:pict>
          </mc:Fallback>
        </mc:AlternateContent>
      </w:r>
      <w:r>
        <w:rPr>
          <w:rFonts w:ascii="Times New Roman" w:eastAsia="DengXian" w:hAnsi="Times New Roman" w:cs="Times New Roman"/>
          <w:noProof/>
          <w:sz w:val="28"/>
          <w:szCs w:val="28"/>
          <w:lang w:val="ru-RU"/>
        </w:rPr>
        <mc:AlternateContent>
          <mc:Choice Requires="wps">
            <w:drawing>
              <wp:anchor distT="0" distB="0" distL="114300" distR="114300" simplePos="0" relativeHeight="251778048" behindDoc="0" locked="0" layoutInCell="1" allowOverlap="1" wp14:anchorId="7D6BB4C8" wp14:editId="05EA4040">
                <wp:simplePos x="0" y="0"/>
                <wp:positionH relativeFrom="column">
                  <wp:posOffset>2641600</wp:posOffset>
                </wp:positionH>
                <wp:positionV relativeFrom="paragraph">
                  <wp:posOffset>1790700</wp:posOffset>
                </wp:positionV>
                <wp:extent cx="120650" cy="425450"/>
                <wp:effectExtent l="0" t="38100" r="50800" b="12700"/>
                <wp:wrapNone/>
                <wp:docPr id="30" name="Straight Arrow Connector 30"/>
                <wp:cNvGraphicFramePr/>
                <a:graphic xmlns:a="http://schemas.openxmlformats.org/drawingml/2006/main">
                  <a:graphicData uri="http://schemas.microsoft.com/office/word/2010/wordprocessingShape">
                    <wps:wsp>
                      <wps:cNvCnPr/>
                      <wps:spPr>
                        <a:xfrm flipV="1">
                          <a:off x="0" y="0"/>
                          <a:ext cx="12065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7FFF31" id="Straight Arrow Connector 30" o:spid="_x0000_s1026" type="#_x0000_t32" style="position:absolute;margin-left:208pt;margin-top:141pt;width:9.5pt;height:33.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" strokecolor="#4472c4 [3204]" strokeweight=".5pt">
                <v:stroke endarrow="block" joinstyle="miter"/>
              </v:shape>
            </w:pict>
          </mc:Fallback>
        </mc:AlternateContent>
      </w:r>
      <w:r w:rsidRPr="001C3A39">
        <w:rPr>
          <w:rFonts w:ascii="Times New Roman" w:eastAsia="DengXian" w:hAnsi="Times New Roman" w:cs="Times New Roman"/>
          <w:noProof/>
          <w:sz w:val="28"/>
          <w:szCs w:val="28"/>
          <w:lang w:val="ru-RU"/>
        </w:rPr>
        <w:drawing>
          <wp:inline distT="0" distB="0" distL="0" distR="0" wp14:anchorId="32458DED" wp14:editId="18B9287B">
            <wp:extent cx="4927600" cy="245745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D43A4B3" w14:textId="4BE9EC10" w:rsidR="003E64F6" w:rsidRPr="00DF08ED" w:rsidRDefault="003E64F6" w:rsidP="003E64F6">
      <w:pPr>
        <w:suppressAutoHyphens/>
        <w:spacing w:after="0" w:line="360" w:lineRule="auto"/>
        <w:ind w:firstLine="720"/>
        <w:jc w:val="center"/>
        <w:rPr>
          <w:rFonts w:ascii="Times New Roman" w:eastAsia="DengXian" w:hAnsi="Times New Roman" w:cs="Times New Roman"/>
          <w:b/>
          <w:bCs/>
          <w:sz w:val="24"/>
          <w:szCs w:val="24"/>
          <w:lang w:val="ru-RU"/>
        </w:rPr>
      </w:pPr>
      <w:r w:rsidRPr="00DF08ED">
        <w:rPr>
          <w:rFonts w:ascii="Times New Roman" w:eastAsia="DengXian" w:hAnsi="Times New Roman" w:cs="Times New Roman"/>
          <w:b/>
          <w:bCs/>
          <w:sz w:val="24"/>
          <w:szCs w:val="24"/>
          <w:lang w:val="ru-RU"/>
        </w:rPr>
        <w:t xml:space="preserve">Рисунок </w:t>
      </w:r>
      <w:r w:rsidR="00797682">
        <w:rPr>
          <w:rFonts w:ascii="Times New Roman" w:eastAsia="DengXian" w:hAnsi="Times New Roman" w:cs="Times New Roman"/>
          <w:b/>
          <w:bCs/>
          <w:sz w:val="24"/>
          <w:szCs w:val="24"/>
          <w:lang w:val="ru-RU"/>
        </w:rPr>
        <w:t>3</w:t>
      </w:r>
      <w:r w:rsidRPr="00DF08ED">
        <w:rPr>
          <w:rFonts w:ascii="Times New Roman" w:eastAsia="DengXian" w:hAnsi="Times New Roman" w:cs="Times New Roman"/>
          <w:b/>
          <w:bCs/>
          <w:sz w:val="24"/>
          <w:szCs w:val="24"/>
          <w:lang w:val="ru-RU"/>
        </w:rPr>
        <w:t xml:space="preserve"> </w:t>
      </w:r>
      <w:r w:rsidRPr="00DF08ED">
        <w:rPr>
          <w:rFonts w:ascii="Times New Roman" w:eastAsia="DengXian" w:hAnsi="Times New Roman" w:cs="Times New Roman"/>
          <w:sz w:val="24"/>
          <w:szCs w:val="24"/>
          <w:lang w:val="ru-RU"/>
        </w:rPr>
        <w:t xml:space="preserve">- Схема финансирования проектов через </w:t>
      </w:r>
      <w:r w:rsidRPr="00DF08ED">
        <w:rPr>
          <w:rFonts w:ascii="Times New Roman" w:eastAsia="DengXian" w:hAnsi="Times New Roman" w:cs="Times New Roman"/>
          <w:sz w:val="24"/>
          <w:szCs w:val="24"/>
        </w:rPr>
        <w:t>LGFP</w:t>
      </w:r>
    </w:p>
    <w:p w14:paraId="55E4A2BF" w14:textId="6749DEC1" w:rsidR="00B923CB" w:rsidRPr="0039768B" w:rsidRDefault="006B7FAB" w:rsidP="00797682">
      <w:pPr>
        <w:spacing w:after="0" w:line="360" w:lineRule="auto"/>
        <w:jc w:val="both"/>
        <w:rPr>
          <w:rFonts w:ascii="Times New Roman" w:hAnsi="Times New Roman" w:cs="Times New Roman"/>
          <w:sz w:val="24"/>
          <w:szCs w:val="24"/>
          <w:lang w:val="ru-RU"/>
        </w:rPr>
      </w:pPr>
      <w:r w:rsidRPr="00DF08ED">
        <w:rPr>
          <w:rFonts w:ascii="Times New Roman" w:eastAsia="DengXian" w:hAnsi="Times New Roman" w:cs="Times New Roman"/>
          <w:i/>
          <w:iCs/>
          <w:sz w:val="24"/>
          <w:szCs w:val="24"/>
          <w:lang w:val="ru-RU"/>
        </w:rPr>
        <w:t>Источник</w:t>
      </w:r>
      <w:r w:rsidRPr="00DF08ED">
        <w:rPr>
          <w:rFonts w:ascii="Times New Roman" w:eastAsia="DengXian" w:hAnsi="Times New Roman" w:cs="Times New Roman"/>
          <w:sz w:val="24"/>
          <w:szCs w:val="24"/>
          <w:lang w:val="ru-RU"/>
        </w:rPr>
        <w:t xml:space="preserve">: </w:t>
      </w:r>
      <w:r w:rsidR="0036776E" w:rsidRPr="00DF08ED">
        <w:rPr>
          <w:rFonts w:ascii="Times New Roman" w:eastAsia="DengXian" w:hAnsi="Times New Roman" w:cs="Times New Roman"/>
          <w:sz w:val="24"/>
          <w:szCs w:val="24"/>
          <w:lang w:val="ru-RU"/>
        </w:rPr>
        <w:t>с</w:t>
      </w:r>
      <w:r w:rsidR="00047A46" w:rsidRPr="00DF08ED">
        <w:rPr>
          <w:rFonts w:ascii="Times New Roman" w:eastAsia="DengXian" w:hAnsi="Times New Roman" w:cs="Times New Roman"/>
          <w:sz w:val="24"/>
          <w:szCs w:val="24"/>
          <w:lang w:val="ru-RU"/>
        </w:rPr>
        <w:t>оставлено автором по</w:t>
      </w:r>
      <w:r w:rsidR="003F3248" w:rsidRPr="00DF08ED">
        <w:rPr>
          <w:rFonts w:ascii="Times New Roman" w:eastAsia="DengXian" w:hAnsi="Times New Roman" w:cs="Times New Roman"/>
          <w:sz w:val="24"/>
          <w:szCs w:val="24"/>
          <w:lang w:val="ru-RU"/>
        </w:rPr>
        <w:t xml:space="preserve">: </w:t>
      </w:r>
      <w:r w:rsidR="003F3248" w:rsidRPr="00DF08ED">
        <w:rPr>
          <w:rFonts w:ascii="Times New Roman" w:hAnsi="Times New Roman" w:cs="Times New Roman"/>
          <w:sz w:val="24"/>
          <w:szCs w:val="24"/>
          <w:lang w:val="ru-RU"/>
        </w:rPr>
        <w:t>Сюй</w:t>
      </w:r>
      <w:r w:rsidRPr="00DF08ED">
        <w:rPr>
          <w:rFonts w:ascii="Times New Roman" w:hAnsi="Times New Roman" w:cs="Times New Roman"/>
          <w:sz w:val="24"/>
          <w:szCs w:val="24"/>
          <w:lang w:val="ru-RU"/>
        </w:rPr>
        <w:t>,</w:t>
      </w:r>
      <w:r w:rsidR="003F3248" w:rsidRPr="00DF08ED">
        <w:rPr>
          <w:rFonts w:ascii="Times New Roman" w:hAnsi="Times New Roman" w:cs="Times New Roman"/>
          <w:sz w:val="24"/>
          <w:szCs w:val="24"/>
          <w:lang w:val="ru-RU"/>
        </w:rPr>
        <w:t xml:space="preserve"> Ц. </w:t>
      </w:r>
      <w:r w:rsidR="009054C4" w:rsidRPr="00DF08ED">
        <w:rPr>
          <w:rFonts w:ascii="Times New Roman" w:hAnsi="Times New Roman" w:cs="Times New Roman"/>
          <w:sz w:val="24"/>
          <w:szCs w:val="24"/>
          <w:lang w:val="ru-RU"/>
        </w:rPr>
        <w:t>Государственный банк развития Китая: перестройка и стимулирование перестройки финансовой системы (</w:t>
      </w:r>
      <w:r w:rsidR="003F3248" w:rsidRPr="00DF08ED">
        <w:rPr>
          <w:rFonts w:ascii="Times New Roman" w:hAnsi="Times New Roman" w:cs="Times New Roman"/>
          <w:sz w:val="24"/>
          <w:szCs w:val="24"/>
          <w:lang w:val="ru-RU"/>
        </w:rPr>
        <w:t xml:space="preserve">Гоцзя кайфа иньхан: </w:t>
      </w:r>
      <w:r w:rsidR="003F3248" w:rsidRPr="00DF08ED">
        <w:rPr>
          <w:rFonts w:ascii="Times New Roman" w:hAnsi="Times New Roman" w:cs="Times New Roman"/>
          <w:sz w:val="24"/>
          <w:szCs w:val="24"/>
          <w:lang w:val="ru-RU"/>
        </w:rPr>
        <w:lastRenderedPageBreak/>
        <w:t>цзыво чжунсу хэ туйэдун цзиньжун тисидэ чунсу</w:t>
      </w:r>
      <w:r w:rsidR="009054C4" w:rsidRPr="00DF08ED">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lang w:val="ru-RU"/>
        </w:rPr>
        <w:t xml:space="preserve">// </w:t>
      </w:r>
      <w:r w:rsidR="009054C4" w:rsidRPr="00DF08ED">
        <w:rPr>
          <w:rFonts w:ascii="Times New Roman" w:hAnsi="Times New Roman" w:cs="Times New Roman"/>
          <w:sz w:val="24"/>
          <w:szCs w:val="24"/>
          <w:lang w:val="ru-RU"/>
        </w:rPr>
        <w:t>Кайфасин цзиньжун яньцзю</w:t>
      </w:r>
      <w:r w:rsidR="003F3248" w:rsidRPr="00DF08ED">
        <w:rPr>
          <w:rFonts w:ascii="Times New Roman" w:hAnsi="Times New Roman" w:cs="Times New Roman"/>
          <w:sz w:val="24"/>
          <w:szCs w:val="24"/>
          <w:lang w:val="ru-RU"/>
        </w:rPr>
        <w:t>. – 2017. - №4. – С. 15–27</w:t>
      </w:r>
      <w:r w:rsidR="0039768B" w:rsidRPr="0039768B">
        <w:rPr>
          <w:rFonts w:ascii="Times New Roman" w:hAnsi="Times New Roman" w:cs="Times New Roman"/>
          <w:sz w:val="24"/>
          <w:szCs w:val="24"/>
          <w:lang w:val="ru-RU"/>
        </w:rPr>
        <w:t>;</w:t>
      </w:r>
      <w:bookmarkStart w:id="79" w:name="_Hlk104309122"/>
      <w:r w:rsidR="0039768B"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Lu</w:t>
      </w:r>
      <w:r w:rsidRPr="0039768B">
        <w:rPr>
          <w:rFonts w:ascii="Times New Roman" w:hAnsi="Times New Roman" w:cs="Times New Roman"/>
          <w:sz w:val="24"/>
          <w:szCs w:val="24"/>
          <w:lang w:val="ru-RU"/>
        </w:rPr>
        <w:t>,</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Y</w:t>
      </w:r>
      <w:r w:rsidRPr="0039768B">
        <w:rPr>
          <w:rFonts w:ascii="Times New Roman" w:hAnsi="Times New Roman" w:cs="Times New Roman"/>
          <w:sz w:val="24"/>
          <w:szCs w:val="24"/>
          <w:lang w:val="ru-RU"/>
        </w:rPr>
        <w:t>.</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Tao</w:t>
      </w:r>
      <w:r w:rsidRPr="0039768B">
        <w:rPr>
          <w:rFonts w:ascii="Times New Roman" w:hAnsi="Times New Roman" w:cs="Times New Roman"/>
          <w:sz w:val="24"/>
          <w:szCs w:val="24"/>
          <w:lang w:val="ru-RU"/>
        </w:rPr>
        <w:t>,</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S</w:t>
      </w:r>
      <w:r w:rsidRPr="0039768B">
        <w:rPr>
          <w:rFonts w:ascii="Times New Roman" w:hAnsi="Times New Roman" w:cs="Times New Roman"/>
          <w:sz w:val="24"/>
          <w:szCs w:val="24"/>
          <w:lang w:val="ru-RU"/>
        </w:rPr>
        <w:t>.</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Local</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Government</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Financing</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Platforms</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in</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China</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A</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Fortune</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or</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Misfortune</w:t>
      </w:r>
      <w:r w:rsidR="003F3248" w:rsidRPr="0039768B">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Washington</w:t>
      </w:r>
      <w:r w:rsidR="003F3248" w:rsidRPr="00DF08ED">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IMF</w:t>
      </w:r>
      <w:r w:rsidR="003F3248" w:rsidRPr="00DF08ED">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Working</w:t>
      </w:r>
      <w:r w:rsidR="003F3248" w:rsidRPr="00DF08ED">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Paper</w:t>
      </w:r>
      <w:r w:rsidR="003F3248" w:rsidRPr="00DF08ED">
        <w:rPr>
          <w:rFonts w:ascii="Times New Roman" w:hAnsi="Times New Roman" w:cs="Times New Roman"/>
          <w:sz w:val="24"/>
          <w:szCs w:val="24"/>
          <w:lang w:val="ru-RU"/>
        </w:rPr>
        <w:t xml:space="preserve">, </w:t>
      </w:r>
      <w:r w:rsidR="003F3248" w:rsidRPr="00DF08ED">
        <w:rPr>
          <w:rFonts w:ascii="Times New Roman" w:hAnsi="Times New Roman" w:cs="Times New Roman"/>
          <w:sz w:val="24"/>
          <w:szCs w:val="24"/>
        </w:rPr>
        <w:t>WP</w:t>
      </w:r>
      <w:r w:rsidR="003F3248" w:rsidRPr="00DF08ED">
        <w:rPr>
          <w:rFonts w:ascii="Times New Roman" w:hAnsi="Times New Roman" w:cs="Times New Roman"/>
          <w:sz w:val="24"/>
          <w:szCs w:val="24"/>
          <w:lang w:val="ru-RU"/>
        </w:rPr>
        <w:t>/12/243, 2013</w:t>
      </w:r>
      <w:r w:rsidR="009054C4" w:rsidRPr="00DF08ED">
        <w:rPr>
          <w:rFonts w:ascii="Times New Roman" w:hAnsi="Times New Roman" w:cs="Times New Roman"/>
          <w:sz w:val="24"/>
          <w:szCs w:val="24"/>
          <w:lang w:val="ru-RU"/>
        </w:rPr>
        <w:t>. [Электронный ресурс]. – Режим доступа:</w:t>
      </w:r>
      <w:r w:rsidR="003F3248" w:rsidRPr="00DF08ED">
        <w:rPr>
          <w:rFonts w:ascii="Times New Roman" w:eastAsia="DengXian" w:hAnsi="Times New Roman" w:cs="Times New Roman"/>
          <w:sz w:val="24"/>
          <w:szCs w:val="24"/>
          <w:lang w:val="ru-RU"/>
        </w:rPr>
        <w:t xml:space="preserve"> </w:t>
      </w:r>
      <w:hyperlink r:id="rId31" w:history="1">
        <w:r w:rsidR="00F964ED" w:rsidRPr="00DF08ED">
          <w:rPr>
            <w:rStyle w:val="Hyperlink"/>
            <w:rFonts w:ascii="Times New Roman" w:eastAsia="DengXian" w:hAnsi="Times New Roman" w:cs="Times New Roman"/>
            <w:sz w:val="24"/>
            <w:szCs w:val="24"/>
          </w:rPr>
          <w:t>https</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www</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imf</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org</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external</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pubs</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ft</w:t>
        </w:r>
        <w:r w:rsidR="00F964ED" w:rsidRPr="00DF08ED">
          <w:rPr>
            <w:rStyle w:val="Hyperlink"/>
            <w:rFonts w:ascii="Times New Roman" w:eastAsia="DengXian" w:hAnsi="Times New Roman" w:cs="Times New Roman"/>
            <w:sz w:val="24"/>
            <w:szCs w:val="24"/>
            <w:lang w:val="ru-RU"/>
          </w:rPr>
          <w:t>/</w:t>
        </w:r>
        <w:r w:rsidR="00F964ED" w:rsidRPr="00DF08ED">
          <w:rPr>
            <w:rStyle w:val="Hyperlink"/>
            <w:rFonts w:ascii="Times New Roman" w:eastAsia="DengXian" w:hAnsi="Times New Roman" w:cs="Times New Roman"/>
            <w:sz w:val="24"/>
            <w:szCs w:val="24"/>
          </w:rPr>
          <w:t>wp</w:t>
        </w:r>
        <w:r w:rsidR="00F964ED" w:rsidRPr="00DF08ED">
          <w:rPr>
            <w:rStyle w:val="Hyperlink"/>
            <w:rFonts w:ascii="Times New Roman" w:eastAsia="DengXian" w:hAnsi="Times New Roman" w:cs="Times New Roman"/>
            <w:sz w:val="24"/>
            <w:szCs w:val="24"/>
            <w:lang w:val="ru-RU"/>
          </w:rPr>
          <w:t>/2013/</w:t>
        </w:r>
        <w:r w:rsidR="00F964ED" w:rsidRPr="00DF08ED">
          <w:rPr>
            <w:rStyle w:val="Hyperlink"/>
            <w:rFonts w:ascii="Times New Roman" w:eastAsia="DengXian" w:hAnsi="Times New Roman" w:cs="Times New Roman"/>
            <w:sz w:val="24"/>
            <w:szCs w:val="24"/>
          </w:rPr>
          <w:t>wp</w:t>
        </w:r>
        <w:r w:rsidR="00F964ED" w:rsidRPr="00DF08ED">
          <w:rPr>
            <w:rStyle w:val="Hyperlink"/>
            <w:rFonts w:ascii="Times New Roman" w:eastAsia="DengXian" w:hAnsi="Times New Roman" w:cs="Times New Roman"/>
            <w:sz w:val="24"/>
            <w:szCs w:val="24"/>
            <w:lang w:val="ru-RU"/>
          </w:rPr>
          <w:t>13243.</w:t>
        </w:r>
        <w:r w:rsidR="00F964ED" w:rsidRPr="00DF08ED">
          <w:rPr>
            <w:rStyle w:val="Hyperlink"/>
            <w:rFonts w:ascii="Times New Roman" w:eastAsia="DengXian" w:hAnsi="Times New Roman" w:cs="Times New Roman"/>
            <w:sz w:val="24"/>
            <w:szCs w:val="24"/>
          </w:rPr>
          <w:t>pdf</w:t>
        </w:r>
      </w:hyperlink>
      <w:r w:rsidR="00F964ED" w:rsidRPr="00DF08ED">
        <w:rPr>
          <w:rFonts w:ascii="Times New Roman" w:eastAsia="DengXian" w:hAnsi="Times New Roman" w:cs="Times New Roman"/>
          <w:sz w:val="24"/>
          <w:szCs w:val="24"/>
          <w:lang w:val="ru-RU"/>
        </w:rPr>
        <w:t xml:space="preserve"> </w:t>
      </w:r>
      <w:bookmarkEnd w:id="79"/>
    </w:p>
    <w:bookmarkEnd w:id="78"/>
    <w:p w14:paraId="47F78F51" w14:textId="3A5AE785" w:rsidR="003F3248" w:rsidRPr="00DF08ED" w:rsidRDefault="003F3248" w:rsidP="00EC486A">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В 1998 г. муниципальное правительство городского округа Уху (провинция Аньх</w:t>
      </w:r>
      <w:r w:rsidR="00E2463B" w:rsidRPr="00DF08ED">
        <w:rPr>
          <w:rFonts w:ascii="Times New Roman" w:eastAsia="DengXian" w:hAnsi="Times New Roman" w:cs="Times New Roman"/>
          <w:sz w:val="24"/>
          <w:szCs w:val="24"/>
          <w:lang w:val="ru-RU"/>
        </w:rPr>
        <w:t>о</w:t>
      </w:r>
      <w:r w:rsidRPr="00DF08ED">
        <w:rPr>
          <w:rFonts w:ascii="Times New Roman" w:eastAsia="DengXian" w:hAnsi="Times New Roman" w:cs="Times New Roman"/>
          <w:sz w:val="24"/>
          <w:szCs w:val="24"/>
          <w:lang w:val="ru-RU"/>
        </w:rPr>
        <w:t xml:space="preserve">й) выделило средства для создания инвестиционной компании </w:t>
      </w:r>
      <w:r w:rsidRPr="00DF08ED">
        <w:rPr>
          <w:rFonts w:ascii="Times New Roman" w:eastAsia="DengXian" w:hAnsi="Times New Roman" w:cs="Times New Roman"/>
          <w:sz w:val="24"/>
          <w:szCs w:val="24"/>
        </w:rPr>
        <w:t>Wuhu</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Construction</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Investment</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Co</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Ltd</w:t>
      </w:r>
      <w:r w:rsidRPr="00DF08ED">
        <w:rPr>
          <w:rFonts w:ascii="Times New Roman" w:eastAsia="DengXian" w:hAnsi="Times New Roman" w:cs="Times New Roman"/>
          <w:sz w:val="24"/>
          <w:szCs w:val="24"/>
          <w:lang w:val="ru-RU"/>
        </w:rPr>
        <w:t xml:space="preserve">, которая занялась финансированием строительства и ремонта городской инфраструктуры. При поддержке ГБРК эта инвестиционная компания стала отправной точкой создания платформы финансирования местными органами власти. Во-первых, в связи с тем, что это было отдельное юридическое лицо, компания не имела </w:t>
      </w:r>
      <w:r w:rsidR="00CC7AE6">
        <w:rPr>
          <w:rFonts w:ascii="Times New Roman" w:eastAsia="DengXian" w:hAnsi="Times New Roman" w:cs="Times New Roman"/>
          <w:sz w:val="24"/>
          <w:szCs w:val="24"/>
          <w:lang w:val="ru-RU"/>
        </w:rPr>
        <w:t xml:space="preserve">лимитов </w:t>
      </w:r>
      <w:r w:rsidRPr="00DF08ED">
        <w:rPr>
          <w:rFonts w:ascii="Times New Roman" w:eastAsia="DengXian" w:hAnsi="Times New Roman" w:cs="Times New Roman"/>
          <w:sz w:val="24"/>
          <w:szCs w:val="24"/>
          <w:lang w:val="ru-RU"/>
        </w:rPr>
        <w:t xml:space="preserve">при заимствовании денег для финансирования проектов и тем самым обошла ограничения, появившиеся с реформой налоговой системы. Во-вторых, согласно «Закону о гарантиях» (1995 г.) местные власти не имели права предоставлять гарантии инвестиционным компаниями несмотря на то, что последние инвестировали в государственные муниципальные проекты. Однако местные власти все-таки предоставили ГБРК обязательства в виде передачи </w:t>
      </w:r>
      <w:r w:rsidRPr="00DF08ED">
        <w:rPr>
          <w:rFonts w:ascii="Times New Roman" w:eastAsia="DengXian" w:hAnsi="Times New Roman" w:cs="Times New Roman"/>
          <w:sz w:val="24"/>
          <w:szCs w:val="24"/>
        </w:rPr>
        <w:t>Wuhu</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Construction</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Investment</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Co</w:t>
      </w:r>
      <w:r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rPr>
        <w:t>Ltd</w:t>
      </w:r>
      <w:r w:rsidRPr="00DF08ED">
        <w:rPr>
          <w:rFonts w:ascii="Times New Roman" w:eastAsia="DengXian" w:hAnsi="Times New Roman" w:cs="Times New Roman"/>
          <w:sz w:val="24"/>
          <w:szCs w:val="24"/>
          <w:lang w:val="ru-RU"/>
        </w:rPr>
        <w:t xml:space="preserve"> высококачественных активов. Местные власти использовали прибыльную инфраструктуру, например, скоростные магистрали в качестве залога по ссудам, полученным от ГБРК. Банк создал собственную систему кредитных рейтингов для местных органов власти, в случае роста задолженности у местного правительства складывается плохая кредитная история, что негативно сказывается на возможности получения преференций и других льгот от центрального правительства. Кроме того, местные власти поощряли финансирование проектов, осуществляемых по модели «строительство – эксплуатация – передача», подразумевающей обязательство инвестора построить, ввести в эксплуатацию за обозначенный период и передать объект государству, что подразумевало дополнительную ответственность и контроль со стороны инвестора.</w:t>
      </w:r>
      <w:r w:rsidR="007667F7">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 xml:space="preserve">В-третьих, было применено «пакетное кредитование», подразумевающее консолидированное финансирование проектов с низкой окупаемостью и высоким социальным значением и проектов с высокой окупаемостью и невысокими социальными выгодами.  В случае г. Уху, ГБРК и муниципальное правительство в 1998 г. подписали соглашение об объединении шести проектов для </w:t>
      </w:r>
      <w:r w:rsidRPr="00DF08ED">
        <w:rPr>
          <w:rFonts w:ascii="Times New Roman" w:eastAsia="DengXian" w:hAnsi="Times New Roman" w:cs="Times New Roman"/>
          <w:sz w:val="24"/>
          <w:szCs w:val="24"/>
          <w:lang w:val="ru-RU"/>
        </w:rPr>
        <w:lastRenderedPageBreak/>
        <w:t>пакетного финансирования, включая строительство дорог, улучшение системы водоснабжения и вывоз городского мусора.  В результате применения такой модели финансирования в г. Уху значительно улучшилось состояние инфраструктуры, а также заметно вырос доход на душу населения с 1000 долл. в 1998 г. до 10 000 долл. в 2015 г.</w:t>
      </w:r>
      <w:r w:rsidR="00EC486A">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В 2003 г. «модель Уху» была применена в г. Тяньцзине, где местное правительство получило финансирование от ГБРК для поддержки целого спектра инфраструктурных проектов, включавших строительство скоростных автомагистралей, метрополитена, благоустройство рек, озеленение городов и др.</w:t>
      </w:r>
      <w:r w:rsidR="002737A2" w:rsidRPr="00DF08ED">
        <w:rPr>
          <w:rFonts w:ascii="Times New Roman" w:eastAsia="DengXian" w:hAnsi="Times New Roman" w:cs="Times New Roman"/>
          <w:sz w:val="24"/>
          <w:szCs w:val="24"/>
          <w:lang w:val="ru-RU"/>
        </w:rPr>
        <w:t xml:space="preserve"> </w:t>
      </w:r>
      <w:r w:rsidRPr="00DF08ED">
        <w:rPr>
          <w:rFonts w:ascii="Times New Roman" w:eastAsia="DengXian" w:hAnsi="Times New Roman" w:cs="Times New Roman"/>
          <w:sz w:val="24"/>
          <w:szCs w:val="24"/>
          <w:lang w:val="ru-RU"/>
        </w:rPr>
        <w:t>В ГБРК широко применялась практика кредитования таких платформ финансирования местных правительств. В 2011 г. объем финансирования таких платформ превышал 66,7% от общего объема всех выданных ГБРК кредитов</w:t>
      </w:r>
      <w:r w:rsidRPr="00DF08ED">
        <w:rPr>
          <w:rFonts w:ascii="Times New Roman" w:eastAsia="DengXian" w:hAnsi="Times New Roman" w:cs="Times New Roman"/>
          <w:sz w:val="24"/>
          <w:szCs w:val="24"/>
          <w:vertAlign w:val="superscript"/>
          <w:lang w:val="ru-RU"/>
        </w:rPr>
        <w:footnoteReference w:id="123"/>
      </w:r>
      <w:r w:rsidRPr="00DF08ED">
        <w:rPr>
          <w:rFonts w:ascii="Times New Roman" w:eastAsia="DengXian" w:hAnsi="Times New Roman" w:cs="Times New Roman"/>
          <w:sz w:val="24"/>
          <w:szCs w:val="24"/>
          <w:lang w:val="ru-RU"/>
        </w:rPr>
        <w:t xml:space="preserve">.  </w:t>
      </w:r>
    </w:p>
    <w:p w14:paraId="1F241875" w14:textId="232B1C39" w:rsidR="003F3248" w:rsidRPr="001618FC" w:rsidRDefault="003F3248" w:rsidP="0041305D">
      <w:pPr>
        <w:suppressAutoHyphens/>
        <w:spacing w:after="0" w:line="360" w:lineRule="auto"/>
        <w:ind w:firstLine="720"/>
        <w:jc w:val="both"/>
        <w:rPr>
          <w:rFonts w:ascii="Times New Roman" w:eastAsia="DengXian" w:hAnsi="Times New Roman" w:cs="Times New Roman"/>
          <w:sz w:val="24"/>
          <w:szCs w:val="24"/>
          <w:lang w:val="ru-RU"/>
        </w:rPr>
      </w:pPr>
      <w:bookmarkStart w:id="80" w:name="_Hlk108629508"/>
      <w:r w:rsidRPr="00DF08ED">
        <w:rPr>
          <w:rFonts w:ascii="Times New Roman" w:eastAsia="DengXian" w:hAnsi="Times New Roman" w:cs="Times New Roman"/>
          <w:sz w:val="24"/>
          <w:szCs w:val="24"/>
          <w:lang w:val="ru-RU"/>
        </w:rPr>
        <w:t>«Модель Уху» при всех очевидных преимуществах из-за отсутствия централизованного контроля далее не получила успешного развития, применение такой модели явилось одной из причин обострения проблемы долгов местных властей. В 2007 г. общий долг составлял 13,9 трлн юаней, к 2014 г. вырос до 30,3 трлн юаней</w:t>
      </w:r>
      <w:r w:rsidRPr="00DF08ED">
        <w:rPr>
          <w:rFonts w:ascii="Times New Roman" w:eastAsia="DengXian" w:hAnsi="Times New Roman" w:cs="Times New Roman"/>
          <w:sz w:val="24"/>
          <w:szCs w:val="24"/>
          <w:vertAlign w:val="superscript"/>
          <w:lang w:val="ru-RU"/>
        </w:rPr>
        <w:footnoteReference w:id="124"/>
      </w:r>
      <w:r w:rsidRPr="00DF08ED">
        <w:rPr>
          <w:rFonts w:ascii="Times New Roman" w:eastAsia="DengXian" w:hAnsi="Times New Roman" w:cs="Times New Roman"/>
          <w:sz w:val="24"/>
          <w:szCs w:val="24"/>
          <w:lang w:val="ru-RU"/>
        </w:rPr>
        <w:t xml:space="preserve">. </w:t>
      </w:r>
      <w:bookmarkStart w:id="81" w:name="_Hlk108629521"/>
      <w:bookmarkEnd w:id="80"/>
      <w:r w:rsidRPr="00DF08ED">
        <w:rPr>
          <w:rFonts w:ascii="Times New Roman" w:eastAsia="DengXian" w:hAnsi="Times New Roman" w:cs="Times New Roman"/>
          <w:sz w:val="24"/>
          <w:szCs w:val="24"/>
          <w:lang w:val="ru-RU"/>
        </w:rPr>
        <w:t xml:space="preserve">Оказалось, что отсутствие централизованного контроля дало возможность получения местными властями альтернативных источников финансирования, однако одновременно продемонстрировало неспособность и невозможность местных властей собственными силами вести инфраструктурные проекты, подразумевающие зачастую низкую окупаемость. </w:t>
      </w:r>
      <w:bookmarkEnd w:id="81"/>
      <w:r w:rsidRPr="00DF08ED">
        <w:rPr>
          <w:rFonts w:ascii="Times New Roman" w:eastAsia="DengXian" w:hAnsi="Times New Roman" w:cs="Times New Roman"/>
          <w:sz w:val="24"/>
          <w:szCs w:val="24"/>
          <w:lang w:val="ru-RU"/>
        </w:rPr>
        <w:t>Однако необходимость финансирования региональных инфраструктурных проектов только возрастала, в 2014 г. Минфи</w:t>
      </w:r>
      <w:r w:rsidR="001C21DA">
        <w:rPr>
          <w:rFonts w:ascii="Times New Roman" w:eastAsia="DengXian" w:hAnsi="Times New Roman" w:cs="Times New Roman"/>
          <w:sz w:val="24"/>
          <w:szCs w:val="24"/>
          <w:lang w:val="ru-RU"/>
        </w:rPr>
        <w:t>н</w:t>
      </w:r>
      <w:r w:rsidRPr="00DF08ED">
        <w:rPr>
          <w:rFonts w:ascii="Times New Roman" w:eastAsia="DengXian" w:hAnsi="Times New Roman" w:cs="Times New Roman"/>
          <w:sz w:val="24"/>
          <w:szCs w:val="24"/>
          <w:lang w:val="ru-RU"/>
        </w:rPr>
        <w:t xml:space="preserve"> КНР сформулировал целый комплекс мер по координации деятельности платформ, в 2015 г. местным органам власти разрешили выпускать облигации для привлечения денежных средств в том числе и на инфраструктурные проекты, а также были применены другие меры поддержки.</w:t>
      </w:r>
      <w:r w:rsidRPr="001618FC">
        <w:rPr>
          <w:rFonts w:ascii="Times New Roman" w:eastAsia="DengXian" w:hAnsi="Times New Roman" w:cs="Times New Roman"/>
          <w:sz w:val="24"/>
          <w:szCs w:val="24"/>
          <w:lang w:val="ru-RU"/>
        </w:rPr>
        <w:t xml:space="preserve"> </w:t>
      </w:r>
    </w:p>
    <w:p w14:paraId="46CAF57A" w14:textId="2FA6BB22" w:rsidR="003F3248" w:rsidRPr="001618FC" w:rsidRDefault="00174F53" w:rsidP="0041305D">
      <w:pPr>
        <w:spacing w:line="360" w:lineRule="auto"/>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Приоритетные</w:t>
      </w:r>
      <w:r w:rsidR="003F3248" w:rsidRPr="001618FC">
        <w:rPr>
          <w:rFonts w:ascii="Times New Roman" w:eastAsia="DengXian" w:hAnsi="Times New Roman" w:cs="Times New Roman"/>
          <w:b/>
          <w:bCs/>
          <w:sz w:val="24"/>
          <w:szCs w:val="24"/>
          <w:lang w:val="ru-RU"/>
        </w:rPr>
        <w:t xml:space="preserve"> направления финансирования </w:t>
      </w:r>
    </w:p>
    <w:p w14:paraId="4E13B1C3" w14:textId="495C6E23" w:rsidR="003F3248" w:rsidRPr="001618FC" w:rsidRDefault="003F3248" w:rsidP="007667F7">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ГБРК активно инвестирует</w:t>
      </w:r>
      <w:r w:rsidR="0023215C">
        <w:rPr>
          <w:rFonts w:ascii="Times New Roman" w:eastAsia="DengXian" w:hAnsi="Times New Roman" w:cs="Times New Roman"/>
          <w:sz w:val="24"/>
          <w:szCs w:val="24"/>
          <w:lang w:val="ru-RU"/>
        </w:rPr>
        <w:t xml:space="preserve"> в </w:t>
      </w:r>
      <w:r w:rsidRPr="001618FC">
        <w:rPr>
          <w:rFonts w:ascii="Times New Roman" w:eastAsia="DengXian" w:hAnsi="Times New Roman" w:cs="Times New Roman"/>
          <w:sz w:val="24"/>
          <w:szCs w:val="24"/>
          <w:lang w:val="ru-RU"/>
        </w:rPr>
        <w:t>Кита</w:t>
      </w:r>
      <w:r w:rsidR="0023215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в инфраструктурные проекты с государственн</w:t>
      </w:r>
      <w:r w:rsidR="00637317">
        <w:rPr>
          <w:rFonts w:ascii="Times New Roman" w:eastAsia="DengXian" w:hAnsi="Times New Roman" w:cs="Times New Roman"/>
          <w:sz w:val="24"/>
          <w:szCs w:val="24"/>
          <w:lang w:val="ru-RU"/>
        </w:rPr>
        <w:t>ым участием</w:t>
      </w:r>
      <w:r w:rsidRPr="001618FC">
        <w:rPr>
          <w:rFonts w:ascii="Times New Roman" w:eastAsia="DengXian" w:hAnsi="Times New Roman" w:cs="Times New Roman"/>
          <w:sz w:val="24"/>
          <w:szCs w:val="24"/>
          <w:lang w:val="ru-RU"/>
        </w:rPr>
        <w:t>, финансирование идет под лозунгом «Поддержать главные проекты, служить экономическому развитию Китая»</w:t>
      </w:r>
      <w:r w:rsidRPr="001618FC">
        <w:rPr>
          <w:rFonts w:ascii="Times New Roman" w:eastAsia="DengXian" w:hAnsi="Times New Roman" w:cs="Times New Roman"/>
          <w:sz w:val="24"/>
          <w:szCs w:val="24"/>
          <w:vertAlign w:val="superscript"/>
          <w:lang w:val="ru-RU"/>
        </w:rPr>
        <w:footnoteReference w:id="125"/>
      </w:r>
      <w:r w:rsidRPr="001618FC">
        <w:rPr>
          <w:rFonts w:ascii="Times New Roman" w:eastAsia="DengXian" w:hAnsi="Times New Roman" w:cs="Times New Roman"/>
          <w:sz w:val="24"/>
          <w:szCs w:val="24"/>
          <w:lang w:val="ru-RU"/>
        </w:rPr>
        <w:t>. Общая сумма финансирования к концу 2019 г. превысила 1,22 трлн юаней.</w:t>
      </w:r>
      <w:r w:rsidR="007667F7">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С момента основания в 1994 г. инфраструктурные проекты составляли основную часть финансирования со стороны банка. Особенно в течение первых четырех лет существования ГБРК выполнял роль кредитора по схеме </w:t>
      </w:r>
      <w:r w:rsidRPr="007667F7">
        <w:rPr>
          <w:rFonts w:ascii="Times New Roman" w:eastAsia="DengXian" w:hAnsi="Times New Roman" w:cs="Times New Roman"/>
          <w:b/>
          <w:bCs/>
          <w:sz w:val="24"/>
          <w:szCs w:val="24"/>
          <w:lang w:val="ru-RU"/>
        </w:rPr>
        <w:t>«две базы, одна опора»</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i/>
          <w:iCs/>
          <w:sz w:val="24"/>
          <w:szCs w:val="24"/>
          <w:lang w:val="ru-RU"/>
        </w:rPr>
        <w:t>лянцзи ичжи</w:t>
      </w:r>
      <w:r w:rsidRPr="001618FC">
        <w:rPr>
          <w:rFonts w:ascii="Times New Roman" w:eastAsia="DengXian" w:hAnsi="Times New Roman" w:cs="Times New Roman"/>
          <w:sz w:val="24"/>
          <w:szCs w:val="24"/>
          <w:lang w:val="ru-RU"/>
        </w:rPr>
        <w:t>), включа</w:t>
      </w:r>
      <w:r w:rsidR="0041305D" w:rsidRPr="001618FC">
        <w:rPr>
          <w:rFonts w:ascii="Times New Roman" w:eastAsia="DengXian" w:hAnsi="Times New Roman" w:cs="Times New Roman"/>
          <w:sz w:val="24"/>
          <w:szCs w:val="24"/>
          <w:lang w:val="ru-RU"/>
        </w:rPr>
        <w:t>ющие</w:t>
      </w:r>
      <w:r w:rsidRPr="001618FC">
        <w:rPr>
          <w:rFonts w:ascii="Times New Roman" w:eastAsia="DengXian" w:hAnsi="Times New Roman" w:cs="Times New Roman"/>
          <w:sz w:val="24"/>
          <w:szCs w:val="24"/>
          <w:lang w:val="ru-RU"/>
        </w:rPr>
        <w:t xml:space="preserve"> инфраструктуру, базовые отрасли экономики и опорные отрасли</w:t>
      </w:r>
      <w:r w:rsidRPr="001618FC">
        <w:rPr>
          <w:rFonts w:ascii="Times New Roman" w:eastAsia="DengXian" w:hAnsi="Times New Roman" w:cs="Times New Roman"/>
          <w:sz w:val="24"/>
          <w:szCs w:val="24"/>
          <w:vertAlign w:val="superscript"/>
          <w:lang w:val="ru-RU"/>
        </w:rPr>
        <w:footnoteReference w:id="126"/>
      </w:r>
      <w:r w:rsidRPr="001618FC">
        <w:rPr>
          <w:rFonts w:ascii="Times New Roman" w:eastAsia="DengXian" w:hAnsi="Times New Roman" w:cs="Times New Roman"/>
          <w:sz w:val="24"/>
          <w:szCs w:val="24"/>
          <w:lang w:val="ru-RU"/>
        </w:rPr>
        <w:t xml:space="preserve">. Постепенно функции банка по отраслям финансирования расширились, однако превалирующими оставались инфраструктурные проекты. Например, к июню 2007 г. общий объем кредитования проектов по схеме «две базы, одна опора» превысил 2113,8 млрд юаней, это составило 99,14% от общего объема выданных ссуд. Общий объем ссуд на инфраструктурные проекты к июню 2007 г. превысил 1325,9 млрд юаней, на базовые отрасли – 623,9 млрд юаней, на опорные отрасли 164 млрд юаней </w:t>
      </w:r>
      <w:r w:rsidRPr="001618FC">
        <w:rPr>
          <w:rFonts w:ascii="Times New Roman" w:eastAsia="DengXian" w:hAnsi="Times New Roman" w:cs="Times New Roman"/>
          <w:sz w:val="24"/>
          <w:szCs w:val="24"/>
          <w:vertAlign w:val="superscript"/>
          <w:lang w:val="ru-RU"/>
        </w:rPr>
        <w:footnoteReference w:id="127"/>
      </w:r>
      <w:r w:rsidRPr="001618FC">
        <w:rPr>
          <w:rFonts w:ascii="Times New Roman" w:eastAsia="DengXian" w:hAnsi="Times New Roman" w:cs="Times New Roman"/>
          <w:sz w:val="24"/>
          <w:szCs w:val="24"/>
          <w:lang w:val="ru-RU"/>
        </w:rPr>
        <w:t xml:space="preserve">. Тенденция приоритета выдачи ссуд на данные проекты сохраняется и на современном этапе. </w:t>
      </w:r>
    </w:p>
    <w:p w14:paraId="64975BA1" w14:textId="53B81DFB"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связи с этим представляется важным рассмотреть схему работы банка по регулированию рисков в отношении финансирования таких проектов в связи с высоким фактором наступления рискового случая</w:t>
      </w:r>
      <w:r w:rsidRPr="001618FC">
        <w:rPr>
          <w:rFonts w:ascii="Times New Roman" w:eastAsia="DengXian" w:hAnsi="Times New Roman" w:cs="Times New Roman"/>
          <w:sz w:val="24"/>
          <w:szCs w:val="24"/>
          <w:vertAlign w:val="superscript"/>
          <w:lang w:val="ru-RU"/>
        </w:rPr>
        <w:footnoteReference w:id="128"/>
      </w:r>
      <w:r w:rsidRPr="001618FC">
        <w:rPr>
          <w:rFonts w:ascii="Times New Roman" w:eastAsia="DengXian" w:hAnsi="Times New Roman" w:cs="Times New Roman"/>
          <w:sz w:val="24"/>
          <w:szCs w:val="24"/>
          <w:lang w:val="ru-RU"/>
        </w:rPr>
        <w:t>. Проектная деятельность сопряжена со многими рисками, соответственно финансирование инфраструктурных проектов подразумевает гибкое управление финансами, которое соответствовало изменениям в процессе осуществления проектов. В банке осознавали эт</w:t>
      </w:r>
      <w:r w:rsidR="001C1C74" w:rsidRPr="001618FC">
        <w:rPr>
          <w:rFonts w:ascii="Times New Roman" w:eastAsia="DengXian" w:hAnsi="Times New Roman" w:cs="Times New Roman"/>
          <w:sz w:val="24"/>
          <w:szCs w:val="24"/>
          <w:lang w:val="ru-RU"/>
        </w:rPr>
        <w:t>у</w:t>
      </w:r>
      <w:r w:rsidRPr="001618FC">
        <w:rPr>
          <w:rFonts w:ascii="Times New Roman" w:eastAsia="DengXian" w:hAnsi="Times New Roman" w:cs="Times New Roman"/>
          <w:sz w:val="24"/>
          <w:szCs w:val="24"/>
          <w:lang w:val="ru-RU"/>
        </w:rPr>
        <w:t xml:space="preserve"> созависимость, что воплощается в постоянном совершенствовании концепции риск-менеджмента.  С 1998 г. по 2000 г. в банке проходила реформа управления рисками</w:t>
      </w:r>
      <w:r w:rsidR="001C1C7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в ходе которой была создана </w:t>
      </w:r>
      <w:r w:rsidRPr="001618FC">
        <w:rPr>
          <w:rFonts w:ascii="Times New Roman" w:eastAsia="DengXian" w:hAnsi="Times New Roman" w:cs="Times New Roman"/>
          <w:sz w:val="24"/>
          <w:szCs w:val="24"/>
          <w:lang w:val="ru-RU"/>
        </w:rPr>
        <w:lastRenderedPageBreak/>
        <w:t>система мониторинга, на ранних стадиях идентифиц</w:t>
      </w:r>
      <w:r w:rsidR="002216F2">
        <w:rPr>
          <w:rFonts w:ascii="Times New Roman" w:eastAsia="DengXian" w:hAnsi="Times New Roman" w:cs="Times New Roman"/>
          <w:sz w:val="24"/>
          <w:szCs w:val="24"/>
          <w:lang w:val="ru-RU"/>
        </w:rPr>
        <w:t xml:space="preserve">ирующая </w:t>
      </w:r>
      <w:r w:rsidRPr="001618FC">
        <w:rPr>
          <w:rFonts w:ascii="Times New Roman" w:eastAsia="DengXian" w:hAnsi="Times New Roman" w:cs="Times New Roman"/>
          <w:sz w:val="24"/>
          <w:szCs w:val="24"/>
          <w:lang w:val="ru-RU"/>
        </w:rPr>
        <w:t>потенциальные риски. В 2007 г. Н</w:t>
      </w:r>
      <w:r w:rsidR="00541B37">
        <w:rPr>
          <w:rFonts w:ascii="Times New Roman" w:eastAsia="DengXian" w:hAnsi="Times New Roman" w:cs="Times New Roman"/>
          <w:sz w:val="24"/>
          <w:szCs w:val="24"/>
          <w:lang w:val="ru-RU"/>
        </w:rPr>
        <w:t>БК</w:t>
      </w:r>
      <w:r w:rsidRPr="001618FC">
        <w:rPr>
          <w:rFonts w:ascii="Times New Roman" w:eastAsia="DengXian" w:hAnsi="Times New Roman" w:cs="Times New Roman"/>
          <w:sz w:val="24"/>
          <w:szCs w:val="24"/>
          <w:lang w:val="ru-RU"/>
        </w:rPr>
        <w:t xml:space="preserve"> существенно пересмотрел свою политику управления рисками, перейдя от фокусирования только на кредитных рисках к комплексному управлению рисками. Были сформированы надзор за использованием денежных потоков после предоставления займов, надзор за осуществлением проектов и </w:t>
      </w:r>
      <w:r w:rsidR="00021D6A" w:rsidRPr="001618FC">
        <w:rPr>
          <w:rFonts w:ascii="Times New Roman" w:eastAsia="DengXian" w:hAnsi="Times New Roman" w:cs="Times New Roman"/>
          <w:sz w:val="24"/>
          <w:szCs w:val="24"/>
          <w:lang w:val="ru-RU"/>
        </w:rPr>
        <w:t>работой</w:t>
      </w:r>
      <w:r w:rsidRPr="001618FC">
        <w:rPr>
          <w:rFonts w:ascii="Times New Roman" w:eastAsia="DengXian" w:hAnsi="Times New Roman" w:cs="Times New Roman"/>
          <w:sz w:val="24"/>
          <w:szCs w:val="24"/>
          <w:lang w:val="ru-RU"/>
        </w:rPr>
        <w:t xml:space="preserve"> заемщиков, также перед финансовыми институтами были поставлены задачи по коррекции имеющихся правил управления рисками. В связи с этим ГБРК также продолжил вносить изменения в риск-менеджмент, была создана рейтинговая система предварительной оценки возможных рисков.</w:t>
      </w:r>
    </w:p>
    <w:p w14:paraId="522D263D" w14:textId="5E92B96F" w:rsidR="003F3248" w:rsidRPr="001618FC" w:rsidRDefault="003F3248" w:rsidP="0021078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Принимая во внимание тот факт, что ГБРК кредитует крупномасштабные проекты на средне- и долгосрочной основе, процесс кредитования проходит в несколько стандартных этапов. На первом этапе после получения заявки отраслевые эксперты банка (либо приглашенные) дают оценку проекта, рассматривается предоставленное технико-экономическое обоснование проекта, затем проводится процедура проверки кредитной истории заемщика, финансового состояния и платежеспособности, на этапе реализации проекта банк проводит мониторинг деятельности на предмет обнаружения потенциальных или существующих рисков для скорейшего их нивелирования, третий этап – по причине того, что на стадии рассмотрения и осуществления проекта до его реализации нет возможности оценить все потенциальные риски, этап пост-кредитной оценки проекта проходит с учетом изменений, появившихся в процессе реализации, на третьем этапе усилия банка сосредоточены на отслеживании графика погашения ссуды, внесении корректировки при необходимости и др.</w:t>
      </w:r>
      <w:r w:rsidRPr="001618FC">
        <w:rPr>
          <w:rFonts w:ascii="Times New Roman" w:eastAsia="DengXian" w:hAnsi="Times New Roman" w:cs="Times New Roman"/>
          <w:sz w:val="24"/>
          <w:szCs w:val="24"/>
          <w:vertAlign w:val="superscript"/>
          <w:lang w:val="ru-RU"/>
        </w:rPr>
        <w:footnoteReference w:id="129"/>
      </w:r>
      <w:r w:rsidRPr="001618FC">
        <w:rPr>
          <w:rFonts w:ascii="Times New Roman" w:eastAsia="DengXian" w:hAnsi="Times New Roman" w:cs="Times New Roman"/>
          <w:sz w:val="24"/>
          <w:szCs w:val="24"/>
          <w:lang w:val="ru-RU"/>
        </w:rPr>
        <w:t xml:space="preserve"> В целом в банке действует двухмерная матрица оценки рисков, подразумевающая оценку проекта на всех трех этапах</w:t>
      </w:r>
      <w:r w:rsidR="001C1C7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исходя из двух категорий: потенциальные риски и качество управления рисками</w:t>
      </w:r>
      <w:r w:rsidR="008249D3"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DE78EC">
        <w:rPr>
          <w:rFonts w:ascii="Times New Roman" w:eastAsia="DengXian" w:hAnsi="Times New Roman" w:cs="Times New Roman"/>
          <w:sz w:val="24"/>
          <w:szCs w:val="24"/>
          <w:lang w:val="ru-RU"/>
        </w:rPr>
        <w:t>19</w:t>
      </w:r>
      <w:r w:rsidRPr="001618FC">
        <w:rPr>
          <w:rFonts w:ascii="Times New Roman" w:eastAsia="DengXian" w:hAnsi="Times New Roman" w:cs="Times New Roman"/>
          <w:sz w:val="24"/>
          <w:szCs w:val="24"/>
          <w:lang w:val="ru-RU"/>
        </w:rPr>
        <w:t>).</w:t>
      </w:r>
      <w:r w:rsidR="0021078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1998 г. ГБРК провел серию реформ структуры и принципов внутреннего </w:t>
      </w:r>
      <w:r w:rsidRPr="001618FC">
        <w:rPr>
          <w:rFonts w:ascii="Times New Roman" w:eastAsia="DengXian" w:hAnsi="Times New Roman" w:cs="Times New Roman"/>
          <w:sz w:val="24"/>
          <w:szCs w:val="24"/>
          <w:lang w:val="ru-RU"/>
        </w:rPr>
        <w:lastRenderedPageBreak/>
        <w:t>управления, были обозначены задачи финансирования</w:t>
      </w:r>
      <w:r w:rsidR="005D5DD2">
        <w:rPr>
          <w:rFonts w:ascii="Times New Roman" w:eastAsia="DengXian" w:hAnsi="Times New Roman" w:cs="Times New Roman"/>
          <w:sz w:val="24"/>
          <w:szCs w:val="24"/>
          <w:lang w:val="ru-RU"/>
        </w:rPr>
        <w:t xml:space="preserve"> - </w:t>
      </w:r>
      <w:r w:rsidRPr="001618FC">
        <w:rPr>
          <w:rFonts w:ascii="Times New Roman" w:eastAsia="DengXian" w:hAnsi="Times New Roman" w:cs="Times New Roman"/>
          <w:sz w:val="24"/>
          <w:szCs w:val="24"/>
          <w:lang w:val="ru-RU"/>
        </w:rPr>
        <w:t>поддерж</w:t>
      </w:r>
      <w:r w:rsidR="00764FE6" w:rsidRPr="001618FC">
        <w:rPr>
          <w:rFonts w:ascii="Times New Roman" w:eastAsia="DengXian" w:hAnsi="Times New Roman" w:cs="Times New Roman"/>
          <w:sz w:val="24"/>
          <w:szCs w:val="24"/>
          <w:lang w:val="ru-RU"/>
        </w:rPr>
        <w:t>ивать</w:t>
      </w:r>
      <w:r w:rsidRPr="001618FC">
        <w:rPr>
          <w:rFonts w:ascii="Times New Roman" w:eastAsia="DengXian" w:hAnsi="Times New Roman" w:cs="Times New Roman"/>
          <w:sz w:val="24"/>
          <w:szCs w:val="24"/>
          <w:lang w:val="ru-RU"/>
        </w:rPr>
        <w:t xml:space="preserve"> экономическ</w:t>
      </w:r>
      <w:r w:rsidR="00764FE6" w:rsidRPr="001618FC">
        <w:rPr>
          <w:rFonts w:ascii="Times New Roman" w:eastAsia="DengXian" w:hAnsi="Times New Roman" w:cs="Times New Roman"/>
          <w:sz w:val="24"/>
          <w:szCs w:val="24"/>
          <w:lang w:val="ru-RU"/>
        </w:rPr>
        <w:t>ое</w:t>
      </w:r>
      <w:r w:rsidRPr="001618FC">
        <w:rPr>
          <w:rFonts w:ascii="Times New Roman" w:eastAsia="DengXian" w:hAnsi="Times New Roman" w:cs="Times New Roman"/>
          <w:sz w:val="24"/>
          <w:szCs w:val="24"/>
          <w:lang w:val="ru-RU"/>
        </w:rPr>
        <w:t xml:space="preserve"> и социально</w:t>
      </w:r>
      <w:r w:rsidR="00764FE6" w:rsidRPr="001618F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развити</w:t>
      </w:r>
      <w:r w:rsidR="00764FE6" w:rsidRPr="001618F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и способствовать развитию рынка</w:t>
      </w:r>
      <w:r w:rsidRPr="001618FC">
        <w:rPr>
          <w:rFonts w:ascii="Times New Roman" w:eastAsia="DengXian" w:hAnsi="Times New Roman" w:cs="Times New Roman"/>
          <w:sz w:val="24"/>
          <w:szCs w:val="24"/>
          <w:vertAlign w:val="superscript"/>
          <w:lang w:val="ru-RU"/>
        </w:rPr>
        <w:footnoteReference w:id="130"/>
      </w:r>
      <w:r w:rsidRPr="001618FC">
        <w:rPr>
          <w:rFonts w:ascii="Times New Roman" w:eastAsia="DengXian" w:hAnsi="Times New Roman" w:cs="Times New Roman"/>
          <w:sz w:val="24"/>
          <w:szCs w:val="24"/>
          <w:lang w:val="ru-RU"/>
        </w:rPr>
        <w:t>.</w:t>
      </w:r>
    </w:p>
    <w:p w14:paraId="7DA24236" w14:textId="06F0EFF4" w:rsidR="003F3248" w:rsidRPr="001618FC" w:rsidRDefault="003F3248" w:rsidP="007667F7">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На современном этапе ГБРК проводит всестороннюю оценку потенциальных рисков (рыночные, кредитные, операционные, репутационные, риски ликвидности и др.), а также постоянный мониторинг и корректировку управления денежными потоками в процессе реализации проектов и после введения объектов в эксплуатацию. Исходя из вышеизложенного, можно отметить, что ГБРК не только постоянно совершенствует свою </w:t>
      </w:r>
      <w:r w:rsidRPr="001618FC">
        <w:rPr>
          <w:rFonts w:ascii="Times New Roman" w:eastAsia="DengXian" w:hAnsi="Times New Roman" w:cs="Times New Roman"/>
          <w:b/>
          <w:bCs/>
          <w:sz w:val="24"/>
          <w:szCs w:val="24"/>
          <w:lang w:val="ru-RU"/>
        </w:rPr>
        <w:t>систему управления рисками</w:t>
      </w:r>
      <w:r w:rsidRPr="001618FC">
        <w:rPr>
          <w:rFonts w:ascii="Times New Roman" w:eastAsia="DengXian" w:hAnsi="Times New Roman" w:cs="Times New Roman"/>
          <w:sz w:val="24"/>
          <w:szCs w:val="24"/>
          <w:lang w:val="ru-RU"/>
        </w:rPr>
        <w:t xml:space="preserve">, эта система </w:t>
      </w:r>
      <w:r w:rsidRPr="001618FC">
        <w:rPr>
          <w:rFonts w:ascii="Times New Roman" w:eastAsia="DengXian" w:hAnsi="Times New Roman" w:cs="Times New Roman"/>
          <w:b/>
          <w:bCs/>
          <w:sz w:val="24"/>
          <w:szCs w:val="24"/>
          <w:lang w:val="ru-RU"/>
        </w:rPr>
        <w:t>послужила основой</w:t>
      </w:r>
      <w:r w:rsidRPr="001618FC">
        <w:rPr>
          <w:rFonts w:ascii="Times New Roman" w:eastAsia="DengXian" w:hAnsi="Times New Roman" w:cs="Times New Roman"/>
          <w:sz w:val="24"/>
          <w:szCs w:val="24"/>
          <w:lang w:val="ru-RU"/>
        </w:rPr>
        <w:t xml:space="preserve"> создания системы управления другого важного кредитора инфраструктурных проектов, специально созданного для работы на международном рынке - Азиатского банка инфраструктурных инвестиций.</w:t>
      </w:r>
      <w:r w:rsidR="007667F7">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Получени</w:t>
      </w:r>
      <w:r w:rsidR="007667F7">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статуса «</w:t>
      </w:r>
      <w:r w:rsidRPr="001618FC">
        <w:rPr>
          <w:rFonts w:ascii="Times New Roman" w:eastAsia="DengXian" w:hAnsi="Times New Roman" w:cs="Times New Roman"/>
          <w:b/>
          <w:bCs/>
          <w:sz w:val="24"/>
          <w:szCs w:val="24"/>
          <w:lang w:val="ru-RU"/>
        </w:rPr>
        <w:t>банка развития</w:t>
      </w:r>
      <w:r w:rsidRPr="001618FC">
        <w:rPr>
          <w:rFonts w:ascii="Times New Roman" w:eastAsia="DengXian" w:hAnsi="Times New Roman" w:cs="Times New Roman"/>
          <w:sz w:val="24"/>
          <w:szCs w:val="24"/>
          <w:lang w:val="ru-RU"/>
        </w:rPr>
        <w:t>» в 2015 г.</w:t>
      </w:r>
      <w:r w:rsidR="007667F7">
        <w:rPr>
          <w:rFonts w:ascii="Times New Roman" w:eastAsia="DengXian" w:hAnsi="Times New Roman" w:cs="Times New Roman"/>
          <w:sz w:val="24"/>
          <w:szCs w:val="24"/>
          <w:lang w:val="ru-RU"/>
        </w:rPr>
        <w:t xml:space="preserve"> означало</w:t>
      </w:r>
      <w:r w:rsidRPr="001618FC">
        <w:rPr>
          <w:rFonts w:ascii="Times New Roman" w:eastAsia="DengXian" w:hAnsi="Times New Roman" w:cs="Times New Roman"/>
          <w:sz w:val="24"/>
          <w:szCs w:val="24"/>
          <w:lang w:val="ru-RU"/>
        </w:rPr>
        <w:t>, что ГБРК станет лидером КНР в области финансирования развития, т. е. будет отдавать приоритет инвестированию в проекты с превалированием социальной составляющей, служить интересам «национальной стратегии, социальному и экономическому развитию»</w:t>
      </w:r>
      <w:r w:rsidRPr="001618FC">
        <w:rPr>
          <w:rFonts w:ascii="Times New Roman" w:eastAsia="DengXian" w:hAnsi="Times New Roman" w:cs="Times New Roman"/>
          <w:sz w:val="24"/>
          <w:szCs w:val="24"/>
          <w:vertAlign w:val="superscript"/>
          <w:lang w:val="ru-RU"/>
        </w:rPr>
        <w:footnoteReference w:id="131"/>
      </w:r>
      <w:r w:rsidRPr="001618FC">
        <w:rPr>
          <w:rFonts w:ascii="Times New Roman" w:eastAsia="DengXian" w:hAnsi="Times New Roman" w:cs="Times New Roman"/>
          <w:sz w:val="24"/>
          <w:szCs w:val="24"/>
          <w:lang w:val="ru-RU"/>
        </w:rPr>
        <w:t xml:space="preserve">, выступать амбассадором финансирования развития, знакомить Китай с самим понятием финансирования развития, служить примером осуществления такого финансирования. В рамках этого процесса </w:t>
      </w:r>
      <w:r w:rsidR="00797682">
        <w:rPr>
          <w:rFonts w:ascii="Times New Roman" w:eastAsia="DengXian" w:hAnsi="Times New Roman" w:cs="Times New Roman"/>
          <w:sz w:val="24"/>
          <w:szCs w:val="24"/>
          <w:lang w:val="ru-RU"/>
        </w:rPr>
        <w:t>банк</w:t>
      </w:r>
      <w:r w:rsidRPr="001618FC">
        <w:rPr>
          <w:rFonts w:ascii="Times New Roman" w:eastAsia="DengXian" w:hAnsi="Times New Roman" w:cs="Times New Roman"/>
          <w:sz w:val="24"/>
          <w:szCs w:val="24"/>
          <w:lang w:val="ru-RU"/>
        </w:rPr>
        <w:t xml:space="preserve"> не только продолжил кредитование традиционного для него инфраструктурного направления, но и всестороннюю поддержку «зеленых» и социальных проектов. </w:t>
      </w:r>
      <w:r w:rsidR="00797682">
        <w:rPr>
          <w:rFonts w:ascii="Times New Roman" w:eastAsia="DengXian" w:hAnsi="Times New Roman" w:cs="Times New Roman"/>
          <w:sz w:val="24"/>
          <w:szCs w:val="24"/>
          <w:lang w:val="ru-RU"/>
        </w:rPr>
        <w:t>ГБРК</w:t>
      </w:r>
      <w:r w:rsidRPr="001618FC">
        <w:rPr>
          <w:rFonts w:ascii="Times New Roman" w:eastAsia="DengXian" w:hAnsi="Times New Roman" w:cs="Times New Roman"/>
          <w:sz w:val="24"/>
          <w:szCs w:val="24"/>
          <w:lang w:val="ru-RU"/>
        </w:rPr>
        <w:t xml:space="preserve"> всесторонне подошел к работе в новом статусе банка развития. Помимо пересмотра стратегии финансирования ГБРК обновил логотип, в 2015 г. ГБРК и Народный университет Китая учредили журнал «Исследования в области финансирования развития» с целью знакомства с лучшими международными практиками.   </w:t>
      </w:r>
    </w:p>
    <w:p w14:paraId="2DD2AE29" w14:textId="09B8E73C" w:rsidR="003F3248" w:rsidRPr="001618FC" w:rsidRDefault="003F3248" w:rsidP="00C11CD5">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13-ю пятилетку ГБРК подтвердил свой статус банка развития, </w:t>
      </w:r>
      <w:bookmarkStart w:id="82" w:name="_Hlk108701865"/>
      <w:r w:rsidRPr="001618FC">
        <w:rPr>
          <w:rFonts w:ascii="Times New Roman" w:eastAsia="DengXian" w:hAnsi="Times New Roman" w:cs="Times New Roman"/>
          <w:sz w:val="24"/>
          <w:szCs w:val="24"/>
          <w:lang w:val="ru-RU"/>
        </w:rPr>
        <w:t xml:space="preserve">сохранив лидирующую позицию в финансовом секторе Китая </w:t>
      </w:r>
      <w:bookmarkStart w:id="83" w:name="_Hlk108701831"/>
      <w:r w:rsidRPr="001618FC">
        <w:rPr>
          <w:rFonts w:ascii="Times New Roman" w:eastAsia="DengXian" w:hAnsi="Times New Roman" w:cs="Times New Roman"/>
          <w:sz w:val="24"/>
          <w:szCs w:val="24"/>
          <w:lang w:val="ru-RU"/>
        </w:rPr>
        <w:t xml:space="preserve">по объему накопленных кредитов в </w:t>
      </w:r>
      <w:r w:rsidRPr="001618FC">
        <w:rPr>
          <w:rFonts w:ascii="Times New Roman" w:eastAsia="DengXian" w:hAnsi="Times New Roman" w:cs="Times New Roman"/>
          <w:b/>
          <w:bCs/>
          <w:sz w:val="24"/>
          <w:szCs w:val="24"/>
          <w:lang w:val="ru-RU"/>
        </w:rPr>
        <w:lastRenderedPageBreak/>
        <w:t>проекты реновации ветхого жилья</w:t>
      </w:r>
      <w:r w:rsidRPr="001618FC">
        <w:rPr>
          <w:rFonts w:ascii="Times New Roman" w:eastAsia="DengXian" w:hAnsi="Times New Roman" w:cs="Times New Roman"/>
          <w:sz w:val="24"/>
          <w:szCs w:val="24"/>
          <w:lang w:val="ru-RU"/>
        </w:rPr>
        <w:t xml:space="preserve"> – 3,092 трлн юаней к концу 2020 г. (24% всех займов) и 2,130 трлн юаней на конец 2016 г.  (21% всех займов), </w:t>
      </w:r>
      <w:r w:rsidRPr="00AC30FE">
        <w:rPr>
          <w:rFonts w:ascii="Times New Roman" w:eastAsia="DengXian" w:hAnsi="Times New Roman" w:cs="Times New Roman"/>
          <w:b/>
          <w:bCs/>
          <w:sz w:val="24"/>
          <w:szCs w:val="24"/>
          <w:lang w:val="ru-RU"/>
        </w:rPr>
        <w:t>строительства и ремонта автомобильных дорог</w:t>
      </w:r>
      <w:r w:rsidRPr="001618FC">
        <w:rPr>
          <w:rFonts w:ascii="Times New Roman" w:eastAsia="DengXian" w:hAnsi="Times New Roman" w:cs="Times New Roman"/>
          <w:sz w:val="24"/>
          <w:szCs w:val="24"/>
          <w:lang w:val="ru-RU"/>
        </w:rPr>
        <w:t xml:space="preserve"> - на конец 2019 г. объем непогашенных ссуд превысил 1,998 млрд юаней (16% от всех займов), что выше показателя 2016 г. - 1,577 млрд юаней (16% от всех займов) </w:t>
      </w:r>
      <w:bookmarkEnd w:id="83"/>
      <w:r w:rsidRPr="001618FC">
        <w:rPr>
          <w:rFonts w:ascii="Times New Roman" w:eastAsia="DengXian" w:hAnsi="Times New Roman" w:cs="Times New Roman"/>
          <w:sz w:val="24"/>
          <w:szCs w:val="24"/>
          <w:lang w:val="ru-RU"/>
        </w:rPr>
        <w:t>(</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DE78EC">
        <w:rPr>
          <w:rFonts w:ascii="Times New Roman" w:eastAsia="DengXian" w:hAnsi="Times New Roman" w:cs="Times New Roman"/>
          <w:sz w:val="24"/>
          <w:szCs w:val="24"/>
          <w:lang w:val="ru-RU"/>
        </w:rPr>
        <w:t>20</w:t>
      </w:r>
      <w:r w:rsidRPr="001618FC">
        <w:rPr>
          <w:rFonts w:ascii="Times New Roman" w:eastAsia="DengXian" w:hAnsi="Times New Roman" w:cs="Times New Roman"/>
          <w:sz w:val="24"/>
          <w:szCs w:val="24"/>
          <w:lang w:val="ru-RU"/>
        </w:rPr>
        <w:t>).</w:t>
      </w:r>
      <w:r w:rsidR="00C11CD5">
        <w:rPr>
          <w:rFonts w:ascii="Times New Roman" w:eastAsia="DengXian" w:hAnsi="Times New Roman" w:cs="Times New Roman"/>
          <w:sz w:val="24"/>
          <w:szCs w:val="24"/>
          <w:lang w:val="ru-RU"/>
        </w:rPr>
        <w:t xml:space="preserve"> </w:t>
      </w:r>
      <w:bookmarkStart w:id="84" w:name="_Hlk108702035"/>
      <w:bookmarkEnd w:id="82"/>
      <w:r w:rsidRPr="001618FC">
        <w:rPr>
          <w:rFonts w:ascii="Times New Roman" w:eastAsia="DengXian" w:hAnsi="Times New Roman" w:cs="Times New Roman"/>
          <w:sz w:val="24"/>
          <w:szCs w:val="24"/>
          <w:lang w:val="ru-RU"/>
        </w:rPr>
        <w:t xml:space="preserve">Банк также инвестирует в </w:t>
      </w:r>
      <w:r w:rsidRPr="001618FC">
        <w:rPr>
          <w:rFonts w:ascii="Times New Roman" w:eastAsia="DengXian" w:hAnsi="Times New Roman" w:cs="Times New Roman"/>
          <w:b/>
          <w:bCs/>
          <w:sz w:val="24"/>
          <w:szCs w:val="24"/>
          <w:lang w:val="ru-RU"/>
        </w:rPr>
        <w:t>железные дороги</w:t>
      </w:r>
      <w:r w:rsidRPr="001618FC">
        <w:rPr>
          <w:rFonts w:ascii="Times New Roman" w:eastAsia="DengXian" w:hAnsi="Times New Roman" w:cs="Times New Roman"/>
          <w:sz w:val="24"/>
          <w:szCs w:val="24"/>
          <w:lang w:val="ru-RU"/>
        </w:rPr>
        <w:t>, включая строительство высокоскоростных и реновацию имеющихся</w:t>
      </w:r>
      <w:r w:rsidR="007654E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несмотря на увеличение за годы 13-й пятилетки непогашенного остатка по ссудам до 901,9 млрд юаней на конец 2020 г. (7% от всех займов) по сравнению с концом 2016 г. - 894,6 млрд юаней (9% от всех займов). </w:t>
      </w:r>
      <w:bookmarkEnd w:id="84"/>
      <w:r w:rsidRPr="001618FC">
        <w:rPr>
          <w:rFonts w:ascii="Times New Roman" w:eastAsia="DengXian" w:hAnsi="Times New Roman" w:cs="Times New Roman"/>
          <w:sz w:val="24"/>
          <w:szCs w:val="24"/>
          <w:lang w:val="ru-RU"/>
        </w:rPr>
        <w:t>Одним из примеров может служить финансирование строительства высокоскоростной железной дороги Цзинань – Циндао. В 2018 г. банк вложил 9 млрд юаней в ее строительство, в декабре того же года дорога была введена в эксплуатацию. Дорога протяженностью в 362,5 км стала важной транспортной артерией провинции Шаньдун, связав столицу провинции Цзинань с крупным городом - Циндао. Общая сумма кредитования железных дорог ГБРК составила в 2018 г. 972 млрд юаней</w:t>
      </w:r>
      <w:r w:rsidRPr="001618FC">
        <w:rPr>
          <w:rFonts w:ascii="Times New Roman" w:eastAsia="DengXian" w:hAnsi="Times New Roman" w:cs="Times New Roman"/>
          <w:sz w:val="24"/>
          <w:szCs w:val="24"/>
          <w:vertAlign w:val="superscript"/>
          <w:lang w:val="ru-RU"/>
        </w:rPr>
        <w:footnoteReference w:id="132"/>
      </w:r>
      <w:r w:rsidRPr="001618FC">
        <w:rPr>
          <w:rFonts w:ascii="Times New Roman" w:eastAsia="DengXian" w:hAnsi="Times New Roman" w:cs="Times New Roman"/>
          <w:sz w:val="24"/>
          <w:szCs w:val="24"/>
          <w:lang w:val="ru-RU"/>
        </w:rPr>
        <w:t xml:space="preserve">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AA0D29">
        <w:rPr>
          <w:rFonts w:ascii="Times New Roman" w:eastAsia="DengXian" w:hAnsi="Times New Roman" w:cs="Times New Roman"/>
          <w:sz w:val="24"/>
          <w:szCs w:val="24"/>
          <w:lang w:val="ru-RU"/>
        </w:rPr>
        <w:t>20</w:t>
      </w:r>
      <w:r w:rsidRPr="001618FC">
        <w:rPr>
          <w:rFonts w:ascii="Times New Roman" w:eastAsia="DengXian" w:hAnsi="Times New Roman" w:cs="Times New Roman"/>
          <w:sz w:val="24"/>
          <w:szCs w:val="24"/>
          <w:lang w:val="ru-RU"/>
        </w:rPr>
        <w:t>).</w:t>
      </w:r>
      <w:r w:rsidR="007667F7">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Банк более чем в два раза увеличил финансировани</w:t>
      </w:r>
      <w:r w:rsidR="007654ED"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b/>
          <w:bCs/>
          <w:sz w:val="24"/>
          <w:szCs w:val="24"/>
          <w:lang w:val="ru-RU"/>
        </w:rPr>
        <w:t>городского общественного транспорта</w:t>
      </w:r>
      <w:r w:rsidRPr="001618FC">
        <w:rPr>
          <w:rFonts w:ascii="Times New Roman" w:eastAsia="DengXian" w:hAnsi="Times New Roman" w:cs="Times New Roman"/>
          <w:sz w:val="24"/>
          <w:szCs w:val="24"/>
          <w:lang w:val="ru-RU"/>
        </w:rPr>
        <w:t xml:space="preserve"> с объемом вложений в 742,4 млрд юаней на конец 2019 г. (6% от всех займов), к концу 2016 г. – 353,9 млрд юаней (3% от всех займов). </w:t>
      </w:r>
    </w:p>
    <w:p w14:paraId="0B263B23" w14:textId="0C7C2FE9" w:rsidR="005B2F97" w:rsidRDefault="003F3248" w:rsidP="007667F7">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ГБРК разрабатывает и внедряет различные финансовые инструменты для поддержания </w:t>
      </w:r>
      <w:r w:rsidRPr="001618FC">
        <w:rPr>
          <w:rFonts w:ascii="Times New Roman" w:eastAsia="DengXian" w:hAnsi="Times New Roman" w:cs="Times New Roman"/>
          <w:b/>
          <w:bCs/>
          <w:sz w:val="24"/>
          <w:szCs w:val="24"/>
          <w:lang w:val="ru-RU"/>
        </w:rPr>
        <w:t>основных водных ресурсов Китая</w:t>
      </w:r>
      <w:r w:rsidRPr="001618FC">
        <w:rPr>
          <w:rFonts w:ascii="Times New Roman" w:eastAsia="DengXian" w:hAnsi="Times New Roman" w:cs="Times New Roman"/>
          <w:sz w:val="24"/>
          <w:szCs w:val="24"/>
          <w:lang w:val="ru-RU"/>
        </w:rPr>
        <w:t xml:space="preserve">, а также проектов по сохранению источников питьевой воды в сельских районах, является одним из национальных лидеров по кредитованию в данной области. Объем кредитования таких проектов вырос к концу 2020 г. более чем на 40% по сравнению с 2016 г. (309,7 млрд юаней) и составил 495,4 млрд юаней. </w:t>
      </w:r>
      <w:r w:rsidR="00174F53" w:rsidRPr="001618FC">
        <w:rPr>
          <w:rFonts w:ascii="Times New Roman" w:eastAsia="DengXian" w:hAnsi="Times New Roman" w:cs="Times New Roman"/>
          <w:sz w:val="24"/>
          <w:szCs w:val="24"/>
          <w:lang w:val="ru-RU"/>
        </w:rPr>
        <w:t xml:space="preserve">Фундаментальные </w:t>
      </w:r>
      <w:r w:rsidRPr="001618FC">
        <w:rPr>
          <w:rFonts w:ascii="Times New Roman" w:eastAsia="DengXian" w:hAnsi="Times New Roman" w:cs="Times New Roman"/>
          <w:sz w:val="24"/>
          <w:szCs w:val="24"/>
          <w:lang w:val="ru-RU"/>
        </w:rPr>
        <w:t>проекты включают сохранение ресурсов питьевой воды реки Сунгари в провинции Цзилинь, реки Юндинхэ (провинция Хэбэй), налаживание водоснабжения городов и сел провинции Цзянси.</w:t>
      </w:r>
      <w:r w:rsidR="007667F7">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Банк участвует в реализации программы по </w:t>
      </w:r>
      <w:r w:rsidRPr="007667F7">
        <w:rPr>
          <w:rFonts w:ascii="Times New Roman" w:eastAsia="DengXian" w:hAnsi="Times New Roman" w:cs="Times New Roman"/>
          <w:b/>
          <w:bCs/>
          <w:sz w:val="24"/>
          <w:szCs w:val="24"/>
          <w:lang w:val="ru-RU"/>
        </w:rPr>
        <w:t>перебро</w:t>
      </w:r>
      <w:r w:rsidR="002216F2">
        <w:rPr>
          <w:rFonts w:ascii="Times New Roman" w:eastAsia="DengXian" w:hAnsi="Times New Roman" w:cs="Times New Roman"/>
          <w:b/>
          <w:bCs/>
          <w:sz w:val="24"/>
          <w:szCs w:val="24"/>
          <w:lang w:val="ru-RU"/>
        </w:rPr>
        <w:t>ске</w:t>
      </w:r>
      <w:r w:rsidRPr="007667F7">
        <w:rPr>
          <w:rFonts w:ascii="Times New Roman" w:eastAsia="DengXian" w:hAnsi="Times New Roman" w:cs="Times New Roman"/>
          <w:b/>
          <w:bCs/>
          <w:sz w:val="24"/>
          <w:szCs w:val="24"/>
          <w:lang w:val="ru-RU"/>
        </w:rPr>
        <w:t xml:space="preserve"> излишков энергии</w:t>
      </w:r>
      <w:r w:rsidRPr="001618FC">
        <w:rPr>
          <w:rFonts w:ascii="Times New Roman" w:eastAsia="DengXian" w:hAnsi="Times New Roman" w:cs="Times New Roman"/>
          <w:sz w:val="24"/>
          <w:szCs w:val="24"/>
          <w:lang w:val="ru-RU"/>
        </w:rPr>
        <w:t xml:space="preserve"> с запада на восток. В 10-ю пятилетку (2000–2005 гг.) Госсовет КНР принял «Проект по передаче электроэнергии с Запада на Восток», подразумевающий строительство линий электропередач и электростанций в западных районах для передачи электроэнергии в быстроразвивающиеся, и, </w:t>
      </w:r>
      <w:r w:rsidRPr="001618FC">
        <w:rPr>
          <w:rFonts w:ascii="Times New Roman" w:eastAsia="DengXian" w:hAnsi="Times New Roman" w:cs="Times New Roman"/>
          <w:sz w:val="24"/>
          <w:szCs w:val="24"/>
          <w:lang w:val="ru-RU"/>
        </w:rPr>
        <w:lastRenderedPageBreak/>
        <w:t>следовательно, нуждающиеся в дополнительных источниках энергии, восточные районы. В рамках этой программы сумма кредитования банком электроэнергетики увеличилась к концу 2019 г. на 16% по сравнению с 2016 г. (821,7 млрд юаней) до 951,6 млрд юане</w:t>
      </w:r>
      <w:r w:rsidR="005B2F97">
        <w:rPr>
          <w:rFonts w:ascii="Times New Roman" w:eastAsia="DengXian" w:hAnsi="Times New Roman" w:cs="Times New Roman"/>
          <w:sz w:val="24"/>
          <w:szCs w:val="24"/>
          <w:lang w:val="ru-RU"/>
        </w:rPr>
        <w:t xml:space="preserve">й. </w:t>
      </w:r>
    </w:p>
    <w:p w14:paraId="22CD324D" w14:textId="65318D2E" w:rsidR="005B2F97" w:rsidRPr="001618FC" w:rsidRDefault="005B2F97" w:rsidP="005B2F97">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настоящее время приоритетными функциями банка продолжает быть финансирование крупных инфраструктурных проектов в Кита</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w:t>
      </w:r>
      <w:r w:rsidR="008E45E6">
        <w:rPr>
          <w:rFonts w:ascii="Times New Roman" w:eastAsia="DengXian" w:hAnsi="Times New Roman" w:cs="Times New Roman"/>
          <w:sz w:val="24"/>
          <w:szCs w:val="24"/>
          <w:lang w:val="ru-RU"/>
        </w:rPr>
        <w:t>р</w:t>
      </w:r>
      <w:r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FE51F3">
        <w:rPr>
          <w:rFonts w:ascii="Times New Roman" w:eastAsia="DengXian" w:hAnsi="Times New Roman" w:cs="Times New Roman"/>
          <w:sz w:val="24"/>
          <w:szCs w:val="24"/>
          <w:lang w:val="ru-RU"/>
        </w:rPr>
        <w:t>4</w:t>
      </w:r>
      <w:r w:rsidRPr="001618FC">
        <w:rPr>
          <w:rFonts w:ascii="Times New Roman" w:eastAsia="DengXian" w:hAnsi="Times New Roman" w:cs="Times New Roman"/>
          <w:sz w:val="24"/>
          <w:szCs w:val="24"/>
          <w:lang w:val="ru-RU"/>
        </w:rPr>
        <w:t xml:space="preserve">), а также вхождение в масштабные проекты за рубежом. </w:t>
      </w:r>
    </w:p>
    <w:p w14:paraId="19B52132" w14:textId="68447452" w:rsidR="005B2F97" w:rsidRPr="001618FC" w:rsidRDefault="005B2F97" w:rsidP="003F3248">
      <w:pPr>
        <w:suppressAutoHyphens/>
        <w:spacing w:after="0" w:line="360" w:lineRule="auto"/>
        <w:ind w:firstLine="720"/>
        <w:jc w:val="both"/>
        <w:rPr>
          <w:rFonts w:ascii="Times New Roman" w:eastAsia="DengXian" w:hAnsi="Times New Roman" w:cs="Times New Roman"/>
          <w:sz w:val="24"/>
          <w:szCs w:val="24"/>
          <w:lang w:val="ru-RU"/>
        </w:rPr>
        <w:sectPr w:rsidR="005B2F97" w:rsidRPr="001618FC" w:rsidSect="003E0615">
          <w:headerReference w:type="default" r:id="rId32"/>
          <w:footerReference w:type="default" r:id="rId33"/>
          <w:pgSz w:w="12240" w:h="15840"/>
          <w:pgMar w:top="1440" w:right="1440" w:bottom="1440" w:left="1710" w:header="720" w:footer="720" w:gutter="0"/>
          <w:cols w:space="720"/>
          <w:titlePg/>
          <w:docGrid w:linePitch="360"/>
        </w:sectPr>
      </w:pPr>
    </w:p>
    <w:p w14:paraId="446C0C65" w14:textId="746FF90E" w:rsidR="003F3248" w:rsidRPr="001618FC" w:rsidRDefault="003F3248" w:rsidP="005B2F97">
      <w:pPr>
        <w:rPr>
          <w:rFonts w:ascii="Times New Roman" w:eastAsia="DengXian" w:hAnsi="Times New Roman" w:cs="Times New Roman"/>
          <w:sz w:val="24"/>
          <w:szCs w:val="24"/>
          <w:lang w:val="ru-RU"/>
        </w:rPr>
        <w:sectPr w:rsidR="003F3248" w:rsidRPr="001618FC" w:rsidSect="008A54F6">
          <w:endnotePr>
            <w:numFmt w:val="decimal"/>
          </w:endnotePr>
          <w:type w:val="continuous"/>
          <w:pgSz w:w="12240" w:h="15840"/>
          <w:pgMar w:top="1440" w:right="1440" w:bottom="1440" w:left="1440" w:header="720" w:footer="720" w:gutter="0"/>
          <w:cols w:space="720"/>
          <w:docGrid w:linePitch="360"/>
        </w:sectPr>
      </w:pPr>
    </w:p>
    <w:p w14:paraId="522321DF" w14:textId="77777777" w:rsidR="000D1C54" w:rsidRPr="001618FC" w:rsidRDefault="000D1C54" w:rsidP="000D1C54">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lastRenderedPageBreak/>
        <w:drawing>
          <wp:inline distT="0" distB="0" distL="0" distR="0" wp14:anchorId="65B851D9" wp14:editId="3C8AA393">
            <wp:extent cx="5486400" cy="3200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568A0F" w14:textId="681208D6" w:rsidR="000D1C54" w:rsidRPr="001618FC" w:rsidRDefault="000D1C54" w:rsidP="000D1C54">
      <w:pPr>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FE51F3">
        <w:rPr>
          <w:rFonts w:ascii="Times New Roman" w:eastAsia="DengXian" w:hAnsi="Times New Roman" w:cs="Times New Roman"/>
          <w:b/>
          <w:bCs/>
          <w:sz w:val="24"/>
          <w:szCs w:val="24"/>
          <w:lang w:val="ru-RU"/>
        </w:rPr>
        <w:t>4</w:t>
      </w:r>
      <w:r w:rsidRPr="001618FC">
        <w:rPr>
          <w:rFonts w:ascii="Times New Roman" w:eastAsia="DengXian" w:hAnsi="Times New Roman" w:cs="Times New Roman"/>
          <w:b/>
          <w:bCs/>
          <w:sz w:val="24"/>
          <w:szCs w:val="24"/>
          <w:lang w:val="ru-RU"/>
        </w:rPr>
        <w:t xml:space="preserve"> </w:t>
      </w:r>
      <w:r w:rsidR="00F20452"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Кредитование ГБРК по индустриям в 2020 г. (в процентах)</w:t>
      </w:r>
    </w:p>
    <w:p w14:paraId="1B2826E7" w14:textId="776DE6EC" w:rsidR="000D1C54" w:rsidRPr="001618FC" w:rsidRDefault="00FE51F3" w:rsidP="003E59F2">
      <w:pPr>
        <w:spacing w:after="0" w:line="360" w:lineRule="auto"/>
        <w:jc w:val="both"/>
        <w:rPr>
          <w:rFonts w:ascii="Times New Roman" w:eastAsia="DengXian" w:hAnsi="Times New Roman" w:cs="Times New Roman"/>
          <w:sz w:val="24"/>
          <w:szCs w:val="24"/>
          <w:lang w:val="ru-RU"/>
        </w:rPr>
      </w:pPr>
      <w:r w:rsidRPr="00FE51F3">
        <w:rPr>
          <w:rFonts w:ascii="Times New Roman" w:eastAsia="DengXian" w:hAnsi="Times New Roman" w:cs="Times New Roman"/>
          <w:i/>
          <w:iCs/>
          <w:sz w:val="24"/>
          <w:szCs w:val="24"/>
          <w:lang w:val="ru-RU"/>
        </w:rPr>
        <w:t>Источник</w:t>
      </w:r>
      <w:r w:rsidRPr="00FE51F3">
        <w:rPr>
          <w:rFonts w:ascii="Times New Roman" w:eastAsia="DengXian" w:hAnsi="Times New Roman" w:cs="Times New Roman"/>
          <w:sz w:val="24"/>
          <w:szCs w:val="24"/>
          <w:lang w:val="ru-RU"/>
        </w:rPr>
        <w:t xml:space="preserve">: </w:t>
      </w:r>
      <w:r w:rsidR="000D1C54" w:rsidRPr="001618FC">
        <w:rPr>
          <w:rFonts w:ascii="Times New Roman" w:eastAsia="DengXian" w:hAnsi="Times New Roman" w:cs="Times New Roman"/>
          <w:sz w:val="24"/>
          <w:szCs w:val="24"/>
          <w:lang w:val="ru-RU"/>
        </w:rPr>
        <w:t xml:space="preserve">Составлено автором по: Годовой отчет ГБРК за 2020 г. (2020-нянь чжунго кайфа иньхан няньду баогао). </w:t>
      </w:r>
      <w:r w:rsidR="000D1C54" w:rsidRPr="001618FC">
        <w:rPr>
          <w:rFonts w:ascii="Times New Roman" w:hAnsi="Times New Roman" w:cs="Times New Roman"/>
          <w:sz w:val="24"/>
          <w:szCs w:val="24"/>
          <w:lang w:val="ru-RU"/>
        </w:rPr>
        <w:t>[</w:t>
      </w:r>
      <w:r w:rsidR="000D1C54" w:rsidRPr="001618FC">
        <w:rPr>
          <w:rFonts w:ascii="Times New Roman" w:eastAsia="Calibri" w:hAnsi="Times New Roman" w:cs="Times New Roman"/>
          <w:sz w:val="24"/>
          <w:szCs w:val="24"/>
          <w:lang w:val="ru-RU" w:eastAsia="en-US"/>
        </w:rPr>
        <w:t>Электронный ресурс]. – Режим доступа</w:t>
      </w:r>
      <w:r w:rsidR="000D1C54" w:rsidRPr="001618FC">
        <w:rPr>
          <w:rFonts w:ascii="Times New Roman" w:eastAsia="DengXian" w:hAnsi="Times New Roman" w:cs="Times New Roman"/>
          <w:sz w:val="24"/>
          <w:szCs w:val="24"/>
          <w:lang w:val="ru-RU"/>
        </w:rPr>
        <w:t xml:space="preserve">: </w:t>
      </w:r>
      <w:r w:rsidR="000D1C54" w:rsidRPr="001618FC">
        <w:rPr>
          <w:rFonts w:ascii="Times New Roman" w:hAnsi="Times New Roman" w:cs="Times New Roman"/>
          <w:sz w:val="24"/>
          <w:szCs w:val="24"/>
        </w:rPr>
        <w:t>http</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www</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cdb</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com</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cn</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English</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bgxz</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ndbg</w:t>
      </w:r>
      <w:r w:rsidR="000D1C54" w:rsidRPr="001618FC">
        <w:rPr>
          <w:rFonts w:ascii="Times New Roman" w:hAnsi="Times New Roman" w:cs="Times New Roman"/>
          <w:sz w:val="24"/>
          <w:szCs w:val="24"/>
          <w:lang w:val="ru-RU"/>
        </w:rPr>
        <w:t>/</w:t>
      </w:r>
      <w:r w:rsidR="000D1C54" w:rsidRPr="001618FC">
        <w:rPr>
          <w:rFonts w:ascii="Times New Roman" w:hAnsi="Times New Roman" w:cs="Times New Roman"/>
          <w:sz w:val="24"/>
          <w:szCs w:val="24"/>
        </w:rPr>
        <w:t>ndbg</w:t>
      </w:r>
      <w:r w:rsidR="000D1C54" w:rsidRPr="001618FC">
        <w:rPr>
          <w:rFonts w:ascii="Times New Roman" w:hAnsi="Times New Roman" w:cs="Times New Roman"/>
          <w:sz w:val="24"/>
          <w:szCs w:val="24"/>
          <w:lang w:val="ru-RU"/>
        </w:rPr>
        <w:t>2020/</w:t>
      </w:r>
    </w:p>
    <w:p w14:paraId="6FC8924E" w14:textId="01BF18D4"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Кредитование крупных национальных проектов</w:t>
      </w:r>
    </w:p>
    <w:p w14:paraId="12CE667C" w14:textId="02B5C546" w:rsidR="003F3248" w:rsidRPr="00C11CD5" w:rsidRDefault="003F3248" w:rsidP="00C11CD5">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sz w:val="24"/>
          <w:szCs w:val="24"/>
          <w:lang w:val="ru-RU"/>
        </w:rPr>
        <w:t>Для реализации планов, обозначенных в 13-й пятилетке, ГБРК кредитует проекты строительства Экономического пояса реки Янцзы, агломерации Пекин-Тяньцзинь-Хэбэй и региона «Большого залива» - общая сумма в 2018 г. составила 1,3 трлн юаней</w:t>
      </w:r>
      <w:r w:rsidRPr="001618FC">
        <w:rPr>
          <w:rFonts w:ascii="Times New Roman" w:eastAsia="DengXian" w:hAnsi="Times New Roman" w:cs="Times New Roman"/>
          <w:sz w:val="24"/>
          <w:szCs w:val="24"/>
          <w:vertAlign w:val="superscript"/>
          <w:lang w:val="ru-RU"/>
        </w:rPr>
        <w:footnoteReference w:id="133"/>
      </w:r>
      <w:r w:rsidRPr="001618FC">
        <w:rPr>
          <w:rFonts w:ascii="Times New Roman" w:eastAsia="DengXian" w:hAnsi="Times New Roman" w:cs="Times New Roman"/>
          <w:sz w:val="24"/>
          <w:szCs w:val="24"/>
          <w:lang w:val="ru-RU"/>
        </w:rPr>
        <w:t>. Политические банки являются лидерами по финансированию вышеуказанных</w:t>
      </w:r>
      <w:r w:rsidR="00623471"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проектов среди банков Китая.</w:t>
      </w:r>
      <w:r w:rsidR="007667F7">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О строительстве зоны «Большого залива» заявил премьер-министр Госсовета КНР Ли Кэцян на 5-й сессии ВСНП 12-го созыва (5 марта 2017 г.)</w:t>
      </w:r>
      <w:r w:rsidRPr="001618FC">
        <w:rPr>
          <w:rFonts w:ascii="Times New Roman" w:eastAsia="DengXian" w:hAnsi="Times New Roman" w:cs="Times New Roman"/>
          <w:sz w:val="24"/>
          <w:szCs w:val="24"/>
          <w:vertAlign w:val="superscript"/>
          <w:lang w:val="ru-RU"/>
        </w:rPr>
        <w:footnoteReference w:id="134"/>
      </w:r>
      <w:r w:rsidRPr="001618FC">
        <w:rPr>
          <w:rFonts w:ascii="Times New Roman" w:eastAsia="DengXian" w:hAnsi="Times New Roman" w:cs="Times New Roman"/>
          <w:sz w:val="24"/>
          <w:szCs w:val="24"/>
          <w:lang w:val="ru-RU"/>
        </w:rPr>
        <w:t>. 1 июля 2017 г. Государственный комитет по развити</w:t>
      </w:r>
      <w:r w:rsidR="00CD41A8" w:rsidRPr="001618FC">
        <w:rPr>
          <w:rFonts w:ascii="Times New Roman" w:eastAsia="DengXian" w:hAnsi="Times New Roman" w:cs="Times New Roman"/>
          <w:sz w:val="24"/>
          <w:szCs w:val="24"/>
          <w:lang w:val="ru-RU"/>
        </w:rPr>
        <w:t>ю</w:t>
      </w:r>
      <w:r w:rsidRPr="001618FC">
        <w:rPr>
          <w:rFonts w:ascii="Times New Roman" w:eastAsia="DengXian" w:hAnsi="Times New Roman" w:cs="Times New Roman"/>
          <w:sz w:val="24"/>
          <w:szCs w:val="24"/>
          <w:lang w:val="ru-RU"/>
        </w:rPr>
        <w:t xml:space="preserve"> и реформ</w:t>
      </w:r>
      <w:r w:rsidR="00183EB1">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К</w:t>
      </w:r>
      <w:r w:rsidR="008845AB" w:rsidRPr="001618FC">
        <w:rPr>
          <w:rFonts w:ascii="Times New Roman" w:eastAsia="DengXian" w:hAnsi="Times New Roman" w:cs="Times New Roman"/>
          <w:sz w:val="24"/>
          <w:szCs w:val="24"/>
          <w:lang w:val="ru-RU"/>
        </w:rPr>
        <w:t>НР</w:t>
      </w:r>
      <w:r w:rsidRPr="001618FC">
        <w:rPr>
          <w:rFonts w:ascii="Times New Roman" w:eastAsia="DengXian" w:hAnsi="Times New Roman" w:cs="Times New Roman"/>
          <w:sz w:val="24"/>
          <w:szCs w:val="24"/>
          <w:lang w:val="ru-RU"/>
        </w:rPr>
        <w:t xml:space="preserve"> в присутствии </w:t>
      </w:r>
      <w:r w:rsidR="00C6606A" w:rsidRPr="001618FC">
        <w:rPr>
          <w:rFonts w:ascii="Times New Roman" w:eastAsia="DengXian" w:hAnsi="Times New Roman" w:cs="Times New Roman"/>
          <w:sz w:val="24"/>
          <w:szCs w:val="24"/>
          <w:lang w:val="ru-RU"/>
        </w:rPr>
        <w:t>П</w:t>
      </w:r>
      <w:r w:rsidRPr="001618FC">
        <w:rPr>
          <w:rFonts w:ascii="Times New Roman" w:eastAsia="DengXian" w:hAnsi="Times New Roman" w:cs="Times New Roman"/>
          <w:sz w:val="24"/>
          <w:szCs w:val="24"/>
          <w:lang w:val="ru-RU"/>
        </w:rPr>
        <w:t>редседателя КНР Си Цзиньпина и представител</w:t>
      </w:r>
      <w:r w:rsidR="00623471" w:rsidRPr="001618FC">
        <w:rPr>
          <w:rFonts w:ascii="Times New Roman" w:eastAsia="DengXian" w:hAnsi="Times New Roman" w:cs="Times New Roman"/>
          <w:sz w:val="24"/>
          <w:szCs w:val="24"/>
          <w:lang w:val="ru-RU"/>
        </w:rPr>
        <w:t>ей</w:t>
      </w:r>
      <w:r w:rsidRPr="001618FC">
        <w:rPr>
          <w:rFonts w:ascii="Times New Roman" w:eastAsia="DengXian" w:hAnsi="Times New Roman" w:cs="Times New Roman"/>
          <w:sz w:val="24"/>
          <w:szCs w:val="24"/>
          <w:lang w:val="ru-RU"/>
        </w:rPr>
        <w:t xml:space="preserve"> администраций САР </w:t>
      </w:r>
      <w:r w:rsidR="00623471" w:rsidRPr="001618FC">
        <w:rPr>
          <w:rFonts w:ascii="Times New Roman" w:eastAsia="DengXian" w:hAnsi="Times New Roman" w:cs="Times New Roman"/>
          <w:sz w:val="24"/>
          <w:szCs w:val="24"/>
          <w:lang w:val="ru-RU"/>
        </w:rPr>
        <w:t>Сянган</w:t>
      </w:r>
      <w:r w:rsidRPr="001618FC">
        <w:rPr>
          <w:rFonts w:ascii="Times New Roman" w:eastAsia="DengXian" w:hAnsi="Times New Roman" w:cs="Times New Roman"/>
          <w:sz w:val="24"/>
          <w:szCs w:val="24"/>
          <w:lang w:val="ru-RU"/>
        </w:rPr>
        <w:t xml:space="preserve"> и </w:t>
      </w:r>
      <w:r w:rsidR="00623471" w:rsidRPr="001618FC">
        <w:rPr>
          <w:rFonts w:ascii="Times New Roman" w:eastAsia="DengXian" w:hAnsi="Times New Roman" w:cs="Times New Roman"/>
          <w:sz w:val="24"/>
          <w:szCs w:val="24"/>
          <w:lang w:val="ru-RU"/>
        </w:rPr>
        <w:t>Аомэнь</w:t>
      </w:r>
      <w:r w:rsidRPr="001618FC">
        <w:rPr>
          <w:rFonts w:ascii="Times New Roman" w:eastAsia="DengXian" w:hAnsi="Times New Roman" w:cs="Times New Roman"/>
          <w:sz w:val="24"/>
          <w:szCs w:val="24"/>
          <w:lang w:val="ru-RU"/>
        </w:rPr>
        <w:t xml:space="preserve">, а также провинции Гуандун подписали «Рамочное соглашение об углублении сотрудничества между </w:t>
      </w:r>
      <w:r w:rsidRPr="001618FC">
        <w:rPr>
          <w:rFonts w:ascii="Times New Roman" w:eastAsia="DengXian" w:hAnsi="Times New Roman" w:cs="Times New Roman"/>
          <w:sz w:val="24"/>
          <w:szCs w:val="24"/>
          <w:lang w:val="ru-RU"/>
        </w:rPr>
        <w:lastRenderedPageBreak/>
        <w:t>провинцией Гуандун, САР Сянган, САР Аомэнь и о продвижении формирования региона</w:t>
      </w:r>
      <w:r w:rsidR="00503275" w:rsidRPr="0050327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Большого залива”». Среди целей создания в соглашении указывалось “улучшение механизма инновационного сотрудничества,...превращение зоны Большого залива в более динамичную экономическую зону”</w:t>
      </w:r>
      <w:r w:rsidRPr="001618FC">
        <w:rPr>
          <w:rFonts w:ascii="Times New Roman" w:eastAsia="DengXian" w:hAnsi="Times New Roman" w:cs="Times New Roman"/>
          <w:sz w:val="24"/>
          <w:szCs w:val="24"/>
          <w:vertAlign w:val="superscript"/>
          <w:lang w:val="ru-RU"/>
        </w:rPr>
        <w:footnoteReference w:id="135"/>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рамках проектов Большого залива ГБРК стал главным инвестором строительства моста Гонгонг-Чжухай-Макао</w:t>
      </w:r>
      <w:r w:rsidRPr="001618FC">
        <w:rPr>
          <w:rFonts w:ascii="Times New Roman" w:eastAsia="DengXian" w:hAnsi="Times New Roman" w:cs="Times New Roman"/>
          <w:sz w:val="24"/>
          <w:szCs w:val="24"/>
          <w:vertAlign w:val="superscript"/>
          <w:lang w:val="ru-RU"/>
        </w:rPr>
        <w:footnoteReference w:id="136"/>
      </w:r>
      <w:r w:rsidRPr="001618FC">
        <w:rPr>
          <w:rFonts w:ascii="Times New Roman" w:eastAsia="DengXian" w:hAnsi="Times New Roman" w:cs="Times New Roman"/>
          <w:sz w:val="24"/>
          <w:szCs w:val="24"/>
          <w:lang w:val="ru-RU"/>
        </w:rPr>
        <w:t xml:space="preserve"> с объемом в 2,118 млрд юаней в синдицированном кредите</w:t>
      </w:r>
      <w:r w:rsidRPr="001618FC">
        <w:rPr>
          <w:rFonts w:ascii="Times New Roman" w:eastAsia="DengXian" w:hAnsi="Times New Roman" w:cs="Times New Roman"/>
          <w:sz w:val="24"/>
          <w:szCs w:val="24"/>
          <w:vertAlign w:val="superscript"/>
          <w:lang w:val="ru-RU"/>
        </w:rPr>
        <w:footnoteReference w:id="137"/>
      </w:r>
      <w:r w:rsidRPr="001618FC">
        <w:rPr>
          <w:rFonts w:ascii="Times New Roman" w:eastAsia="DengXian" w:hAnsi="Times New Roman" w:cs="Times New Roman"/>
          <w:sz w:val="24"/>
          <w:szCs w:val="24"/>
          <w:lang w:val="ru-RU"/>
        </w:rPr>
        <w:t>. Комплекс мостов и подводных тоннелей возводился с 2009 по 2017 г., значительно улучшив транспортное сообщение между Гонконгом, Макао и провинцией Гуандун, а также экономические и социальные связи между западным берегом реки Чжуцзян (Жемчужная) и Гонконгом.</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На Центральном рабочем совещании (декабрь 2016 г.) было обозначено в качестве одного из приоритетных направлений – региональное развитие, включая Экономический пояс реки Янцзы и зону Пекин-Тяньцзинь-Хэбэй. </w:t>
      </w:r>
      <w:r w:rsidRPr="001618FC">
        <w:rPr>
          <w:rFonts w:ascii="Times New Roman" w:eastAsia="SimSun" w:hAnsi="Times New Roman" w:cs="Times New Roman"/>
          <w:sz w:val="24"/>
          <w:szCs w:val="24"/>
          <w:lang w:val="ru-RU"/>
        </w:rPr>
        <w:t>В экологические проекты пояса реки Янцзы сумма инвестиций ГБРК в 2018 г. составила 32,2 млрд юаней, включая пилотные проекты по оценке стоимости производства экологически чистых продуктов, а также энергосбережению и очистке от загрязнений.</w:t>
      </w:r>
      <w:r w:rsidRPr="001618FC">
        <w:rPr>
          <w:rFonts w:ascii="Times New Roman" w:eastAsia="DengXian" w:hAnsi="Times New Roman" w:cs="Times New Roman"/>
          <w:sz w:val="24"/>
          <w:szCs w:val="24"/>
          <w:lang w:val="ru-RU"/>
        </w:rPr>
        <w:t xml:space="preserve"> В рамках проекта по децентрализации Пекина банк вложил в 2018 г. 32,7 млрд юаней в развитие новой экономической зоны «Сюнъань», расположенной в провинции Хэбэй.</w:t>
      </w:r>
      <w:r w:rsidR="00C11CD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Объем кредитования ГБРК в агломерацию к концу 2019 г. составил 440,4 млрд юаней (баланс на 2016 г. – 486 млрд юаней), в зону «Большого залива» – 266,1 млрд юаней, в Экономический пояс реки Янцзы – 807,8 млрд юаней</w:t>
      </w:r>
      <w:r w:rsidRPr="001618FC">
        <w:rPr>
          <w:rFonts w:ascii="Times New Roman" w:eastAsia="DengXian" w:hAnsi="Times New Roman" w:cs="Times New Roman"/>
          <w:sz w:val="24"/>
          <w:szCs w:val="24"/>
          <w:vertAlign w:val="superscript"/>
          <w:lang w:val="ru-RU"/>
        </w:rPr>
        <w:footnoteReference w:id="138"/>
      </w:r>
      <w:r w:rsidRPr="001618FC">
        <w:rPr>
          <w:rFonts w:ascii="Times New Roman" w:eastAsia="DengXian" w:hAnsi="Times New Roman" w:cs="Times New Roman"/>
          <w:sz w:val="24"/>
          <w:szCs w:val="24"/>
          <w:lang w:val="ru-RU"/>
        </w:rPr>
        <w:t xml:space="preserve"> (баланс на 2016 г. - 886,4 млрд юаней). </w:t>
      </w:r>
    </w:p>
    <w:p w14:paraId="133E5DCB" w14:textId="77777777"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Выпуск облигаций</w:t>
      </w:r>
    </w:p>
    <w:p w14:paraId="4259FFE3" w14:textId="68922400" w:rsidR="003F3248" w:rsidRPr="001618FC" w:rsidRDefault="003F3248" w:rsidP="001245C5">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Облигации выступают для политических банков основным источником получения финансирования. ГБРК постоянно наращивает объем выпуска облигаций, с 0,2 трлн в 1998 г. до 1,48 трлн юаней в 2016 г. Задача использования этого инструмента для кредитования </w:t>
      </w:r>
      <w:r w:rsidRPr="001618FC">
        <w:rPr>
          <w:rFonts w:ascii="Times New Roman" w:eastAsia="DengXian" w:hAnsi="Times New Roman" w:cs="Times New Roman"/>
          <w:sz w:val="24"/>
          <w:szCs w:val="24"/>
          <w:lang w:val="ru-RU"/>
        </w:rPr>
        <w:lastRenderedPageBreak/>
        <w:t>реального сектора экономики Китая была обозначена одной из ведущих для политических банков на 13-ю пятилетку</w:t>
      </w:r>
      <w:r w:rsidRPr="001618FC">
        <w:rPr>
          <w:rFonts w:ascii="Times New Roman" w:eastAsia="DengXian" w:hAnsi="Times New Roman" w:cs="Times New Roman"/>
          <w:sz w:val="24"/>
          <w:szCs w:val="24"/>
          <w:vertAlign w:val="superscript"/>
          <w:lang w:val="ru-RU"/>
        </w:rPr>
        <w:footnoteReference w:id="139"/>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Особая роль облигаций проявилась в 2020 г., когда по причине пандемии и необходимости срочного финансирования некоторых предприятий и отраслей, политические банки выпустили рекордное по объему количество облигаций. ГБРК в 2020 г. выпустил облигаций на рекордную для себя сумму в 2,38 трлн юаней по самой низкой цене за последние 15 лет</w:t>
      </w:r>
      <w:r w:rsidRPr="001618FC">
        <w:rPr>
          <w:rFonts w:ascii="Times New Roman" w:eastAsia="DengXian" w:hAnsi="Times New Roman" w:cs="Times New Roman"/>
          <w:sz w:val="24"/>
          <w:szCs w:val="24"/>
          <w:vertAlign w:val="superscript"/>
          <w:lang w:val="ru-RU"/>
        </w:rPr>
        <w:footnoteReference w:id="140"/>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Принимая во внимание, что одной из функций политических банков является участие в оказании помощи во время масштабных стихийных и других видах бедствий, банки в 2020 г. выпустили специальные </w:t>
      </w:r>
      <w:r w:rsidRPr="001618FC">
        <w:rPr>
          <w:rFonts w:ascii="Times New Roman" w:eastAsia="DengXian" w:hAnsi="Times New Roman" w:cs="Times New Roman"/>
          <w:b/>
          <w:bCs/>
          <w:sz w:val="24"/>
          <w:szCs w:val="24"/>
          <w:lang w:val="ru-RU"/>
        </w:rPr>
        <w:t>облигации для сбора средств на борьбу с коронавирусом</w:t>
      </w:r>
      <w:r w:rsidRPr="001618FC">
        <w:rPr>
          <w:rFonts w:ascii="Times New Roman" w:eastAsia="DengXian" w:hAnsi="Times New Roman" w:cs="Times New Roman"/>
          <w:sz w:val="24"/>
          <w:szCs w:val="24"/>
          <w:lang w:val="ru-RU"/>
        </w:rPr>
        <w:t>. В феврале 2020 г. стало известно о выпуске таких облигации ГБРК на сумму в 8 млрд юаней (около 1 млрд долл.) сроком погашения в 1 год</w:t>
      </w:r>
      <w:r w:rsidRPr="001618FC">
        <w:rPr>
          <w:rFonts w:ascii="Times New Roman" w:eastAsia="DengXian" w:hAnsi="Times New Roman" w:cs="Times New Roman"/>
          <w:sz w:val="24"/>
          <w:szCs w:val="24"/>
          <w:vertAlign w:val="superscript"/>
          <w:lang w:val="ru-RU"/>
        </w:rPr>
        <w:footnoteReference w:id="141"/>
      </w:r>
      <w:r w:rsidRPr="001618FC">
        <w:rPr>
          <w:rFonts w:ascii="Times New Roman" w:eastAsia="DengXian" w:hAnsi="Times New Roman" w:cs="Times New Roman"/>
          <w:sz w:val="24"/>
          <w:szCs w:val="24"/>
          <w:lang w:val="ru-RU"/>
        </w:rPr>
        <w:t xml:space="preserve">, к концу года объем вырос до 13,5 млрд юаней. Эти облигации были доступны для покупки всем желающим с целью привлечения средств населения. В том же году банк выступил крупнейшим андеррайтером (посредник) 11 </w:t>
      </w:r>
      <w:r w:rsidRPr="001618FC">
        <w:rPr>
          <w:rFonts w:ascii="Times New Roman" w:eastAsia="DengXian" w:hAnsi="Times New Roman" w:cs="Times New Roman"/>
          <w:b/>
          <w:bCs/>
          <w:sz w:val="24"/>
          <w:szCs w:val="24"/>
          <w:lang w:val="ru-RU"/>
        </w:rPr>
        <w:t>тематических «ковидных» облигаций</w:t>
      </w:r>
      <w:r w:rsidRPr="001618FC">
        <w:rPr>
          <w:rFonts w:ascii="Times New Roman" w:eastAsia="DengXian" w:hAnsi="Times New Roman" w:cs="Times New Roman"/>
          <w:sz w:val="24"/>
          <w:szCs w:val="24"/>
          <w:lang w:val="ru-RU"/>
        </w:rPr>
        <w:t xml:space="preserve"> предприятий, задействованных в борьбе с </w:t>
      </w:r>
      <w:r w:rsidRPr="001618FC">
        <w:rPr>
          <w:rFonts w:ascii="Times New Roman" w:eastAsia="DengXian" w:hAnsi="Times New Roman" w:cs="Times New Roman"/>
          <w:sz w:val="24"/>
          <w:szCs w:val="24"/>
        </w:rPr>
        <w:t>COVID</w:t>
      </w:r>
      <w:r w:rsidRPr="001618FC">
        <w:rPr>
          <w:rFonts w:ascii="Times New Roman" w:eastAsia="DengXian" w:hAnsi="Times New Roman" w:cs="Times New Roman"/>
          <w:sz w:val="24"/>
          <w:szCs w:val="24"/>
          <w:lang w:val="ru-RU"/>
        </w:rPr>
        <w:t>-19, а также для восстановления деятельности предприятий,</w:t>
      </w:r>
      <w:r w:rsidR="00735FFB" w:rsidRPr="001618FC">
        <w:rPr>
          <w:rFonts w:ascii="Times New Roman" w:eastAsia="DengXian" w:hAnsi="Times New Roman" w:cs="Times New Roman"/>
          <w:sz w:val="24"/>
          <w:szCs w:val="24"/>
          <w:lang w:val="ru-RU"/>
        </w:rPr>
        <w:t xml:space="preserve"> чьи производственные процессы были нарушены по причине пандемии, </w:t>
      </w:r>
      <w:r w:rsidRPr="001618FC">
        <w:rPr>
          <w:rFonts w:ascii="Times New Roman" w:eastAsia="DengXian" w:hAnsi="Times New Roman" w:cs="Times New Roman"/>
          <w:sz w:val="24"/>
          <w:szCs w:val="24"/>
          <w:lang w:val="ru-RU"/>
        </w:rPr>
        <w:t>стоимостью 11 млрд юаней</w:t>
      </w:r>
      <w:r w:rsidRPr="001618FC">
        <w:rPr>
          <w:rFonts w:ascii="Times New Roman" w:eastAsia="DengXian" w:hAnsi="Times New Roman" w:cs="Times New Roman"/>
          <w:sz w:val="24"/>
          <w:szCs w:val="24"/>
          <w:vertAlign w:val="superscript"/>
          <w:lang w:val="ru-RU"/>
        </w:rPr>
        <w:footnoteReference w:id="142"/>
      </w:r>
      <w:r w:rsidRPr="001618FC">
        <w:rPr>
          <w:rFonts w:ascii="Times New Roman" w:eastAsia="DengXian" w:hAnsi="Times New Roman" w:cs="Times New Roman"/>
          <w:sz w:val="24"/>
          <w:szCs w:val="24"/>
          <w:lang w:val="ru-RU"/>
        </w:rPr>
        <w:t xml:space="preserve">. </w:t>
      </w:r>
    </w:p>
    <w:p w14:paraId="7F1F4A5D" w14:textId="08381128" w:rsidR="00B06674" w:rsidRPr="001618FC" w:rsidRDefault="003F3248" w:rsidP="001245C5">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2020 г. ГБРК впервые выпустил </w:t>
      </w:r>
      <w:r w:rsidRPr="001618FC">
        <w:rPr>
          <w:rFonts w:ascii="Times New Roman" w:eastAsia="DengXian" w:hAnsi="Times New Roman" w:cs="Times New Roman"/>
          <w:b/>
          <w:bCs/>
          <w:sz w:val="24"/>
          <w:szCs w:val="24"/>
          <w:lang w:val="ru-RU"/>
        </w:rPr>
        <w:t>облигации</w:t>
      </w:r>
      <w:r w:rsidRPr="001618FC">
        <w:rPr>
          <w:rFonts w:ascii="Times New Roman" w:eastAsia="DengXian" w:hAnsi="Times New Roman" w:cs="Times New Roman"/>
          <w:sz w:val="24"/>
          <w:szCs w:val="24"/>
          <w:lang w:val="ru-RU"/>
        </w:rPr>
        <w:t xml:space="preserve">, доходы от которых были направлены на </w:t>
      </w:r>
      <w:r w:rsidRPr="001618FC">
        <w:rPr>
          <w:rFonts w:ascii="Times New Roman" w:eastAsia="DengXian" w:hAnsi="Times New Roman" w:cs="Times New Roman"/>
          <w:b/>
          <w:bCs/>
          <w:sz w:val="24"/>
          <w:szCs w:val="24"/>
          <w:lang w:val="ru-RU"/>
        </w:rPr>
        <w:t>борьбу с бедностью</w:t>
      </w:r>
      <w:r w:rsidRPr="001618FC">
        <w:rPr>
          <w:rFonts w:ascii="Times New Roman" w:eastAsia="DengXian" w:hAnsi="Times New Roman" w:cs="Times New Roman"/>
          <w:sz w:val="24"/>
          <w:szCs w:val="24"/>
          <w:lang w:val="ru-RU"/>
        </w:rPr>
        <w:t>, общая сумма составила 11 млрд юаней. Кроме того, в течение года в качестве лидирующего андеррайтера ГБРК выпустил облигации для борьбы с бедностью на сумму в 1 млрд юаней, а также выпустил облигации предприятий, находящихся на северо-западе и юго-западе Китая, где преобладает население с низкими доходами, на сумму в 58,82 млрд юаней.</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Инвестиции в «зеленое» финансирование предусматривают эмиссию «зеленых» облигаций. Например, в 2018 г. ГБРК выпустил </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облигации на сумму в 25 млрд юаней, а также международные </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облигации на сумму в 500 </w:t>
      </w:r>
      <w:r w:rsidRPr="001618FC">
        <w:rPr>
          <w:rFonts w:ascii="Times New Roman" w:eastAsia="DengXian" w:hAnsi="Times New Roman" w:cs="Times New Roman"/>
          <w:sz w:val="24"/>
          <w:szCs w:val="24"/>
          <w:lang w:val="ru-RU"/>
        </w:rPr>
        <w:lastRenderedPageBreak/>
        <w:t xml:space="preserve">млрд долл. и 1 трлн евро. В марте 2021 г. ГБРК выпустил </w:t>
      </w:r>
      <w:r w:rsidR="00CF0C72">
        <w:rPr>
          <w:rFonts w:ascii="Times New Roman" w:eastAsia="DengXian" w:hAnsi="Times New Roman" w:cs="Times New Roman"/>
          <w:sz w:val="24"/>
          <w:szCs w:val="24"/>
          <w:lang w:val="ru-RU"/>
        </w:rPr>
        <w:t>3-летние</w:t>
      </w:r>
      <w:r w:rsidRPr="001618FC">
        <w:rPr>
          <w:rFonts w:ascii="Times New Roman" w:eastAsia="DengXian" w:hAnsi="Times New Roman" w:cs="Times New Roman"/>
          <w:sz w:val="24"/>
          <w:szCs w:val="24"/>
          <w:lang w:val="ru-RU"/>
        </w:rPr>
        <w:t xml:space="preserve"> </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облигации с купонной ставкой 3,07% на сумму в 20 млрд юаней, вырученные средства направлены на стимулирование проектов, связанных с возобновляемыми источниками энергии. Облигации сертифицированы некоммерческой организацией, занимающейся </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зелеными</w:t>
      </w:r>
      <w:r w:rsidR="00696E32"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облигациями, Climate Bond Initiative (Инициатива по климатическим облигациям). </w:t>
      </w:r>
    </w:p>
    <w:p w14:paraId="7FF79433" w14:textId="77777777"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Финансирование «зеленых» проектов</w:t>
      </w:r>
    </w:p>
    <w:p w14:paraId="57FD7624" w14:textId="2687E0A0" w:rsidR="003F3248" w:rsidRPr="001618FC" w:rsidRDefault="003F3248" w:rsidP="003F3248">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Китайские банки поддерживают и развивают финансирование проектов, направленных на сохранение и охрану окружающей среды, задействованных в разработке и производстве способов использования «зеленых» источников энергии (воды, ветра, солнца), экологической защиты, энергосбережении</w:t>
      </w:r>
      <w:r w:rsidRPr="001618FC">
        <w:rPr>
          <w:rFonts w:ascii="Times New Roman" w:eastAsia="SimSun" w:hAnsi="Times New Roman" w:cs="Times New Roman"/>
          <w:sz w:val="24"/>
          <w:szCs w:val="24"/>
          <w:vertAlign w:val="superscript"/>
          <w:lang w:val="ru-RU" w:eastAsia="en-US"/>
        </w:rPr>
        <w:footnoteReference w:id="143"/>
      </w:r>
      <w:r w:rsidRPr="001618FC">
        <w:rPr>
          <w:rFonts w:ascii="Times New Roman" w:eastAsia="SimSun" w:hAnsi="Times New Roman" w:cs="Times New Roman"/>
          <w:sz w:val="24"/>
          <w:szCs w:val="24"/>
          <w:lang w:val="ru-RU" w:eastAsia="en-US"/>
        </w:rPr>
        <w:t>. Это входит в задачи на 12-ю, 13-ю и 14-ю пятилетки, соответствует общей тенденции по стимулированию и расширению использования «зеленых» источников энергии в КНР</w:t>
      </w:r>
      <w:r w:rsidR="00D805B6" w:rsidRPr="001618FC">
        <w:rPr>
          <w:rStyle w:val="FootnoteReference"/>
          <w:rFonts w:ascii="Times New Roman" w:eastAsia="SimSun" w:hAnsi="Times New Roman" w:cs="Times New Roman"/>
          <w:sz w:val="24"/>
          <w:szCs w:val="24"/>
          <w:lang w:val="ru-RU" w:eastAsia="en-US"/>
        </w:rPr>
        <w:footnoteReference w:id="144"/>
      </w:r>
      <w:r w:rsidRPr="001618FC">
        <w:rPr>
          <w:rFonts w:ascii="Times New Roman" w:eastAsia="SimSun" w:hAnsi="Times New Roman" w:cs="Times New Roman"/>
          <w:sz w:val="24"/>
          <w:szCs w:val="24"/>
          <w:lang w:val="ru-RU" w:eastAsia="en-US"/>
        </w:rPr>
        <w:t xml:space="preserve"> и соответствии концепции «устойчивого»</w:t>
      </w:r>
      <w:r w:rsidR="00AD0680">
        <w:rPr>
          <w:rFonts w:ascii="Times New Roman" w:eastAsia="SimSun" w:hAnsi="Times New Roman" w:cs="Times New Roman"/>
          <w:sz w:val="24"/>
          <w:szCs w:val="24"/>
          <w:lang w:val="ru-RU" w:eastAsia="en-US"/>
        </w:rPr>
        <w:t xml:space="preserve"> развития</w:t>
      </w:r>
      <w:r w:rsidRPr="001618FC">
        <w:rPr>
          <w:rFonts w:ascii="Times New Roman" w:eastAsia="SimSun" w:hAnsi="Times New Roman" w:cs="Times New Roman"/>
          <w:sz w:val="24"/>
          <w:szCs w:val="24"/>
          <w:lang w:val="ru-RU" w:eastAsia="en-US"/>
        </w:rPr>
        <w:t xml:space="preserve">.  </w:t>
      </w:r>
    </w:p>
    <w:p w14:paraId="71B3135C" w14:textId="6864FF68" w:rsidR="00F20452" w:rsidRPr="001245C5" w:rsidRDefault="003F3248" w:rsidP="001245C5">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В 2012 г. Комиссия по банковскому регулированию выпустила «Руководящие </w:t>
      </w:r>
      <w:r w:rsidR="00662A56">
        <w:rPr>
          <w:rFonts w:ascii="Times New Roman" w:eastAsia="SimSun" w:hAnsi="Times New Roman" w:cs="Times New Roman"/>
          <w:sz w:val="24"/>
          <w:szCs w:val="24"/>
          <w:lang w:val="ru-RU" w:eastAsia="en-US"/>
        </w:rPr>
        <w:t>мнения</w:t>
      </w:r>
      <w:r w:rsidRPr="001618FC">
        <w:rPr>
          <w:rFonts w:ascii="Times New Roman" w:eastAsia="SimSun" w:hAnsi="Times New Roman" w:cs="Times New Roman"/>
          <w:sz w:val="24"/>
          <w:szCs w:val="24"/>
          <w:lang w:val="ru-RU" w:eastAsia="en-US"/>
        </w:rPr>
        <w:t xml:space="preserve"> по «зеленому» кредитованию», в которых обозначались в качестве приоритетных задач для финансовых институтов Китая (включая политические банки) развитие </w:t>
      </w:r>
      <w:r w:rsidR="00353F67"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зеленого</w:t>
      </w:r>
      <w:r w:rsidR="00353F67"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финансирования, разработк</w:t>
      </w:r>
      <w:r w:rsidR="00353F67" w:rsidRPr="001618FC">
        <w:rPr>
          <w:rFonts w:ascii="Times New Roman" w:eastAsia="SimSun" w:hAnsi="Times New Roman" w:cs="Times New Roman"/>
          <w:sz w:val="24"/>
          <w:szCs w:val="24"/>
          <w:lang w:val="ru-RU" w:eastAsia="en-US"/>
        </w:rPr>
        <w:t>а</w:t>
      </w:r>
      <w:r w:rsidRPr="001618FC">
        <w:rPr>
          <w:rFonts w:ascii="Times New Roman" w:eastAsia="SimSun" w:hAnsi="Times New Roman" w:cs="Times New Roman"/>
          <w:sz w:val="24"/>
          <w:szCs w:val="24"/>
          <w:lang w:val="ru-RU" w:eastAsia="en-US"/>
        </w:rPr>
        <w:t xml:space="preserve"> стратегии «зеленого» кредитования</w:t>
      </w:r>
      <w:r w:rsidRPr="001618FC">
        <w:rPr>
          <w:rFonts w:ascii="Times New Roman" w:eastAsia="SimSun" w:hAnsi="Times New Roman" w:cs="Times New Roman"/>
          <w:sz w:val="24"/>
          <w:szCs w:val="24"/>
          <w:vertAlign w:val="superscript"/>
          <w:lang w:val="ru-RU" w:eastAsia="en-US"/>
        </w:rPr>
        <w:footnoteReference w:id="145"/>
      </w:r>
      <w:r w:rsidRPr="001618FC">
        <w:rPr>
          <w:rFonts w:ascii="Times New Roman" w:eastAsia="SimSun" w:hAnsi="Times New Roman" w:cs="Times New Roman"/>
          <w:sz w:val="24"/>
          <w:szCs w:val="24"/>
          <w:lang w:val="ru-RU" w:eastAsia="en-US"/>
        </w:rPr>
        <w:t xml:space="preserve">. Предполагалось, что заемщики посредством льготного кредитования будут активнее развивать проекты с экологической составляющей, а также строже соблюдать экологические стандарты, тем самым произойдет увеличение экологической ответственности и банков и предприятий-заемщиков. Разработка такого документа свидетельствует о важной роли, которая придается банковскому сектору для стимулирования улучшения экологической ситуации в Китае в целом и содействии </w:t>
      </w:r>
      <w:r w:rsidRPr="00AD0680">
        <w:rPr>
          <w:rFonts w:ascii="Times New Roman" w:eastAsia="SimSun" w:hAnsi="Times New Roman" w:cs="Times New Roman"/>
          <w:sz w:val="24"/>
          <w:szCs w:val="24"/>
          <w:lang w:val="ru-RU" w:eastAsia="en-US"/>
        </w:rPr>
        <w:t xml:space="preserve">«всестороннему, скоординированному и устойчивому экономическому и социальному </w:t>
      </w:r>
      <w:r w:rsidRPr="00AD0680">
        <w:rPr>
          <w:rFonts w:ascii="Times New Roman" w:eastAsia="SimSun" w:hAnsi="Times New Roman" w:cs="Times New Roman"/>
          <w:sz w:val="24"/>
          <w:szCs w:val="24"/>
          <w:lang w:val="ru-RU" w:eastAsia="en-US"/>
        </w:rPr>
        <w:lastRenderedPageBreak/>
        <w:t>развитию»</w:t>
      </w:r>
      <w:r w:rsidRPr="001618FC">
        <w:rPr>
          <w:rFonts w:ascii="Times New Roman" w:eastAsia="SimSun" w:hAnsi="Times New Roman" w:cs="Times New Roman"/>
          <w:sz w:val="24"/>
          <w:szCs w:val="24"/>
          <w:vertAlign w:val="superscript"/>
          <w:lang w:val="ru-RU" w:eastAsia="en-US"/>
        </w:rPr>
        <w:footnoteReference w:id="146"/>
      </w:r>
      <w:r w:rsidRPr="001618FC">
        <w:rPr>
          <w:rFonts w:ascii="Times New Roman" w:eastAsia="SimSun" w:hAnsi="Times New Roman" w:cs="Times New Roman"/>
          <w:sz w:val="24"/>
          <w:szCs w:val="24"/>
          <w:lang w:val="ru-RU" w:eastAsia="en-US"/>
        </w:rPr>
        <w:t>.</w:t>
      </w:r>
      <w:r w:rsidR="001245C5">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В 2014 г. Комиссия по банковскому регулированию выпустила документ «Ключевые показатели оценки внедрения «зеленых» кредитов», подготовленный для оценки реализации банками «Руководящих </w:t>
      </w:r>
      <w:r w:rsidR="00662A56">
        <w:rPr>
          <w:rFonts w:ascii="Times New Roman" w:eastAsia="SimSun" w:hAnsi="Times New Roman" w:cs="Times New Roman"/>
          <w:sz w:val="24"/>
          <w:szCs w:val="24"/>
          <w:lang w:val="ru-RU" w:eastAsia="en-US"/>
        </w:rPr>
        <w:t>мнений</w:t>
      </w:r>
      <w:r w:rsidRPr="001618FC">
        <w:rPr>
          <w:rFonts w:ascii="Times New Roman" w:eastAsia="SimSun" w:hAnsi="Times New Roman" w:cs="Times New Roman"/>
          <w:sz w:val="24"/>
          <w:szCs w:val="24"/>
          <w:lang w:val="ru-RU" w:eastAsia="en-US"/>
        </w:rPr>
        <w:t xml:space="preserve"> по «зеленому» кредитованию» от 2012 г. Согласно документу</w:t>
      </w:r>
      <w:r w:rsidR="00353F67"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банки обязали не позднее мая текущего года подавать сведения о достижения, касающихся «зеленого» финансирования.</w:t>
      </w:r>
      <w:r w:rsidR="00353F67"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Объем финансирования экологических проектов, осуществляемый 21 китайским банком (включая политические банки)</w:t>
      </w:r>
      <w:r w:rsidRPr="001618FC">
        <w:rPr>
          <w:rFonts w:ascii="Times New Roman" w:eastAsia="SimSun" w:hAnsi="Times New Roman" w:cs="Times New Roman"/>
          <w:sz w:val="24"/>
          <w:szCs w:val="24"/>
          <w:vertAlign w:val="superscript"/>
          <w:lang w:val="ru-RU" w:eastAsia="en-US"/>
        </w:rPr>
        <w:footnoteReference w:id="147"/>
      </w:r>
      <w:r w:rsidRPr="001618FC">
        <w:rPr>
          <w:rFonts w:ascii="Times New Roman" w:eastAsia="SimSun" w:hAnsi="Times New Roman" w:cs="Times New Roman"/>
          <w:sz w:val="24"/>
          <w:szCs w:val="24"/>
          <w:lang w:val="ru-RU" w:eastAsia="en-US"/>
        </w:rPr>
        <w:t>, вырос на треть с 2013 г. по июль 2017 г. с 5,2 трлн до 8,3 трлн юаней</w:t>
      </w:r>
      <w:r w:rsidRPr="001618FC">
        <w:rPr>
          <w:rFonts w:ascii="Times New Roman" w:eastAsia="SimSun" w:hAnsi="Times New Roman" w:cs="Times New Roman"/>
          <w:sz w:val="24"/>
          <w:szCs w:val="24"/>
          <w:vertAlign w:val="superscript"/>
          <w:lang w:val="ru-RU" w:eastAsia="en-US"/>
        </w:rPr>
        <w:footnoteReference w:id="148"/>
      </w:r>
      <w:r w:rsidRPr="001618FC">
        <w:rPr>
          <w:rFonts w:ascii="Times New Roman" w:eastAsia="SimSun" w:hAnsi="Times New Roman" w:cs="Times New Roman"/>
          <w:sz w:val="24"/>
          <w:szCs w:val="24"/>
          <w:lang w:val="ru-RU" w:eastAsia="en-US"/>
        </w:rPr>
        <w:t>.</w:t>
      </w:r>
      <w:r w:rsidR="001245C5">
        <w:rPr>
          <w:rFonts w:ascii="Times New Roman" w:eastAsia="SimSun" w:hAnsi="Times New Roman" w:cs="Times New Roman"/>
          <w:sz w:val="24"/>
          <w:szCs w:val="24"/>
          <w:lang w:val="ru-RU" w:eastAsia="en-US"/>
        </w:rPr>
        <w:t xml:space="preserve"> </w:t>
      </w:r>
      <w:r w:rsidRPr="001618FC">
        <w:rPr>
          <w:rFonts w:ascii="Times New Roman" w:eastAsia="DengXian" w:hAnsi="Times New Roman" w:cs="Times New Roman"/>
          <w:sz w:val="24"/>
          <w:szCs w:val="24"/>
          <w:lang w:val="ru-RU"/>
        </w:rPr>
        <w:t>В числе ключевых задач на 13-ю пятилетку были обозначены сохранение окружающей среды и приоритет проектов с экологической составляющей (например, когда строительство индустриального объекта идет с соблюдением экологических стандартов). Согласно опубликованным в 2020 г. Ко</w:t>
      </w:r>
      <w:r w:rsidR="00946788" w:rsidRPr="001618FC">
        <w:rPr>
          <w:rFonts w:ascii="Times New Roman" w:eastAsia="DengXian" w:hAnsi="Times New Roman" w:cs="Times New Roman"/>
          <w:sz w:val="24"/>
          <w:szCs w:val="24"/>
          <w:lang w:val="ru-RU"/>
        </w:rPr>
        <w:t xml:space="preserve">митетом по регулированию </w:t>
      </w:r>
      <w:r w:rsidRPr="001618FC">
        <w:rPr>
          <w:rFonts w:ascii="Times New Roman" w:eastAsia="DengXian" w:hAnsi="Times New Roman" w:cs="Times New Roman"/>
          <w:sz w:val="24"/>
          <w:szCs w:val="24"/>
          <w:lang w:val="ru-RU"/>
        </w:rPr>
        <w:t>банковско</w:t>
      </w:r>
      <w:r w:rsidR="00946788" w:rsidRPr="001618FC">
        <w:rPr>
          <w:rFonts w:ascii="Times New Roman" w:eastAsia="DengXian" w:hAnsi="Times New Roman" w:cs="Times New Roman"/>
          <w:sz w:val="24"/>
          <w:szCs w:val="24"/>
          <w:lang w:val="ru-RU"/>
        </w:rPr>
        <w:t>й</w:t>
      </w:r>
      <w:r w:rsidRPr="001618FC">
        <w:rPr>
          <w:rFonts w:ascii="Times New Roman" w:eastAsia="DengXian" w:hAnsi="Times New Roman" w:cs="Times New Roman"/>
          <w:sz w:val="24"/>
          <w:szCs w:val="24"/>
          <w:lang w:val="ru-RU"/>
        </w:rPr>
        <w:t xml:space="preserve"> и страхово</w:t>
      </w:r>
      <w:r w:rsidR="00946788" w:rsidRPr="001618FC">
        <w:rPr>
          <w:rFonts w:ascii="Times New Roman" w:eastAsia="DengXian" w:hAnsi="Times New Roman" w:cs="Times New Roman"/>
          <w:sz w:val="24"/>
          <w:szCs w:val="24"/>
          <w:lang w:val="ru-RU"/>
        </w:rPr>
        <w:t>й деятельности</w:t>
      </w:r>
      <w:r w:rsidRPr="001618FC">
        <w:rPr>
          <w:rFonts w:ascii="Times New Roman" w:eastAsia="DengXian" w:hAnsi="Times New Roman" w:cs="Times New Roman"/>
          <w:sz w:val="24"/>
          <w:szCs w:val="24"/>
          <w:lang w:val="ru-RU"/>
        </w:rPr>
        <w:t xml:space="preserve"> </w:t>
      </w:r>
      <w:r w:rsidR="00946788" w:rsidRPr="001618FC">
        <w:rPr>
          <w:rFonts w:ascii="Times New Roman" w:eastAsia="DengXian" w:hAnsi="Times New Roman" w:cs="Times New Roman"/>
          <w:sz w:val="24"/>
          <w:szCs w:val="24"/>
          <w:lang w:val="ru-RU"/>
        </w:rPr>
        <w:t>Китая</w:t>
      </w:r>
      <w:r w:rsidRPr="001618FC">
        <w:rPr>
          <w:rFonts w:ascii="Times New Roman" w:eastAsia="DengXian" w:hAnsi="Times New Roman" w:cs="Times New Roman"/>
          <w:sz w:val="24"/>
          <w:szCs w:val="24"/>
          <w:lang w:val="ru-RU"/>
        </w:rPr>
        <w:t xml:space="preserve"> «Руководящим мнениями о содействии высококачественному развитию банковской и страховой индустрий», банкам предписано поддерживать развитие «зеленой» экономики и «зеленого» финансирования посредством увеличения кредитования проектов, направленных на повышение энергоэффективности, </w:t>
      </w:r>
      <w:r w:rsidR="00946788" w:rsidRPr="001618FC">
        <w:rPr>
          <w:rFonts w:ascii="Times New Roman" w:eastAsia="DengXian" w:hAnsi="Times New Roman" w:cs="Times New Roman"/>
          <w:sz w:val="24"/>
          <w:szCs w:val="24"/>
          <w:lang w:val="ru-RU"/>
        </w:rPr>
        <w:t xml:space="preserve">осуществлять </w:t>
      </w:r>
      <w:r w:rsidRPr="001618FC">
        <w:rPr>
          <w:rFonts w:ascii="Times New Roman" w:eastAsia="DengXian" w:hAnsi="Times New Roman" w:cs="Times New Roman"/>
          <w:sz w:val="24"/>
          <w:szCs w:val="24"/>
          <w:lang w:val="ru-RU"/>
        </w:rPr>
        <w:t xml:space="preserve">выпуск </w:t>
      </w:r>
      <w:r w:rsidR="0094678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зеленых</w:t>
      </w:r>
      <w:r w:rsidR="0094678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облигаций, создавать фонды </w:t>
      </w:r>
      <w:r w:rsidR="0094678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зеленого</w:t>
      </w:r>
      <w:r w:rsidR="0094678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развития, инновационные </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финансовые продукты и услуги</w:t>
      </w:r>
      <w:r w:rsidRPr="001618FC">
        <w:rPr>
          <w:rFonts w:ascii="Times New Roman" w:eastAsia="DengXian" w:hAnsi="Times New Roman" w:cs="Times New Roman"/>
          <w:sz w:val="24"/>
          <w:szCs w:val="24"/>
          <w:vertAlign w:val="superscript"/>
          <w:lang w:val="ru-RU"/>
        </w:rPr>
        <w:footnoteReference w:id="149"/>
      </w:r>
      <w:r w:rsidRPr="001618FC">
        <w:rPr>
          <w:rFonts w:ascii="Times New Roman" w:eastAsia="DengXian" w:hAnsi="Times New Roman" w:cs="Times New Roman"/>
          <w:sz w:val="24"/>
          <w:szCs w:val="24"/>
          <w:lang w:val="ru-RU"/>
        </w:rPr>
        <w:t>. В данном документе Коми</w:t>
      </w:r>
      <w:r w:rsidR="00946788" w:rsidRPr="001618FC">
        <w:rPr>
          <w:rFonts w:ascii="Times New Roman" w:eastAsia="DengXian" w:hAnsi="Times New Roman" w:cs="Times New Roman"/>
          <w:sz w:val="24"/>
          <w:szCs w:val="24"/>
          <w:lang w:val="ru-RU"/>
        </w:rPr>
        <w:t>тет</w:t>
      </w:r>
      <w:r w:rsidRPr="001618FC">
        <w:rPr>
          <w:rFonts w:ascii="Times New Roman" w:eastAsia="DengXian" w:hAnsi="Times New Roman" w:cs="Times New Roman"/>
          <w:sz w:val="24"/>
          <w:szCs w:val="24"/>
          <w:lang w:val="ru-RU"/>
        </w:rPr>
        <w:t xml:space="preserve"> впервые обозначил необходимость для банковских и небанковских финансовых институтов КНР создать и усовершенствовать (если уже имеется) систему управления экологическими и </w:t>
      </w:r>
      <w:r w:rsidRPr="001618FC">
        <w:rPr>
          <w:rFonts w:ascii="Times New Roman" w:eastAsia="DengXian" w:hAnsi="Times New Roman" w:cs="Times New Roman"/>
          <w:sz w:val="24"/>
          <w:szCs w:val="24"/>
          <w:lang w:val="ru-RU"/>
        </w:rPr>
        <w:lastRenderedPageBreak/>
        <w:t xml:space="preserve">социальными рисками, включить стандарты </w:t>
      </w:r>
      <w:r w:rsidRPr="001618FC">
        <w:rPr>
          <w:rFonts w:ascii="Times New Roman" w:eastAsia="DengXian" w:hAnsi="Times New Roman" w:cs="Times New Roman"/>
          <w:sz w:val="24"/>
          <w:szCs w:val="24"/>
        </w:rPr>
        <w:t>ESG</w:t>
      </w:r>
      <w:r w:rsidRPr="001618FC">
        <w:rPr>
          <w:rFonts w:ascii="Times New Roman" w:eastAsia="DengXian" w:hAnsi="Times New Roman" w:cs="Times New Roman"/>
          <w:sz w:val="24"/>
          <w:szCs w:val="24"/>
          <w:vertAlign w:val="superscript"/>
        </w:rPr>
        <w:footnoteReference w:id="150"/>
      </w:r>
      <w:r w:rsidRPr="001618FC">
        <w:rPr>
          <w:rFonts w:ascii="Times New Roman" w:eastAsia="DengXian" w:hAnsi="Times New Roman" w:cs="Times New Roman"/>
          <w:sz w:val="24"/>
          <w:szCs w:val="24"/>
          <w:lang w:val="ru-RU"/>
        </w:rPr>
        <w:t xml:space="preserve"> (экологическое, социальное и корпоративное управление) в процесс рассмотрения заявок на кредиты. </w:t>
      </w:r>
    </w:p>
    <w:p w14:paraId="42BBB51E" w14:textId="2D248A31" w:rsidR="003F3248" w:rsidRPr="001618FC" w:rsidRDefault="003F3248" w:rsidP="003F3248">
      <w:pPr>
        <w:spacing w:after="200" w:line="360" w:lineRule="auto"/>
        <w:jc w:val="both"/>
        <w:rPr>
          <w:rFonts w:ascii="Times New Roman" w:eastAsia="SimSun" w:hAnsi="Times New Roman" w:cs="Times New Roman"/>
          <w:b/>
          <w:bCs/>
          <w:sz w:val="24"/>
          <w:szCs w:val="24"/>
          <w:lang w:val="ru-RU" w:eastAsia="en-US"/>
        </w:rPr>
      </w:pPr>
      <w:r w:rsidRPr="001618FC">
        <w:rPr>
          <w:rFonts w:ascii="Times New Roman" w:eastAsia="SimSun" w:hAnsi="Times New Roman" w:cs="Times New Roman"/>
          <w:b/>
          <w:bCs/>
          <w:sz w:val="24"/>
          <w:szCs w:val="24"/>
          <w:lang w:val="ru-RU" w:eastAsia="en-US"/>
        </w:rPr>
        <w:t xml:space="preserve">Инвестиции китайских банков в экологические проекты </w:t>
      </w:r>
    </w:p>
    <w:p w14:paraId="362013F8" w14:textId="7F2CE8D8" w:rsidR="003F3248" w:rsidRPr="001618FC" w:rsidRDefault="003F3248" w:rsidP="003F3248">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Инвестиции китайских банков в экологические проекты в целом способствовали уменьшению выбросов вредных веществ в атмосферу и сокращению использования воды. Так использование угля сократилось к июлю 2017 г. на 215,1 млн т, углекислого газа на 490,6 млн т (что соотве</w:t>
      </w:r>
      <w:r w:rsidR="00653D48" w:rsidRPr="001618FC">
        <w:rPr>
          <w:rFonts w:ascii="Times New Roman" w:eastAsia="SimSun" w:hAnsi="Times New Roman" w:cs="Times New Roman"/>
          <w:sz w:val="24"/>
          <w:szCs w:val="24"/>
          <w:lang w:val="ru-RU" w:eastAsia="en-US"/>
        </w:rPr>
        <w:t xml:space="preserve">тствовало бы </w:t>
      </w:r>
      <w:r w:rsidR="004B2848" w:rsidRPr="001618FC">
        <w:rPr>
          <w:rFonts w:ascii="Times New Roman" w:eastAsia="SimSun" w:hAnsi="Times New Roman" w:cs="Times New Roman"/>
          <w:sz w:val="24"/>
          <w:szCs w:val="24"/>
          <w:lang w:val="ru-RU" w:eastAsia="en-US"/>
        </w:rPr>
        <w:t xml:space="preserve">объему углекислого газа, </w:t>
      </w:r>
      <w:r w:rsidR="00653D48" w:rsidRPr="001618FC">
        <w:rPr>
          <w:rFonts w:ascii="Times New Roman" w:eastAsia="SimSun" w:hAnsi="Times New Roman" w:cs="Times New Roman"/>
          <w:sz w:val="24"/>
          <w:szCs w:val="24"/>
          <w:lang w:val="ru-RU" w:eastAsia="en-US"/>
        </w:rPr>
        <w:t xml:space="preserve">гипотетически </w:t>
      </w:r>
      <w:r w:rsidR="004B2848" w:rsidRPr="001618FC">
        <w:rPr>
          <w:rFonts w:ascii="Times New Roman" w:eastAsia="SimSun" w:hAnsi="Times New Roman" w:cs="Times New Roman"/>
          <w:sz w:val="24"/>
          <w:szCs w:val="24"/>
          <w:lang w:val="ru-RU" w:eastAsia="en-US"/>
        </w:rPr>
        <w:t xml:space="preserve">вырабатываемому такси </w:t>
      </w:r>
      <w:r w:rsidRPr="001618FC">
        <w:rPr>
          <w:rFonts w:ascii="Times New Roman" w:eastAsia="SimSun" w:hAnsi="Times New Roman" w:cs="Times New Roman"/>
          <w:sz w:val="24"/>
          <w:szCs w:val="24"/>
          <w:lang w:val="ru-RU" w:eastAsia="en-US"/>
        </w:rPr>
        <w:t>в г. Пекине за 336 лет), сернистого газа на 4,6 млн т, оксида азота - на 3,2 млн т, воды - на 715,1 млн т (</w:t>
      </w:r>
      <w:r w:rsidR="003D4B1A">
        <w:rPr>
          <w:rFonts w:ascii="Times New Roman" w:eastAsia="SimSun" w:hAnsi="Times New Roman" w:cs="Times New Roman"/>
          <w:sz w:val="24"/>
          <w:szCs w:val="24"/>
          <w:lang w:val="ru-RU" w:eastAsia="en-US"/>
        </w:rPr>
        <w:t>т</w:t>
      </w:r>
      <w:r w:rsidRPr="001618FC">
        <w:rPr>
          <w:rFonts w:ascii="Times New Roman" w:eastAsia="SimSun" w:hAnsi="Times New Roman" w:cs="Times New Roman"/>
          <w:sz w:val="24"/>
          <w:szCs w:val="24"/>
          <w:lang w:val="ru-RU" w:eastAsia="en-US"/>
        </w:rPr>
        <w:t>абл</w:t>
      </w:r>
      <w:r w:rsidR="003D4B1A">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w:t>
      </w:r>
      <w:r w:rsidR="00FE51F3" w:rsidRPr="003D4B1A">
        <w:rPr>
          <w:rFonts w:ascii="Times New Roman" w:eastAsia="SimSun" w:hAnsi="Times New Roman" w:cs="Times New Roman"/>
          <w:sz w:val="24"/>
          <w:szCs w:val="24"/>
          <w:lang w:val="ru-RU" w:eastAsia="en-US"/>
        </w:rPr>
        <w:t>8</w:t>
      </w:r>
      <w:r w:rsidRPr="001618FC">
        <w:rPr>
          <w:rFonts w:ascii="Times New Roman" w:eastAsia="SimSun" w:hAnsi="Times New Roman" w:cs="Times New Roman"/>
          <w:sz w:val="24"/>
          <w:szCs w:val="24"/>
          <w:lang w:val="ru-RU" w:eastAsia="en-US"/>
        </w:rPr>
        <w:t>). Сокращение использования воды особенно актуально для Африки, где наблюдается снижение объемов пресной воды</w:t>
      </w:r>
      <w:r w:rsidRPr="001618FC">
        <w:rPr>
          <w:rFonts w:ascii="Times New Roman" w:eastAsia="SimSun" w:hAnsi="Times New Roman" w:cs="Times New Roman"/>
          <w:sz w:val="24"/>
          <w:szCs w:val="24"/>
          <w:vertAlign w:val="superscript"/>
          <w:lang w:val="ru-RU" w:eastAsia="en-US"/>
        </w:rPr>
        <w:footnoteReference w:id="151"/>
      </w:r>
      <w:r w:rsidRPr="001618FC">
        <w:rPr>
          <w:rFonts w:ascii="Times New Roman" w:eastAsia="SimSun" w:hAnsi="Times New Roman" w:cs="Times New Roman"/>
          <w:sz w:val="24"/>
          <w:szCs w:val="24"/>
          <w:lang w:val="ru-RU" w:eastAsia="en-US"/>
        </w:rPr>
        <w:t xml:space="preserve">. </w:t>
      </w:r>
    </w:p>
    <w:p w14:paraId="41DE71B0" w14:textId="66607671" w:rsidR="003F3248" w:rsidRPr="001618FC" w:rsidRDefault="0085784F" w:rsidP="0085784F">
      <w:pPr>
        <w:spacing w:after="200" w:line="240" w:lineRule="auto"/>
        <w:jc w:val="both"/>
        <w:rPr>
          <w:rFonts w:ascii="Times New Roman" w:eastAsia="SimSun" w:hAnsi="Times New Roman" w:cs="Times New Roman"/>
          <w:b/>
          <w:iCs/>
          <w:sz w:val="24"/>
          <w:szCs w:val="24"/>
          <w:lang w:val="ru-RU" w:eastAsia="en-US"/>
        </w:rPr>
      </w:pPr>
      <w:r w:rsidRPr="001618FC">
        <w:rPr>
          <w:rFonts w:ascii="Times New Roman" w:eastAsia="SimSun" w:hAnsi="Times New Roman" w:cs="Times New Roman"/>
          <w:b/>
          <w:iCs/>
          <w:sz w:val="24"/>
          <w:szCs w:val="24"/>
          <w:lang w:val="ru-RU" w:eastAsia="en-US"/>
        </w:rPr>
        <w:t xml:space="preserve">Таблица </w:t>
      </w:r>
      <w:r w:rsidR="00FE51F3" w:rsidRPr="00FE51F3">
        <w:rPr>
          <w:rFonts w:ascii="Times New Roman" w:eastAsia="SimSun" w:hAnsi="Times New Roman" w:cs="Times New Roman"/>
          <w:b/>
          <w:iCs/>
          <w:sz w:val="24"/>
          <w:szCs w:val="24"/>
          <w:lang w:val="ru-RU" w:eastAsia="en-US"/>
        </w:rPr>
        <w:t>8</w:t>
      </w:r>
      <w:r w:rsidRPr="001618FC">
        <w:rPr>
          <w:rFonts w:ascii="Times New Roman" w:eastAsia="SimSun" w:hAnsi="Times New Roman" w:cs="Times New Roman"/>
          <w:b/>
          <w:iCs/>
          <w:sz w:val="24"/>
          <w:szCs w:val="24"/>
          <w:lang w:val="ru-RU" w:eastAsia="en-US"/>
        </w:rPr>
        <w:t xml:space="preserve"> </w:t>
      </w:r>
      <w:r w:rsidRPr="001618FC">
        <w:rPr>
          <w:rFonts w:ascii="Times New Roman" w:eastAsia="SimSun" w:hAnsi="Times New Roman" w:cs="Times New Roman"/>
          <w:bCs/>
          <w:iCs/>
          <w:sz w:val="24"/>
          <w:szCs w:val="24"/>
          <w:lang w:val="ru-RU" w:eastAsia="en-US"/>
        </w:rPr>
        <w:t xml:space="preserve">- </w:t>
      </w:r>
      <w:r w:rsidR="003F3248" w:rsidRPr="001618FC">
        <w:rPr>
          <w:rFonts w:ascii="Times New Roman" w:eastAsia="SimSun" w:hAnsi="Times New Roman" w:cs="Times New Roman"/>
          <w:bCs/>
          <w:iCs/>
          <w:sz w:val="24"/>
          <w:szCs w:val="24"/>
          <w:lang w:val="ru-RU" w:eastAsia="en-US"/>
        </w:rPr>
        <w:t>Вклад 21 китайского банка в сокращение вредных выбросов и использования воды в 2014 – июле 2017 гг. (млн,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1657"/>
        <w:gridCol w:w="1734"/>
        <w:gridCol w:w="1657"/>
        <w:gridCol w:w="1967"/>
      </w:tblGrid>
      <w:tr w:rsidR="003F3248" w:rsidRPr="001618FC" w14:paraId="0FB64DEF" w14:textId="77777777" w:rsidTr="00B801A0">
        <w:tc>
          <w:tcPr>
            <w:tcW w:w="2425" w:type="dxa"/>
          </w:tcPr>
          <w:p w14:paraId="0DBC44AF" w14:textId="77777777" w:rsidR="003F3248" w:rsidRPr="00CF0C72" w:rsidRDefault="003F3248" w:rsidP="0085784F">
            <w:pPr>
              <w:spacing w:after="0" w:line="240" w:lineRule="auto"/>
              <w:jc w:val="center"/>
              <w:rPr>
                <w:rFonts w:ascii="Times New Roman" w:eastAsia="SimSun" w:hAnsi="Times New Roman" w:cs="Times New Roman"/>
                <w:sz w:val="24"/>
                <w:szCs w:val="24"/>
                <w:lang w:val="ru-RU" w:eastAsia="en-US"/>
              </w:rPr>
            </w:pPr>
            <w:r w:rsidRPr="00CF0C72">
              <w:rPr>
                <w:rFonts w:ascii="Times New Roman" w:eastAsia="SimSun" w:hAnsi="Times New Roman" w:cs="Times New Roman"/>
                <w:sz w:val="24"/>
                <w:szCs w:val="24"/>
                <w:lang w:val="ru-RU" w:eastAsia="en-US"/>
              </w:rPr>
              <w:t>Период</w:t>
            </w:r>
          </w:p>
        </w:tc>
        <w:tc>
          <w:tcPr>
            <w:tcW w:w="1800" w:type="dxa"/>
          </w:tcPr>
          <w:p w14:paraId="0AA39597" w14:textId="77777777" w:rsidR="003F3248" w:rsidRPr="00CF0C72" w:rsidRDefault="003F3248" w:rsidP="0085784F">
            <w:pPr>
              <w:spacing w:after="0" w:line="240" w:lineRule="auto"/>
              <w:jc w:val="center"/>
              <w:rPr>
                <w:rFonts w:ascii="Times New Roman" w:eastAsia="SimSun" w:hAnsi="Times New Roman" w:cs="Times New Roman"/>
                <w:sz w:val="24"/>
                <w:szCs w:val="24"/>
                <w:lang w:val="ru-RU" w:eastAsia="en-US"/>
              </w:rPr>
            </w:pPr>
            <w:r w:rsidRPr="00CF0C72">
              <w:rPr>
                <w:rFonts w:ascii="Times New Roman" w:eastAsia="SimSun" w:hAnsi="Times New Roman" w:cs="Times New Roman"/>
                <w:sz w:val="24"/>
                <w:szCs w:val="24"/>
                <w:lang w:val="ru-RU" w:eastAsia="en-US"/>
              </w:rPr>
              <w:t>2014</w:t>
            </w:r>
          </w:p>
        </w:tc>
        <w:tc>
          <w:tcPr>
            <w:tcW w:w="1890" w:type="dxa"/>
          </w:tcPr>
          <w:p w14:paraId="40AE752E" w14:textId="77777777" w:rsidR="003F3248" w:rsidRPr="00CF0C72" w:rsidRDefault="003F3248" w:rsidP="0085784F">
            <w:pPr>
              <w:spacing w:after="0" w:line="240" w:lineRule="auto"/>
              <w:jc w:val="center"/>
              <w:rPr>
                <w:rFonts w:ascii="Times New Roman" w:eastAsia="SimSun" w:hAnsi="Times New Roman" w:cs="Times New Roman"/>
                <w:sz w:val="24"/>
                <w:szCs w:val="24"/>
                <w:lang w:val="ru-RU" w:eastAsia="en-US"/>
              </w:rPr>
            </w:pPr>
            <w:r w:rsidRPr="00CF0C72">
              <w:rPr>
                <w:rFonts w:ascii="Times New Roman" w:eastAsia="SimSun" w:hAnsi="Times New Roman" w:cs="Times New Roman"/>
                <w:sz w:val="24"/>
                <w:szCs w:val="24"/>
                <w:lang w:val="ru-RU" w:eastAsia="en-US"/>
              </w:rPr>
              <w:t>2015</w:t>
            </w:r>
          </w:p>
        </w:tc>
        <w:tc>
          <w:tcPr>
            <w:tcW w:w="1800" w:type="dxa"/>
          </w:tcPr>
          <w:p w14:paraId="7FD24FCE" w14:textId="77777777" w:rsidR="003F3248" w:rsidRPr="00CF0C72" w:rsidRDefault="003F3248" w:rsidP="0085784F">
            <w:pPr>
              <w:spacing w:after="0" w:line="240" w:lineRule="auto"/>
              <w:jc w:val="center"/>
              <w:rPr>
                <w:rFonts w:ascii="Times New Roman" w:eastAsia="SimSun" w:hAnsi="Times New Roman" w:cs="Times New Roman"/>
                <w:sz w:val="24"/>
                <w:szCs w:val="24"/>
                <w:lang w:val="ru-RU" w:eastAsia="en-US"/>
              </w:rPr>
            </w:pPr>
            <w:r w:rsidRPr="00CF0C72">
              <w:rPr>
                <w:rFonts w:ascii="Times New Roman" w:eastAsia="SimSun" w:hAnsi="Times New Roman" w:cs="Times New Roman"/>
                <w:sz w:val="24"/>
                <w:szCs w:val="24"/>
                <w:lang w:val="ru-RU" w:eastAsia="en-US"/>
              </w:rPr>
              <w:t>2016</w:t>
            </w:r>
          </w:p>
        </w:tc>
        <w:tc>
          <w:tcPr>
            <w:tcW w:w="2160" w:type="dxa"/>
          </w:tcPr>
          <w:p w14:paraId="424C99D5" w14:textId="77777777" w:rsidR="003F3248" w:rsidRPr="00CF0C72" w:rsidRDefault="003F3248" w:rsidP="0085784F">
            <w:pPr>
              <w:spacing w:after="0" w:line="240" w:lineRule="auto"/>
              <w:jc w:val="center"/>
              <w:rPr>
                <w:rFonts w:ascii="Times New Roman" w:eastAsia="SimSun" w:hAnsi="Times New Roman" w:cs="Times New Roman"/>
                <w:sz w:val="24"/>
                <w:szCs w:val="24"/>
                <w:lang w:eastAsia="en-US"/>
              </w:rPr>
            </w:pPr>
            <w:r w:rsidRPr="00CF0C72">
              <w:rPr>
                <w:rFonts w:ascii="Times New Roman" w:eastAsia="SimSun" w:hAnsi="Times New Roman" w:cs="Times New Roman"/>
                <w:sz w:val="24"/>
                <w:szCs w:val="24"/>
                <w:lang w:val="ru-RU" w:eastAsia="en-US"/>
              </w:rPr>
              <w:t>июль 2017</w:t>
            </w:r>
          </w:p>
        </w:tc>
      </w:tr>
      <w:tr w:rsidR="003F3248" w:rsidRPr="001618FC" w14:paraId="03BF1E42" w14:textId="77777777" w:rsidTr="0085784F">
        <w:trPr>
          <w:trHeight w:val="575"/>
        </w:trPr>
        <w:tc>
          <w:tcPr>
            <w:tcW w:w="2425" w:type="dxa"/>
          </w:tcPr>
          <w:p w14:paraId="5FD87D39"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Использование угля</w:t>
            </w:r>
          </w:p>
        </w:tc>
        <w:tc>
          <w:tcPr>
            <w:tcW w:w="1800" w:type="dxa"/>
          </w:tcPr>
          <w:p w14:paraId="0F48E4C7"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167,2</w:t>
            </w:r>
          </w:p>
        </w:tc>
        <w:tc>
          <w:tcPr>
            <w:tcW w:w="1890" w:type="dxa"/>
          </w:tcPr>
          <w:p w14:paraId="7A7D5D70"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221,3</w:t>
            </w:r>
          </w:p>
        </w:tc>
        <w:tc>
          <w:tcPr>
            <w:tcW w:w="1800" w:type="dxa"/>
          </w:tcPr>
          <w:p w14:paraId="367685E7"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188,5</w:t>
            </w:r>
          </w:p>
        </w:tc>
        <w:tc>
          <w:tcPr>
            <w:tcW w:w="2160" w:type="dxa"/>
          </w:tcPr>
          <w:p w14:paraId="7BFBBE44"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eastAsia="en-US"/>
              </w:rPr>
              <w:t>215,1</w:t>
            </w:r>
          </w:p>
        </w:tc>
      </w:tr>
      <w:tr w:rsidR="003F3248" w:rsidRPr="001618FC" w14:paraId="45958B32" w14:textId="77777777" w:rsidTr="00B801A0">
        <w:tc>
          <w:tcPr>
            <w:tcW w:w="2425" w:type="dxa"/>
          </w:tcPr>
          <w:p w14:paraId="55F87EA6" w14:textId="77777777" w:rsidR="003F3248" w:rsidRPr="001618FC" w:rsidRDefault="003F3248" w:rsidP="0085784F">
            <w:pPr>
              <w:spacing w:after="0" w:line="240" w:lineRule="auto"/>
              <w:jc w:val="center"/>
              <w:rPr>
                <w:rFonts w:ascii="Times New Roman" w:eastAsia="SimSun" w:hAnsi="Times New Roman" w:cs="Times New Roman"/>
                <w:sz w:val="24"/>
                <w:szCs w:val="24"/>
                <w:lang w:eastAsia="en-US"/>
              </w:rPr>
            </w:pPr>
            <w:r w:rsidRPr="001618FC">
              <w:rPr>
                <w:rFonts w:ascii="Times New Roman" w:eastAsia="SimSun" w:hAnsi="Times New Roman" w:cs="Times New Roman"/>
                <w:sz w:val="24"/>
                <w:szCs w:val="24"/>
                <w:lang w:val="ru-RU" w:eastAsia="en-US"/>
              </w:rPr>
              <w:t>Углекислый газ</w:t>
            </w:r>
          </w:p>
        </w:tc>
        <w:tc>
          <w:tcPr>
            <w:tcW w:w="1800" w:type="dxa"/>
          </w:tcPr>
          <w:p w14:paraId="391F9ABE"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399,6</w:t>
            </w:r>
          </w:p>
          <w:p w14:paraId="0C804F35" w14:textId="77777777" w:rsidR="003F3248" w:rsidRPr="001618FC" w:rsidRDefault="003F3248" w:rsidP="0085784F">
            <w:pPr>
              <w:spacing w:after="0" w:line="240" w:lineRule="auto"/>
              <w:jc w:val="center"/>
              <w:rPr>
                <w:rFonts w:ascii="Times New Roman" w:eastAsia="SimSun" w:hAnsi="Times New Roman" w:cs="Times New Roman"/>
                <w:sz w:val="24"/>
                <w:szCs w:val="24"/>
                <w:lang w:eastAsia="en-US"/>
              </w:rPr>
            </w:pPr>
          </w:p>
        </w:tc>
        <w:tc>
          <w:tcPr>
            <w:tcW w:w="1890" w:type="dxa"/>
          </w:tcPr>
          <w:p w14:paraId="316B521C"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549,8</w:t>
            </w:r>
          </w:p>
        </w:tc>
        <w:tc>
          <w:tcPr>
            <w:tcW w:w="1800" w:type="dxa"/>
          </w:tcPr>
          <w:p w14:paraId="7D39DC4D"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427,2</w:t>
            </w:r>
          </w:p>
        </w:tc>
        <w:tc>
          <w:tcPr>
            <w:tcW w:w="2160" w:type="dxa"/>
          </w:tcPr>
          <w:p w14:paraId="2FC577E6"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eastAsia="en-US"/>
              </w:rPr>
              <w:t>490,6</w:t>
            </w:r>
          </w:p>
        </w:tc>
      </w:tr>
      <w:tr w:rsidR="003F3248" w:rsidRPr="001618FC" w14:paraId="63DBEB2D" w14:textId="77777777" w:rsidTr="00B801A0">
        <w:tc>
          <w:tcPr>
            <w:tcW w:w="2425" w:type="dxa"/>
          </w:tcPr>
          <w:p w14:paraId="1509D26F"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Сернистый газ</w:t>
            </w:r>
          </w:p>
        </w:tc>
        <w:tc>
          <w:tcPr>
            <w:tcW w:w="1800" w:type="dxa"/>
          </w:tcPr>
          <w:p w14:paraId="34DABAED"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5,8</w:t>
            </w:r>
          </w:p>
          <w:p w14:paraId="4641DE54" w14:textId="77777777" w:rsidR="003F3248" w:rsidRPr="001618FC" w:rsidRDefault="003F3248" w:rsidP="0085784F">
            <w:pPr>
              <w:spacing w:after="0" w:line="240" w:lineRule="auto"/>
              <w:jc w:val="center"/>
              <w:rPr>
                <w:rFonts w:ascii="Times New Roman" w:eastAsia="SimSun" w:hAnsi="Times New Roman" w:cs="Times New Roman"/>
                <w:sz w:val="24"/>
                <w:szCs w:val="24"/>
                <w:lang w:eastAsia="en-US"/>
              </w:rPr>
            </w:pPr>
          </w:p>
        </w:tc>
        <w:tc>
          <w:tcPr>
            <w:tcW w:w="1890" w:type="dxa"/>
          </w:tcPr>
          <w:p w14:paraId="67FB1A40"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4,8</w:t>
            </w:r>
          </w:p>
        </w:tc>
        <w:tc>
          <w:tcPr>
            <w:tcW w:w="1800" w:type="dxa"/>
          </w:tcPr>
          <w:p w14:paraId="272AEC02"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4,9</w:t>
            </w:r>
          </w:p>
          <w:p w14:paraId="34ACCBA3" w14:textId="77777777" w:rsidR="003F3248" w:rsidRPr="001618FC" w:rsidRDefault="003F3248" w:rsidP="0085784F">
            <w:pPr>
              <w:spacing w:after="0" w:line="240" w:lineRule="auto"/>
              <w:jc w:val="center"/>
              <w:rPr>
                <w:rFonts w:ascii="Times New Roman" w:eastAsia="SimSun" w:hAnsi="Times New Roman" w:cs="Times New Roman"/>
                <w:sz w:val="24"/>
                <w:szCs w:val="24"/>
                <w:lang w:eastAsia="en-US"/>
              </w:rPr>
            </w:pPr>
          </w:p>
        </w:tc>
        <w:tc>
          <w:tcPr>
            <w:tcW w:w="2160" w:type="dxa"/>
          </w:tcPr>
          <w:p w14:paraId="640D0DEB"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eastAsia="en-US"/>
              </w:rPr>
              <w:t>4,6</w:t>
            </w:r>
          </w:p>
        </w:tc>
      </w:tr>
      <w:tr w:rsidR="003F3248" w:rsidRPr="001618FC" w14:paraId="225563BF" w14:textId="77777777" w:rsidTr="00B801A0">
        <w:tc>
          <w:tcPr>
            <w:tcW w:w="2425" w:type="dxa"/>
          </w:tcPr>
          <w:p w14:paraId="06DA1264" w14:textId="77777777" w:rsidR="003F3248" w:rsidRPr="001618FC" w:rsidRDefault="003F3248" w:rsidP="0085784F">
            <w:pPr>
              <w:spacing w:after="0" w:line="240" w:lineRule="auto"/>
              <w:jc w:val="center"/>
              <w:rPr>
                <w:rFonts w:ascii="Times New Roman" w:eastAsia="SimSun" w:hAnsi="Times New Roman" w:cs="Times New Roman"/>
                <w:sz w:val="24"/>
                <w:szCs w:val="24"/>
                <w:lang w:eastAsia="en-US"/>
              </w:rPr>
            </w:pPr>
            <w:r w:rsidRPr="001618FC">
              <w:rPr>
                <w:rFonts w:ascii="Times New Roman" w:eastAsia="SimSun" w:hAnsi="Times New Roman" w:cs="Times New Roman"/>
                <w:sz w:val="24"/>
                <w:szCs w:val="24"/>
                <w:lang w:val="ru-RU" w:eastAsia="en-US"/>
              </w:rPr>
              <w:t>Оксид азота</w:t>
            </w:r>
          </w:p>
        </w:tc>
        <w:tc>
          <w:tcPr>
            <w:tcW w:w="1800" w:type="dxa"/>
          </w:tcPr>
          <w:p w14:paraId="77002F29"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1,6</w:t>
            </w:r>
          </w:p>
          <w:p w14:paraId="5D1E37DF"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p>
        </w:tc>
        <w:tc>
          <w:tcPr>
            <w:tcW w:w="1890" w:type="dxa"/>
          </w:tcPr>
          <w:p w14:paraId="6B524924"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2,3</w:t>
            </w:r>
          </w:p>
        </w:tc>
        <w:tc>
          <w:tcPr>
            <w:tcW w:w="1800" w:type="dxa"/>
          </w:tcPr>
          <w:p w14:paraId="4ECCCFD5"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2,8</w:t>
            </w:r>
          </w:p>
        </w:tc>
        <w:tc>
          <w:tcPr>
            <w:tcW w:w="2160" w:type="dxa"/>
          </w:tcPr>
          <w:p w14:paraId="224DEBA2"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eastAsia="en-US"/>
              </w:rPr>
              <w:t>3,2</w:t>
            </w:r>
          </w:p>
        </w:tc>
      </w:tr>
      <w:tr w:rsidR="003F3248" w:rsidRPr="001618FC" w14:paraId="79EBC0CE" w14:textId="77777777" w:rsidTr="00B801A0">
        <w:tc>
          <w:tcPr>
            <w:tcW w:w="2425" w:type="dxa"/>
          </w:tcPr>
          <w:p w14:paraId="40E04B36"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Вода</w:t>
            </w:r>
          </w:p>
        </w:tc>
        <w:tc>
          <w:tcPr>
            <w:tcW w:w="1800" w:type="dxa"/>
          </w:tcPr>
          <w:p w14:paraId="77B232A0"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933,6</w:t>
            </w:r>
          </w:p>
        </w:tc>
        <w:tc>
          <w:tcPr>
            <w:tcW w:w="1890" w:type="dxa"/>
          </w:tcPr>
          <w:p w14:paraId="0A4D266E"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756,1</w:t>
            </w:r>
          </w:p>
        </w:tc>
        <w:tc>
          <w:tcPr>
            <w:tcW w:w="1800" w:type="dxa"/>
          </w:tcPr>
          <w:p w14:paraId="4CC7F8A4"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601,9</w:t>
            </w:r>
          </w:p>
        </w:tc>
        <w:tc>
          <w:tcPr>
            <w:tcW w:w="2160" w:type="dxa"/>
          </w:tcPr>
          <w:p w14:paraId="2E9A8BA3" w14:textId="77777777" w:rsidR="003F3248" w:rsidRPr="001618FC" w:rsidRDefault="003F3248" w:rsidP="0085784F">
            <w:pPr>
              <w:spacing w:after="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715,1</w:t>
            </w:r>
          </w:p>
        </w:tc>
      </w:tr>
    </w:tbl>
    <w:p w14:paraId="045C6F86" w14:textId="6FCF6122" w:rsidR="003F3248" w:rsidRPr="001618FC" w:rsidRDefault="00653D48" w:rsidP="00D41AC2">
      <w:pPr>
        <w:spacing w:after="0" w:line="360" w:lineRule="auto"/>
        <w:rPr>
          <w:rFonts w:ascii="Times New Roman" w:eastAsia="SimSun" w:hAnsi="Times New Roman" w:cs="Times New Roman"/>
          <w:sz w:val="24"/>
          <w:szCs w:val="24"/>
          <w:lang w:val="ru-RU"/>
        </w:rPr>
      </w:pPr>
      <w:r w:rsidRPr="001618FC">
        <w:rPr>
          <w:rFonts w:ascii="Times New Roman" w:eastAsia="SimSun" w:hAnsi="Times New Roman" w:cs="Times New Roman"/>
          <w:i/>
          <w:iCs/>
          <w:sz w:val="24"/>
          <w:szCs w:val="24"/>
          <w:lang w:val="ru-RU" w:eastAsia="en-US"/>
        </w:rPr>
        <w:t>Источник</w:t>
      </w:r>
      <w:r w:rsidRPr="001618FC">
        <w:rPr>
          <w:rFonts w:ascii="Times New Roman" w:eastAsia="SimSun" w:hAnsi="Times New Roman" w:cs="Times New Roman"/>
          <w:sz w:val="24"/>
          <w:szCs w:val="24"/>
          <w:lang w:val="ru-RU" w:eastAsia="en-US"/>
        </w:rPr>
        <w:t xml:space="preserve">: </w:t>
      </w:r>
      <w:r w:rsidR="0036776E" w:rsidRPr="001618FC">
        <w:rPr>
          <w:rFonts w:ascii="Times New Roman" w:eastAsia="SimSun" w:hAnsi="Times New Roman" w:cs="Times New Roman"/>
          <w:sz w:val="24"/>
          <w:szCs w:val="24"/>
          <w:lang w:val="ru-RU" w:eastAsia="en-US"/>
        </w:rPr>
        <w:t>с</w:t>
      </w:r>
      <w:r w:rsidR="0085784F" w:rsidRPr="001618FC">
        <w:rPr>
          <w:rFonts w:ascii="Times New Roman" w:eastAsia="SimSun" w:hAnsi="Times New Roman" w:cs="Times New Roman"/>
          <w:sz w:val="24"/>
          <w:szCs w:val="24"/>
          <w:lang w:val="ru-RU" w:eastAsia="en-US"/>
        </w:rPr>
        <w:t>оставлено</w:t>
      </w:r>
      <w:r w:rsidR="003F3248" w:rsidRPr="001618FC">
        <w:rPr>
          <w:rFonts w:ascii="Times New Roman" w:eastAsia="SimSun" w:hAnsi="Times New Roman" w:cs="Times New Roman"/>
          <w:sz w:val="24"/>
          <w:szCs w:val="24"/>
          <w:lang w:val="ru-RU" w:eastAsia="en-US"/>
        </w:rPr>
        <w:t xml:space="preserve"> автором </w:t>
      </w:r>
      <w:r w:rsidRPr="001618FC">
        <w:rPr>
          <w:rFonts w:ascii="Times New Roman" w:eastAsia="SimSun" w:hAnsi="Times New Roman" w:cs="Times New Roman"/>
          <w:sz w:val="24"/>
          <w:szCs w:val="24"/>
          <w:lang w:val="ru-RU" w:eastAsia="en-US"/>
        </w:rPr>
        <w:t>по</w:t>
      </w:r>
      <w:r w:rsidR="0085784F" w:rsidRPr="001618FC">
        <w:rPr>
          <w:rFonts w:ascii="Times New Roman" w:eastAsia="SimSun" w:hAnsi="Times New Roman" w:cs="Times New Roman"/>
          <w:sz w:val="24"/>
          <w:szCs w:val="24"/>
          <w:lang w:val="ru-RU" w:eastAsia="en-US"/>
        </w:rPr>
        <w:t xml:space="preserve">: </w:t>
      </w:r>
      <w:r w:rsidR="0085784F" w:rsidRPr="001618FC">
        <w:rPr>
          <w:rFonts w:ascii="Times New Roman" w:hAnsi="Times New Roman" w:cs="Times New Roman"/>
          <w:sz w:val="24"/>
          <w:szCs w:val="24"/>
          <w:lang w:val="ru-RU"/>
        </w:rPr>
        <w:t>Статистика «зеленого» кредитования, осуществленного 21-м основным китайским банком за период с 2013 по июнь 2017 гг.</w:t>
      </w:r>
      <w:r w:rsidR="0026687E" w:rsidRPr="0026687E">
        <w:rPr>
          <w:rFonts w:ascii="Times New Roman" w:hAnsi="Times New Roman" w:cs="Times New Roman"/>
          <w:sz w:val="24"/>
          <w:szCs w:val="24"/>
          <w:lang w:val="ru-RU"/>
        </w:rPr>
        <w:t xml:space="preserve"> </w:t>
      </w:r>
      <w:r w:rsidR="0026687E" w:rsidRPr="001618FC">
        <w:rPr>
          <w:rFonts w:ascii="Times New Roman" w:hAnsi="Times New Roman" w:cs="Times New Roman"/>
          <w:sz w:val="24"/>
          <w:szCs w:val="24"/>
          <w:lang w:val="ru-RU"/>
        </w:rPr>
        <w:t xml:space="preserve">(2013 нянь чжи 2017 нянь 6-юэ гонэй 21 цзя чжуяо иньхан люйсы синьдай шуцзюй) // Сайт Комитета по </w:t>
      </w:r>
      <w:r w:rsidR="0026687E">
        <w:rPr>
          <w:rFonts w:ascii="Times New Roman" w:hAnsi="Times New Roman" w:cs="Times New Roman"/>
          <w:sz w:val="24"/>
          <w:szCs w:val="24"/>
          <w:lang w:val="ru-RU"/>
        </w:rPr>
        <w:t xml:space="preserve">регулированию </w:t>
      </w:r>
      <w:r w:rsidR="0026687E" w:rsidRPr="001618FC">
        <w:rPr>
          <w:rFonts w:ascii="Times New Roman" w:hAnsi="Times New Roman" w:cs="Times New Roman"/>
          <w:sz w:val="24"/>
          <w:szCs w:val="24"/>
          <w:lang w:val="ru-RU"/>
        </w:rPr>
        <w:t>банковской и страховой деятельност</w:t>
      </w:r>
      <w:r w:rsidR="0026687E">
        <w:rPr>
          <w:rFonts w:ascii="Times New Roman" w:hAnsi="Times New Roman" w:cs="Times New Roman"/>
          <w:sz w:val="24"/>
          <w:szCs w:val="24"/>
          <w:lang w:val="ru-RU"/>
        </w:rPr>
        <w:t>и</w:t>
      </w:r>
      <w:r w:rsidR="0026687E" w:rsidRPr="001618FC">
        <w:rPr>
          <w:rFonts w:ascii="Times New Roman" w:hAnsi="Times New Roman" w:cs="Times New Roman"/>
          <w:sz w:val="24"/>
          <w:szCs w:val="24"/>
          <w:lang w:val="ru-RU"/>
        </w:rPr>
        <w:t xml:space="preserve"> Китая. </w:t>
      </w:r>
      <w:r w:rsidR="00FB4890" w:rsidRPr="001618FC">
        <w:rPr>
          <w:rFonts w:ascii="Times New Roman" w:hAnsi="Times New Roman" w:cs="Times New Roman"/>
          <w:lang w:val="ru-RU"/>
        </w:rPr>
        <w:t xml:space="preserve"> [Электронный ресурс]. – Режим доступа: </w:t>
      </w:r>
      <w:hyperlink r:id="rId35" w:history="1">
        <w:r w:rsidR="00FB4890" w:rsidRPr="001618FC">
          <w:rPr>
            <w:rStyle w:val="Hyperlink"/>
            <w:rFonts w:ascii="Times New Roman" w:eastAsia="SimSun" w:hAnsi="Times New Roman" w:cs="Times New Roman"/>
            <w:sz w:val="24"/>
            <w:szCs w:val="24"/>
          </w:rPr>
          <w:t>http</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www</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cbirc</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gov</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cn</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cn</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view</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pages</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ItemDetail</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html</w:t>
        </w:r>
        <w:r w:rsidR="00FB4890" w:rsidRPr="001618FC">
          <w:rPr>
            <w:rStyle w:val="Hyperlink"/>
            <w:rFonts w:ascii="Times New Roman" w:eastAsia="SimSun" w:hAnsi="Times New Roman" w:cs="Times New Roman"/>
            <w:sz w:val="24"/>
            <w:szCs w:val="24"/>
            <w:lang w:val="ru-RU"/>
          </w:rPr>
          <w:t>?</w:t>
        </w:r>
        <w:r w:rsidR="00FB4890" w:rsidRPr="001618FC">
          <w:rPr>
            <w:rStyle w:val="Hyperlink"/>
            <w:rFonts w:ascii="Times New Roman" w:eastAsia="SimSun" w:hAnsi="Times New Roman" w:cs="Times New Roman"/>
            <w:sz w:val="24"/>
            <w:szCs w:val="24"/>
          </w:rPr>
          <w:t>docId</w:t>
        </w:r>
        <w:r w:rsidR="00FB4890" w:rsidRPr="001618FC">
          <w:rPr>
            <w:rStyle w:val="Hyperlink"/>
            <w:rFonts w:ascii="Times New Roman" w:eastAsia="SimSun" w:hAnsi="Times New Roman" w:cs="Times New Roman"/>
            <w:sz w:val="24"/>
            <w:szCs w:val="24"/>
            <w:lang w:val="ru-RU"/>
          </w:rPr>
          <w:t>=171047&amp;</w:t>
        </w:r>
        <w:r w:rsidR="00FB4890" w:rsidRPr="001618FC">
          <w:rPr>
            <w:rStyle w:val="Hyperlink"/>
            <w:rFonts w:ascii="Times New Roman" w:eastAsia="SimSun" w:hAnsi="Times New Roman" w:cs="Times New Roman"/>
            <w:sz w:val="24"/>
            <w:szCs w:val="24"/>
          </w:rPr>
          <w:t>itemId</w:t>
        </w:r>
        <w:r w:rsidR="00FB4890" w:rsidRPr="001618FC">
          <w:rPr>
            <w:rStyle w:val="Hyperlink"/>
            <w:rFonts w:ascii="Times New Roman" w:eastAsia="SimSun" w:hAnsi="Times New Roman" w:cs="Times New Roman"/>
            <w:sz w:val="24"/>
            <w:szCs w:val="24"/>
            <w:lang w:val="ru-RU"/>
          </w:rPr>
          <w:t>=954&amp;</w:t>
        </w:r>
        <w:r w:rsidR="00FB4890" w:rsidRPr="001618FC">
          <w:rPr>
            <w:rStyle w:val="Hyperlink"/>
            <w:rFonts w:ascii="Times New Roman" w:eastAsia="SimSun" w:hAnsi="Times New Roman" w:cs="Times New Roman"/>
            <w:sz w:val="24"/>
            <w:szCs w:val="24"/>
          </w:rPr>
          <w:t>generaltype</w:t>
        </w:r>
        <w:r w:rsidR="00FB4890" w:rsidRPr="001618FC">
          <w:rPr>
            <w:rStyle w:val="Hyperlink"/>
            <w:rFonts w:ascii="Times New Roman" w:eastAsia="SimSun" w:hAnsi="Times New Roman" w:cs="Times New Roman"/>
            <w:sz w:val="24"/>
            <w:szCs w:val="24"/>
            <w:lang w:val="ru-RU"/>
          </w:rPr>
          <w:t>=0</w:t>
        </w:r>
      </w:hyperlink>
      <w:r w:rsidR="0085784F" w:rsidRPr="001618FC">
        <w:rPr>
          <w:rFonts w:ascii="Times New Roman" w:eastAsia="SimSun" w:hAnsi="Times New Roman" w:cs="Times New Roman"/>
          <w:sz w:val="24"/>
          <w:szCs w:val="24"/>
          <w:lang w:val="ru-RU"/>
        </w:rPr>
        <w:t xml:space="preserve">  </w:t>
      </w:r>
    </w:p>
    <w:p w14:paraId="0D9C7A27" w14:textId="5C267BDF" w:rsidR="003F3248" w:rsidRPr="001618FC" w:rsidRDefault="003F3248" w:rsidP="001245C5">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ГБРК поддерживает «зеленые» проекты, что соответствует и международным тенденциям. В рамках последних банк заявил о приоритете следования концепции </w:t>
      </w:r>
      <w:r w:rsidR="00C44B8A" w:rsidRPr="001618FC">
        <w:rPr>
          <w:rFonts w:ascii="Times New Roman" w:eastAsia="DengXian" w:hAnsi="Times New Roman" w:cs="Times New Roman"/>
          <w:sz w:val="24"/>
          <w:szCs w:val="24"/>
          <w:lang w:val="ru-RU"/>
        </w:rPr>
        <w:t>«устойчиво</w:t>
      </w:r>
      <w:r w:rsidR="00F6032C">
        <w:rPr>
          <w:rFonts w:ascii="Times New Roman" w:eastAsia="DengXian" w:hAnsi="Times New Roman" w:cs="Times New Roman"/>
          <w:sz w:val="24"/>
          <w:szCs w:val="24"/>
          <w:lang w:val="ru-RU"/>
        </w:rPr>
        <w:t>го</w:t>
      </w:r>
      <w:r w:rsidR="00C44B8A" w:rsidRPr="001618FC">
        <w:rPr>
          <w:rFonts w:ascii="Times New Roman" w:eastAsia="DengXian" w:hAnsi="Times New Roman" w:cs="Times New Roman"/>
          <w:sz w:val="24"/>
          <w:szCs w:val="24"/>
          <w:lang w:val="ru-RU"/>
        </w:rPr>
        <w:t>»</w:t>
      </w:r>
      <w:r w:rsidR="00F63B3A">
        <w:rPr>
          <w:rFonts w:ascii="Times New Roman" w:eastAsia="DengXian" w:hAnsi="Times New Roman" w:cs="Times New Roman"/>
          <w:sz w:val="24"/>
          <w:szCs w:val="24"/>
          <w:lang w:val="ru-RU"/>
        </w:rPr>
        <w:t xml:space="preserve"> развития</w:t>
      </w:r>
      <w:r w:rsidR="00D538A6"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обозначенной в программе ООН “Transforming Our World: The 2030 Agenda for Sustainable Development” («Преобразование нашего мира: повестка дня в области устойчивого развития на период до 2030 года»)</w:t>
      </w:r>
      <w:r w:rsidRPr="001618FC">
        <w:rPr>
          <w:rFonts w:ascii="Times New Roman" w:eastAsia="DengXian" w:hAnsi="Times New Roman" w:cs="Times New Roman"/>
          <w:sz w:val="24"/>
          <w:szCs w:val="24"/>
          <w:vertAlign w:val="superscript"/>
          <w:lang w:val="ru-RU"/>
        </w:rPr>
        <w:footnoteReference w:id="152"/>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Банк вкладывает значительные средства в проекты, нацеленные на улучшение окружающей среды, увеличивая кредитование разработки и применения чистых и возобновляемых источников энергии, «зеленого» сельского хозяйства, «зеленого» транспорта, сбережения земельных и водных ресурсов, а также воздуха, отдельным пунктом значится оптимизация экологического состояния реки Янцзы (в 2019 г. выделено 384,9 млрд юаней). На конец 2016 г. остаток по ссудам на такие инициативы составлял 1,571 млрд юаней. </w:t>
      </w:r>
      <w:bookmarkStart w:id="94" w:name="_Hlk71819659"/>
      <w:r w:rsidRPr="001618FC">
        <w:rPr>
          <w:rFonts w:ascii="Times New Roman" w:eastAsia="DengXian" w:hAnsi="Times New Roman" w:cs="Times New Roman"/>
          <w:sz w:val="24"/>
          <w:szCs w:val="24"/>
          <w:lang w:val="ru-RU"/>
        </w:rPr>
        <w:t xml:space="preserve">К концу 2019 г. непогашенный остаток по ссудам на экологические проекты достиг 2,1 трлн юаней, банк </w:t>
      </w:r>
      <w:r w:rsidRPr="001618FC">
        <w:rPr>
          <w:rFonts w:ascii="Times New Roman" w:eastAsia="DengXian" w:hAnsi="Times New Roman" w:cs="Times New Roman"/>
          <w:b/>
          <w:bCs/>
          <w:sz w:val="24"/>
          <w:szCs w:val="24"/>
          <w:lang w:val="ru-RU"/>
        </w:rPr>
        <w:t>сохраняет лидирующую позицию</w:t>
      </w:r>
      <w:r w:rsidRPr="001618FC">
        <w:rPr>
          <w:rFonts w:ascii="Times New Roman" w:eastAsia="DengXian" w:hAnsi="Times New Roman" w:cs="Times New Roman"/>
          <w:sz w:val="24"/>
          <w:szCs w:val="24"/>
          <w:lang w:val="ru-RU"/>
        </w:rPr>
        <w:t xml:space="preserve"> по «зеленому» кредитованию среди финансовых институтов Китая</w:t>
      </w:r>
      <w:r w:rsidRPr="001618FC">
        <w:rPr>
          <w:rFonts w:ascii="Times New Roman" w:eastAsia="DengXian" w:hAnsi="Times New Roman" w:cs="Times New Roman"/>
          <w:sz w:val="24"/>
          <w:szCs w:val="24"/>
          <w:vertAlign w:val="superscript"/>
          <w:lang w:val="ru-RU"/>
        </w:rPr>
        <w:footnoteReference w:id="153"/>
      </w:r>
      <w:r w:rsidRPr="001618FC">
        <w:rPr>
          <w:rFonts w:ascii="Times New Roman" w:eastAsia="DengXian" w:hAnsi="Times New Roman" w:cs="Times New Roman"/>
          <w:sz w:val="24"/>
          <w:szCs w:val="24"/>
          <w:lang w:val="ru-RU"/>
        </w:rPr>
        <w:t xml:space="preserve">. Несмотря на малую долю использования в </w:t>
      </w:r>
      <w:r w:rsidRPr="0001481F">
        <w:rPr>
          <w:rFonts w:ascii="Times New Roman" w:eastAsia="DengXian" w:hAnsi="Times New Roman" w:cs="Times New Roman"/>
          <w:sz w:val="24"/>
          <w:szCs w:val="24"/>
          <w:lang w:val="ru-RU"/>
        </w:rPr>
        <w:t>Китае возобновляемых источников энергии на современном этапе (</w:t>
      </w:r>
      <w:r w:rsidR="008E45E6">
        <w:rPr>
          <w:rFonts w:ascii="Times New Roman" w:eastAsia="DengXian" w:hAnsi="Times New Roman" w:cs="Times New Roman"/>
          <w:sz w:val="24"/>
          <w:szCs w:val="24"/>
          <w:lang w:val="ru-RU"/>
        </w:rPr>
        <w:t>р</w:t>
      </w:r>
      <w:r w:rsidRPr="0001481F">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01481F">
        <w:rPr>
          <w:rFonts w:ascii="Times New Roman" w:eastAsia="DengXian" w:hAnsi="Times New Roman" w:cs="Times New Roman"/>
          <w:sz w:val="24"/>
          <w:szCs w:val="24"/>
          <w:lang w:val="ru-RU"/>
        </w:rPr>
        <w:t xml:space="preserve"> </w:t>
      </w:r>
      <w:r w:rsidR="00AA0D29">
        <w:rPr>
          <w:rFonts w:ascii="Times New Roman" w:eastAsia="DengXian" w:hAnsi="Times New Roman" w:cs="Times New Roman"/>
          <w:sz w:val="24"/>
          <w:szCs w:val="24"/>
          <w:lang w:val="ru-RU"/>
        </w:rPr>
        <w:t>29</w:t>
      </w:r>
      <w:r w:rsidRPr="0001481F">
        <w:rPr>
          <w:rFonts w:ascii="Times New Roman" w:eastAsia="DengXian" w:hAnsi="Times New Roman" w:cs="Times New Roman"/>
          <w:sz w:val="24"/>
          <w:szCs w:val="24"/>
          <w:lang w:val="ru-RU"/>
        </w:rPr>
        <w:t>), можно предположить увеличение финансирования в 14-ю пятилетку.</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Среди экологических проектов с участием ГБРК можно отметить проект по очищению водных артерий провинции Фучжоу (инвестиции банка в 2018 г. составили 5,54 млрд юаней)</w:t>
      </w:r>
      <w:r w:rsidRPr="001618FC">
        <w:rPr>
          <w:rFonts w:ascii="Times New Roman" w:eastAsia="DengXian" w:hAnsi="Times New Roman" w:cs="Times New Roman"/>
          <w:sz w:val="24"/>
          <w:szCs w:val="24"/>
          <w:vertAlign w:val="superscript"/>
          <w:lang w:val="ru-RU"/>
        </w:rPr>
        <w:footnoteReference w:id="154"/>
      </w:r>
      <w:r w:rsidRPr="001618FC">
        <w:rPr>
          <w:rFonts w:ascii="Times New Roman" w:eastAsia="DengXian" w:hAnsi="Times New Roman" w:cs="Times New Roman"/>
          <w:sz w:val="24"/>
          <w:szCs w:val="24"/>
          <w:lang w:val="ru-RU"/>
        </w:rPr>
        <w:t xml:space="preserve">. Объем накопленных инвестиций к 2018 г. в </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2E1E5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проекты составил 1,9 трлн юаней</w:t>
      </w:r>
      <w:r w:rsidRPr="001618FC">
        <w:rPr>
          <w:rFonts w:ascii="Times New Roman" w:eastAsia="DengXian" w:hAnsi="Times New Roman" w:cs="Times New Roman"/>
          <w:sz w:val="24"/>
          <w:szCs w:val="24"/>
          <w:vertAlign w:val="superscript"/>
          <w:lang w:val="ru-RU"/>
        </w:rPr>
        <w:footnoteReference w:id="155"/>
      </w:r>
      <w:r w:rsidRPr="001618FC">
        <w:rPr>
          <w:rFonts w:ascii="Times New Roman" w:eastAsia="DengXian" w:hAnsi="Times New Roman" w:cs="Times New Roman"/>
          <w:sz w:val="24"/>
          <w:szCs w:val="24"/>
          <w:lang w:val="ru-RU"/>
        </w:rPr>
        <w:t xml:space="preserve"> и 2,1 трлн юаней в 2019 г., что сопоставимо по вложениям в проекты Экономического пояса реки Янцзы, агломерации Пекин-Тяньцзинь-Хэбэй и региона Большого залива – 1,3 трлн юаней в 2018 г., что свидетельствует о приоритете проектов экологической направленности для правительства КНР. </w:t>
      </w:r>
    </w:p>
    <w:bookmarkEnd w:id="94"/>
    <w:p w14:paraId="11B802D7" w14:textId="4E94D06F" w:rsidR="003F3248" w:rsidRPr="001618FC" w:rsidRDefault="003F3248" w:rsidP="001245C5">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Проблема загрязнения окружающей среды связана с использованием в том числе больших объемом каменного угля (</w:t>
      </w:r>
      <w:r w:rsidR="008E45E6">
        <w:rPr>
          <w:rFonts w:ascii="Times New Roman" w:eastAsia="DengXian" w:hAnsi="Times New Roman" w:cs="Times New Roman"/>
          <w:sz w:val="24"/>
          <w:szCs w:val="24"/>
          <w:lang w:val="ru-RU"/>
        </w:rPr>
        <w:t>р</w:t>
      </w:r>
      <w:r w:rsidR="00C1189A"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AA0D29">
        <w:rPr>
          <w:rFonts w:ascii="Times New Roman" w:eastAsia="DengXian" w:hAnsi="Times New Roman" w:cs="Times New Roman"/>
          <w:sz w:val="24"/>
          <w:szCs w:val="24"/>
          <w:lang w:val="ru-RU"/>
        </w:rPr>
        <w:t>30</w:t>
      </w:r>
      <w:r w:rsidRPr="001618FC">
        <w:rPr>
          <w:rFonts w:ascii="Times New Roman" w:eastAsia="DengXian" w:hAnsi="Times New Roman" w:cs="Times New Roman"/>
          <w:sz w:val="24"/>
          <w:szCs w:val="24"/>
          <w:lang w:val="ru-RU"/>
        </w:rPr>
        <w:t>), несоблюдением экологических стандартов на производстве</w:t>
      </w:r>
      <w:r w:rsidRPr="001618FC">
        <w:rPr>
          <w:rFonts w:ascii="Times New Roman" w:eastAsia="DengXian" w:hAnsi="Times New Roman" w:cs="Times New Roman"/>
          <w:sz w:val="24"/>
          <w:szCs w:val="24"/>
          <w:vertAlign w:val="superscript"/>
          <w:lang w:val="ru-RU"/>
        </w:rPr>
        <w:footnoteReference w:id="156"/>
      </w:r>
      <w:r w:rsidRPr="001618FC">
        <w:rPr>
          <w:rFonts w:ascii="Times New Roman" w:eastAsia="DengXian" w:hAnsi="Times New Roman" w:cs="Times New Roman"/>
          <w:sz w:val="24"/>
          <w:szCs w:val="24"/>
          <w:lang w:val="ru-RU"/>
        </w:rPr>
        <w:t xml:space="preserve">. На 5-й сессии ВСНП 12-го созыва премьер Ли Кэцян объявил о </w:t>
      </w:r>
      <w:r w:rsidRPr="001618FC">
        <w:rPr>
          <w:rFonts w:ascii="Times New Roman" w:eastAsia="DengXian" w:hAnsi="Times New Roman" w:cs="Times New Roman"/>
          <w:sz w:val="24"/>
          <w:szCs w:val="24"/>
          <w:lang w:val="ru-RU"/>
        </w:rPr>
        <w:lastRenderedPageBreak/>
        <w:t xml:space="preserve">преобладающем значении защиты окружающей среды и «зеленых» проектов, а также важности </w:t>
      </w:r>
      <w:r w:rsidRPr="00503275">
        <w:rPr>
          <w:rFonts w:ascii="Times New Roman" w:eastAsia="DengXian" w:hAnsi="Times New Roman" w:cs="Times New Roman"/>
          <w:sz w:val="24"/>
          <w:szCs w:val="24"/>
          <w:lang w:val="ru-RU"/>
        </w:rPr>
        <w:t>«сохранения голубого неба»</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vertAlign w:val="superscript"/>
          <w:lang w:val="ru-RU"/>
        </w:rPr>
        <w:footnoteReference w:id="157"/>
      </w:r>
      <w:r w:rsidRPr="001618FC">
        <w:rPr>
          <w:rFonts w:ascii="Times New Roman" w:eastAsia="DengXian" w:hAnsi="Times New Roman" w:cs="Times New Roman"/>
          <w:sz w:val="24"/>
          <w:szCs w:val="24"/>
          <w:lang w:val="ru-RU"/>
        </w:rPr>
        <w:t xml:space="preserve"> и ряде мер по решению этой проблемы, в том числе отказ от угля в пользу перехода на экологически чистое отопление в северных районах Китая</w:t>
      </w:r>
      <w:r w:rsidRPr="001618FC">
        <w:rPr>
          <w:rFonts w:ascii="Times New Roman" w:eastAsia="DengXian" w:hAnsi="Times New Roman" w:cs="Times New Roman"/>
          <w:sz w:val="24"/>
          <w:szCs w:val="24"/>
          <w:vertAlign w:val="superscript"/>
          <w:lang w:val="ru-RU"/>
        </w:rPr>
        <w:footnoteReference w:id="158"/>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Усилия банка воплотились в конкретном результате: сокращении использования ресурсов и выбросов вредных веществ. Например, к концу 2019 г. уменьшилось применение угля на 62,79 млн тонн (52,52 млн тонн в 2016 г.), воды – на 546, 61 тонн (292, 62 тонн в 2016 г.), углекислого газа - на 137,49 млн тонн (131,25 млн тонн в 2016 г.), оксида серы - на 1,64 млн тонн (1,64 млн тонн в 2016 г.), азота - на 872 тыс. тонн (850 тыс. тонн в 2016 г.), аммиака – на 62 тыс. тонн (70 тыс. тонн в 2016 г.)</w:t>
      </w:r>
      <w:r w:rsidRPr="001618FC">
        <w:rPr>
          <w:rFonts w:ascii="Times New Roman" w:eastAsia="DengXian" w:hAnsi="Times New Roman" w:cs="Times New Roman"/>
          <w:sz w:val="24"/>
          <w:szCs w:val="24"/>
          <w:vertAlign w:val="superscript"/>
          <w:lang w:val="ru-RU"/>
        </w:rPr>
        <w:footnoteReference w:id="159"/>
      </w:r>
      <w:r w:rsidRPr="001618FC">
        <w:rPr>
          <w:rFonts w:ascii="Times New Roman" w:eastAsia="DengXian" w:hAnsi="Times New Roman" w:cs="Times New Roman"/>
          <w:sz w:val="24"/>
          <w:szCs w:val="24"/>
          <w:lang w:val="ru-RU"/>
        </w:rPr>
        <w:t xml:space="preserve">. Новаторским проектом банка является финансирование (4,547 млрд юаней) создание пилотного национального проекта - «зеленого» индустриального парка в провинции Гуанси – </w:t>
      </w:r>
      <w:r w:rsidRPr="001618FC">
        <w:rPr>
          <w:rFonts w:ascii="Times New Roman" w:eastAsia="DengXian" w:hAnsi="Times New Roman" w:cs="Times New Roman"/>
          <w:sz w:val="24"/>
          <w:szCs w:val="24"/>
        </w:rPr>
        <w:t>Wuzhou</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Circular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Economy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Industrial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Park</w:t>
      </w:r>
      <w:r w:rsidRPr="001618FC">
        <w:rPr>
          <w:rFonts w:ascii="Times New Roman" w:eastAsia="DengXian" w:hAnsi="Times New Roman" w:cs="Times New Roman"/>
          <w:sz w:val="24"/>
          <w:szCs w:val="24"/>
          <w:lang w:val="ru-RU"/>
        </w:rPr>
        <w:t>), в котором энергоресурсы используются в замкнутом цикле и не требуется привлечение значительных новых запасов.</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На </w:t>
      </w:r>
      <w:r w:rsidR="00415C9E">
        <w:rPr>
          <w:rFonts w:ascii="Times New Roman" w:eastAsia="DengXian" w:hAnsi="Times New Roman" w:cs="Times New Roman"/>
          <w:sz w:val="24"/>
          <w:szCs w:val="24"/>
          <w:lang w:val="ru-RU"/>
        </w:rPr>
        <w:t xml:space="preserve">4-й </w:t>
      </w:r>
      <w:r w:rsidRPr="001618FC">
        <w:rPr>
          <w:rFonts w:ascii="Times New Roman" w:eastAsia="DengXian" w:hAnsi="Times New Roman" w:cs="Times New Roman"/>
          <w:sz w:val="24"/>
          <w:szCs w:val="24"/>
          <w:lang w:val="ru-RU"/>
        </w:rPr>
        <w:t xml:space="preserve">сессии ВСНП </w:t>
      </w:r>
      <w:r w:rsidR="00415C9E">
        <w:rPr>
          <w:rFonts w:ascii="Times New Roman" w:eastAsia="DengXian" w:hAnsi="Times New Roman" w:cs="Times New Roman"/>
          <w:sz w:val="24"/>
          <w:szCs w:val="24"/>
          <w:lang w:val="ru-RU"/>
        </w:rPr>
        <w:t>13-го созыва 5</w:t>
      </w:r>
      <w:r w:rsidRPr="001618FC">
        <w:rPr>
          <w:rFonts w:ascii="Times New Roman" w:eastAsia="DengXian" w:hAnsi="Times New Roman" w:cs="Times New Roman"/>
          <w:sz w:val="24"/>
          <w:szCs w:val="24"/>
          <w:lang w:val="ru-RU"/>
        </w:rPr>
        <w:t xml:space="preserve"> марта 2021 г. был</w:t>
      </w:r>
      <w:r w:rsidR="003D67BA">
        <w:rPr>
          <w:rFonts w:ascii="Times New Roman" w:eastAsia="DengXian" w:hAnsi="Times New Roman" w:cs="Times New Roman"/>
          <w:sz w:val="24"/>
          <w:szCs w:val="24"/>
          <w:lang w:val="ru-RU"/>
        </w:rPr>
        <w:t xml:space="preserve"> подтвержден</w:t>
      </w:r>
      <w:r w:rsidRPr="001618FC">
        <w:rPr>
          <w:rFonts w:ascii="Times New Roman" w:eastAsia="DengXian" w:hAnsi="Times New Roman" w:cs="Times New Roman"/>
          <w:sz w:val="24"/>
          <w:szCs w:val="24"/>
          <w:lang w:val="ru-RU"/>
        </w:rPr>
        <w:t xml:space="preserve"> приоритет развития проектов по защите окружающей среды</w:t>
      </w:r>
      <w:r w:rsidR="00463491">
        <w:rPr>
          <w:rStyle w:val="FootnoteReference"/>
          <w:rFonts w:ascii="Times New Roman" w:eastAsia="DengXian" w:hAnsi="Times New Roman" w:cs="Times New Roman"/>
          <w:sz w:val="24"/>
          <w:szCs w:val="24"/>
          <w:lang w:val="ru-RU"/>
        </w:rPr>
        <w:footnoteReference w:id="160"/>
      </w:r>
      <w:r w:rsidRPr="001618FC">
        <w:rPr>
          <w:rFonts w:ascii="Times New Roman" w:eastAsia="DengXian" w:hAnsi="Times New Roman" w:cs="Times New Roman"/>
          <w:sz w:val="24"/>
          <w:szCs w:val="24"/>
          <w:lang w:val="ru-RU"/>
        </w:rPr>
        <w:t xml:space="preserve"> </w:t>
      </w:r>
      <w:r w:rsidR="00463491">
        <w:rPr>
          <w:rFonts w:ascii="Times New Roman" w:eastAsia="DengXian" w:hAnsi="Times New Roman" w:cs="Times New Roman"/>
          <w:sz w:val="24"/>
          <w:szCs w:val="24"/>
          <w:lang w:val="ru-RU"/>
        </w:rPr>
        <w:t xml:space="preserve">, в марте 2021 г. председатель Си Цзиньпин подчеркнул важность достижения </w:t>
      </w:r>
      <w:r w:rsidRPr="001618FC">
        <w:rPr>
          <w:rFonts w:ascii="Times New Roman" w:eastAsia="DengXian" w:hAnsi="Times New Roman" w:cs="Times New Roman"/>
          <w:sz w:val="24"/>
          <w:szCs w:val="24"/>
          <w:lang w:val="ru-RU"/>
        </w:rPr>
        <w:t>стратегической цели уменьшения к 2060 г. до нулевой отметки выбросов углекислого газа в атмосферу</w:t>
      </w:r>
      <w:r w:rsidR="0030204A">
        <w:rPr>
          <w:rStyle w:val="FootnoteReference"/>
          <w:rFonts w:ascii="Times New Roman" w:eastAsia="DengXian" w:hAnsi="Times New Roman" w:cs="Times New Roman"/>
          <w:sz w:val="24"/>
          <w:szCs w:val="24"/>
          <w:lang w:val="ru-RU"/>
        </w:rPr>
        <w:footnoteReference w:id="161"/>
      </w:r>
      <w:r w:rsidRPr="001618FC">
        <w:rPr>
          <w:rFonts w:ascii="Times New Roman" w:eastAsia="DengXian" w:hAnsi="Times New Roman" w:cs="Times New Roman"/>
          <w:sz w:val="24"/>
          <w:szCs w:val="24"/>
          <w:lang w:val="ru-RU"/>
        </w:rPr>
        <w:t xml:space="preserve">. В связи с этим ожидается </w:t>
      </w:r>
      <w:r w:rsidRPr="001618FC">
        <w:rPr>
          <w:rFonts w:ascii="Times New Roman" w:eastAsia="DengXian" w:hAnsi="Times New Roman" w:cs="Times New Roman"/>
          <w:b/>
          <w:bCs/>
          <w:sz w:val="24"/>
          <w:szCs w:val="24"/>
          <w:lang w:val="ru-RU"/>
        </w:rPr>
        <w:t xml:space="preserve">увеличение </w:t>
      </w:r>
      <w:r w:rsidRPr="001618FC">
        <w:rPr>
          <w:rFonts w:ascii="Times New Roman" w:eastAsia="DengXian" w:hAnsi="Times New Roman" w:cs="Times New Roman"/>
          <w:sz w:val="24"/>
          <w:szCs w:val="24"/>
          <w:lang w:val="ru-RU"/>
        </w:rPr>
        <w:t>кредитования «политическими» банками проектов с экологической составляющей.</w:t>
      </w:r>
    </w:p>
    <w:p w14:paraId="5B519FE3" w14:textId="77777777" w:rsidR="003F3248" w:rsidRPr="001618FC" w:rsidRDefault="003F3248" w:rsidP="00D65D03">
      <w:pPr>
        <w:suppressAutoHyphens/>
        <w:spacing w:after="0" w:line="360" w:lineRule="auto"/>
        <w:jc w:val="both"/>
        <w:rPr>
          <w:rFonts w:ascii="Times New Roman" w:eastAsia="DengXian" w:hAnsi="Times New Roman" w:cs="Times New Roman"/>
          <w:b/>
          <w:bCs/>
          <w:sz w:val="24"/>
          <w:szCs w:val="24"/>
          <w:lang w:val="ru-RU" w:eastAsia="ja-JP"/>
        </w:rPr>
      </w:pPr>
      <w:r w:rsidRPr="001618FC">
        <w:rPr>
          <w:rFonts w:ascii="Times New Roman" w:eastAsia="DengXian" w:hAnsi="Times New Roman" w:cs="Times New Roman"/>
          <w:b/>
          <w:bCs/>
          <w:sz w:val="24"/>
          <w:szCs w:val="24"/>
          <w:lang w:val="ru-RU" w:eastAsia="ja-JP"/>
        </w:rPr>
        <w:t>Социальные проекты ГБРК и вклад в борьбу с бедностью</w:t>
      </w:r>
    </w:p>
    <w:p w14:paraId="7B69C3F9" w14:textId="4EFF70FF" w:rsidR="00DE1449" w:rsidRDefault="003F3248" w:rsidP="00DE1449">
      <w:pPr>
        <w:spacing w:line="360" w:lineRule="auto"/>
        <w:ind w:firstLine="720"/>
        <w:jc w:val="both"/>
        <w:rPr>
          <w:rFonts w:ascii="Times New Roman" w:eastAsia="DengXian" w:hAnsi="Times New Roman" w:cs="Times New Roman"/>
          <w:sz w:val="24"/>
          <w:szCs w:val="24"/>
          <w:lang w:val="ru-RU"/>
        </w:rPr>
      </w:pPr>
      <w:bookmarkStart w:id="96" w:name="_Hlk107850845"/>
      <w:r w:rsidRPr="001618FC">
        <w:rPr>
          <w:rFonts w:ascii="Times New Roman" w:eastAsia="DengXian" w:hAnsi="Times New Roman" w:cs="Times New Roman"/>
          <w:sz w:val="24"/>
          <w:szCs w:val="24"/>
          <w:lang w:val="ru-RU"/>
        </w:rPr>
        <w:t xml:space="preserve">Отдельным направлением деятельности китайского банка является </w:t>
      </w:r>
      <w:r w:rsidRPr="001618FC">
        <w:rPr>
          <w:rFonts w:ascii="Times New Roman" w:eastAsia="DengXian" w:hAnsi="Times New Roman" w:cs="Times New Roman"/>
          <w:b/>
          <w:bCs/>
          <w:sz w:val="24"/>
          <w:szCs w:val="24"/>
          <w:lang w:val="ru-RU"/>
        </w:rPr>
        <w:t xml:space="preserve">участие в </w:t>
      </w:r>
      <w:r w:rsidR="00DE1449">
        <w:rPr>
          <w:rFonts w:ascii="Times New Roman" w:eastAsia="DengXian" w:hAnsi="Times New Roman" w:cs="Times New Roman"/>
          <w:b/>
          <w:bCs/>
          <w:sz w:val="24"/>
          <w:szCs w:val="24"/>
          <w:lang w:val="ru-RU"/>
        </w:rPr>
        <w:t>борьбе с бедностью</w:t>
      </w:r>
      <w:r w:rsidRPr="001618FC">
        <w:rPr>
          <w:rFonts w:ascii="Times New Roman" w:eastAsia="DengXian" w:hAnsi="Times New Roman" w:cs="Times New Roman"/>
          <w:sz w:val="24"/>
          <w:szCs w:val="24"/>
          <w:lang w:val="ru-RU"/>
        </w:rPr>
        <w:t xml:space="preserve">, стимулирование </w:t>
      </w:r>
      <w:r w:rsidR="00834CE3">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инклюзивного</w:t>
      </w:r>
      <w:r w:rsidR="00834CE3">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финансирования, это выделяется в качестве </w:t>
      </w:r>
      <w:r w:rsidRPr="00DE1449">
        <w:rPr>
          <w:rFonts w:ascii="Times New Roman" w:eastAsia="DengXian" w:hAnsi="Times New Roman" w:cs="Times New Roman"/>
          <w:sz w:val="24"/>
          <w:szCs w:val="24"/>
          <w:lang w:val="ru-RU"/>
        </w:rPr>
        <w:t>приоритетов правительством Китая.</w:t>
      </w:r>
      <w:r w:rsidR="00DE1449" w:rsidRPr="00DE1449">
        <w:rPr>
          <w:rFonts w:ascii="Times New Roman" w:eastAsia="DengXian" w:hAnsi="Times New Roman" w:cs="Times New Roman"/>
          <w:sz w:val="24"/>
          <w:szCs w:val="24"/>
          <w:lang w:val="ru-RU"/>
        </w:rPr>
        <w:t xml:space="preserve"> Борьба с бедностью обозначена одной из </w:t>
      </w:r>
      <w:r w:rsidR="00DE1449" w:rsidRPr="00DE1449">
        <w:rPr>
          <w:rFonts w:ascii="Times New Roman" w:eastAsia="DengXian" w:hAnsi="Times New Roman" w:cs="Times New Roman"/>
          <w:sz w:val="24"/>
          <w:szCs w:val="24"/>
          <w:lang w:val="ru-RU"/>
        </w:rPr>
        <w:lastRenderedPageBreak/>
        <w:t>ключевых задач для решения в 13-й пятилетке (2016–2020 гг.). На 4-й сессии ВСНП 12-го созыва (марта 2016 г.) было утверждено решение 5-го пленума ЦК КПК (октябрь 2015 г.) о построении к 2020 г. общества «</w:t>
      </w:r>
      <w:r w:rsidR="00DE1449" w:rsidRPr="00DE1449">
        <w:rPr>
          <w:rFonts w:ascii="Times New Roman" w:eastAsia="DengXian" w:hAnsi="Times New Roman" w:cs="Times New Roman"/>
          <w:i/>
          <w:iCs/>
          <w:sz w:val="24"/>
          <w:szCs w:val="24"/>
          <w:lang w:val="ru-RU"/>
        </w:rPr>
        <w:t>сяокан</w:t>
      </w:r>
      <w:r w:rsidR="00DE1449" w:rsidRPr="00DE1449">
        <w:rPr>
          <w:rFonts w:ascii="Times New Roman" w:eastAsia="DengXian" w:hAnsi="Times New Roman" w:cs="Times New Roman"/>
          <w:sz w:val="24"/>
          <w:szCs w:val="24"/>
          <w:lang w:val="ru-RU"/>
        </w:rPr>
        <w:t>». Для достижения этой цели была поставлена конкретная задача – ликвидация к 2020 г. бедности в сельских районах, поднятие жизненного уровня над «чертой бедности»</w:t>
      </w:r>
      <w:r w:rsidR="00DE1449" w:rsidRPr="00DE1449">
        <w:rPr>
          <w:rFonts w:ascii="Times New Roman" w:eastAsia="DengXian" w:hAnsi="Times New Roman" w:cs="Times New Roman"/>
          <w:sz w:val="24"/>
          <w:szCs w:val="24"/>
          <w:vertAlign w:val="superscript"/>
          <w:lang w:val="ru-RU"/>
        </w:rPr>
        <w:footnoteReference w:id="162"/>
      </w:r>
      <w:r w:rsidR="00DE1449" w:rsidRPr="00DE1449">
        <w:rPr>
          <w:rFonts w:ascii="Times New Roman" w:eastAsia="DengXian" w:hAnsi="Times New Roman" w:cs="Times New Roman"/>
          <w:sz w:val="24"/>
          <w:szCs w:val="24"/>
          <w:lang w:val="ru-RU"/>
        </w:rPr>
        <w:t>. На 5-й сессии ВСНП 12-го созыва (5 марта 2017 г.), касаясь проблемы борьбы с бедностью, премьер Госсовета КНР Ли Кэцян отметил необходимость “целевой поддержки и оказание нуждающимся адресной помощи”, осуществлению “мер по улучшению инфраструктуры”</w:t>
      </w:r>
      <w:r w:rsidR="00DE1449" w:rsidRPr="00DE1449">
        <w:rPr>
          <w:rFonts w:ascii="Times New Roman" w:eastAsia="DengXian" w:hAnsi="Times New Roman" w:cs="Times New Roman"/>
          <w:sz w:val="24"/>
          <w:szCs w:val="24"/>
          <w:vertAlign w:val="superscript"/>
          <w:lang w:val="ru-RU"/>
        </w:rPr>
        <w:footnoteReference w:id="163"/>
      </w:r>
      <w:r w:rsidR="00DE1449" w:rsidRPr="00DE1449">
        <w:rPr>
          <w:rFonts w:ascii="Times New Roman" w:eastAsia="DengXian" w:hAnsi="Times New Roman" w:cs="Times New Roman"/>
          <w:sz w:val="24"/>
          <w:szCs w:val="24"/>
          <w:lang w:val="ru-RU"/>
        </w:rPr>
        <w:t>. Он подчеркнул, что “бедные районы и нуждающиеся категории населения - наиболее узкое место в деле всестороннего построения среднезажиточного общества”</w:t>
      </w:r>
      <w:r w:rsidR="00DE1449" w:rsidRPr="00DE1449">
        <w:rPr>
          <w:rFonts w:ascii="Times New Roman" w:eastAsia="DengXian" w:hAnsi="Times New Roman" w:cs="Times New Roman"/>
          <w:sz w:val="24"/>
          <w:szCs w:val="24"/>
          <w:vertAlign w:val="superscript"/>
          <w:lang w:val="ru-RU"/>
        </w:rPr>
        <w:footnoteReference w:id="164"/>
      </w:r>
      <w:r w:rsidR="00DE1449" w:rsidRPr="00DE1449">
        <w:rPr>
          <w:rFonts w:ascii="Times New Roman" w:eastAsia="DengXian" w:hAnsi="Times New Roman" w:cs="Times New Roman"/>
          <w:sz w:val="24"/>
          <w:szCs w:val="24"/>
          <w:lang w:val="ru-RU"/>
        </w:rPr>
        <w:t>. Там же была выдвинута новая аграрная стратегия Китая – «стратегия подъема деревни» (</w:t>
      </w:r>
      <w:r w:rsidR="00DE1449" w:rsidRPr="00DE1449">
        <w:rPr>
          <w:rFonts w:ascii="Times New Roman" w:eastAsia="DengXian" w:hAnsi="Times New Roman" w:cs="Times New Roman"/>
          <w:i/>
          <w:iCs/>
          <w:sz w:val="24"/>
          <w:szCs w:val="24"/>
          <w:lang w:val="ru-RU"/>
        </w:rPr>
        <w:t>сянцунь чжэнсин</w:t>
      </w:r>
      <w:r w:rsidR="00DE1449" w:rsidRPr="00DE1449">
        <w:rPr>
          <w:rFonts w:ascii="Times New Roman" w:eastAsia="DengXian" w:hAnsi="Times New Roman" w:cs="Times New Roman"/>
          <w:sz w:val="24"/>
          <w:szCs w:val="24"/>
          <w:lang w:val="ru-RU"/>
        </w:rPr>
        <w:t>) для решения накопившихся проблем. В результате</w:t>
      </w:r>
      <w:r w:rsidR="00DE1449" w:rsidRPr="001618FC">
        <w:rPr>
          <w:rFonts w:ascii="Times New Roman" w:eastAsia="DengXian" w:hAnsi="Times New Roman" w:cs="Times New Roman"/>
          <w:sz w:val="24"/>
          <w:szCs w:val="24"/>
          <w:lang w:val="ru-RU"/>
        </w:rPr>
        <w:t xml:space="preserve"> принятых мер Китай достиг весомых результатов в борьбе с бедностью: с 2012 г. число бедных сократилось с 98,99 млн человек до 5,51 млн человек на конец 2019 г., (</w:t>
      </w:r>
      <w:r w:rsidR="008E45E6">
        <w:rPr>
          <w:rFonts w:ascii="Times New Roman" w:eastAsia="DengXian" w:hAnsi="Times New Roman" w:cs="Times New Roman"/>
          <w:sz w:val="24"/>
          <w:szCs w:val="24"/>
          <w:lang w:val="ru-RU"/>
        </w:rPr>
        <w:t>р</w:t>
      </w:r>
      <w:r w:rsidR="00DE1449">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DE1449">
        <w:rPr>
          <w:rFonts w:ascii="Times New Roman" w:eastAsia="DengXian" w:hAnsi="Times New Roman" w:cs="Times New Roman"/>
          <w:sz w:val="24"/>
          <w:szCs w:val="24"/>
          <w:lang w:val="ru-RU"/>
        </w:rPr>
        <w:t xml:space="preserve"> </w:t>
      </w:r>
      <w:r w:rsidR="00AA0D29">
        <w:rPr>
          <w:rFonts w:ascii="Times New Roman" w:eastAsia="DengXian" w:hAnsi="Times New Roman" w:cs="Times New Roman"/>
          <w:sz w:val="24"/>
          <w:szCs w:val="24"/>
          <w:lang w:val="ru-RU"/>
        </w:rPr>
        <w:t>26</w:t>
      </w:r>
      <w:r w:rsidR="00DE1449" w:rsidRPr="001618FC">
        <w:rPr>
          <w:rFonts w:ascii="Times New Roman" w:eastAsia="DengXian" w:hAnsi="Times New Roman" w:cs="Times New Roman"/>
          <w:sz w:val="24"/>
          <w:szCs w:val="24"/>
          <w:lang w:val="ru-RU"/>
        </w:rPr>
        <w:t xml:space="preserve">) уровень бедности сократился с </w:t>
      </w:r>
      <w:r w:rsidR="00DE1449" w:rsidRPr="00DE1449">
        <w:rPr>
          <w:rFonts w:ascii="Times New Roman" w:eastAsia="DengXian" w:hAnsi="Times New Roman" w:cs="Times New Roman"/>
          <w:sz w:val="24"/>
          <w:szCs w:val="24"/>
          <w:lang w:val="ru-RU"/>
        </w:rPr>
        <w:t>10,2% до 0,6%. Наблюда</w:t>
      </w:r>
      <w:r w:rsidR="00DE1449">
        <w:rPr>
          <w:rFonts w:ascii="Times New Roman" w:eastAsia="DengXian" w:hAnsi="Times New Roman" w:cs="Times New Roman"/>
          <w:sz w:val="24"/>
          <w:szCs w:val="24"/>
          <w:lang w:val="ru-RU"/>
        </w:rPr>
        <w:t>лось</w:t>
      </w:r>
      <w:r w:rsidR="00DE1449" w:rsidRPr="00DE1449">
        <w:rPr>
          <w:rFonts w:ascii="Times New Roman" w:eastAsia="DengXian" w:hAnsi="Times New Roman" w:cs="Times New Roman"/>
          <w:sz w:val="24"/>
          <w:szCs w:val="24"/>
          <w:lang w:val="ru-RU"/>
        </w:rPr>
        <w:t xml:space="preserve"> снижение числа бедных уездов и деревень (что также было определено в плане 13-й пятилетки). На конец 2019 г. в Китае осталось 52 бедных уезда и 2707 бедных деревень (из них 1113 со статусом беднейших деревень)</w:t>
      </w:r>
      <w:r w:rsidR="00DE1449" w:rsidRPr="00DE1449">
        <w:rPr>
          <w:rFonts w:ascii="Times New Roman" w:eastAsia="DengXian" w:hAnsi="Times New Roman" w:cs="Times New Roman"/>
          <w:sz w:val="24"/>
          <w:szCs w:val="24"/>
          <w:vertAlign w:val="superscript"/>
          <w:lang w:val="ru-RU"/>
        </w:rPr>
        <w:footnoteReference w:id="165"/>
      </w:r>
      <w:r w:rsidR="00DE1449" w:rsidRPr="00DE1449">
        <w:rPr>
          <w:rFonts w:ascii="Times New Roman" w:eastAsia="DengXian" w:hAnsi="Times New Roman" w:cs="Times New Roman"/>
          <w:sz w:val="24"/>
          <w:szCs w:val="24"/>
          <w:lang w:val="ru-RU"/>
        </w:rPr>
        <w:t>. Для сравнения в 2012 г. насчитывалось 832 бедных уезда</w:t>
      </w:r>
      <w:r w:rsidR="00DE1449" w:rsidRPr="00DE1449">
        <w:rPr>
          <w:rFonts w:ascii="Times New Roman" w:eastAsia="DengXian" w:hAnsi="Times New Roman" w:cs="Times New Roman"/>
          <w:sz w:val="24"/>
          <w:szCs w:val="24"/>
          <w:vertAlign w:val="superscript"/>
          <w:lang w:val="ru-RU"/>
        </w:rPr>
        <w:footnoteReference w:id="166"/>
      </w:r>
      <w:r w:rsidR="00DE1449" w:rsidRPr="00DE1449">
        <w:rPr>
          <w:rFonts w:ascii="Times New Roman" w:eastAsia="DengXian" w:hAnsi="Times New Roman" w:cs="Times New Roman"/>
          <w:sz w:val="24"/>
          <w:szCs w:val="24"/>
          <w:lang w:val="ru-RU"/>
        </w:rPr>
        <w:t xml:space="preserve"> и 128 тыс. бедных деревень (</w:t>
      </w:r>
      <w:r w:rsidR="008E45E6">
        <w:rPr>
          <w:rFonts w:ascii="Times New Roman" w:eastAsia="DengXian" w:hAnsi="Times New Roman" w:cs="Times New Roman"/>
          <w:sz w:val="24"/>
          <w:szCs w:val="24"/>
          <w:lang w:val="ru-RU"/>
        </w:rPr>
        <w:t>р</w:t>
      </w:r>
      <w:r w:rsidR="00DE1449" w:rsidRPr="00DE1449">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DE1449" w:rsidRPr="00DE1449">
        <w:rPr>
          <w:rFonts w:ascii="Times New Roman" w:eastAsia="DengXian" w:hAnsi="Times New Roman" w:cs="Times New Roman"/>
          <w:sz w:val="24"/>
          <w:szCs w:val="24"/>
          <w:lang w:val="ru-RU"/>
        </w:rPr>
        <w:t xml:space="preserve"> </w:t>
      </w:r>
      <w:r w:rsidR="00AA0D29">
        <w:rPr>
          <w:rFonts w:ascii="Times New Roman" w:eastAsia="DengXian" w:hAnsi="Times New Roman" w:cs="Times New Roman"/>
          <w:sz w:val="24"/>
          <w:szCs w:val="24"/>
          <w:lang w:val="ru-RU"/>
        </w:rPr>
        <w:t>27</w:t>
      </w:r>
      <w:r w:rsidR="00DE1449" w:rsidRPr="00DE1449">
        <w:rPr>
          <w:rFonts w:ascii="Times New Roman" w:eastAsia="DengXian" w:hAnsi="Times New Roman" w:cs="Times New Roman"/>
          <w:sz w:val="24"/>
          <w:szCs w:val="24"/>
          <w:lang w:val="ru-RU"/>
        </w:rPr>
        <w:t xml:space="preserve">). Об искоренении абсолютной бедности к концу 2020 г. говорилось и в Докладе о работе правительства за </w:t>
      </w:r>
      <w:r w:rsidR="00DE1449" w:rsidRPr="00DE1449">
        <w:rPr>
          <w:rFonts w:ascii="Times New Roman" w:eastAsia="DengXian" w:hAnsi="Times New Roman" w:cs="Times New Roman"/>
          <w:sz w:val="24"/>
          <w:szCs w:val="24"/>
          <w:lang w:val="ru-RU"/>
        </w:rPr>
        <w:lastRenderedPageBreak/>
        <w:t>2019 г. на 3-й сессии ВСНП 13-го созыва (май 2020 г.)</w:t>
      </w:r>
      <w:r w:rsidR="00DE1449" w:rsidRPr="00DE1449">
        <w:rPr>
          <w:rFonts w:ascii="Times New Roman" w:eastAsia="DengXian" w:hAnsi="Times New Roman" w:cs="Times New Roman"/>
          <w:sz w:val="24"/>
          <w:szCs w:val="24"/>
          <w:vertAlign w:val="superscript"/>
          <w:lang w:val="ru-RU"/>
        </w:rPr>
        <w:footnoteReference w:id="167"/>
      </w:r>
      <w:r w:rsidR="00DE1449" w:rsidRPr="00DE1449">
        <w:rPr>
          <w:rFonts w:ascii="Times New Roman" w:eastAsia="DengXian" w:hAnsi="Times New Roman" w:cs="Times New Roman"/>
          <w:sz w:val="24"/>
          <w:szCs w:val="24"/>
          <w:lang w:val="ru-RU"/>
        </w:rPr>
        <w:t>. В конце февраля 2021 г. председатель КНР Си Цзиньпин объявил о «всесторонней победе</w:t>
      </w:r>
      <w:r w:rsidR="00DE1449" w:rsidRPr="001618FC">
        <w:rPr>
          <w:rFonts w:ascii="Times New Roman" w:eastAsia="DengXian" w:hAnsi="Times New Roman" w:cs="Times New Roman"/>
          <w:sz w:val="24"/>
          <w:szCs w:val="24"/>
          <w:lang w:val="ru-RU"/>
        </w:rPr>
        <w:t>» над бедностью в Китае, из состояния бедности было выведено 98,99 млн жителей сельской местности (по состоянию на 2012 г.), 832 уезда и 128 тыс. деревень.</w:t>
      </w:r>
      <w:bookmarkEnd w:id="96"/>
    </w:p>
    <w:p w14:paraId="63491019" w14:textId="40B85A37" w:rsidR="003F3248" w:rsidRPr="001245C5" w:rsidRDefault="003F3248" w:rsidP="00DE1449">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рамках </w:t>
      </w:r>
      <w:r w:rsidR="00834CE3">
        <w:rPr>
          <w:rFonts w:ascii="Times New Roman" w:eastAsia="DengXian" w:hAnsi="Times New Roman" w:cs="Times New Roman"/>
          <w:sz w:val="24"/>
          <w:szCs w:val="24"/>
          <w:lang w:val="ru-RU"/>
        </w:rPr>
        <w:t>«</w:t>
      </w:r>
      <w:r w:rsidRPr="001618FC">
        <w:rPr>
          <w:rFonts w:ascii="Times New Roman" w:eastAsia="DengXian" w:hAnsi="Times New Roman" w:cs="Times New Roman"/>
          <w:b/>
          <w:bCs/>
          <w:sz w:val="24"/>
          <w:szCs w:val="24"/>
          <w:lang w:val="ru-RU"/>
        </w:rPr>
        <w:t>инклюзивного</w:t>
      </w:r>
      <w:r w:rsidR="00834CE3">
        <w:rPr>
          <w:rFonts w:ascii="Times New Roman" w:eastAsia="DengXian" w:hAnsi="Times New Roman" w:cs="Times New Roman"/>
          <w:b/>
          <w:bCs/>
          <w:sz w:val="24"/>
          <w:szCs w:val="24"/>
          <w:lang w:val="ru-RU"/>
        </w:rPr>
        <w:t>»</w:t>
      </w:r>
      <w:r w:rsidRPr="001618FC">
        <w:rPr>
          <w:rFonts w:ascii="Times New Roman" w:eastAsia="DengXian" w:hAnsi="Times New Roman" w:cs="Times New Roman"/>
          <w:b/>
          <w:bCs/>
          <w:sz w:val="24"/>
          <w:szCs w:val="24"/>
          <w:lang w:val="ru-RU"/>
        </w:rPr>
        <w:t xml:space="preserve"> финансирования</w:t>
      </w:r>
      <w:r w:rsidRPr="001618FC">
        <w:rPr>
          <w:rFonts w:ascii="Times New Roman" w:eastAsia="DengXian" w:hAnsi="Times New Roman" w:cs="Times New Roman"/>
          <w:sz w:val="24"/>
          <w:szCs w:val="24"/>
          <w:lang w:val="ru-RU"/>
        </w:rPr>
        <w:t>, подразумевающего разработку финансовых продуктов и услуг для различных социальных категорий клиентов, достижение «социальной справедливости»</w:t>
      </w:r>
      <w:r w:rsidRPr="001618FC">
        <w:rPr>
          <w:rFonts w:ascii="Times New Roman" w:eastAsia="DengXian" w:hAnsi="Times New Roman" w:cs="Times New Roman"/>
          <w:sz w:val="24"/>
          <w:szCs w:val="24"/>
          <w:vertAlign w:val="superscript"/>
          <w:lang w:val="ru-RU"/>
        </w:rPr>
        <w:footnoteReference w:id="168"/>
      </w:r>
      <w:r w:rsidRPr="001618FC">
        <w:rPr>
          <w:rFonts w:ascii="Times New Roman" w:eastAsia="DengXian" w:hAnsi="Times New Roman" w:cs="Times New Roman"/>
          <w:sz w:val="24"/>
          <w:szCs w:val="24"/>
          <w:lang w:val="ru-RU"/>
        </w:rPr>
        <w:t>,</w:t>
      </w:r>
      <w:r w:rsidR="0020552C" w:rsidRPr="001618FC">
        <w:rPr>
          <w:rFonts w:ascii="Times New Roman" w:eastAsia="DengXian" w:hAnsi="Times New Roman" w:cs="Times New Roman"/>
          <w:sz w:val="24"/>
          <w:szCs w:val="24"/>
          <w:lang w:val="ru-RU"/>
        </w:rPr>
        <w:t xml:space="preserve"> </w:t>
      </w:r>
      <w:r w:rsidR="00C4018F" w:rsidRPr="001618FC">
        <w:rPr>
          <w:rFonts w:ascii="Times New Roman" w:eastAsia="DengXian" w:hAnsi="Times New Roman" w:cs="Times New Roman"/>
          <w:sz w:val="24"/>
          <w:szCs w:val="24"/>
          <w:lang w:val="ru-RU"/>
        </w:rPr>
        <w:t>инклюзивное кредитование</w:t>
      </w:r>
      <w:r w:rsidR="0020552C" w:rsidRPr="001618FC">
        <w:rPr>
          <w:rFonts w:ascii="Times New Roman" w:eastAsia="DengXian" w:hAnsi="Times New Roman" w:cs="Times New Roman"/>
          <w:sz w:val="24"/>
          <w:szCs w:val="24"/>
          <w:lang w:val="ru-RU"/>
        </w:rPr>
        <w:t xml:space="preserve"> предусматривает отсутствие залога при выдаче кредитов</w:t>
      </w:r>
      <w:r w:rsidR="00C4018F" w:rsidRPr="001618FC">
        <w:rPr>
          <w:rStyle w:val="FootnoteReference"/>
          <w:rFonts w:ascii="Times New Roman" w:eastAsia="DengXian" w:hAnsi="Times New Roman" w:cs="Times New Roman"/>
          <w:sz w:val="24"/>
          <w:szCs w:val="24"/>
          <w:lang w:val="ru-RU"/>
        </w:rPr>
        <w:footnoteReference w:id="169"/>
      </w:r>
      <w:r w:rsidR="0020552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ГБРК оказывает прямую адресную финансовую поддержку местному населению, помогая осваивать новые виды хозяйственной деятельности, осуществлять переселение в более пригодные для жизнедеятельности районы, организовывает профессиональную переподготовку и выдает образовательные кредиты. Кроме того, региональные отделения банка готовят программы развития территорий, анализируя наиболее перспективные для финансирования отрасли хозяйства и потенциал разработки новых отраслей, учитывая специфику региона.</w:t>
      </w:r>
      <w:r w:rsidR="001245C5">
        <w:rPr>
          <w:rFonts w:ascii="Times New Roman" w:eastAsia="DengXian" w:hAnsi="Times New Roman" w:cs="Times New Roman"/>
          <w:sz w:val="24"/>
          <w:szCs w:val="24"/>
          <w:lang w:val="ru-RU"/>
        </w:rPr>
        <w:t xml:space="preserve"> </w:t>
      </w:r>
      <w:r w:rsidR="004A0678" w:rsidRPr="001618FC">
        <w:rPr>
          <w:rFonts w:ascii="Times New Roman" w:eastAsia="DengXian" w:hAnsi="Times New Roman" w:cs="Times New Roman"/>
          <w:sz w:val="24"/>
          <w:szCs w:val="24"/>
          <w:lang w:val="ru-RU"/>
        </w:rPr>
        <w:t>В 2018 г. б</w:t>
      </w:r>
      <w:r w:rsidRPr="001618FC">
        <w:rPr>
          <w:rFonts w:ascii="Times New Roman" w:eastAsia="DengXian" w:hAnsi="Times New Roman" w:cs="Times New Roman"/>
          <w:sz w:val="24"/>
          <w:szCs w:val="24"/>
          <w:lang w:val="ru-RU"/>
        </w:rPr>
        <w:t>орьба с бедностью и проблемами загрязнения окружающей среды были отмечены</w:t>
      </w:r>
      <w:r w:rsidR="004A0678"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председателем </w:t>
      </w:r>
      <w:r w:rsidR="008C012B" w:rsidRPr="001618FC">
        <w:rPr>
          <w:rFonts w:ascii="Times New Roman" w:eastAsia="DengXian" w:hAnsi="Times New Roman" w:cs="Times New Roman"/>
          <w:sz w:val="24"/>
          <w:szCs w:val="24"/>
          <w:lang w:val="ru-RU"/>
        </w:rPr>
        <w:t>П</w:t>
      </w:r>
      <w:r w:rsidRPr="001618FC">
        <w:rPr>
          <w:rFonts w:ascii="Times New Roman" w:eastAsia="DengXian" w:hAnsi="Times New Roman" w:cs="Times New Roman"/>
          <w:sz w:val="24"/>
          <w:szCs w:val="24"/>
          <w:lang w:val="ru-RU"/>
        </w:rPr>
        <w:t>равлени</w:t>
      </w:r>
      <w:r w:rsidR="008C012B"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ГБРК Чжао Хуанем в качестве приоритетных</w:t>
      </w:r>
      <w:r w:rsidRPr="001618FC">
        <w:rPr>
          <w:rFonts w:ascii="Times New Roman" w:eastAsia="DengXian" w:hAnsi="Times New Roman" w:cs="Times New Roman"/>
          <w:sz w:val="24"/>
          <w:szCs w:val="24"/>
          <w:vertAlign w:val="superscript"/>
          <w:lang w:val="ru-RU"/>
        </w:rPr>
        <w:footnoteReference w:id="170"/>
      </w:r>
      <w:r w:rsidRPr="001618FC">
        <w:rPr>
          <w:rFonts w:ascii="Times New Roman" w:eastAsia="DengXian" w:hAnsi="Times New Roman" w:cs="Times New Roman"/>
          <w:sz w:val="24"/>
          <w:szCs w:val="24"/>
          <w:lang w:val="ru-RU"/>
        </w:rPr>
        <w:t>. В 2018 г. банк вложил 698 млрд юаней в реновацию ветхого жилья, прокредитовал наименее развитые районы Китая: Тибет, Синьцзян-Уйгурский АР, провинции Ганьсу, Сычуань, Юньнань на сумму в 41,1 млрд юаней, вложения в развитие сельской инфраструктуры в</w:t>
      </w:r>
      <w:r w:rsidR="008A25B6">
        <w:rPr>
          <w:rFonts w:ascii="Times New Roman" w:eastAsia="DengXian" w:hAnsi="Times New Roman" w:cs="Times New Roman"/>
          <w:sz w:val="24"/>
          <w:szCs w:val="24"/>
          <w:lang w:val="ru-RU"/>
        </w:rPr>
        <w:t>о</w:t>
      </w:r>
      <w:r w:rsidRPr="001618FC">
        <w:rPr>
          <w:rFonts w:ascii="Times New Roman" w:eastAsia="DengXian" w:hAnsi="Times New Roman" w:cs="Times New Roman"/>
          <w:sz w:val="24"/>
          <w:szCs w:val="24"/>
          <w:lang w:val="ru-RU"/>
        </w:rPr>
        <w:t xml:space="preserve"> все</w:t>
      </w:r>
      <w:r w:rsidR="008A25B6">
        <w:rPr>
          <w:rFonts w:ascii="Times New Roman" w:eastAsia="DengXian" w:hAnsi="Times New Roman" w:cs="Times New Roman"/>
          <w:sz w:val="24"/>
          <w:szCs w:val="24"/>
          <w:lang w:val="ru-RU"/>
        </w:rPr>
        <w:t>м</w:t>
      </w:r>
      <w:r w:rsidRPr="001618FC">
        <w:rPr>
          <w:rFonts w:ascii="Times New Roman" w:eastAsia="DengXian" w:hAnsi="Times New Roman" w:cs="Times New Roman"/>
          <w:sz w:val="24"/>
          <w:szCs w:val="24"/>
          <w:lang w:val="ru-RU"/>
        </w:rPr>
        <w:t xml:space="preserve"> Кита</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составили 61,8 млрд юаней. В 2018 г. банк выдал кредиты на сумму в 10,5 млрд юаней примерно 100 бедным уездам</w:t>
      </w:r>
      <w:r w:rsidRPr="001618FC">
        <w:rPr>
          <w:rFonts w:ascii="Times New Roman" w:eastAsia="DengXian" w:hAnsi="Times New Roman" w:cs="Times New Roman"/>
          <w:sz w:val="24"/>
          <w:szCs w:val="24"/>
          <w:vertAlign w:val="superscript"/>
          <w:lang w:val="ru-RU"/>
        </w:rPr>
        <w:footnoteReference w:id="171"/>
      </w:r>
      <w:r w:rsidRPr="001618FC">
        <w:rPr>
          <w:rFonts w:ascii="Times New Roman" w:eastAsia="DengXian" w:hAnsi="Times New Roman" w:cs="Times New Roman"/>
          <w:sz w:val="24"/>
          <w:szCs w:val="24"/>
          <w:lang w:val="ru-RU"/>
        </w:rPr>
        <w:t xml:space="preserve">. В 2018 г. банк выдал кредитов на 100 млрд юаней (14,29 млрд долл.) для </w:t>
      </w:r>
      <w:r w:rsidRPr="001618FC">
        <w:rPr>
          <w:rFonts w:ascii="Times New Roman" w:eastAsia="DengXian" w:hAnsi="Times New Roman" w:cs="Times New Roman"/>
          <w:sz w:val="24"/>
          <w:szCs w:val="24"/>
          <w:lang w:val="ru-RU"/>
        </w:rPr>
        <w:lastRenderedPageBreak/>
        <w:t>поддержания развития малых и микропредприятий и для стимулирования индустриального роста бедных районов</w:t>
      </w:r>
      <w:r w:rsidRPr="001618FC">
        <w:rPr>
          <w:rFonts w:ascii="Times New Roman" w:eastAsia="DengXian" w:hAnsi="Times New Roman" w:cs="Times New Roman"/>
          <w:sz w:val="24"/>
          <w:szCs w:val="24"/>
          <w:vertAlign w:val="superscript"/>
          <w:lang w:val="ru-RU"/>
        </w:rPr>
        <w:footnoteReference w:id="172"/>
      </w:r>
      <w:r w:rsidRPr="001618FC">
        <w:rPr>
          <w:rFonts w:ascii="Times New Roman" w:eastAsia="DengXian" w:hAnsi="Times New Roman" w:cs="Times New Roman"/>
          <w:sz w:val="24"/>
          <w:szCs w:val="24"/>
          <w:lang w:val="ru-RU"/>
        </w:rPr>
        <w:t xml:space="preserve">. ГБРК также инвестирует в сферу здравоохранения, включая развитие национальной медицинской инфраструктуры </w:t>
      </w:r>
      <w:r w:rsidR="00F0104C" w:rsidRPr="001618FC">
        <w:rPr>
          <w:rFonts w:ascii="Times New Roman" w:eastAsia="DengXian" w:hAnsi="Times New Roman" w:cs="Times New Roman"/>
          <w:sz w:val="24"/>
          <w:szCs w:val="24"/>
          <w:lang w:val="ru-RU"/>
        </w:rPr>
        <w:t>- в</w:t>
      </w:r>
      <w:r w:rsidRPr="001618FC">
        <w:rPr>
          <w:rFonts w:ascii="Times New Roman" w:eastAsia="DengXian" w:hAnsi="Times New Roman" w:cs="Times New Roman"/>
          <w:sz w:val="24"/>
          <w:szCs w:val="24"/>
          <w:lang w:val="ru-RU"/>
        </w:rPr>
        <w:t xml:space="preserve"> 2018 г. остаток по ссудам составил 41 млрд юаней</w:t>
      </w:r>
      <w:r w:rsidRPr="001618FC">
        <w:rPr>
          <w:rFonts w:ascii="Times New Roman" w:eastAsia="DengXian" w:hAnsi="Times New Roman" w:cs="Times New Roman"/>
          <w:sz w:val="24"/>
          <w:szCs w:val="24"/>
          <w:vertAlign w:val="superscript"/>
          <w:lang w:val="ru-RU"/>
        </w:rPr>
        <w:footnoteReference w:id="173"/>
      </w:r>
      <w:r w:rsidRPr="001618FC">
        <w:rPr>
          <w:rFonts w:ascii="Times New Roman" w:eastAsia="DengXian" w:hAnsi="Times New Roman" w:cs="Times New Roman"/>
          <w:sz w:val="24"/>
          <w:szCs w:val="24"/>
          <w:lang w:val="ru-RU"/>
        </w:rPr>
        <w:t xml:space="preserve">.  </w:t>
      </w:r>
    </w:p>
    <w:p w14:paraId="68946778" w14:textId="763532A7" w:rsidR="003F3248" w:rsidRPr="001618FC" w:rsidRDefault="003F3248" w:rsidP="001245C5">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2019 г. ГБРК выдал 182,7 млрд юаней целевых кредитов для снабжения продуктами питания, переобучения населения, оказания медицинской помощи и ремонта ветхого жилья. 59,3 млрд юаней было выделено наименее развитым районам Китая: Тибет, Синьцзян-Уйгурский АР, провинции Ганьсу, Сычуань, Юньнань. Банк профинансировал программы по улучшению инфраструктуры, промышленности и сельского хозяйства. а также увеличил размер студенческих кредитов - 31 млрд юаней (22,9 млрд юаней в 2016 г.). К концу второго квартала 2020 г. общая сумма займов, выданных на борьбу с бедностью, составила 438,5 млрд юаней, что превышает показатель конца 2016 г. – 315,3 млрд юаней.</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Банк начал выдавать студенческие кредиты с 2005 г. Общая сумма к 2018 г. превысила 164,7 млрд юаней</w:t>
      </w:r>
      <w:r w:rsidRPr="001618FC">
        <w:rPr>
          <w:rFonts w:ascii="Times New Roman" w:eastAsia="DengXian" w:hAnsi="Times New Roman" w:cs="Times New Roman"/>
          <w:sz w:val="24"/>
          <w:szCs w:val="24"/>
          <w:vertAlign w:val="superscript"/>
          <w:lang w:val="ru-RU"/>
        </w:rPr>
        <w:footnoteReference w:id="174"/>
      </w:r>
      <w:r w:rsidRPr="001618FC">
        <w:rPr>
          <w:rFonts w:ascii="Times New Roman" w:eastAsia="DengXian" w:hAnsi="Times New Roman" w:cs="Times New Roman"/>
          <w:sz w:val="24"/>
          <w:szCs w:val="24"/>
          <w:lang w:val="ru-RU"/>
        </w:rPr>
        <w:t>. Банк организует ярмарки вакансий, тренинги по поиску вакансий и другие мероприятия. В 2014 г. банк создал колл-центр «95593», специально ориентированный на предоставление консультаций по студенческим кредитам. На конец 2014 г. этот центр обработал 470 тыс. обращений, среднее количество звонков в день составило 5000. Отметим, что на 2018 г. среди работников самого банка 66,67% имели магистерские и другие ученые степени. Банк дает специальные стипендии для обучения иностранных студентов в китайских вузах. В 2018 г. 86 студентов из 20 стран стали обладателями таких стипендий, кроме того, 63 иностранных студента из 21 страны получили единовременные денежные награды от банка</w:t>
      </w:r>
      <w:r w:rsidRPr="001618FC">
        <w:rPr>
          <w:rFonts w:ascii="Times New Roman" w:eastAsia="DengXian" w:hAnsi="Times New Roman" w:cs="Times New Roman"/>
          <w:sz w:val="24"/>
          <w:szCs w:val="24"/>
          <w:vertAlign w:val="superscript"/>
          <w:lang w:val="ru-RU"/>
        </w:rPr>
        <w:footnoteReference w:id="175"/>
      </w:r>
      <w:r w:rsidRPr="001618FC">
        <w:rPr>
          <w:rFonts w:ascii="Times New Roman" w:eastAsia="DengXian" w:hAnsi="Times New Roman" w:cs="Times New Roman"/>
          <w:sz w:val="24"/>
          <w:szCs w:val="24"/>
          <w:lang w:val="ru-RU"/>
        </w:rPr>
        <w:t>. ГБРК поддерживает сферу просвещения, так объем студенческих кредитов в 2018 г. составил 28,7 млрд юаней</w:t>
      </w:r>
      <w:r w:rsidRPr="001618FC">
        <w:rPr>
          <w:rFonts w:ascii="Times New Roman" w:eastAsia="DengXian" w:hAnsi="Times New Roman" w:cs="Times New Roman"/>
          <w:sz w:val="24"/>
          <w:szCs w:val="24"/>
          <w:vertAlign w:val="superscript"/>
          <w:lang w:val="ru-RU"/>
        </w:rPr>
        <w:footnoteReference w:id="176"/>
      </w:r>
      <w:r w:rsidRPr="001618FC">
        <w:rPr>
          <w:rFonts w:ascii="Times New Roman" w:eastAsia="DengXian" w:hAnsi="Times New Roman" w:cs="Times New Roman"/>
          <w:sz w:val="24"/>
          <w:szCs w:val="24"/>
          <w:lang w:val="ru-RU"/>
        </w:rPr>
        <w:t>.</w:t>
      </w:r>
      <w:r w:rsidR="001245C5">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Совместно с Министерством по гражданским делам и Государственным комитетом по развитию и реформ</w:t>
      </w:r>
      <w:r w:rsidR="00183EB1">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К</w:t>
      </w:r>
      <w:r w:rsidR="00C6606A" w:rsidRPr="001618FC">
        <w:rPr>
          <w:rFonts w:ascii="Times New Roman" w:eastAsia="DengXian" w:hAnsi="Times New Roman" w:cs="Times New Roman"/>
          <w:sz w:val="24"/>
          <w:szCs w:val="24"/>
          <w:lang w:val="ru-RU"/>
        </w:rPr>
        <w:t>НР</w:t>
      </w:r>
      <w:r w:rsidRPr="001618FC">
        <w:rPr>
          <w:rFonts w:ascii="Times New Roman" w:eastAsia="DengXian" w:hAnsi="Times New Roman" w:cs="Times New Roman"/>
          <w:sz w:val="24"/>
          <w:szCs w:val="24"/>
          <w:lang w:val="ru-RU"/>
        </w:rPr>
        <w:t xml:space="preserve"> ГБРК </w:t>
      </w:r>
      <w:r w:rsidRPr="001618FC">
        <w:rPr>
          <w:rFonts w:ascii="Times New Roman" w:eastAsia="DengXian" w:hAnsi="Times New Roman" w:cs="Times New Roman"/>
          <w:sz w:val="24"/>
          <w:szCs w:val="24"/>
          <w:lang w:val="ru-RU"/>
        </w:rPr>
        <w:lastRenderedPageBreak/>
        <w:t xml:space="preserve">участвует в специальной программе помощи пожилым гражданам Китая. В 2018 г. вложения в этот проект составили </w:t>
      </w:r>
      <w:r w:rsidRPr="001618FC">
        <w:rPr>
          <w:rFonts w:ascii="Times New Roman" w:eastAsia="SimSun" w:hAnsi="Times New Roman" w:cs="Times New Roman"/>
          <w:sz w:val="24"/>
          <w:szCs w:val="24"/>
          <w:lang w:val="ru-RU"/>
        </w:rPr>
        <w:t>22,6 млрд юаней.</w:t>
      </w:r>
      <w:r w:rsidR="001245C5">
        <w:rPr>
          <w:rFonts w:ascii="Times New Roman" w:eastAsia="SimSu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Благодаря достигнутым успехам ГБРК на протяжении </w:t>
      </w:r>
      <w:r w:rsidR="004A0678" w:rsidRPr="001618FC">
        <w:rPr>
          <w:rFonts w:ascii="Times New Roman" w:eastAsia="DengXian" w:hAnsi="Times New Roman" w:cs="Times New Roman"/>
          <w:sz w:val="24"/>
          <w:szCs w:val="24"/>
          <w:lang w:val="ru-RU"/>
        </w:rPr>
        <w:t>14</w:t>
      </w:r>
      <w:r w:rsidRPr="001618FC">
        <w:rPr>
          <w:rFonts w:ascii="Times New Roman" w:eastAsia="DengXian" w:hAnsi="Times New Roman" w:cs="Times New Roman"/>
          <w:sz w:val="24"/>
          <w:szCs w:val="24"/>
          <w:lang w:val="ru-RU"/>
        </w:rPr>
        <w:t xml:space="preserve"> лет (на 2019 г.) награждается престижной китайской премией за участие в социальных проектах - People`s Corporate Social Responsibility Award</w:t>
      </w:r>
      <w:r w:rsidRPr="001618FC">
        <w:rPr>
          <w:rFonts w:ascii="Times New Roman" w:eastAsia="DengXian" w:hAnsi="Times New Roman" w:cs="Times New Roman"/>
          <w:sz w:val="24"/>
          <w:szCs w:val="24"/>
          <w:vertAlign w:val="superscript"/>
          <w:lang w:val="ru-RU"/>
        </w:rPr>
        <w:footnoteReference w:id="177"/>
      </w:r>
      <w:r w:rsidRPr="001618FC">
        <w:rPr>
          <w:rFonts w:ascii="Times New Roman" w:eastAsia="DengXian" w:hAnsi="Times New Roman" w:cs="Times New Roman"/>
          <w:sz w:val="24"/>
          <w:szCs w:val="24"/>
          <w:lang w:val="ru-RU"/>
        </w:rPr>
        <w:t xml:space="preserve">.          </w:t>
      </w:r>
    </w:p>
    <w:p w14:paraId="1432F24D" w14:textId="3EBDFB0F" w:rsidR="003F3248" w:rsidRPr="001618FC" w:rsidRDefault="003F3248" w:rsidP="00B46A74">
      <w:pPr>
        <w:suppressAutoHyphens/>
        <w:spacing w:after="0" w:line="360" w:lineRule="auto"/>
        <w:ind w:firstLine="720"/>
        <w:jc w:val="both"/>
        <w:rPr>
          <w:rFonts w:ascii="Times New Roman" w:eastAsia="DengXian" w:hAnsi="Times New Roman" w:cs="Times New Roman"/>
          <w:sz w:val="24"/>
          <w:szCs w:val="24"/>
          <w:lang w:val="ru-RU"/>
        </w:rPr>
      </w:pPr>
      <w:bookmarkStart w:id="97" w:name="_Hlk108629650"/>
      <w:r w:rsidRPr="001618FC">
        <w:rPr>
          <w:rFonts w:ascii="Times New Roman" w:eastAsia="DengXian" w:hAnsi="Times New Roman" w:cs="Times New Roman"/>
          <w:sz w:val="24"/>
          <w:szCs w:val="24"/>
          <w:lang w:val="ru-RU"/>
        </w:rPr>
        <w:t>Таким образом, в Кита</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ГБРК сконцентрирует внимание на </w:t>
      </w:r>
      <w:r w:rsidRPr="001618FC">
        <w:rPr>
          <w:rFonts w:ascii="Times New Roman" w:eastAsia="DengXian" w:hAnsi="Times New Roman" w:cs="Times New Roman"/>
          <w:b/>
          <w:bCs/>
          <w:sz w:val="24"/>
          <w:szCs w:val="24"/>
          <w:lang w:val="ru-RU"/>
        </w:rPr>
        <w:t>кредитовании инфраструктуры</w:t>
      </w:r>
      <w:r w:rsidRPr="001618FC">
        <w:rPr>
          <w:rFonts w:ascii="Times New Roman" w:eastAsia="DengXian" w:hAnsi="Times New Roman" w:cs="Times New Roman"/>
          <w:sz w:val="24"/>
          <w:szCs w:val="24"/>
          <w:lang w:val="ru-RU"/>
        </w:rPr>
        <w:t xml:space="preserve">, также возрастает </w:t>
      </w:r>
      <w:r w:rsidR="004A0678" w:rsidRPr="001618FC">
        <w:rPr>
          <w:rFonts w:ascii="Times New Roman" w:eastAsia="DengXian" w:hAnsi="Times New Roman" w:cs="Times New Roman"/>
          <w:sz w:val="24"/>
          <w:szCs w:val="24"/>
          <w:lang w:val="ru-RU"/>
        </w:rPr>
        <w:t xml:space="preserve">объем </w:t>
      </w:r>
      <w:r w:rsidRPr="001618FC">
        <w:rPr>
          <w:rFonts w:ascii="Times New Roman" w:eastAsia="DengXian" w:hAnsi="Times New Roman" w:cs="Times New Roman"/>
          <w:sz w:val="24"/>
          <w:szCs w:val="24"/>
          <w:lang w:val="ru-RU"/>
        </w:rPr>
        <w:t>кредитовани</w:t>
      </w:r>
      <w:r w:rsidR="004A0678"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b/>
          <w:bCs/>
          <w:sz w:val="24"/>
          <w:szCs w:val="24"/>
          <w:lang w:val="ru-RU"/>
        </w:rPr>
        <w:t>«зеленых» и социальных проектов</w:t>
      </w:r>
      <w:r w:rsidRPr="001618FC">
        <w:rPr>
          <w:rFonts w:ascii="Times New Roman" w:eastAsia="DengXian" w:hAnsi="Times New Roman" w:cs="Times New Roman"/>
          <w:sz w:val="24"/>
          <w:szCs w:val="24"/>
          <w:lang w:val="ru-RU"/>
        </w:rPr>
        <w:t xml:space="preserve">, а также расширяется линейка «зеленых» финансовых продуктов и услуг, что соответствует планам правительства КНР. </w:t>
      </w:r>
      <w:bookmarkEnd w:id="97"/>
      <w:r w:rsidRPr="001618FC">
        <w:rPr>
          <w:rFonts w:ascii="Times New Roman" w:eastAsia="DengXian" w:hAnsi="Times New Roman" w:cs="Times New Roman"/>
          <w:sz w:val="24"/>
          <w:szCs w:val="24"/>
          <w:lang w:val="ru-RU"/>
        </w:rPr>
        <w:t>Тенденция финансирования «зеленых» и социальных проектов связан и с тем, что инфраструктурные проекты уже в целом охвачены финансированием в КНР, ГБРК создал устойчивый механизм кредитования инфраструктуры страны. В отношении инфраструктурных проектов перспективным для дальнейшего инвестирования представляются страны вдоль ОПОП, это площадка для применения опыта ГБРК</w:t>
      </w:r>
      <w:r w:rsidRPr="001618FC">
        <w:rPr>
          <w:rFonts w:ascii="Times New Roman" w:eastAsia="DengXian" w:hAnsi="Times New Roman" w:cs="Times New Roman"/>
          <w:sz w:val="24"/>
          <w:szCs w:val="24"/>
          <w:vertAlign w:val="superscript"/>
          <w:lang w:val="ru-RU"/>
        </w:rPr>
        <w:footnoteReference w:id="178"/>
      </w:r>
      <w:r w:rsidRPr="001618FC">
        <w:rPr>
          <w:rFonts w:ascii="Times New Roman" w:eastAsia="DengXian" w:hAnsi="Times New Roman" w:cs="Times New Roman"/>
          <w:sz w:val="24"/>
          <w:szCs w:val="24"/>
          <w:lang w:val="ru-RU"/>
        </w:rPr>
        <w:t>.</w:t>
      </w:r>
      <w:r w:rsidR="00B46A74">
        <w:rPr>
          <w:rFonts w:ascii="Times New Roman" w:eastAsia="DengXian" w:hAnsi="Times New Roman" w:cs="Times New Roman"/>
          <w:sz w:val="24"/>
          <w:szCs w:val="24"/>
          <w:lang w:val="ru-RU"/>
        </w:rPr>
        <w:t xml:space="preserve"> </w:t>
      </w:r>
      <w:r w:rsidR="008A25B6">
        <w:rPr>
          <w:rFonts w:ascii="Times New Roman" w:eastAsia="DengXian" w:hAnsi="Times New Roman" w:cs="Times New Roman"/>
          <w:sz w:val="24"/>
          <w:szCs w:val="24"/>
          <w:lang w:val="ru-RU"/>
        </w:rPr>
        <w:t>Векторы</w:t>
      </w:r>
      <w:r w:rsidRPr="001618FC">
        <w:rPr>
          <w:rFonts w:ascii="Times New Roman" w:eastAsia="DengXian" w:hAnsi="Times New Roman" w:cs="Times New Roman"/>
          <w:sz w:val="24"/>
          <w:szCs w:val="24"/>
          <w:lang w:val="ru-RU"/>
        </w:rPr>
        <w:t xml:space="preserve"> развития «зеленого» финансирования ГБРК и другими политическими банками включают расширение сфер применения «зеленого» кредитования, рост кредитования разработки и развития высоких «зеленых» технологий и новых источников энергии, расширение сотрудничества с другими банками развития по «зеленой» тематике («зеленые» синдицированные кредиты, совместных выпуск «зеленых» облигаций), концепция «двойной</w:t>
      </w:r>
      <w:r w:rsidR="00BB127E" w:rsidRPr="001618FC">
        <w:rPr>
          <w:rFonts w:ascii="Times New Roman" w:eastAsia="DengXian" w:hAnsi="Times New Roman" w:cs="Times New Roman"/>
          <w:sz w:val="24"/>
          <w:szCs w:val="24"/>
          <w:lang w:val="ru-RU"/>
        </w:rPr>
        <w:t xml:space="preserve"> циркуляции</w:t>
      </w:r>
      <w:r w:rsidRPr="001618FC">
        <w:rPr>
          <w:rFonts w:ascii="Times New Roman" w:eastAsia="DengXian" w:hAnsi="Times New Roman" w:cs="Times New Roman"/>
          <w:sz w:val="24"/>
          <w:szCs w:val="24"/>
          <w:lang w:val="ru-RU"/>
        </w:rPr>
        <w:t>»</w:t>
      </w:r>
      <w:r w:rsidR="00BB127E"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подразумевает стимулирование </w:t>
      </w:r>
      <w:r w:rsidR="00BF272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зеленого</w:t>
      </w:r>
      <w:r w:rsidR="00BF272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развития, что означает </w:t>
      </w:r>
      <w:r w:rsidRPr="005D5DD2">
        <w:rPr>
          <w:rFonts w:ascii="Times New Roman" w:eastAsia="DengXian" w:hAnsi="Times New Roman" w:cs="Times New Roman"/>
          <w:b/>
          <w:bCs/>
          <w:sz w:val="24"/>
          <w:szCs w:val="24"/>
          <w:lang w:val="ru-RU"/>
        </w:rPr>
        <w:t>расширение деятельности</w:t>
      </w:r>
      <w:r w:rsidRPr="001618FC">
        <w:rPr>
          <w:rFonts w:ascii="Times New Roman" w:eastAsia="DengXian" w:hAnsi="Times New Roman" w:cs="Times New Roman"/>
          <w:sz w:val="24"/>
          <w:szCs w:val="24"/>
          <w:lang w:val="ru-RU"/>
        </w:rPr>
        <w:t xml:space="preserve"> политических банков (ГБРК и БРСХК в особенности) в этом направлении. </w:t>
      </w:r>
    </w:p>
    <w:p w14:paraId="150B5CC7" w14:textId="000CC6D9" w:rsidR="003F3248" w:rsidRPr="001618FC" w:rsidRDefault="003F3248" w:rsidP="00BE7750">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Одной из ключевых на 14-ю пятилетку становится идея создания </w:t>
      </w:r>
      <w:r w:rsidRPr="001618FC">
        <w:rPr>
          <w:rFonts w:ascii="Times New Roman" w:eastAsia="DengXian" w:hAnsi="Times New Roman" w:cs="Times New Roman"/>
          <w:b/>
          <w:bCs/>
          <w:sz w:val="24"/>
          <w:szCs w:val="24"/>
          <w:lang w:val="ru-RU"/>
        </w:rPr>
        <w:t>инновационного государства</w:t>
      </w:r>
      <w:r w:rsidRPr="001618FC">
        <w:rPr>
          <w:rFonts w:ascii="Times New Roman" w:eastAsia="DengXian" w:hAnsi="Times New Roman" w:cs="Times New Roman"/>
          <w:sz w:val="24"/>
          <w:szCs w:val="24"/>
          <w:lang w:val="ru-RU"/>
        </w:rPr>
        <w:t>, развитие высокотехнологичного производства и оборудовани</w:t>
      </w:r>
      <w:r w:rsidR="000421FC"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vertAlign w:val="superscript"/>
          <w:lang w:val="ru-RU"/>
        </w:rPr>
        <w:footnoteReference w:id="179"/>
      </w:r>
      <w:r w:rsidR="000421F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«укрепление независимости КНР в технологической сфере», подразумевается создание и введение в эксплуатацию новых технологий. </w:t>
      </w:r>
      <w:r w:rsidR="008147FC" w:rsidRPr="001618FC">
        <w:rPr>
          <w:rFonts w:ascii="Times New Roman" w:eastAsia="DengXian" w:hAnsi="Times New Roman" w:cs="Times New Roman"/>
          <w:sz w:val="24"/>
          <w:szCs w:val="24"/>
          <w:lang w:val="ru-RU"/>
        </w:rPr>
        <w:t>В июне 2017 г. Министерство науки и техники КНР обнародовало Специальный план по национальным фундаментальным исследованиям в годы 14-й пятилетки (</w:t>
      </w:r>
      <w:r w:rsidR="006C3669" w:rsidRPr="001618FC">
        <w:rPr>
          <w:rFonts w:ascii="Times New Roman" w:eastAsia="DengXian" w:hAnsi="Times New Roman" w:cs="Times New Roman"/>
          <w:sz w:val="24"/>
          <w:szCs w:val="24"/>
          <w:lang w:val="ru-RU"/>
        </w:rPr>
        <w:t>20</w:t>
      </w:r>
      <w:r w:rsidR="00DA6B72">
        <w:rPr>
          <w:rFonts w:ascii="Times New Roman" w:eastAsia="DengXian" w:hAnsi="Times New Roman" w:cs="Times New Roman"/>
          <w:sz w:val="24"/>
          <w:szCs w:val="24"/>
          <w:lang w:val="ru-RU"/>
        </w:rPr>
        <w:t>21</w:t>
      </w:r>
      <w:r w:rsidR="006C3669" w:rsidRPr="001618FC">
        <w:rPr>
          <w:rFonts w:ascii="Times New Roman" w:eastAsia="DengXian" w:hAnsi="Times New Roman" w:cs="Times New Roman"/>
          <w:sz w:val="24"/>
          <w:szCs w:val="24"/>
          <w:lang w:val="ru-RU"/>
        </w:rPr>
        <w:t>–202</w:t>
      </w:r>
      <w:r w:rsidR="00DA6B72">
        <w:rPr>
          <w:rFonts w:ascii="Times New Roman" w:eastAsia="DengXian" w:hAnsi="Times New Roman" w:cs="Times New Roman"/>
          <w:sz w:val="24"/>
          <w:szCs w:val="24"/>
          <w:lang w:val="ru-RU"/>
        </w:rPr>
        <w:t>5</w:t>
      </w:r>
      <w:r w:rsidR="008147FC" w:rsidRPr="001618FC">
        <w:rPr>
          <w:rFonts w:ascii="Times New Roman" w:eastAsia="DengXian" w:hAnsi="Times New Roman" w:cs="Times New Roman"/>
          <w:sz w:val="24"/>
          <w:szCs w:val="24"/>
          <w:lang w:val="ru-RU"/>
        </w:rPr>
        <w:t xml:space="preserve"> гг.), в котором подтверждалось намерение оказывать </w:t>
      </w:r>
      <w:r w:rsidR="008147FC" w:rsidRPr="001618FC">
        <w:rPr>
          <w:rFonts w:ascii="Times New Roman" w:eastAsia="DengXian" w:hAnsi="Times New Roman" w:cs="Times New Roman"/>
          <w:sz w:val="24"/>
          <w:szCs w:val="24"/>
          <w:lang w:val="ru-RU"/>
        </w:rPr>
        <w:lastRenderedPageBreak/>
        <w:t>поддержку фундаментальным исследованиям</w:t>
      </w:r>
      <w:r w:rsidR="008147FC" w:rsidRPr="001618FC">
        <w:rPr>
          <w:rStyle w:val="FootnoteReference"/>
          <w:rFonts w:ascii="Times New Roman" w:eastAsia="DengXian" w:hAnsi="Times New Roman" w:cs="Times New Roman"/>
          <w:sz w:val="24"/>
          <w:szCs w:val="24"/>
          <w:lang w:val="ru-RU"/>
        </w:rPr>
        <w:footnoteReference w:id="180"/>
      </w:r>
      <w:r w:rsidR="008147FC" w:rsidRPr="001618FC">
        <w:rPr>
          <w:rFonts w:ascii="Times New Roman" w:eastAsia="DengXian" w:hAnsi="Times New Roman" w:cs="Times New Roman"/>
          <w:sz w:val="24"/>
          <w:szCs w:val="24"/>
          <w:lang w:val="ru-RU"/>
        </w:rPr>
        <w:t xml:space="preserve">. </w:t>
      </w:r>
      <w:bookmarkStart w:id="98" w:name="_Hlk108629685"/>
      <w:r w:rsidRPr="001618FC">
        <w:rPr>
          <w:rFonts w:ascii="Times New Roman" w:eastAsia="DengXian" w:hAnsi="Times New Roman" w:cs="Times New Roman"/>
          <w:sz w:val="24"/>
          <w:szCs w:val="24"/>
          <w:lang w:val="ru-RU"/>
        </w:rPr>
        <w:t xml:space="preserve">В связи с тем, что </w:t>
      </w:r>
      <w:r w:rsidRPr="001618FC">
        <w:rPr>
          <w:rFonts w:ascii="Times New Roman" w:eastAsia="DengXian" w:hAnsi="Times New Roman" w:cs="Times New Roman"/>
          <w:b/>
          <w:bCs/>
          <w:sz w:val="24"/>
          <w:szCs w:val="24"/>
          <w:lang w:val="ru-RU"/>
        </w:rPr>
        <w:t>финансирование инноваций, высокотехнологических предприятий</w:t>
      </w:r>
      <w:r w:rsidRPr="001618FC">
        <w:rPr>
          <w:rFonts w:ascii="Times New Roman" w:eastAsia="DengXian" w:hAnsi="Times New Roman" w:cs="Times New Roman"/>
          <w:sz w:val="24"/>
          <w:szCs w:val="24"/>
          <w:lang w:val="ru-RU"/>
        </w:rPr>
        <w:t xml:space="preserve"> связано с большими рисками и коммерческие банки избегают таких проектов, именно политические банки выступят главными источниками финансирования</w:t>
      </w:r>
      <w:bookmarkEnd w:id="98"/>
      <w:r w:rsidRPr="001618FC">
        <w:rPr>
          <w:rFonts w:ascii="Times New Roman" w:eastAsia="DengXian" w:hAnsi="Times New Roman" w:cs="Times New Roman"/>
          <w:sz w:val="24"/>
          <w:szCs w:val="24"/>
          <w:vertAlign w:val="superscript"/>
          <w:lang w:val="ru-RU"/>
        </w:rPr>
        <w:footnoteReference w:id="181"/>
      </w:r>
      <w:r w:rsidRPr="001618FC">
        <w:rPr>
          <w:rFonts w:ascii="Times New Roman" w:eastAsia="DengXian" w:hAnsi="Times New Roman" w:cs="Times New Roman"/>
          <w:sz w:val="24"/>
          <w:szCs w:val="24"/>
          <w:lang w:val="ru-RU"/>
        </w:rPr>
        <w:t xml:space="preserve">. В апреле 2021 г. ГБРК выпустил «Руководящие мнения об ускорении выдачи специальных займов на научно-технические инновации и фундаментальные исследования», </w:t>
      </w:r>
      <w:r w:rsidR="00C86C7B" w:rsidRPr="001618FC">
        <w:rPr>
          <w:rFonts w:ascii="Times New Roman" w:eastAsia="DengXian" w:hAnsi="Times New Roman" w:cs="Times New Roman"/>
          <w:sz w:val="24"/>
          <w:szCs w:val="24"/>
          <w:lang w:val="ru-RU"/>
        </w:rPr>
        <w:t xml:space="preserve">в документе </w:t>
      </w:r>
      <w:r w:rsidRPr="001618FC">
        <w:rPr>
          <w:rFonts w:ascii="Times New Roman" w:eastAsia="DengXian" w:hAnsi="Times New Roman" w:cs="Times New Roman"/>
          <w:sz w:val="24"/>
          <w:szCs w:val="24"/>
          <w:lang w:val="ru-RU"/>
        </w:rPr>
        <w:t>говорится о подготовке специальной программы поддержки научно-технических инноваций. Банк планирует в 14-ю пятилетку выделить целевых кредитов в объеме 300 млрд юаней, направленных в основном на фундаментальные исследования, также банк, опираясь на успешный опыт предоставления студенческих кредитов, имеет потенциал стимулирования программ обучения, связанных с инновационными технологиями, для подготовки квалифицированных кадров.</w:t>
      </w:r>
      <w:r w:rsidR="00BE7750">
        <w:rPr>
          <w:rFonts w:ascii="Times New Roman" w:eastAsia="DengXian" w:hAnsi="Times New Roman" w:cs="Times New Roman"/>
          <w:sz w:val="24"/>
          <w:szCs w:val="24"/>
          <w:lang w:val="ru-RU"/>
        </w:rPr>
        <w:t xml:space="preserve"> </w:t>
      </w:r>
      <w:r w:rsidR="001245C5">
        <w:rPr>
          <w:rFonts w:ascii="Times New Roman" w:eastAsia="DengXian" w:hAnsi="Times New Roman" w:cs="Times New Roman"/>
          <w:sz w:val="24"/>
          <w:szCs w:val="24"/>
          <w:lang w:val="ru-RU"/>
        </w:rPr>
        <w:t>ГБРК</w:t>
      </w:r>
      <w:r w:rsidRPr="001618FC">
        <w:rPr>
          <w:rFonts w:ascii="Times New Roman" w:eastAsia="DengXian" w:hAnsi="Times New Roman" w:cs="Times New Roman"/>
          <w:sz w:val="24"/>
          <w:szCs w:val="24"/>
          <w:lang w:val="ru-RU"/>
        </w:rPr>
        <w:t xml:space="preserve"> продолж</w:t>
      </w:r>
      <w:r w:rsidR="001245C5">
        <w:rPr>
          <w:rFonts w:ascii="Times New Roman" w:eastAsia="DengXian" w:hAnsi="Times New Roman" w:cs="Times New Roman"/>
          <w:sz w:val="24"/>
          <w:szCs w:val="24"/>
          <w:lang w:val="ru-RU"/>
        </w:rPr>
        <w:t>ит</w:t>
      </w:r>
      <w:r w:rsidRPr="001618FC">
        <w:rPr>
          <w:rFonts w:ascii="Times New Roman" w:eastAsia="DengXian" w:hAnsi="Times New Roman" w:cs="Times New Roman"/>
          <w:sz w:val="24"/>
          <w:szCs w:val="24"/>
          <w:lang w:val="ru-RU"/>
        </w:rPr>
        <w:t xml:space="preserve"> финансирование технологических инноваций (например, </w:t>
      </w:r>
      <w:r w:rsidR="001245C5">
        <w:rPr>
          <w:rFonts w:ascii="Times New Roman" w:eastAsia="DengXian" w:hAnsi="Times New Roman" w:cs="Times New Roman"/>
          <w:sz w:val="24"/>
          <w:szCs w:val="24"/>
          <w:lang w:val="ru-RU"/>
        </w:rPr>
        <w:t xml:space="preserve">банк </w:t>
      </w:r>
      <w:r w:rsidRPr="001618FC">
        <w:rPr>
          <w:rFonts w:ascii="Times New Roman" w:eastAsia="DengXian" w:hAnsi="Times New Roman" w:cs="Times New Roman"/>
          <w:sz w:val="24"/>
          <w:szCs w:val="24"/>
          <w:lang w:val="ru-RU"/>
        </w:rPr>
        <w:t xml:space="preserve">в 2019 г.  выделил 121,1 млрд долл. на такие проекты), используя уже опробованную модель «инвестиции + кредиты», предусматривающую не только льготные кредиты, но и </w:t>
      </w:r>
      <w:r w:rsidRPr="001618FC">
        <w:rPr>
          <w:rFonts w:ascii="Times New Roman" w:eastAsia="DengXian" w:hAnsi="Times New Roman" w:cs="Times New Roman"/>
          <w:b/>
          <w:bCs/>
          <w:sz w:val="24"/>
          <w:szCs w:val="24"/>
          <w:lang w:val="ru-RU"/>
        </w:rPr>
        <w:t>привлечение компаний к инвестированию</w:t>
      </w:r>
      <w:r w:rsidRPr="001618FC">
        <w:rPr>
          <w:rFonts w:ascii="Times New Roman" w:eastAsia="DengXian" w:hAnsi="Times New Roman" w:cs="Times New Roman"/>
          <w:sz w:val="24"/>
          <w:szCs w:val="24"/>
          <w:lang w:val="ru-RU"/>
        </w:rPr>
        <w:t xml:space="preserve">, с последующим внедрением разработок в производство. </w:t>
      </w:r>
    </w:p>
    <w:p w14:paraId="6FF2F1C4" w14:textId="6C44094B" w:rsidR="003F3248" w:rsidRPr="001618FC" w:rsidRDefault="003F3248" w:rsidP="00D65D03">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2.2. </w:t>
      </w:r>
      <w:bookmarkStart w:id="99" w:name="_Hlk108629706"/>
      <w:r w:rsidR="00B424EF" w:rsidRPr="00B424EF">
        <w:rPr>
          <w:rFonts w:ascii="Times New Roman" w:eastAsia="Times New Roman" w:hAnsi="Times New Roman" w:cs="Times New Roman"/>
          <w:b/>
          <w:bCs/>
          <w:sz w:val="24"/>
          <w:szCs w:val="24"/>
          <w:lang w:val="ru-RU" w:eastAsia="ru-RU"/>
        </w:rPr>
        <w:t>Оценка деятельности Экспортно-импортного банка Китая на внутреннем рынке</w:t>
      </w:r>
    </w:p>
    <w:bookmarkEnd w:id="99"/>
    <w:p w14:paraId="030486E6" w14:textId="5ED5CBEC" w:rsidR="009F4647" w:rsidRDefault="009F4647" w:rsidP="009F4647">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Эксимбанк Китая является ключевым среди политических банков в оказании экспортно-импортного финансирования. Баланс кредитов в юанях и иностранных валютах в 2020 г. превысил 4,3 трлн юаней, что на 13% выше 2019 г.  Объем накопленных внешнеторговых ссуд в 2020 г. превысил 1389 млрд юаней, что на 15% превышает показатель 2019 г. Несмотря на снижение объема трансграничных кредитов в 2020 г. на 12% до 226,6 млрд юаней (257,9 млрд в 2019 г.) банк продолжает поддерживать статус главного кредитора трансграничных торговых операций. </w:t>
      </w:r>
    </w:p>
    <w:p w14:paraId="510953E4" w14:textId="48C27306" w:rsidR="00E91BF1" w:rsidRPr="00C14FEA" w:rsidRDefault="00E91BF1" w:rsidP="00C14FEA">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Сфер</w:t>
      </w:r>
      <w:r w:rsidR="001245C5">
        <w:rPr>
          <w:rFonts w:ascii="Times New Roman" w:eastAsia="DengXian" w:hAnsi="Times New Roman" w:cs="Times New Roman"/>
          <w:b/>
          <w:bCs/>
          <w:sz w:val="24"/>
          <w:szCs w:val="24"/>
          <w:lang w:val="ru-RU"/>
        </w:rPr>
        <w:t>ы</w:t>
      </w:r>
      <w:r w:rsidRPr="001618FC">
        <w:rPr>
          <w:rFonts w:ascii="Times New Roman" w:eastAsia="DengXian" w:hAnsi="Times New Roman" w:cs="Times New Roman"/>
          <w:b/>
          <w:bCs/>
          <w:sz w:val="24"/>
          <w:szCs w:val="24"/>
          <w:lang w:val="ru-RU"/>
        </w:rPr>
        <w:t xml:space="preserve"> деятельности банка</w:t>
      </w:r>
      <w:r w:rsidR="001245C5">
        <w:rPr>
          <w:rFonts w:ascii="Times New Roman" w:eastAsia="DengXian" w:hAnsi="Times New Roman" w:cs="Times New Roman"/>
          <w:b/>
          <w:bCs/>
          <w:sz w:val="24"/>
          <w:szCs w:val="24"/>
          <w:lang w:val="ru-RU"/>
        </w:rPr>
        <w:t xml:space="preserve"> включают</w:t>
      </w:r>
      <w:r w:rsidRPr="001245C5">
        <w:rPr>
          <w:rFonts w:ascii="Times New Roman" w:eastAsia="DengXian" w:hAnsi="Times New Roman" w:cs="Times New Roman"/>
          <w:b/>
          <w:bCs/>
          <w:sz w:val="24"/>
          <w:szCs w:val="24"/>
          <w:lang w:val="ru-RU"/>
        </w:rPr>
        <w:t>:</w:t>
      </w:r>
      <w:r w:rsidR="001245C5">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поддержк</w:t>
      </w:r>
      <w:r w:rsidR="001245C5" w:rsidRPr="00C14FEA">
        <w:rPr>
          <w:rFonts w:ascii="Times New Roman" w:eastAsia="DengXian" w:hAnsi="Times New Roman" w:cs="Times New Roman"/>
          <w:sz w:val="24"/>
          <w:szCs w:val="24"/>
          <w:lang w:val="ru-RU"/>
        </w:rPr>
        <w:t>у</w:t>
      </w:r>
      <w:r w:rsidRPr="00C14FEA">
        <w:rPr>
          <w:rFonts w:ascii="Times New Roman" w:eastAsia="DengXian" w:hAnsi="Times New Roman" w:cs="Times New Roman"/>
          <w:sz w:val="24"/>
          <w:szCs w:val="24"/>
          <w:lang w:val="ru-RU"/>
        </w:rPr>
        <w:t xml:space="preserve"> внешней торговли;</w:t>
      </w:r>
      <w:r w:rsidR="001245C5" w:rsidRPr="00C14FEA">
        <w:rPr>
          <w:rFonts w:ascii="Times New Roman" w:eastAsia="DengXian" w:hAnsi="Times New Roman" w:cs="Times New Roman"/>
          <w:sz w:val="24"/>
          <w:szCs w:val="24"/>
          <w:lang w:val="ru-RU"/>
        </w:rPr>
        <w:t xml:space="preserve"> </w:t>
      </w:r>
      <w:r w:rsidRPr="00C14FEA">
        <w:rPr>
          <w:rFonts w:ascii="Times New Roman" w:eastAsia="DengXian" w:hAnsi="Times New Roman" w:cs="Times New Roman"/>
          <w:sz w:val="24"/>
          <w:szCs w:val="24"/>
          <w:lang w:val="ru-RU"/>
        </w:rPr>
        <w:t>кредитование (в том числе и льготное) экспортно-импортной деятельности;</w:t>
      </w:r>
      <w:r w:rsid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льготное кредитование экспортных кредитов (преимущественно в инфраструктурные проекты)</w:t>
      </w:r>
      <w:r w:rsidR="00421A39" w:rsidRPr="00C14FEA">
        <w:rPr>
          <w:rFonts w:ascii="Times New Roman" w:eastAsia="DengXian" w:hAnsi="Times New Roman" w:cs="Times New Roman"/>
          <w:sz w:val="24"/>
          <w:szCs w:val="24"/>
          <w:lang w:val="ru-RU"/>
        </w:rPr>
        <w:t>;</w:t>
      </w:r>
      <w:r w:rsidR="00C14FEA">
        <w:rPr>
          <w:rFonts w:ascii="Times New Roman" w:eastAsia="DengXian" w:hAnsi="Times New Roman" w:cs="Times New Roman"/>
          <w:sz w:val="24"/>
          <w:szCs w:val="24"/>
          <w:lang w:val="ru-RU"/>
        </w:rPr>
        <w:t xml:space="preserve"> </w:t>
      </w:r>
      <w:r w:rsidRPr="00C14FEA">
        <w:rPr>
          <w:rFonts w:ascii="Times New Roman" w:eastAsia="DengXian" w:hAnsi="Times New Roman" w:cs="Times New Roman"/>
          <w:sz w:val="24"/>
          <w:szCs w:val="24"/>
          <w:lang w:val="ru-RU"/>
        </w:rPr>
        <w:t>кредитование зарубежных проектов;</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кредитование зарубежных инвестиций;</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 xml:space="preserve">кредитование </w:t>
      </w:r>
      <w:r w:rsidRPr="00C14FEA">
        <w:rPr>
          <w:rFonts w:ascii="Times New Roman" w:eastAsia="DengXian" w:hAnsi="Times New Roman" w:cs="Times New Roman"/>
          <w:sz w:val="24"/>
          <w:szCs w:val="24"/>
          <w:lang w:val="ru-RU"/>
        </w:rPr>
        <w:lastRenderedPageBreak/>
        <w:t>китайских подрядчиков за рубежом;</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выдача специальных займов, выделенных Госсоветом КНР;</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прием кредитов от иностранных правительств и финансовых институтов;</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депозитарная деятельность;</w:t>
      </w:r>
      <w:r w:rsid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выпуск облигаций;</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осуществление расчетов и валютных операций на внутреннем и внешнем рынках;</w:t>
      </w:r>
      <w:r w:rsid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осуществление других видов торгового финансирования (выпуск гарантий, аккредитивов);</w:t>
      </w:r>
      <w:r w:rsidR="00C14FEA">
        <w:rPr>
          <w:rFonts w:ascii="Times New Roman" w:eastAsia="DengXian" w:hAnsi="Times New Roman" w:cs="Times New Roman"/>
          <w:sz w:val="24"/>
          <w:szCs w:val="24"/>
          <w:lang w:val="ru-RU"/>
        </w:rPr>
        <w:t xml:space="preserve"> </w:t>
      </w:r>
      <w:r w:rsidRPr="00C14FEA">
        <w:rPr>
          <w:rFonts w:ascii="Times New Roman" w:eastAsia="DengXian" w:hAnsi="Times New Roman" w:cs="Times New Roman"/>
          <w:sz w:val="24"/>
          <w:szCs w:val="24"/>
          <w:lang w:val="ru-RU"/>
        </w:rPr>
        <w:t>межбанковское кредитование;</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организация и участие в синдицированных кредитах;</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кредитование проектов в рамках ОПОП (в том числе льготное);</w:t>
      </w:r>
      <w:r w:rsidR="001245C5" w:rsidRPr="00C14FEA">
        <w:rPr>
          <w:rFonts w:ascii="Times New Roman" w:eastAsia="DengXian" w:hAnsi="Times New Roman" w:cs="Times New Roman"/>
          <w:b/>
          <w:bCs/>
          <w:sz w:val="24"/>
          <w:szCs w:val="24"/>
          <w:lang w:val="ru-RU"/>
        </w:rPr>
        <w:t xml:space="preserve"> </w:t>
      </w:r>
      <w:r w:rsidRPr="00C14FEA">
        <w:rPr>
          <w:rFonts w:ascii="Times New Roman" w:eastAsia="DengXian" w:hAnsi="Times New Roman" w:cs="Times New Roman"/>
          <w:sz w:val="24"/>
          <w:szCs w:val="24"/>
          <w:lang w:val="ru-RU"/>
        </w:rPr>
        <w:t xml:space="preserve">консультационные услуги.    </w:t>
      </w:r>
    </w:p>
    <w:p w14:paraId="70D00F1B" w14:textId="38B9A7BC" w:rsidR="00B506D8" w:rsidRPr="001618FC" w:rsidRDefault="00B506D8" w:rsidP="00B506D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Основная деятельность Эксимбанка Китая в Кита</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на современном этапе </w:t>
      </w:r>
      <w:r w:rsidR="00E91BF1">
        <w:rPr>
          <w:rFonts w:ascii="Times New Roman" w:eastAsia="DengXian" w:hAnsi="Times New Roman" w:cs="Times New Roman"/>
          <w:sz w:val="24"/>
          <w:szCs w:val="24"/>
          <w:lang w:val="ru-RU"/>
        </w:rPr>
        <w:t>фокусируется на</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b/>
          <w:bCs/>
          <w:sz w:val="24"/>
          <w:szCs w:val="24"/>
          <w:lang w:val="ru-RU"/>
        </w:rPr>
        <w:t>финансировани</w:t>
      </w:r>
      <w:r w:rsidR="00E91BF1">
        <w:rPr>
          <w:rFonts w:ascii="Times New Roman" w:eastAsia="DengXian" w:hAnsi="Times New Roman" w:cs="Times New Roman"/>
          <w:b/>
          <w:bCs/>
          <w:sz w:val="24"/>
          <w:szCs w:val="24"/>
          <w:lang w:val="ru-RU"/>
        </w:rPr>
        <w:t>и</w:t>
      </w:r>
      <w:r w:rsidRPr="001618FC">
        <w:rPr>
          <w:rFonts w:ascii="Times New Roman" w:eastAsia="DengXian" w:hAnsi="Times New Roman" w:cs="Times New Roman"/>
          <w:b/>
          <w:bCs/>
          <w:sz w:val="24"/>
          <w:szCs w:val="24"/>
          <w:lang w:val="ru-RU"/>
        </w:rPr>
        <w:t xml:space="preserve"> экспортных контрактов</w:t>
      </w:r>
      <w:r w:rsidRPr="001618FC">
        <w:rPr>
          <w:rFonts w:ascii="Times New Roman" w:eastAsia="DengXian" w:hAnsi="Times New Roman" w:cs="Times New Roman"/>
          <w:sz w:val="24"/>
          <w:szCs w:val="24"/>
          <w:lang w:val="ru-RU"/>
        </w:rPr>
        <w:t xml:space="preserve"> и крупных проектов, что способствует решению стратегической задачи по сокращению бедности, а также фокусные инвестиции для улучшения жизненного уровня, например, оказание поддержки микро-, малому и среднему бизнесу, аграрному сектору.  </w:t>
      </w:r>
    </w:p>
    <w:p w14:paraId="54C70DBC" w14:textId="24BA11BC" w:rsidR="003F3248" w:rsidRPr="001618FC" w:rsidRDefault="003F3248" w:rsidP="00D65D03">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Борьба с бедностью</w:t>
      </w:r>
    </w:p>
    <w:p w14:paraId="506490C5" w14:textId="71F85614" w:rsidR="003F3248" w:rsidRPr="001618FC" w:rsidRDefault="003F3248" w:rsidP="009F710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Банк использует широкую линейку специальных финансовых программ и инструментов, направленных на содействие социально-экономическо</w:t>
      </w:r>
      <w:r w:rsidR="000421FC" w:rsidRPr="001618FC">
        <w:rPr>
          <w:rFonts w:ascii="Times New Roman" w:eastAsia="DengXian" w:hAnsi="Times New Roman" w:cs="Times New Roman"/>
          <w:sz w:val="24"/>
          <w:szCs w:val="24"/>
          <w:lang w:val="ru-RU"/>
        </w:rPr>
        <w:t>му</w:t>
      </w:r>
      <w:r w:rsidRPr="001618FC">
        <w:rPr>
          <w:rFonts w:ascii="Times New Roman" w:eastAsia="DengXian" w:hAnsi="Times New Roman" w:cs="Times New Roman"/>
          <w:sz w:val="24"/>
          <w:szCs w:val="24"/>
          <w:lang w:val="ru-RU"/>
        </w:rPr>
        <w:t xml:space="preserve"> развити</w:t>
      </w:r>
      <w:r w:rsidR="000421FC" w:rsidRPr="001618FC">
        <w:rPr>
          <w:rFonts w:ascii="Times New Roman" w:eastAsia="DengXian" w:hAnsi="Times New Roman" w:cs="Times New Roman"/>
          <w:sz w:val="24"/>
          <w:szCs w:val="24"/>
          <w:lang w:val="ru-RU"/>
        </w:rPr>
        <w:t xml:space="preserve">ю </w:t>
      </w:r>
      <w:r w:rsidRPr="001618FC">
        <w:rPr>
          <w:rFonts w:ascii="Times New Roman" w:eastAsia="DengXian" w:hAnsi="Times New Roman" w:cs="Times New Roman"/>
          <w:sz w:val="24"/>
          <w:szCs w:val="24"/>
          <w:lang w:val="ru-RU"/>
        </w:rPr>
        <w:t>бедных районов. Борьба с бедностью идет по двум основным направлениям: финансирование микро- и малого бизнеса, а также проектов «</w:t>
      </w:r>
      <w:r w:rsidRPr="001618FC">
        <w:rPr>
          <w:rFonts w:ascii="Times New Roman" w:eastAsia="DengXian" w:hAnsi="Times New Roman" w:cs="Times New Roman"/>
          <w:i/>
          <w:iCs/>
          <w:sz w:val="24"/>
          <w:szCs w:val="24"/>
          <w:lang w:val="ru-RU"/>
        </w:rPr>
        <w:t>саньнун</w:t>
      </w:r>
      <w:r w:rsidRPr="001618FC">
        <w:rPr>
          <w:rFonts w:ascii="Times New Roman" w:eastAsia="DengXian" w:hAnsi="Times New Roman" w:cs="Times New Roman"/>
          <w:sz w:val="24"/>
          <w:szCs w:val="24"/>
          <w:lang w:val="ru-RU"/>
        </w:rPr>
        <w:t>» (</w:t>
      </w:r>
      <w:r w:rsidRPr="001618FC">
        <w:rPr>
          <w:rFonts w:ascii="Times New Roman" w:eastAsia="DengXian" w:hAnsi="Times New Roman" w:cs="Times New Roman"/>
          <w:sz w:val="24"/>
          <w:szCs w:val="24"/>
          <w:lang w:val="ru-RU" w:eastAsia="ja-JP"/>
        </w:rPr>
        <w:t>сельское хозяйство, деревня и крестьяне</w:t>
      </w:r>
      <w:r w:rsidRPr="001618FC">
        <w:rPr>
          <w:rFonts w:ascii="Times New Roman" w:eastAsia="DengXian" w:hAnsi="Times New Roman" w:cs="Times New Roman"/>
          <w:sz w:val="24"/>
          <w:szCs w:val="24"/>
          <w:lang w:val="ru-RU"/>
        </w:rPr>
        <w:t>).</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2008 г. и 2014 г. банк заключил с местными администрациями «Соглашение о долгосрочном финансовом сотрудничестве» и «Соглашение о финансовом сотрудничестве по искоренению бедности»</w:t>
      </w:r>
      <w:r w:rsidRPr="001618FC">
        <w:rPr>
          <w:rFonts w:ascii="Times New Roman" w:eastAsia="DengXian" w:hAnsi="Times New Roman" w:cs="Times New Roman"/>
          <w:sz w:val="24"/>
          <w:szCs w:val="24"/>
          <w:vertAlign w:val="superscript"/>
          <w:lang w:val="ru-RU"/>
        </w:rPr>
        <w:footnoteReference w:id="182"/>
      </w:r>
      <w:r w:rsidRPr="001618FC">
        <w:rPr>
          <w:rFonts w:ascii="Times New Roman" w:eastAsia="DengXian" w:hAnsi="Times New Roman" w:cs="Times New Roman"/>
          <w:sz w:val="24"/>
          <w:szCs w:val="24"/>
          <w:lang w:val="ru-RU"/>
        </w:rPr>
        <w:t xml:space="preserve">. В рамках документов был разработан и запущен двусторонний механизм рекомендаций по проектам с общей целью создания благоприятных финансовых условий для их реализации. В 2016 г. Эксимбанк Китая выпустил </w:t>
      </w:r>
      <w:bookmarkStart w:id="100" w:name="_Hlk55482829"/>
      <w:r w:rsidRPr="001618FC">
        <w:rPr>
          <w:rFonts w:ascii="Times New Roman" w:eastAsia="DengXian" w:hAnsi="Times New Roman" w:cs="Times New Roman"/>
          <w:sz w:val="24"/>
          <w:szCs w:val="24"/>
          <w:lang w:val="ru-RU"/>
        </w:rPr>
        <w:t>«</w:t>
      </w:r>
      <w:bookmarkEnd w:id="100"/>
      <w:r w:rsidRPr="001618FC">
        <w:rPr>
          <w:rFonts w:ascii="Times New Roman" w:eastAsia="DengXian" w:hAnsi="Times New Roman" w:cs="Times New Roman"/>
          <w:sz w:val="24"/>
          <w:szCs w:val="24"/>
          <w:lang w:val="ru-RU"/>
        </w:rPr>
        <w:t>План реализации кредитного сотрудничества для сокращения бедности в бедных районах</w:t>
      </w:r>
      <w:bookmarkStart w:id="101" w:name="_Hlk55557776"/>
      <w:r w:rsidRPr="001618FC">
        <w:rPr>
          <w:rFonts w:ascii="Times New Roman" w:eastAsia="DengXian" w:hAnsi="Times New Roman" w:cs="Times New Roman"/>
          <w:sz w:val="24"/>
          <w:szCs w:val="24"/>
          <w:lang w:val="ru-RU"/>
        </w:rPr>
        <w:t>»</w:t>
      </w:r>
      <w:bookmarkEnd w:id="101"/>
      <w:r w:rsidRPr="001618FC">
        <w:rPr>
          <w:rFonts w:ascii="Times New Roman" w:eastAsia="DengXian" w:hAnsi="Times New Roman" w:cs="Times New Roman"/>
          <w:sz w:val="24"/>
          <w:szCs w:val="24"/>
          <w:lang w:val="ru-RU"/>
        </w:rPr>
        <w:t>. Банк использует индивидуальный подход для финансирования определенных отраслей с наибольшим потенциалом развития. Например, предоставление специальных ссуд на проекты, включая ирригационные работы, медицинское обслуживание и развитие инфраструктуры.</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Внимание к поддержке малых и микропредприятий со стороны всех политических банков и Эксимбанка Китая, в частности, </w:t>
      </w:r>
      <w:r w:rsidRPr="001618FC">
        <w:rPr>
          <w:rFonts w:ascii="Times New Roman" w:eastAsia="DengXian" w:hAnsi="Times New Roman" w:cs="Times New Roman"/>
          <w:sz w:val="24"/>
          <w:szCs w:val="24"/>
          <w:lang w:val="ru-RU"/>
        </w:rPr>
        <w:lastRenderedPageBreak/>
        <w:t>обусловлен тем, что они в совокупности со средними предприятиями создают выше 60% ВВП, 80% рабочих мест и более половины всех налоговых поступлений</w:t>
      </w:r>
      <w:r w:rsidRPr="001618FC">
        <w:rPr>
          <w:rFonts w:ascii="Times New Roman" w:eastAsia="DengXian" w:hAnsi="Times New Roman" w:cs="Times New Roman"/>
          <w:sz w:val="24"/>
          <w:szCs w:val="24"/>
          <w:vertAlign w:val="superscript"/>
          <w:lang w:val="ru-RU"/>
        </w:rPr>
        <w:footnoteReference w:id="183"/>
      </w:r>
      <w:r w:rsidRPr="001618FC">
        <w:rPr>
          <w:rFonts w:ascii="Times New Roman" w:eastAsia="DengXian" w:hAnsi="Times New Roman" w:cs="Times New Roman"/>
          <w:sz w:val="24"/>
          <w:szCs w:val="24"/>
          <w:lang w:val="ru-RU"/>
        </w:rPr>
        <w:t>.</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банке создан Департамент комплексных финансовых услуг, который отвечает за планирование и управление кредитованием малого и микробизнеса. Проведено экспериментальное открытие </w:t>
      </w:r>
      <w:r w:rsidR="00DA6B72">
        <w:rPr>
          <w:rFonts w:ascii="Times New Roman" w:eastAsia="DengXian" w:hAnsi="Times New Roman" w:cs="Times New Roman"/>
          <w:sz w:val="24"/>
          <w:szCs w:val="24"/>
          <w:lang w:val="ru-RU"/>
        </w:rPr>
        <w:t>отделов</w:t>
      </w:r>
      <w:r w:rsidRPr="001618FC">
        <w:rPr>
          <w:rFonts w:ascii="Times New Roman" w:eastAsia="DengXian" w:hAnsi="Times New Roman" w:cs="Times New Roman"/>
          <w:sz w:val="24"/>
          <w:szCs w:val="24"/>
          <w:lang w:val="ru-RU"/>
        </w:rPr>
        <w:t xml:space="preserve"> в региональных отделениях банка по оказанию услуг с целью сбора информации о нуждах малого и микробизнеса, разработки механизма предоставления услуг, соответствующих нишевому спросу. На конец 2017 г. остаток по ссудам для микро- и малых предприятий составлял 323,9 млрд юаней, что на 31% по сравнению с началом 2017 г.</w:t>
      </w:r>
      <w:r w:rsidRPr="001618FC">
        <w:rPr>
          <w:rFonts w:ascii="Times New Roman" w:eastAsia="DengXian" w:hAnsi="Times New Roman" w:cs="Times New Roman"/>
          <w:sz w:val="24"/>
          <w:szCs w:val="24"/>
          <w:vertAlign w:val="superscript"/>
          <w:lang w:val="ru-RU"/>
        </w:rPr>
        <w:footnoteReference w:id="184"/>
      </w:r>
      <w:r w:rsidR="009F710E">
        <w:rPr>
          <w:rFonts w:ascii="Times New Roman" w:eastAsia="DengXian" w:hAnsi="Times New Roman" w:cs="Times New Roman"/>
          <w:sz w:val="24"/>
          <w:szCs w:val="24"/>
          <w:lang w:val="ru-RU" w:eastAsia="ja-JP"/>
        </w:rPr>
        <w:t xml:space="preserve"> Э</w:t>
      </w:r>
      <w:r w:rsidRPr="001618FC">
        <w:rPr>
          <w:rFonts w:ascii="Times New Roman" w:eastAsia="DengXian" w:hAnsi="Times New Roman" w:cs="Times New Roman"/>
          <w:sz w:val="24"/>
          <w:szCs w:val="24"/>
          <w:lang w:val="ru-RU" w:eastAsia="ja-JP"/>
        </w:rPr>
        <w:t xml:space="preserve">ксимбанк Китая финансирует различные объекты в бедных районах и особое внимание уделяет подъему малого и микробизнеса. За годы 13-й пятилетки остаток по ссудам для малых и микропредприятий увеличился более чем на треть, с 248,7 млрд юаней на конец 2016 г. до 339,3 млрд юаней в 2019 г. </w:t>
      </w:r>
    </w:p>
    <w:p w14:paraId="61A95D1E" w14:textId="4FE3B476" w:rsidR="003F3248" w:rsidRPr="001618FC" w:rsidRDefault="003F3248" w:rsidP="009F710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Банк сотрудничает с </w:t>
      </w:r>
      <w:r w:rsidRPr="001618FC">
        <w:rPr>
          <w:rFonts w:ascii="Times New Roman" w:eastAsia="DengXian" w:hAnsi="Times New Roman" w:cs="Times New Roman"/>
          <w:b/>
          <w:bCs/>
          <w:sz w:val="24"/>
          <w:szCs w:val="24"/>
          <w:lang w:val="ru-RU"/>
        </w:rPr>
        <w:t>региональными средними и малыми коммерческими банками</w:t>
      </w:r>
      <w:r w:rsidRPr="001618FC">
        <w:rPr>
          <w:rFonts w:ascii="Times New Roman" w:eastAsia="DengXian" w:hAnsi="Times New Roman" w:cs="Times New Roman"/>
          <w:sz w:val="24"/>
          <w:szCs w:val="24"/>
          <w:lang w:val="ru-RU"/>
        </w:rPr>
        <w:t xml:space="preserve"> для осуществления перекредитования малых и микропредприятий. Такая межбанковская </w:t>
      </w:r>
      <w:r w:rsidR="00021D6A" w:rsidRPr="001618FC">
        <w:rPr>
          <w:rFonts w:ascii="Times New Roman" w:eastAsia="DengXian" w:hAnsi="Times New Roman" w:cs="Times New Roman"/>
          <w:sz w:val="24"/>
          <w:szCs w:val="24"/>
          <w:lang w:val="ru-RU"/>
        </w:rPr>
        <w:t>кооперация</w:t>
      </w:r>
      <w:r w:rsidRPr="001618FC">
        <w:rPr>
          <w:rFonts w:ascii="Times New Roman" w:eastAsia="DengXian" w:hAnsi="Times New Roman" w:cs="Times New Roman"/>
          <w:sz w:val="24"/>
          <w:szCs w:val="24"/>
          <w:lang w:val="ru-RU"/>
        </w:rPr>
        <w:t xml:space="preserve"> позволяет местным банкам получить дополнительный источник ликвидности и экспертизу. Банк снизил ставки для перекредитования, разработал и внедрил новые механизмы ускорения процедуры согласования предоставления кредитов. К концу 2018 г. 5126 малых и микропредприятий получили таким образом финансовую поддержку в размере примерно по 5,16 млн юаней каждый. Например, в 2018 г. Эксимбанк Китая выдал 1 млрд юаней Сельскому коммерческому банку Циндао (г. Циндао), которые были использованы для кредитования 108 микро- и малых компаний сельскохозяйственного сектора</w:t>
      </w:r>
      <w:r w:rsidRPr="001618FC">
        <w:rPr>
          <w:rFonts w:ascii="Times New Roman" w:eastAsia="DengXian" w:hAnsi="Times New Roman" w:cs="Times New Roman"/>
          <w:sz w:val="24"/>
          <w:szCs w:val="24"/>
          <w:vertAlign w:val="superscript"/>
          <w:lang w:val="ru-RU"/>
        </w:rPr>
        <w:footnoteReference w:id="185"/>
      </w:r>
      <w:r w:rsidRPr="001618FC">
        <w:rPr>
          <w:rFonts w:ascii="Times New Roman" w:eastAsia="DengXian" w:hAnsi="Times New Roman" w:cs="Times New Roman"/>
          <w:sz w:val="24"/>
          <w:szCs w:val="24"/>
          <w:lang w:val="ru-RU"/>
        </w:rPr>
        <w:t>.</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Банк успешно создал </w:t>
      </w:r>
      <w:r w:rsidRPr="001618FC">
        <w:rPr>
          <w:rFonts w:ascii="Times New Roman" w:eastAsia="DengXian" w:hAnsi="Times New Roman" w:cs="Times New Roman"/>
          <w:b/>
          <w:bCs/>
          <w:sz w:val="24"/>
          <w:szCs w:val="24"/>
          <w:lang w:val="ru-RU"/>
        </w:rPr>
        <w:t xml:space="preserve">систему микрозаймов </w:t>
      </w:r>
      <w:r w:rsidRPr="001618FC">
        <w:rPr>
          <w:rFonts w:ascii="Times New Roman" w:eastAsia="DengXian" w:hAnsi="Times New Roman" w:cs="Times New Roman"/>
          <w:sz w:val="24"/>
          <w:szCs w:val="24"/>
          <w:lang w:val="ru-RU"/>
        </w:rPr>
        <w:t xml:space="preserve">для предпринимателей с учетом ситуации и потребностей конкретного клиента. Банк применяет анализ больших данных для подготовки специальных финансовых продуктов, </w:t>
      </w:r>
      <w:r w:rsidRPr="001618FC">
        <w:rPr>
          <w:rFonts w:ascii="Times New Roman" w:eastAsia="DengXian" w:hAnsi="Times New Roman" w:cs="Times New Roman"/>
          <w:sz w:val="24"/>
          <w:szCs w:val="24"/>
          <w:lang w:val="ru-RU"/>
        </w:rPr>
        <w:lastRenderedPageBreak/>
        <w:t>задействованных в осуществлении цепочек поставок. Эксимбанк Китая активно внедряет цифровые инновации в обслуживание клиентов малого и микробизнеса. Например, создана цифровая платформа, на которой банк выступает в качестве посредника между бизнесом и государством, т. е. берет на себя финансовые риски при заключении сделок.</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eastAsia="ja-JP"/>
        </w:rPr>
        <w:t xml:space="preserve">Банк привлекает посреднические платформы для размещения товаров и услуг компаний, получения ими консультаций по улучшению качества и расширению ассортимента производимых ими товаров и услуг, нахождению новых рынков сбыта, </w:t>
      </w:r>
      <w:r w:rsidRPr="001618FC">
        <w:rPr>
          <w:rFonts w:ascii="Times New Roman" w:eastAsia="DengXian" w:hAnsi="Times New Roman" w:cs="Times New Roman"/>
          <w:sz w:val="24"/>
          <w:szCs w:val="24"/>
          <w:lang w:val="ru-RU"/>
        </w:rPr>
        <w:t xml:space="preserve">что, в свою очередь, способствует росту экспорта китайских товаров. </w:t>
      </w:r>
    </w:p>
    <w:p w14:paraId="396643D5" w14:textId="21C5B8CD"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Одним из направлений деятельности Эксимбанка Китая выступает </w:t>
      </w:r>
      <w:r w:rsidRPr="001618FC">
        <w:rPr>
          <w:rFonts w:ascii="Times New Roman" w:eastAsia="DengXian" w:hAnsi="Times New Roman" w:cs="Times New Roman"/>
          <w:b/>
          <w:bCs/>
          <w:sz w:val="24"/>
          <w:szCs w:val="24"/>
          <w:lang w:val="ru-RU"/>
        </w:rPr>
        <w:t>поддержка китайских компаний, ищущих возможность поставок своих товаров и услуг на экспорт</w:t>
      </w:r>
      <w:r w:rsidRPr="001618FC">
        <w:rPr>
          <w:rFonts w:ascii="Times New Roman" w:eastAsia="DengXian" w:hAnsi="Times New Roman" w:cs="Times New Roman"/>
          <w:sz w:val="24"/>
          <w:szCs w:val="24"/>
          <w:lang w:val="ru-RU"/>
        </w:rPr>
        <w:t>. Ввиду того, что большинство контрактов заключается в иностранной валюте (не юанях)</w:t>
      </w:r>
      <w:r w:rsidR="009342F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возникает существенная зависимость китайской стороны от колебаний обменных курсов, в связи с этим банковские услуги, а именно такие финансовые инструменты как, например, валютные форвардные контракты, являются важными помощниками в нивелирование рисков. Такие контракты предполагают, что валютный курс и/или цена товара будут зафиксированы в момент заключения сделки. Ведущая роль в этом процессе отдана региональным отделениям банка. Например, Гуандунский филиал Эксимбанка Китая делает ставку на форвардные операции, что востребовано среди клиентов-импортеров, нуждающихся в покупке валюты и осуществляющих расчеты в иностранных валютах. В 2018 г. Фуцзянское отделение банка подготовило «План работы по реализации мер по поддержке стабилизации внешней торговли и иностранных инвестиций», содержащий 13 конкретных мер, направленных на увеличение финансирования компаний и укрепление сотрудничества с местной администрацией, с Министерством торговли провинции Фуцзянь банк подписал «Соглашение о поддержке развития малых, средних и микропредприятий провинции Фуцзянь» для содействия проведению внешнеторговых операций</w:t>
      </w:r>
      <w:r w:rsidRPr="001618FC">
        <w:rPr>
          <w:rFonts w:ascii="Times New Roman" w:eastAsia="DengXian" w:hAnsi="Times New Roman" w:cs="Times New Roman"/>
          <w:sz w:val="24"/>
          <w:szCs w:val="24"/>
          <w:vertAlign w:val="superscript"/>
          <w:lang w:val="ru-RU"/>
        </w:rPr>
        <w:footnoteReference w:id="186"/>
      </w:r>
      <w:r w:rsidRPr="001618FC">
        <w:rPr>
          <w:rFonts w:ascii="Times New Roman" w:eastAsia="DengXian" w:hAnsi="Times New Roman" w:cs="Times New Roman"/>
          <w:sz w:val="24"/>
          <w:szCs w:val="24"/>
          <w:lang w:val="ru-RU"/>
        </w:rPr>
        <w:t xml:space="preserve">.     </w:t>
      </w:r>
    </w:p>
    <w:p w14:paraId="2345067E" w14:textId="77777777" w:rsidR="003F3248" w:rsidRPr="001618FC" w:rsidRDefault="003F3248" w:rsidP="003F3248">
      <w:pPr>
        <w:suppressAutoHyphens/>
        <w:spacing w:after="0" w:line="360" w:lineRule="auto"/>
        <w:ind w:firstLine="720"/>
        <w:jc w:val="both"/>
        <w:rPr>
          <w:rFonts w:ascii="Times New Roman" w:eastAsia="DengXian" w:hAnsi="Times New Roman" w:cs="Times New Roman"/>
          <w:sz w:val="24"/>
          <w:szCs w:val="24"/>
          <w:lang w:val="ru-RU" w:eastAsia="ja-JP"/>
        </w:rPr>
      </w:pPr>
      <w:r w:rsidRPr="001618FC">
        <w:rPr>
          <w:rFonts w:ascii="Times New Roman" w:eastAsia="DengXian" w:hAnsi="Times New Roman" w:cs="Times New Roman"/>
          <w:sz w:val="24"/>
          <w:szCs w:val="24"/>
          <w:lang w:val="ru-RU" w:eastAsia="ja-JP"/>
        </w:rPr>
        <w:lastRenderedPageBreak/>
        <w:t xml:space="preserve">Кроме того, в связи с возникающими у некоторой части предприятий затруднениями с реализацией товаров на внешнем рынке, обусловленными COVID-19, возрастает тенденция к </w:t>
      </w:r>
      <w:r w:rsidRPr="001618FC">
        <w:rPr>
          <w:rFonts w:ascii="Times New Roman" w:eastAsia="DengXian" w:hAnsi="Times New Roman" w:cs="Times New Roman"/>
          <w:b/>
          <w:bCs/>
          <w:sz w:val="24"/>
          <w:szCs w:val="24"/>
          <w:lang w:val="ru-RU" w:eastAsia="ja-JP"/>
        </w:rPr>
        <w:t>развитию внутреннего рынка</w:t>
      </w:r>
      <w:r w:rsidRPr="001618FC">
        <w:rPr>
          <w:rFonts w:ascii="Times New Roman" w:eastAsia="DengXian" w:hAnsi="Times New Roman" w:cs="Times New Roman"/>
          <w:sz w:val="24"/>
          <w:szCs w:val="24"/>
          <w:lang w:val="ru-RU" w:eastAsia="ja-JP"/>
        </w:rPr>
        <w:t xml:space="preserve">. Канцелярия Госсовета КНР в июне 2020 г. опубликовала «Мнение о поддержке реализации экспортной продукции на внутреннем рынке», в котором отмечается необходимость принятия мер для доступности внутреннего рынка для экспортных товаров. Можно предположить, что Эксимбанк продолжит осуществление специальных мер стимулирования малого и микробизнеса, ориентированного на экспорт, предоставление им помощи в </w:t>
      </w:r>
      <w:r w:rsidRPr="001618FC">
        <w:rPr>
          <w:rFonts w:ascii="Times New Roman" w:eastAsia="DengXian" w:hAnsi="Times New Roman" w:cs="Times New Roman"/>
          <w:b/>
          <w:bCs/>
          <w:sz w:val="24"/>
          <w:szCs w:val="24"/>
          <w:lang w:val="ru-RU" w:eastAsia="ja-JP"/>
        </w:rPr>
        <w:t>поиске правильных ниш</w:t>
      </w:r>
      <w:r w:rsidRPr="001618FC">
        <w:rPr>
          <w:rFonts w:ascii="Times New Roman" w:eastAsia="DengXian" w:hAnsi="Times New Roman" w:cs="Times New Roman"/>
          <w:sz w:val="24"/>
          <w:szCs w:val="24"/>
          <w:lang w:val="ru-RU" w:eastAsia="ja-JP"/>
        </w:rPr>
        <w:t xml:space="preserve"> для размещения экспортных товаров на внутреннем рынке. В период пандемии Эксимбанк разработал ряд мер поддержки малого, среднего и микробизнеса, включая льготное кредитование, отсрочку платежей и другие меры. Чжэцзянский филиал Эксимбанка вложил 1,5 млрд юаней в специальные фонды, предназначенные для перекредитования наиболее пострадавших предприятий, оказав поддержку 746 экспортно-импортным компаниям, а также задействованным в производстве противоэпидемической продукции</w:t>
      </w:r>
      <w:r w:rsidRPr="001618FC">
        <w:rPr>
          <w:rFonts w:ascii="Times New Roman" w:eastAsia="DengXian" w:hAnsi="Times New Roman" w:cs="Times New Roman"/>
          <w:sz w:val="24"/>
          <w:szCs w:val="24"/>
          <w:vertAlign w:val="superscript"/>
          <w:lang w:val="ru-RU" w:eastAsia="ja-JP"/>
        </w:rPr>
        <w:footnoteReference w:id="187"/>
      </w:r>
      <w:r w:rsidRPr="001618FC">
        <w:rPr>
          <w:rFonts w:ascii="Times New Roman" w:eastAsia="DengXian" w:hAnsi="Times New Roman" w:cs="Times New Roman"/>
          <w:sz w:val="24"/>
          <w:szCs w:val="24"/>
          <w:lang w:val="ru-RU" w:eastAsia="ja-JP"/>
        </w:rPr>
        <w:t xml:space="preserve">. </w:t>
      </w:r>
    </w:p>
    <w:p w14:paraId="2A47ADE5" w14:textId="52A98163" w:rsidR="003F3248" w:rsidRPr="001618FC" w:rsidRDefault="003F3248" w:rsidP="009F710E">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eastAsia="ja-JP"/>
        </w:rPr>
        <w:t xml:space="preserve">В 2020 г. Эксимбанк Китая продолжил выполнять </w:t>
      </w:r>
      <w:r w:rsidRPr="009F710E">
        <w:rPr>
          <w:rFonts w:ascii="Times New Roman" w:eastAsia="DengXian" w:hAnsi="Times New Roman" w:cs="Times New Roman"/>
          <w:b/>
          <w:bCs/>
          <w:sz w:val="24"/>
          <w:szCs w:val="24"/>
          <w:lang w:val="ru-RU" w:eastAsia="ja-JP"/>
        </w:rPr>
        <w:t>задачи</w:t>
      </w:r>
      <w:r w:rsidRPr="001618FC">
        <w:rPr>
          <w:rFonts w:ascii="Times New Roman" w:eastAsia="DengXian" w:hAnsi="Times New Roman" w:cs="Times New Roman"/>
          <w:sz w:val="24"/>
          <w:szCs w:val="24"/>
          <w:lang w:val="ru-RU" w:eastAsia="ja-JP"/>
        </w:rPr>
        <w:t xml:space="preserve"> </w:t>
      </w:r>
      <w:r w:rsidRPr="009F710E">
        <w:rPr>
          <w:rFonts w:ascii="Times New Roman" w:eastAsia="DengXian" w:hAnsi="Times New Roman" w:cs="Times New Roman"/>
          <w:b/>
          <w:bCs/>
          <w:sz w:val="24"/>
          <w:szCs w:val="24"/>
          <w:lang w:val="ru-RU" w:eastAsia="ja-JP"/>
        </w:rPr>
        <w:t>национальной стратегии</w:t>
      </w:r>
      <w:r w:rsidRPr="001618FC">
        <w:rPr>
          <w:rFonts w:ascii="Times New Roman" w:eastAsia="DengXian" w:hAnsi="Times New Roman" w:cs="Times New Roman"/>
          <w:sz w:val="24"/>
          <w:szCs w:val="24"/>
          <w:lang w:val="ru-RU" w:eastAsia="ja-JP"/>
        </w:rPr>
        <w:t xml:space="preserve">, включая реализацию принципов новой стратегии </w:t>
      </w:r>
      <w:r w:rsidR="00F2762B" w:rsidRPr="001618FC">
        <w:rPr>
          <w:rFonts w:ascii="Times New Roman" w:eastAsia="DengXian" w:hAnsi="Times New Roman" w:cs="Times New Roman"/>
          <w:sz w:val="24"/>
          <w:szCs w:val="24"/>
          <w:lang w:val="ru-RU" w:eastAsia="ja-JP"/>
        </w:rPr>
        <w:t>«</w:t>
      </w:r>
      <w:r w:rsidRPr="001618FC">
        <w:rPr>
          <w:rFonts w:ascii="Times New Roman" w:eastAsia="DengXian" w:hAnsi="Times New Roman" w:cs="Times New Roman"/>
          <w:sz w:val="24"/>
          <w:szCs w:val="24"/>
          <w:lang w:val="ru-RU"/>
        </w:rPr>
        <w:t>шесть гарантий – шесть стабильностей</w:t>
      </w:r>
      <w:r w:rsidR="00F2762B" w:rsidRPr="001618FC">
        <w:rPr>
          <w:rFonts w:ascii="Times New Roman" w:eastAsia="DengXian" w:hAnsi="Times New Roman" w:cs="Times New Roman"/>
          <w:sz w:val="24"/>
          <w:szCs w:val="24"/>
          <w:lang w:val="ru-RU"/>
        </w:rPr>
        <w:t>»</w:t>
      </w:r>
      <w:r w:rsidR="00F2762B" w:rsidRPr="001618FC">
        <w:rPr>
          <w:rFonts w:ascii="Times New Roman" w:eastAsia="DengXian" w:hAnsi="Times New Roman" w:cs="Times New Roman"/>
          <w:sz w:val="24"/>
          <w:szCs w:val="24"/>
          <w:lang w:val="ru-RU" w:eastAsia="ja-JP"/>
        </w:rPr>
        <w:t xml:space="preserve"> («</w:t>
      </w:r>
      <w:r w:rsidR="00F2762B" w:rsidRPr="001618FC">
        <w:rPr>
          <w:rFonts w:ascii="Times New Roman" w:eastAsia="DengXian" w:hAnsi="Times New Roman" w:cs="Times New Roman"/>
          <w:i/>
          <w:iCs/>
          <w:sz w:val="24"/>
          <w:szCs w:val="24"/>
          <w:lang w:val="ru-RU" w:eastAsia="ja-JP"/>
        </w:rPr>
        <w:t>лювэнь - любао</w:t>
      </w:r>
      <w:r w:rsidR="00F2762B" w:rsidRPr="001618FC">
        <w:rPr>
          <w:rFonts w:ascii="Times New Roman" w:eastAsia="DengXian" w:hAnsi="Times New Roman" w:cs="Times New Roman"/>
          <w:sz w:val="24"/>
          <w:szCs w:val="24"/>
          <w:lang w:val="ru-RU" w:eastAsia="ja-JP"/>
        </w:rPr>
        <w:t>»</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eastAsia="ja-JP"/>
        </w:rPr>
        <w:t>. В марте 2020 г. на 3-м заседании Национального комитета НПКСК председатель КНР Си Цзиньпин подчеркнул важность обеспечения «шести стабильностей» и выполнение «шести гарантий» для стабилизации экономики и достижения «среднезажиточного общества во всех отношениях»</w:t>
      </w:r>
      <w:r w:rsidRPr="001618FC">
        <w:rPr>
          <w:rFonts w:ascii="Times New Roman" w:eastAsia="DengXian" w:hAnsi="Times New Roman" w:cs="Times New Roman"/>
          <w:sz w:val="24"/>
          <w:szCs w:val="24"/>
          <w:vertAlign w:val="superscript"/>
          <w:lang w:val="ru-RU" w:eastAsia="ja-JP"/>
        </w:rPr>
        <w:footnoteReference w:id="188"/>
      </w:r>
      <w:r w:rsidRPr="001618FC">
        <w:rPr>
          <w:rFonts w:ascii="Times New Roman" w:eastAsia="DengXian" w:hAnsi="Times New Roman" w:cs="Times New Roman"/>
          <w:sz w:val="24"/>
          <w:szCs w:val="24"/>
          <w:lang w:val="ru-RU"/>
        </w:rPr>
        <w:t xml:space="preserve">. Программа </w:t>
      </w:r>
      <w:r w:rsidR="003A68E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шести стабильностей</w:t>
      </w:r>
      <w:r w:rsidR="003A68E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появилась в 2018 г. и включает обеспечение занятости, финансовой сферы, внешней торговли, иностранных инвестиций, национальных капиталовложений, эффективного планирования. Программа </w:t>
      </w:r>
      <w:r w:rsidR="003A68E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шести гарантий</w:t>
      </w:r>
      <w:r w:rsidR="003A68E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появилась в 2020 г. как инструмент предотвращения экономического спада на фоне пандемии и включа</w:t>
      </w:r>
      <w:r w:rsidR="003A68ED" w:rsidRPr="001618F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т занятость населения, сохранение среднего уровня благосостояния граждан, продовольственную и энергетическую безопасность, недопущение разорения субъектов рынка, нарушения цепочек поставок. Гуандунский филиал Эксимбанка Китая за первые полгода 2020 г. </w:t>
      </w:r>
      <w:r w:rsidRPr="001618FC">
        <w:rPr>
          <w:rFonts w:ascii="Times New Roman" w:eastAsia="DengXian" w:hAnsi="Times New Roman" w:cs="Times New Roman"/>
          <w:sz w:val="24"/>
          <w:szCs w:val="24"/>
          <w:lang w:val="ru-RU"/>
        </w:rPr>
        <w:lastRenderedPageBreak/>
        <w:t xml:space="preserve">выделил кредитных средств (в том числе на выполнение стратегии </w:t>
      </w:r>
      <w:r w:rsidR="00F2762B" w:rsidRPr="001618FC">
        <w:rPr>
          <w:rFonts w:ascii="Times New Roman" w:eastAsia="DengXian" w:hAnsi="Times New Roman" w:cs="Times New Roman"/>
          <w:sz w:val="24"/>
          <w:szCs w:val="24"/>
          <w:lang w:val="ru-RU" w:eastAsia="ja-JP"/>
        </w:rPr>
        <w:t>«</w:t>
      </w:r>
      <w:r w:rsidR="00F2762B" w:rsidRPr="001618FC">
        <w:rPr>
          <w:rFonts w:ascii="Times New Roman" w:eastAsia="DengXian" w:hAnsi="Times New Roman" w:cs="Times New Roman"/>
          <w:sz w:val="24"/>
          <w:szCs w:val="24"/>
          <w:lang w:val="ru-RU"/>
        </w:rPr>
        <w:t>шесть гарантий – шесть стабильностей»</w:t>
      </w:r>
      <w:r w:rsidRPr="001618FC">
        <w:rPr>
          <w:rFonts w:ascii="Times New Roman" w:eastAsia="DengXian" w:hAnsi="Times New Roman" w:cs="Times New Roman"/>
          <w:sz w:val="24"/>
          <w:szCs w:val="24"/>
          <w:lang w:val="ru-RU" w:eastAsia="ja-JP"/>
        </w:rPr>
        <w:t>) в объеме 53,8 млрд юаней, остаток по ссудам превысил 137,8 млрд юаней, что стало рекордом за 11 лет с момента открытия филиала</w:t>
      </w:r>
      <w:r w:rsidRPr="001618FC">
        <w:rPr>
          <w:rFonts w:ascii="Times New Roman" w:eastAsia="DengXian" w:hAnsi="Times New Roman" w:cs="Times New Roman"/>
          <w:sz w:val="24"/>
          <w:szCs w:val="24"/>
          <w:vertAlign w:val="superscript"/>
          <w:lang w:val="ru-RU" w:eastAsia="ja-JP"/>
        </w:rPr>
        <w:footnoteReference w:id="189"/>
      </w:r>
      <w:r w:rsidRPr="001618FC">
        <w:rPr>
          <w:rFonts w:ascii="Times New Roman" w:eastAsia="DengXian" w:hAnsi="Times New Roman" w:cs="Times New Roman"/>
          <w:sz w:val="24"/>
          <w:szCs w:val="24"/>
          <w:lang w:val="ru-RU" w:eastAsia="ja-JP"/>
        </w:rPr>
        <w:t>.</w:t>
      </w:r>
      <w:r w:rsidR="009F710E">
        <w:rPr>
          <w:rFonts w:ascii="Times New Roman" w:eastAsia="DengXian" w:hAnsi="Times New Roman" w:cs="Times New Roman"/>
          <w:sz w:val="24"/>
          <w:szCs w:val="24"/>
          <w:lang w:val="ru-RU" w:eastAsia="ja-JP"/>
        </w:rPr>
        <w:t xml:space="preserve"> </w:t>
      </w:r>
      <w:r w:rsidRPr="001618FC">
        <w:rPr>
          <w:rFonts w:ascii="Times New Roman" w:eastAsia="DengXian" w:hAnsi="Times New Roman" w:cs="Times New Roman"/>
          <w:sz w:val="24"/>
          <w:szCs w:val="24"/>
          <w:lang w:val="ru-RU"/>
        </w:rPr>
        <w:t xml:space="preserve">Банк разработал и успешно внедряет схему, при которой </w:t>
      </w:r>
      <w:r w:rsidRPr="003E59F2">
        <w:rPr>
          <w:rFonts w:ascii="Times New Roman" w:eastAsia="DengXian" w:hAnsi="Times New Roman" w:cs="Times New Roman"/>
          <w:b/>
          <w:bCs/>
          <w:sz w:val="24"/>
          <w:szCs w:val="24"/>
          <w:lang w:val="ru-RU"/>
        </w:rPr>
        <w:t>налаживает взаимодействие</w:t>
      </w:r>
      <w:r w:rsidRPr="001618FC">
        <w:rPr>
          <w:rFonts w:ascii="Times New Roman" w:eastAsia="DengXian" w:hAnsi="Times New Roman" w:cs="Times New Roman"/>
          <w:sz w:val="24"/>
          <w:szCs w:val="24"/>
          <w:lang w:val="ru-RU"/>
        </w:rPr>
        <w:t xml:space="preserve"> между местными властями и бизнесом, а также финансирует компании-посредников, которые в свою очередь берут шефство над отдельными компаниями-производителями и выступают в роли кредитора, осуществляют модернизацию и переоснащение производства, запуск изготовления новых товаров, изменение и расширение ассортимента и др. Кредитная нагрузка по проектам также находится в ответственности компании-посредника. Такая схема получила название </w:t>
      </w:r>
      <w:r w:rsidRPr="009F710E">
        <w:rPr>
          <w:rFonts w:ascii="Times New Roman" w:eastAsia="DengXian" w:hAnsi="Times New Roman" w:cs="Times New Roman"/>
          <w:b/>
          <w:bCs/>
          <w:sz w:val="24"/>
          <w:szCs w:val="24"/>
          <w:lang w:val="ru-RU"/>
        </w:rPr>
        <w:t>«</w:t>
      </w:r>
      <w:r w:rsidRPr="009F710E">
        <w:rPr>
          <w:rFonts w:ascii="Times New Roman" w:eastAsia="DengXian" w:hAnsi="Times New Roman" w:cs="Times New Roman"/>
          <w:b/>
          <w:bCs/>
          <w:i/>
          <w:iCs/>
          <w:sz w:val="24"/>
          <w:szCs w:val="24"/>
          <w:lang w:val="ru-RU"/>
        </w:rPr>
        <w:t>чжэн</w:t>
      </w:r>
      <w:r w:rsidR="00627FEC" w:rsidRPr="009F710E">
        <w:rPr>
          <w:rFonts w:ascii="Times New Roman" w:eastAsia="DengXian" w:hAnsi="Times New Roman" w:cs="Times New Roman"/>
          <w:b/>
          <w:bCs/>
          <w:i/>
          <w:iCs/>
          <w:sz w:val="24"/>
          <w:szCs w:val="24"/>
          <w:lang w:val="ru-RU"/>
        </w:rPr>
        <w:t>ъ</w:t>
      </w:r>
      <w:r w:rsidRPr="009F710E">
        <w:rPr>
          <w:rFonts w:ascii="Times New Roman" w:eastAsia="DengXian" w:hAnsi="Times New Roman" w:cs="Times New Roman"/>
          <w:b/>
          <w:bCs/>
          <w:i/>
          <w:iCs/>
          <w:sz w:val="24"/>
          <w:szCs w:val="24"/>
          <w:lang w:val="ru-RU"/>
        </w:rPr>
        <w:t>иньбао + сяовэйцие</w:t>
      </w:r>
      <w:r w:rsidRPr="009F710E">
        <w:rPr>
          <w:rFonts w:ascii="Times New Roman" w:eastAsia="DengXian" w:hAnsi="Times New Roman" w:cs="Times New Roman"/>
          <w:b/>
          <w:bCs/>
          <w:sz w:val="24"/>
          <w:szCs w:val="24"/>
          <w:lang w:val="ru-RU"/>
        </w:rPr>
        <w:t>»</w:t>
      </w:r>
      <w:r w:rsidRPr="001618FC">
        <w:rPr>
          <w:rFonts w:ascii="Times New Roman" w:eastAsia="DengXian" w:hAnsi="Times New Roman" w:cs="Times New Roman"/>
          <w:sz w:val="24"/>
          <w:szCs w:val="24"/>
          <w:lang w:val="ru-RU"/>
        </w:rPr>
        <w:t xml:space="preserve"> (правительство, банк, гарант + малый и микробизнес).</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Примером применения схемы служит уезд Миньсянь (провинция Ганьсу). К концу 2018 г. объем кредитных линий, открытых Эксимбанком Китая компаниям-посредникам в бедных уездах Миньсянь (провинция Ганьсу) и Юньян (под юрисдикцией города центрального подчинения Чунцин)</w:t>
      </w:r>
      <w:r w:rsidR="00C4284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достигли 500 млн юаней. В рамках программы в уезде Миньсянь банк наладил контакты между местными властями, компаниями и 13 компаниями-посредниками, включая Gansu Province Power Investment Group, которая не только финансирует местные предприятия, но и оказывает посреднические услуги в развитии гостиничного бизнеса и закупках сельскохозяйственной продукции.   </w:t>
      </w:r>
    </w:p>
    <w:p w14:paraId="274869FB" w14:textId="2DDA477F" w:rsidR="003F3248" w:rsidRPr="001618FC" w:rsidRDefault="003F3248" w:rsidP="009F710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Эксимбанк Китая создал </w:t>
      </w:r>
      <w:r w:rsidRPr="003E59F2">
        <w:rPr>
          <w:rFonts w:ascii="Times New Roman" w:eastAsia="DengXian" w:hAnsi="Times New Roman" w:cs="Times New Roman"/>
          <w:b/>
          <w:bCs/>
          <w:sz w:val="24"/>
          <w:szCs w:val="24"/>
          <w:lang w:val="ru-RU"/>
        </w:rPr>
        <w:t>систему оценки</w:t>
      </w:r>
      <w:r w:rsidRPr="001618FC">
        <w:rPr>
          <w:rFonts w:ascii="Times New Roman" w:eastAsia="DengXian" w:hAnsi="Times New Roman" w:cs="Times New Roman"/>
          <w:sz w:val="24"/>
          <w:szCs w:val="24"/>
          <w:lang w:val="ru-RU"/>
        </w:rPr>
        <w:t xml:space="preserve"> кредитоспособности малых и микропредприятий, выделил специальный резерв для финансирования этого сектора, у компаний появилась возможность получения новых ссуд при имеющихся непогашенных после проведения полной проверки (due diligence).</w:t>
      </w:r>
      <w:r w:rsidR="009F710E">
        <w:rPr>
          <w:rFonts w:ascii="Times New Roman" w:eastAsia="DengXian" w:hAnsi="Times New Roman" w:cs="Times New Roman"/>
          <w:sz w:val="24"/>
          <w:szCs w:val="24"/>
          <w:lang w:val="ru-RU"/>
        </w:rPr>
        <w:t xml:space="preserve"> Банк</w:t>
      </w:r>
      <w:r w:rsidRPr="001618FC">
        <w:rPr>
          <w:rFonts w:ascii="Times New Roman" w:eastAsia="DengXian" w:hAnsi="Times New Roman" w:cs="Times New Roman"/>
          <w:sz w:val="24"/>
          <w:szCs w:val="24"/>
          <w:lang w:val="ru-RU"/>
        </w:rPr>
        <w:t xml:space="preserve"> не только выдает кредиты, но и оказывает благотворительную помощь уездам, входящим на тот момент в число бедных. В 2016 г. банк безвозмездно предоставил 5,3 млн юаней уездам Юньян и Миньсянь для развития инфраструктурных проектов, ремонта домов и хозяйственных построек, благодаря чему 300 домохозяйств в этих уездах вышли из бедности. 2 млн юаней было пожертвовано уезду Юньян для создания специального фонда оплаты медицинских услуг малоимущим, также банк профинансировал учебу 24 местных студентов в университетах </w:t>
      </w:r>
      <w:r w:rsidRPr="001618FC">
        <w:rPr>
          <w:rFonts w:ascii="Times New Roman" w:eastAsia="DengXian" w:hAnsi="Times New Roman" w:cs="Times New Roman"/>
          <w:sz w:val="24"/>
          <w:szCs w:val="24"/>
          <w:lang w:val="ru-RU"/>
        </w:rPr>
        <w:lastRenderedPageBreak/>
        <w:t>Пекина. Ссылки на интернет-магазины, продающие товары двух уездов</w:t>
      </w:r>
      <w:r w:rsidR="00C4284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размещены в официальном аккаунте банка в мессенджере WeChat. К концу 2018 г. общая сумма накопленных инвестиций банка в уезды Юньян и Миньсянь составила 378,4 млн юаней, в уезде Миньсянь 43 деревни, 5750 домохозяйств, 23</w:t>
      </w:r>
      <w:r w:rsidR="0051129C" w:rsidRPr="001618FC">
        <w:rPr>
          <w:rFonts w:ascii="Times New Roman" w:eastAsia="DengXian" w:hAnsi="Times New Roman" w:cs="Times New Roman"/>
          <w:sz w:val="24"/>
          <w:szCs w:val="24"/>
          <w:lang w:val="ru-RU"/>
        </w:rPr>
        <w:t> </w:t>
      </w:r>
      <w:r w:rsidRPr="001618FC">
        <w:rPr>
          <w:rFonts w:ascii="Times New Roman" w:eastAsia="DengXian" w:hAnsi="Times New Roman" w:cs="Times New Roman"/>
          <w:sz w:val="24"/>
          <w:szCs w:val="24"/>
          <w:lang w:val="ru-RU"/>
        </w:rPr>
        <w:t>942</w:t>
      </w:r>
      <w:r w:rsidR="0051129C"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жителя вышли из числа бедных</w:t>
      </w:r>
      <w:r w:rsidRPr="001618FC">
        <w:rPr>
          <w:rFonts w:ascii="Times New Roman" w:eastAsia="DengXian" w:hAnsi="Times New Roman" w:cs="Times New Roman"/>
          <w:sz w:val="24"/>
          <w:szCs w:val="24"/>
          <w:lang w:val="ru-RU"/>
        </w:rPr>
        <w:footnoteReference w:id="190"/>
      </w:r>
      <w:r w:rsidRPr="001618FC">
        <w:rPr>
          <w:rFonts w:ascii="Times New Roman" w:eastAsia="DengXian" w:hAnsi="Times New Roman" w:cs="Times New Roman"/>
          <w:sz w:val="24"/>
          <w:szCs w:val="24"/>
          <w:lang w:val="ru-RU"/>
        </w:rPr>
        <w:t xml:space="preserve"> и весь уезд выбыл из списка бедных уездов</w:t>
      </w:r>
      <w:r w:rsidRPr="001618FC">
        <w:rPr>
          <w:rFonts w:ascii="Times New Roman" w:eastAsia="DengXian" w:hAnsi="Times New Roman" w:cs="Times New Roman"/>
          <w:sz w:val="24"/>
          <w:szCs w:val="24"/>
          <w:vertAlign w:val="superscript"/>
          <w:lang w:val="ru-RU" w:eastAsia="ja-JP"/>
        </w:rPr>
        <w:footnoteReference w:id="191"/>
      </w:r>
      <w:r w:rsidRPr="001618FC">
        <w:rPr>
          <w:rFonts w:ascii="Times New Roman" w:eastAsia="DengXian" w:hAnsi="Times New Roman" w:cs="Times New Roman"/>
          <w:sz w:val="24"/>
          <w:szCs w:val="24"/>
          <w:lang w:val="ru-RU"/>
        </w:rPr>
        <w:t xml:space="preserve">. </w:t>
      </w:r>
    </w:p>
    <w:p w14:paraId="20169CED"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Значимой в борьбе с бедностью является кооперация Эксимбанка Китая с Руководящей группой Госсовета КНР по оказанию помощи в развитии бедных районов. К концу 2015 г. совместных проектов банка и группы насчитывалось 143, объем кредитования превысил 13,4 млрд юаней, общий остаток по ссудам на проекты – 8,3 млрд юаней. В следующем году количество проектов возросло до 347, из которых 182 были направлены на развитие производства экспортной продукции и услуг в бедных районах. Сумма одобренных кредитов в 182 проекта составила 16,7 млрд юаней, общий остаток по ссудам – 8,15 млрд юаней</w:t>
      </w:r>
      <w:r w:rsidRPr="001618FC">
        <w:rPr>
          <w:rFonts w:ascii="Times New Roman" w:eastAsia="DengXian" w:hAnsi="Times New Roman" w:cs="Times New Roman"/>
          <w:sz w:val="24"/>
          <w:szCs w:val="24"/>
          <w:vertAlign w:val="superscript"/>
          <w:lang w:val="ru-RU"/>
        </w:rPr>
        <w:footnoteReference w:id="192"/>
      </w:r>
      <w:r w:rsidRPr="001618FC">
        <w:rPr>
          <w:rFonts w:ascii="Times New Roman" w:eastAsia="DengXian" w:hAnsi="Times New Roman" w:cs="Times New Roman"/>
          <w:sz w:val="24"/>
          <w:szCs w:val="24"/>
          <w:lang w:val="ru-RU"/>
        </w:rPr>
        <w:t>. К концу 2017 г. сумма накопленных кредитов увеличилась до 17 млрд юаней в 182 проекта из имеющихся 347</w:t>
      </w:r>
      <w:r w:rsidRPr="001618FC">
        <w:rPr>
          <w:rFonts w:ascii="Times New Roman" w:eastAsia="DengXian" w:hAnsi="Times New Roman" w:cs="Times New Roman"/>
          <w:sz w:val="24"/>
          <w:szCs w:val="24"/>
          <w:vertAlign w:val="superscript"/>
          <w:lang w:val="ru-RU"/>
        </w:rPr>
        <w:footnoteReference w:id="193"/>
      </w:r>
      <w:r w:rsidRPr="001618FC">
        <w:rPr>
          <w:rFonts w:ascii="Times New Roman" w:eastAsia="DengXian" w:hAnsi="Times New Roman" w:cs="Times New Roman"/>
          <w:sz w:val="24"/>
          <w:szCs w:val="24"/>
          <w:lang w:val="ru-RU"/>
        </w:rPr>
        <w:t>.</w:t>
      </w:r>
    </w:p>
    <w:p w14:paraId="6A8C7245" w14:textId="1AF8799C" w:rsidR="003F3248" w:rsidRPr="001618FC" w:rsidRDefault="003F3248" w:rsidP="009F710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Среди направлений, обозначенных на ⅩⅨ съезде КПК в октябре 2017 г., и касающихся политических банков, выделяется и помощь для решения проблемы «</w:t>
      </w:r>
      <w:r w:rsidRPr="001618FC">
        <w:rPr>
          <w:rFonts w:ascii="Times New Roman" w:eastAsia="DengXian" w:hAnsi="Times New Roman" w:cs="Times New Roman"/>
          <w:i/>
          <w:iCs/>
          <w:sz w:val="24"/>
          <w:szCs w:val="24"/>
          <w:lang w:val="ru-RU"/>
        </w:rPr>
        <w:t>саньнун</w:t>
      </w:r>
      <w:r w:rsidRPr="001618FC">
        <w:rPr>
          <w:rFonts w:ascii="Times New Roman" w:eastAsia="DengXian" w:hAnsi="Times New Roman" w:cs="Times New Roman"/>
          <w:sz w:val="24"/>
          <w:szCs w:val="24"/>
          <w:lang w:val="ru-RU"/>
        </w:rPr>
        <w:t xml:space="preserve">», которая является ключевой в борьбе с бедностью. За годы 13-й пятилетки </w:t>
      </w:r>
      <w:r w:rsidR="00186B68" w:rsidRPr="001618FC">
        <w:rPr>
          <w:rFonts w:ascii="Times New Roman" w:eastAsia="DengXian" w:hAnsi="Times New Roman" w:cs="Times New Roman"/>
          <w:sz w:val="24"/>
          <w:szCs w:val="24"/>
          <w:lang w:val="ru-RU"/>
        </w:rPr>
        <w:t xml:space="preserve">Эксимбанком Китая </w:t>
      </w:r>
      <w:r w:rsidRPr="001618FC">
        <w:rPr>
          <w:rFonts w:ascii="Times New Roman" w:eastAsia="DengXian" w:hAnsi="Times New Roman" w:cs="Times New Roman"/>
          <w:sz w:val="24"/>
          <w:szCs w:val="24"/>
          <w:lang w:val="ru-RU"/>
        </w:rPr>
        <w:t>значительно нарастил объем кредитования проектов в рамках «</w:t>
      </w:r>
      <w:r w:rsidRPr="00B46A74">
        <w:rPr>
          <w:rFonts w:ascii="Times New Roman" w:eastAsia="DengXian" w:hAnsi="Times New Roman" w:cs="Times New Roman"/>
          <w:i/>
          <w:iCs/>
          <w:sz w:val="24"/>
          <w:szCs w:val="24"/>
          <w:lang w:val="ru-RU"/>
        </w:rPr>
        <w:t>саньнун</w:t>
      </w:r>
      <w:r w:rsidRPr="001618FC">
        <w:rPr>
          <w:rFonts w:ascii="Times New Roman" w:eastAsia="DengXian" w:hAnsi="Times New Roman" w:cs="Times New Roman"/>
          <w:sz w:val="24"/>
          <w:szCs w:val="24"/>
          <w:lang w:val="ru-RU"/>
        </w:rPr>
        <w:t xml:space="preserve">», с 234,9 млрд юаней в 2016 г. до 360 млрд юаней в 2019 г. Банк разработал стратегию возрождения сельских районов, предпринимает конкретные действия, используя собственные мощные ресурсы. Банк не только кредитует аграрные работы, но и внедряет программы по </w:t>
      </w:r>
      <w:r w:rsidRPr="001618FC">
        <w:rPr>
          <w:rFonts w:ascii="Times New Roman" w:eastAsia="DengXian" w:hAnsi="Times New Roman" w:cs="Times New Roman"/>
          <w:b/>
          <w:bCs/>
          <w:sz w:val="24"/>
          <w:szCs w:val="24"/>
          <w:lang w:val="ru-RU"/>
        </w:rPr>
        <w:t xml:space="preserve">переориентированию </w:t>
      </w:r>
      <w:r w:rsidRPr="001618FC">
        <w:rPr>
          <w:rFonts w:ascii="Times New Roman" w:eastAsia="DengXian" w:hAnsi="Times New Roman" w:cs="Times New Roman"/>
          <w:sz w:val="24"/>
          <w:szCs w:val="24"/>
          <w:lang w:val="ru-RU"/>
        </w:rPr>
        <w:t xml:space="preserve">на культивирование других, более пригодных для данного региона видов продукции, профессиональную переподготовку местных жителей, развитие смежных </w:t>
      </w:r>
      <w:r w:rsidRPr="001618FC">
        <w:rPr>
          <w:rFonts w:ascii="Times New Roman" w:eastAsia="DengXian" w:hAnsi="Times New Roman" w:cs="Times New Roman"/>
          <w:sz w:val="24"/>
          <w:szCs w:val="24"/>
          <w:lang w:val="ru-RU"/>
        </w:rPr>
        <w:lastRenderedPageBreak/>
        <w:t>отраслей, например, стимулирование роста обрабатывающих отраслей.  Например, в 2018 г. банк профинансировал в провинции Юньнань разведение тилапии, посадку овощей и чая.</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Посредством кредитования и инвестиций были переоснащены и получили вторую жизнь многие предприятия аграрного сектора. Банк финансирует внедрение высоких технологий в таких сферах как семеноводство, разработка и производство сельхозтехники, обработка продукции и уделяет особое внимание передовым технологиям хранения и транспортировки продукции. </w:t>
      </w:r>
    </w:p>
    <w:p w14:paraId="0BA84265" w14:textId="0F6DFE4C" w:rsidR="00F56D14" w:rsidRPr="009F710E" w:rsidRDefault="003F3248" w:rsidP="009F710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рамках расширения финансирования экспорта Эксимбанк Китая успешно углубляет сотрудничество в области сельского хозяйства с </w:t>
      </w:r>
      <w:r w:rsidRPr="001618FC">
        <w:rPr>
          <w:rFonts w:ascii="Times New Roman" w:eastAsia="DengXian" w:hAnsi="Times New Roman" w:cs="Times New Roman"/>
          <w:b/>
          <w:bCs/>
          <w:sz w:val="24"/>
          <w:szCs w:val="24"/>
          <w:lang w:val="ru-RU"/>
        </w:rPr>
        <w:t>развивающимися странами</w:t>
      </w:r>
      <w:r w:rsidRPr="001618FC">
        <w:rPr>
          <w:rFonts w:ascii="Times New Roman" w:eastAsia="DengXian" w:hAnsi="Times New Roman" w:cs="Times New Roman"/>
          <w:sz w:val="24"/>
          <w:szCs w:val="24"/>
          <w:lang w:val="ru-RU"/>
        </w:rPr>
        <w:t xml:space="preserve">, входящими в проекты инициативы ОПОП. Банк оказывает поддержку местным компаниям, занимающимися производством и сбытом аграрной продукции, по выходу на зарубежные рынки посредством кредитования покупки новейшего оборудования, обучения сотрудников, повышения и изменения стандартов продукции для соответствия международным требованиям. Банк выступает гарантом во внешнеторговых сделках для бизнеса, сопровождает сделки </w:t>
      </w:r>
      <w:r w:rsidR="005E63B0" w:rsidRPr="001618FC">
        <w:rPr>
          <w:rFonts w:ascii="Times New Roman" w:eastAsia="DengXian" w:hAnsi="Times New Roman" w:cs="Times New Roman"/>
          <w:sz w:val="24"/>
          <w:szCs w:val="24"/>
          <w:lang w:val="ru-RU"/>
        </w:rPr>
        <w:t>слияния и поглощения (</w:t>
      </w:r>
      <w:r w:rsidR="005E63B0" w:rsidRPr="001618FC">
        <w:rPr>
          <w:rFonts w:ascii="Times New Roman" w:eastAsia="DengXian" w:hAnsi="Times New Roman" w:cs="Times New Roman"/>
          <w:sz w:val="24"/>
          <w:szCs w:val="24"/>
        </w:rPr>
        <w:t>mergers</w:t>
      </w:r>
      <w:r w:rsidR="005E63B0" w:rsidRPr="001618FC">
        <w:rPr>
          <w:rFonts w:ascii="Times New Roman" w:eastAsia="DengXian" w:hAnsi="Times New Roman" w:cs="Times New Roman"/>
          <w:sz w:val="24"/>
          <w:szCs w:val="24"/>
          <w:lang w:val="ru-RU"/>
        </w:rPr>
        <w:t xml:space="preserve"> </w:t>
      </w:r>
      <w:r w:rsidR="005E63B0" w:rsidRPr="001618FC">
        <w:rPr>
          <w:rFonts w:ascii="Times New Roman" w:eastAsia="DengXian" w:hAnsi="Times New Roman" w:cs="Times New Roman"/>
          <w:sz w:val="24"/>
          <w:szCs w:val="24"/>
        </w:rPr>
        <w:t>and</w:t>
      </w:r>
      <w:r w:rsidR="005E63B0" w:rsidRPr="001618FC">
        <w:rPr>
          <w:rFonts w:ascii="Times New Roman" w:eastAsia="DengXian" w:hAnsi="Times New Roman" w:cs="Times New Roman"/>
          <w:sz w:val="24"/>
          <w:szCs w:val="24"/>
          <w:lang w:val="ru-RU"/>
        </w:rPr>
        <w:t xml:space="preserve"> </w:t>
      </w:r>
      <w:r w:rsidR="005E63B0" w:rsidRPr="001618FC">
        <w:rPr>
          <w:rFonts w:ascii="Times New Roman" w:eastAsia="DengXian" w:hAnsi="Times New Roman" w:cs="Times New Roman"/>
          <w:sz w:val="24"/>
          <w:szCs w:val="24"/>
        </w:rPr>
        <w:t>acquisitions</w:t>
      </w:r>
      <w:r w:rsidR="005E63B0"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w:t>
      </w:r>
      <w:r w:rsidRPr="001618FC">
        <w:rPr>
          <w:rFonts w:ascii="Times New Roman" w:eastAsia="DengXian" w:hAnsi="Times New Roman" w:cs="Times New Roman"/>
          <w:sz w:val="24"/>
          <w:szCs w:val="24"/>
          <w:lang w:val="ru-RU"/>
        </w:rPr>
        <w:t>&amp;</w:t>
      </w:r>
      <w:r w:rsidRPr="001618FC">
        <w:rPr>
          <w:rFonts w:ascii="Times New Roman" w:eastAsia="DengXian" w:hAnsi="Times New Roman" w:cs="Times New Roman"/>
          <w:sz w:val="24"/>
          <w:szCs w:val="24"/>
        </w:rPr>
        <w:t>A</w:t>
      </w:r>
      <w:r w:rsidR="005E63B0"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Например, в 2018 г сопровождала покупку американского лидера в производстве и переработке свинины – </w:t>
      </w:r>
      <w:r w:rsidRPr="001618FC">
        <w:rPr>
          <w:rFonts w:ascii="Times New Roman" w:eastAsia="DengXian" w:hAnsi="Times New Roman" w:cs="Times New Roman"/>
          <w:sz w:val="24"/>
          <w:szCs w:val="24"/>
        </w:rPr>
        <w:t>Smithfield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Foods</w:t>
      </w:r>
      <w:r w:rsidRPr="001618FC">
        <w:rPr>
          <w:rFonts w:ascii="Times New Roman" w:eastAsia="DengXian" w:hAnsi="Times New Roman" w:cs="Times New Roman"/>
          <w:sz w:val="24"/>
          <w:szCs w:val="24"/>
          <w:lang w:val="ru-RU"/>
        </w:rPr>
        <w:t xml:space="preserve"> крупнейшей в Китае компанией по переработке мяса </w:t>
      </w:r>
      <w:r w:rsidRPr="001618FC">
        <w:rPr>
          <w:rFonts w:ascii="Times New Roman" w:eastAsia="DengXian" w:hAnsi="Times New Roman" w:cs="Times New Roman"/>
          <w:sz w:val="24"/>
          <w:szCs w:val="24"/>
        </w:rPr>
        <w:t>Huanghui</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WH</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(провинция Хэнань). Эта сделка будет способствовать освоению китайской стороной американских технологий и повышению качества выпускаемой в Китае продукции, что увеличит ее популярность как на внутреннем, так и, в долгосрочной перспективе, внешнем рынке.</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Эксимбанк Китая вкладывает в аграрную индустриализацию, финансируя производителей сельхозтехники, глубокой переработки сельхозпродукции. Например, благодаря предоставленному банком торговому финансированию, компания </w:t>
      </w:r>
      <w:r w:rsidRPr="001618FC">
        <w:rPr>
          <w:rFonts w:ascii="Times New Roman" w:eastAsia="DengXian" w:hAnsi="Times New Roman" w:cs="Times New Roman"/>
          <w:sz w:val="24"/>
          <w:szCs w:val="24"/>
        </w:rPr>
        <w:t>Hengtong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Guozhi</w:t>
      </w:r>
      <w:r w:rsidRPr="001618FC">
        <w:rPr>
          <w:rFonts w:ascii="Times New Roman" w:eastAsia="DengXian" w:hAnsi="Times New Roman" w:cs="Times New Roman"/>
          <w:sz w:val="24"/>
          <w:szCs w:val="24"/>
          <w:lang w:val="ru-RU"/>
        </w:rPr>
        <w:t xml:space="preserve"> (провинция Шэньси) стала в 2018 г. ведущим мировым поставщиком концентрата яблочного сока. Банк профинансировал производителя лекарств традиционной китайской медицины </w:t>
      </w:r>
      <w:r w:rsidRPr="001618FC">
        <w:rPr>
          <w:rFonts w:ascii="Times New Roman" w:eastAsia="DengXian" w:hAnsi="Times New Roman" w:cs="Times New Roman"/>
          <w:sz w:val="24"/>
          <w:szCs w:val="24"/>
        </w:rPr>
        <w:t>Gansu</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Jiuzhou</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Tianrun</w:t>
      </w:r>
      <w:r w:rsidRPr="001618FC">
        <w:rPr>
          <w:rFonts w:ascii="Times New Roman" w:eastAsia="DengXian" w:hAnsi="Times New Roman" w:cs="Times New Roman"/>
          <w:i/>
          <w:iCs/>
          <w:sz w:val="24"/>
          <w:szCs w:val="24"/>
          <w:lang w:val="ru-RU"/>
        </w:rPr>
        <w:t xml:space="preserve"> </w:t>
      </w:r>
      <w:r w:rsidRPr="001618FC">
        <w:rPr>
          <w:rFonts w:ascii="Times New Roman" w:eastAsia="DengXian" w:hAnsi="Times New Roman" w:cs="Times New Roman"/>
          <w:sz w:val="24"/>
          <w:szCs w:val="24"/>
          <w:lang w:val="ru-RU"/>
        </w:rPr>
        <w:t>(провинция Ганьсу). Благодаря финансовым вложениям выручка этой небольшой компании в 2018 составила 45,17 млн юаней</w:t>
      </w:r>
      <w:r w:rsidRPr="001618FC">
        <w:rPr>
          <w:rFonts w:ascii="Times New Roman" w:eastAsia="DengXian" w:hAnsi="Times New Roman" w:cs="Times New Roman"/>
          <w:sz w:val="24"/>
          <w:szCs w:val="24"/>
          <w:vertAlign w:val="superscript"/>
          <w:lang w:val="ru-RU"/>
        </w:rPr>
        <w:footnoteReference w:id="194"/>
      </w:r>
      <w:r w:rsidRPr="001618FC">
        <w:rPr>
          <w:rFonts w:ascii="Times New Roman" w:eastAsia="DengXian" w:hAnsi="Times New Roman" w:cs="Times New Roman"/>
          <w:sz w:val="24"/>
          <w:szCs w:val="24"/>
          <w:lang w:val="ru-RU"/>
        </w:rPr>
        <w:t>.</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2018 г. банк выступил организатором обучающей программы по повышению </w:t>
      </w:r>
      <w:r w:rsidRPr="001618FC">
        <w:rPr>
          <w:rFonts w:ascii="Times New Roman" w:eastAsia="DengXian" w:hAnsi="Times New Roman" w:cs="Times New Roman"/>
          <w:sz w:val="24"/>
          <w:szCs w:val="24"/>
          <w:lang w:val="ru-RU"/>
        </w:rPr>
        <w:lastRenderedPageBreak/>
        <w:t>конкурентоспособности аграрной продукции на международном рынке. Мероприятия состоялись в г. Хэфэй (столица провинции Аньх</w:t>
      </w:r>
      <w:r w:rsidR="00E2463B">
        <w:rPr>
          <w:rFonts w:ascii="Times New Roman" w:eastAsia="DengXian" w:hAnsi="Times New Roman" w:cs="Times New Roman"/>
          <w:sz w:val="24"/>
          <w:szCs w:val="24"/>
          <w:lang w:val="ru-RU"/>
        </w:rPr>
        <w:t>о</w:t>
      </w:r>
      <w:r w:rsidRPr="001618FC">
        <w:rPr>
          <w:rFonts w:ascii="Times New Roman" w:eastAsia="DengXian" w:hAnsi="Times New Roman" w:cs="Times New Roman"/>
          <w:sz w:val="24"/>
          <w:szCs w:val="24"/>
          <w:lang w:val="ru-RU"/>
        </w:rPr>
        <w:t>й), г. Куньмин (столица провинции Юньнань) и г. Наньчан (столица провинции Цзянси). Местные сельскохозяйственные компании получили информацию об имеющихся тенденциях на мировом рынке аграрной продукции, правилах сертифицирования и др. К концу 2018 г. банк профинансировал 105 проектов, отобранных и рекомендованных Министерством сельского хозяйства и сельских дел КНР.</w:t>
      </w:r>
      <w:r w:rsidR="009F710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Объемы финансирования банком в рамках «</w:t>
      </w:r>
      <w:r w:rsidRPr="001618FC">
        <w:rPr>
          <w:rFonts w:ascii="Times New Roman" w:eastAsia="DengXian" w:hAnsi="Times New Roman" w:cs="Times New Roman"/>
          <w:i/>
          <w:iCs/>
          <w:sz w:val="24"/>
          <w:szCs w:val="24"/>
          <w:lang w:val="ru-RU"/>
        </w:rPr>
        <w:t>саньнун</w:t>
      </w:r>
      <w:r w:rsidRPr="001618FC">
        <w:rPr>
          <w:rFonts w:ascii="Times New Roman" w:eastAsia="DengXian" w:hAnsi="Times New Roman" w:cs="Times New Roman"/>
          <w:sz w:val="24"/>
          <w:szCs w:val="24"/>
          <w:lang w:val="ru-RU"/>
        </w:rPr>
        <w:t>» в Кита</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постоянно возрастают. К 2016 г. остаток по сельскохозяйственным ссудам достиг 211,4 млрд юаней, что составило 9,8% от общего объема всех ссуда, выданных банком. В 2017 г. объем возрос до 334,7 млрд юаней, что на 29,8 % выше, чем в 2016 г. (</w:t>
      </w:r>
      <w:r w:rsidR="008E45E6">
        <w:rPr>
          <w:rFonts w:ascii="Times New Roman" w:eastAsia="DengXian" w:hAnsi="Times New Roman" w:cs="Times New Roman"/>
          <w:sz w:val="24"/>
          <w:szCs w:val="24"/>
          <w:lang w:val="ru-RU"/>
        </w:rPr>
        <w:t>р</w:t>
      </w:r>
      <w:r w:rsidR="00124A74"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FE51F3" w:rsidRPr="008E45E6">
        <w:rPr>
          <w:rFonts w:ascii="Times New Roman" w:eastAsia="DengXian" w:hAnsi="Times New Roman" w:cs="Times New Roman"/>
          <w:sz w:val="24"/>
          <w:szCs w:val="24"/>
          <w:lang w:val="ru-RU"/>
        </w:rPr>
        <w:t>5</w:t>
      </w:r>
      <w:r w:rsidRPr="001618FC">
        <w:rPr>
          <w:rFonts w:ascii="Times New Roman" w:eastAsia="DengXian" w:hAnsi="Times New Roman" w:cs="Times New Roman"/>
          <w:sz w:val="24"/>
          <w:szCs w:val="24"/>
          <w:lang w:val="ru-RU"/>
        </w:rPr>
        <w:t>). Было профинансировано более 70 компаний, задействованных в осуществлении 200 проектов</w:t>
      </w:r>
      <w:r w:rsidRPr="001618FC">
        <w:rPr>
          <w:rFonts w:ascii="Times New Roman" w:eastAsia="DengXian" w:hAnsi="Times New Roman" w:cs="Times New Roman"/>
          <w:sz w:val="24"/>
          <w:szCs w:val="24"/>
          <w:vertAlign w:val="superscript"/>
          <w:lang w:val="ru-RU"/>
        </w:rPr>
        <w:footnoteReference w:id="195"/>
      </w:r>
      <w:r w:rsidRPr="001618FC">
        <w:rPr>
          <w:rFonts w:ascii="Times New Roman" w:eastAsia="DengXian" w:hAnsi="Times New Roman" w:cs="Times New Roman"/>
          <w:sz w:val="24"/>
          <w:szCs w:val="24"/>
          <w:lang w:val="ru-RU"/>
        </w:rPr>
        <w:t>. К концу 2018 г. остаток по ссудам возрос до 360 млрд юаней.</w:t>
      </w:r>
      <w:r w:rsidRPr="001618FC">
        <w:rPr>
          <w:rFonts w:ascii="Times New Roman" w:eastAsia="DengXian" w:hAnsi="Times New Roman" w:cs="Times New Roman"/>
          <w:b/>
          <w:bCs/>
          <w:sz w:val="24"/>
          <w:szCs w:val="24"/>
          <w:lang w:val="ru-RU"/>
        </w:rPr>
        <w:t xml:space="preserve"> </w:t>
      </w:r>
    </w:p>
    <w:p w14:paraId="02DBA964"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498500BB" wp14:editId="0E79D55C">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07FE03" w14:textId="16E9F095" w:rsidR="00186B68" w:rsidRPr="001618FC" w:rsidRDefault="00186B68" w:rsidP="00783D35">
      <w:pPr>
        <w:spacing w:line="360" w:lineRule="auto"/>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FE51F3" w:rsidRPr="00FE51F3">
        <w:rPr>
          <w:rFonts w:ascii="Times New Roman" w:eastAsia="DengXian" w:hAnsi="Times New Roman" w:cs="Times New Roman"/>
          <w:b/>
          <w:bCs/>
          <w:sz w:val="24"/>
          <w:szCs w:val="24"/>
          <w:lang w:val="ru-RU"/>
        </w:rPr>
        <w:t>5</w:t>
      </w:r>
      <w:r w:rsidRPr="001618FC">
        <w:rPr>
          <w:rFonts w:ascii="Times New Roman" w:eastAsia="DengXian" w:hAnsi="Times New Roman" w:cs="Times New Roman"/>
          <w:sz w:val="24"/>
          <w:szCs w:val="24"/>
          <w:lang w:val="ru-RU"/>
        </w:rPr>
        <w:t xml:space="preserve"> - Баланс кредитов Эксимбанка по аграрным ссудам в 2015–2018 гг. (млрд, юаней)</w:t>
      </w:r>
    </w:p>
    <w:p w14:paraId="3FFE073E" w14:textId="005B3ED6" w:rsidR="003F3248" w:rsidRPr="001618FC" w:rsidRDefault="00783D35" w:rsidP="003E59F2">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lastRenderedPageBreak/>
        <w:t>Источник</w:t>
      </w:r>
      <w:r w:rsidRPr="001618FC">
        <w:rPr>
          <w:rFonts w:ascii="Times New Roman" w:eastAsia="DengXian" w:hAnsi="Times New Roman" w:cs="Times New Roman"/>
          <w:sz w:val="24"/>
          <w:szCs w:val="24"/>
          <w:lang w:val="ru-RU"/>
        </w:rPr>
        <w:t xml:space="preserve">: </w:t>
      </w:r>
      <w:r w:rsidR="00497AF2" w:rsidRPr="001618FC">
        <w:rPr>
          <w:rFonts w:ascii="Times New Roman" w:eastAsia="DengXian" w:hAnsi="Times New Roman" w:cs="Times New Roman"/>
          <w:sz w:val="24"/>
          <w:szCs w:val="24"/>
          <w:lang w:val="ru-RU"/>
        </w:rPr>
        <w:t>с</w:t>
      </w:r>
      <w:r w:rsidR="00F56D14" w:rsidRPr="001618FC">
        <w:rPr>
          <w:rFonts w:ascii="Times New Roman" w:eastAsia="DengXian" w:hAnsi="Times New Roman" w:cs="Times New Roman"/>
          <w:sz w:val="24"/>
          <w:szCs w:val="24"/>
          <w:lang w:val="ru-RU"/>
        </w:rPr>
        <w:t>оставлено автором по</w:t>
      </w:r>
      <w:r w:rsidR="003F3248" w:rsidRPr="001618FC">
        <w:rPr>
          <w:rFonts w:ascii="Times New Roman" w:eastAsia="DengXian" w:hAnsi="Times New Roman" w:cs="Times New Roman"/>
          <w:sz w:val="24"/>
          <w:szCs w:val="24"/>
          <w:lang w:val="ru-RU"/>
        </w:rPr>
        <w:t xml:space="preserve">: </w:t>
      </w:r>
      <w:r w:rsidR="00497AF2" w:rsidRPr="001618FC">
        <w:rPr>
          <w:rFonts w:ascii="Times New Roman" w:hAnsi="Times New Roman" w:cs="Times New Roman"/>
          <w:sz w:val="24"/>
          <w:szCs w:val="24"/>
          <w:lang w:val="ru-RU"/>
        </w:rPr>
        <w:t>Годовые отчеты Эксимбанка Китая за 2015–2018 гг. (Чжунго цзиньчукоу иньхан няньду баогао). 2015–2018 // Сайт Эксимбанка Китая. [Электронный ресурс]. –</w:t>
      </w:r>
      <w:hyperlink r:id="rId37" w:history="1">
        <w:r w:rsidR="00ED09B8" w:rsidRPr="001618FC">
          <w:rPr>
            <w:rStyle w:val="Hyperlink"/>
            <w:rFonts w:ascii="Times New Roman" w:hAnsi="Times New Roman" w:cs="Times New Roman"/>
            <w:sz w:val="24"/>
            <w:szCs w:val="24"/>
          </w:rPr>
          <w:t>http</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www</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eximbank</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gov</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cn</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aboutExim</w:t>
        </w:r>
        <w:r w:rsidR="00ED09B8" w:rsidRPr="001618FC">
          <w:rPr>
            <w:rStyle w:val="Hyperlink"/>
            <w:rFonts w:ascii="Times New Roman" w:hAnsi="Times New Roman" w:cs="Times New Roman"/>
            <w:sz w:val="24"/>
            <w:szCs w:val="24"/>
            <w:lang w:val="ru-RU"/>
          </w:rPr>
          <w:t>/</w:t>
        </w:r>
        <w:r w:rsidR="00ED09B8" w:rsidRPr="001618FC">
          <w:rPr>
            <w:rStyle w:val="Hyperlink"/>
            <w:rFonts w:ascii="Times New Roman" w:hAnsi="Times New Roman" w:cs="Times New Roman"/>
            <w:sz w:val="24"/>
            <w:szCs w:val="24"/>
          </w:rPr>
          <w:t>annals</w:t>
        </w:r>
        <w:r w:rsidR="00ED09B8" w:rsidRPr="001618FC">
          <w:rPr>
            <w:rStyle w:val="Hyperlink"/>
            <w:rFonts w:ascii="Times New Roman" w:hAnsi="Times New Roman" w:cs="Times New Roman"/>
            <w:sz w:val="24"/>
            <w:szCs w:val="24"/>
            <w:lang w:val="ru-RU"/>
          </w:rPr>
          <w:t>/2020/</w:t>
        </w:r>
      </w:hyperlink>
      <w:r w:rsidR="005E6F24" w:rsidRPr="001618FC">
        <w:rPr>
          <w:rFonts w:ascii="Times New Roman" w:hAnsi="Times New Roman" w:cs="Times New Roman"/>
          <w:sz w:val="24"/>
          <w:szCs w:val="24"/>
          <w:lang w:val="ru-RU"/>
        </w:rPr>
        <w:t xml:space="preserve"> </w:t>
      </w:r>
    </w:p>
    <w:p w14:paraId="12AC5739" w14:textId="77777777" w:rsidR="003F3248" w:rsidRPr="001618FC" w:rsidRDefault="003F3248" w:rsidP="003F3248">
      <w:pPr>
        <w:spacing w:after="0" w:line="360" w:lineRule="auto"/>
        <w:jc w:val="both"/>
        <w:rPr>
          <w:rFonts w:ascii="Times New Roman" w:eastAsia="SimSun" w:hAnsi="Times New Roman" w:cs="Times New Roman"/>
          <w:b/>
          <w:bCs/>
          <w:sz w:val="24"/>
          <w:szCs w:val="24"/>
          <w:lang w:val="ru-RU" w:eastAsia="en-US"/>
        </w:rPr>
      </w:pPr>
      <w:r w:rsidRPr="001618FC">
        <w:rPr>
          <w:rFonts w:ascii="Times New Roman" w:eastAsia="DengXian" w:hAnsi="Times New Roman" w:cs="Times New Roman"/>
          <w:b/>
          <w:bCs/>
          <w:sz w:val="24"/>
          <w:szCs w:val="24"/>
          <w:lang w:val="ru-RU"/>
        </w:rPr>
        <w:t>«Зеленая» политика Эксимбанка Китая</w:t>
      </w:r>
      <w:r w:rsidRPr="001618FC">
        <w:rPr>
          <w:rFonts w:ascii="Times New Roman" w:eastAsia="SimSun" w:hAnsi="Times New Roman" w:cs="Times New Roman"/>
          <w:b/>
          <w:bCs/>
          <w:sz w:val="24"/>
          <w:szCs w:val="24"/>
          <w:lang w:val="ru-RU" w:eastAsia="en-US"/>
        </w:rPr>
        <w:t xml:space="preserve"> </w:t>
      </w:r>
    </w:p>
    <w:p w14:paraId="69175FE6" w14:textId="66011325" w:rsidR="003F3248" w:rsidRPr="001618FC" w:rsidRDefault="003F3248" w:rsidP="002E7FDA">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В 13-й пятилетке Эксимбанк Китая уделял внимание инвестициям в «зеленые» проекты как в Китае, так и за рубежом, что </w:t>
      </w:r>
      <w:r w:rsidR="00783D35" w:rsidRPr="001618FC">
        <w:rPr>
          <w:rFonts w:ascii="Times New Roman" w:eastAsia="SimSun" w:hAnsi="Times New Roman" w:cs="Times New Roman"/>
          <w:sz w:val="24"/>
          <w:szCs w:val="24"/>
          <w:lang w:val="ru-RU" w:eastAsia="en-US"/>
        </w:rPr>
        <w:t>отражает</w:t>
      </w:r>
      <w:r w:rsidRPr="001618FC">
        <w:rPr>
          <w:rFonts w:ascii="Times New Roman" w:eastAsia="SimSun" w:hAnsi="Times New Roman" w:cs="Times New Roman"/>
          <w:sz w:val="24"/>
          <w:szCs w:val="24"/>
          <w:lang w:val="ru-RU" w:eastAsia="en-US"/>
        </w:rPr>
        <w:t xml:space="preserve"> задач</w:t>
      </w:r>
      <w:r w:rsidR="00783D35" w:rsidRPr="001618FC">
        <w:rPr>
          <w:rFonts w:ascii="Times New Roman" w:eastAsia="SimSun" w:hAnsi="Times New Roman" w:cs="Times New Roman"/>
          <w:sz w:val="24"/>
          <w:szCs w:val="24"/>
          <w:lang w:val="ru-RU" w:eastAsia="en-US"/>
        </w:rPr>
        <w:t>и</w:t>
      </w:r>
      <w:r w:rsidRPr="001618FC">
        <w:rPr>
          <w:rFonts w:ascii="Times New Roman" w:eastAsia="SimSun" w:hAnsi="Times New Roman" w:cs="Times New Roman"/>
          <w:sz w:val="24"/>
          <w:szCs w:val="24"/>
          <w:lang w:val="ru-RU" w:eastAsia="en-US"/>
        </w:rPr>
        <w:t>, обозначенны</w:t>
      </w:r>
      <w:r w:rsidR="00783D35" w:rsidRPr="001618FC">
        <w:rPr>
          <w:rFonts w:ascii="Times New Roman" w:eastAsia="SimSun" w:hAnsi="Times New Roman" w:cs="Times New Roman"/>
          <w:sz w:val="24"/>
          <w:szCs w:val="24"/>
          <w:lang w:val="ru-RU" w:eastAsia="en-US"/>
        </w:rPr>
        <w:t xml:space="preserve">е </w:t>
      </w:r>
      <w:r w:rsidRPr="001618FC">
        <w:rPr>
          <w:rFonts w:ascii="Times New Roman" w:eastAsia="SimSun" w:hAnsi="Times New Roman" w:cs="Times New Roman"/>
          <w:sz w:val="24"/>
          <w:szCs w:val="24"/>
          <w:lang w:val="ru-RU" w:eastAsia="en-US"/>
        </w:rPr>
        <w:t>в плане пятилетки. Банк создал концепцию «зеленого» развития, осуществление которой идет посредством «зеленого» кредитования, «зеленого» инвестирования, выпуска «зеленых» облигаций, углеродного финансирования (инвестирование средств в сокращение выбросов парниковых газов). В 2017 г. Эксимбанк внес изменения в процедуру проверки заемщиков, включив критерий оценки воздействия на окружающую среду.</w:t>
      </w:r>
      <w:r w:rsidR="002E7FDA">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Общий объем «зеленого» кредитования Эксимбанка Китая в 13-ю пятилетку увеличился на 30% по сравнению с 12-й пятилеткой</w:t>
      </w:r>
      <w:r w:rsidRPr="001618FC">
        <w:rPr>
          <w:rFonts w:ascii="Times New Roman" w:eastAsia="SimSun" w:hAnsi="Times New Roman" w:cs="Times New Roman"/>
          <w:sz w:val="24"/>
          <w:szCs w:val="24"/>
          <w:vertAlign w:val="superscript"/>
          <w:lang w:val="ru-RU" w:eastAsia="en-US"/>
        </w:rPr>
        <w:footnoteReference w:id="196"/>
      </w:r>
      <w:r w:rsidRPr="001618FC">
        <w:rPr>
          <w:rFonts w:ascii="Times New Roman" w:eastAsia="SimSun" w:hAnsi="Times New Roman" w:cs="Times New Roman"/>
          <w:sz w:val="24"/>
          <w:szCs w:val="24"/>
          <w:lang w:val="ru-RU" w:eastAsia="en-US"/>
        </w:rPr>
        <w:t>. В 2018 г. кредитование выросло в 2,5 раза по сравнению с 2017 г. - с 100 млрд юаней</w:t>
      </w:r>
      <w:r w:rsidR="00B46A74">
        <w:rPr>
          <w:rStyle w:val="FootnoteReference"/>
          <w:rFonts w:ascii="Times New Roman" w:eastAsia="SimSun" w:hAnsi="Times New Roman" w:cs="Times New Roman"/>
          <w:sz w:val="24"/>
          <w:szCs w:val="24"/>
          <w:lang w:val="ru-RU" w:eastAsia="en-US"/>
        </w:rPr>
        <w:footnoteReference w:id="197"/>
      </w:r>
      <w:r w:rsidRPr="001618FC">
        <w:rPr>
          <w:rFonts w:ascii="Times New Roman" w:eastAsia="SimSun" w:hAnsi="Times New Roman" w:cs="Times New Roman"/>
          <w:sz w:val="24"/>
          <w:szCs w:val="24"/>
          <w:lang w:val="ru-RU" w:eastAsia="en-US"/>
        </w:rPr>
        <w:t xml:space="preserve"> (14,05 млрд долл. по курсу на конец 2017 г.) до 250 млрд юаней</w:t>
      </w:r>
      <w:r w:rsidR="00B46A74">
        <w:rPr>
          <w:rFonts w:ascii="Times New Roman" w:eastAsia="SimSun" w:hAnsi="Times New Roman" w:cs="Times New Roman"/>
          <w:sz w:val="24"/>
          <w:szCs w:val="24"/>
          <w:lang w:val="ru-RU" w:eastAsia="en-US"/>
        </w:rPr>
        <w:t xml:space="preserve"> </w:t>
      </w:r>
      <w:r w:rsidR="00B46A74">
        <w:rPr>
          <w:rStyle w:val="FootnoteReference"/>
          <w:rFonts w:ascii="Times New Roman" w:eastAsia="SimSun" w:hAnsi="Times New Roman" w:cs="Times New Roman"/>
          <w:sz w:val="24"/>
          <w:szCs w:val="24"/>
          <w:lang w:val="ru-RU" w:eastAsia="en-US"/>
        </w:rPr>
        <w:footnoteReference w:id="198"/>
      </w:r>
      <w:r w:rsidRPr="001618FC">
        <w:rPr>
          <w:rFonts w:ascii="Times New Roman" w:eastAsia="SimSun" w:hAnsi="Times New Roman" w:cs="Times New Roman"/>
          <w:sz w:val="24"/>
          <w:szCs w:val="24"/>
          <w:lang w:val="ru-RU" w:eastAsia="en-US"/>
        </w:rPr>
        <w:t xml:space="preserve"> (37,7 млрд долл. по курсу на конец 2018 г.) в 2019 г. составил 280 млрд юаней</w:t>
      </w:r>
      <w:r w:rsidR="00B46A74">
        <w:rPr>
          <w:rStyle w:val="FootnoteReference"/>
          <w:rFonts w:ascii="Times New Roman" w:eastAsia="SimSun" w:hAnsi="Times New Roman" w:cs="Times New Roman"/>
          <w:sz w:val="24"/>
          <w:szCs w:val="24"/>
          <w:lang w:val="ru-RU" w:eastAsia="en-US"/>
        </w:rPr>
        <w:footnoteReference w:id="199"/>
      </w:r>
      <w:r w:rsidRPr="001618FC">
        <w:rPr>
          <w:rFonts w:ascii="Times New Roman" w:eastAsia="SimSun" w:hAnsi="Times New Roman" w:cs="Times New Roman"/>
          <w:sz w:val="24"/>
          <w:szCs w:val="24"/>
          <w:lang w:val="ru-RU" w:eastAsia="en-US"/>
        </w:rPr>
        <w:t xml:space="preserve"> (40,5 млрд долл. – по курсу на конец 2019 г.)</w:t>
      </w:r>
      <w:r w:rsidRPr="001618FC">
        <w:rPr>
          <w:rFonts w:ascii="Times New Roman" w:eastAsia="SimSun" w:hAnsi="Times New Roman" w:cs="Times New Roman"/>
          <w:sz w:val="24"/>
          <w:szCs w:val="24"/>
          <w:vertAlign w:val="superscript"/>
          <w:lang w:val="ru-RU"/>
        </w:rPr>
        <w:footnoteReference w:id="200"/>
      </w:r>
      <w:r w:rsidRPr="001618FC">
        <w:rPr>
          <w:rFonts w:ascii="Times New Roman" w:eastAsia="SimSun" w:hAnsi="Times New Roman" w:cs="Times New Roman"/>
          <w:sz w:val="24"/>
          <w:szCs w:val="24"/>
          <w:lang w:val="ru-RU" w:eastAsia="en-US"/>
        </w:rPr>
        <w:t>. В 2020 г. объем «зеленого» кредитования Эксимбанка превысил 300 млрд юаней.</w:t>
      </w:r>
    </w:p>
    <w:p w14:paraId="66030326" w14:textId="394F59E7" w:rsidR="003F3248" w:rsidRPr="001618FC" w:rsidRDefault="003F3248" w:rsidP="00C75D20">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Основными направлениями кредитования стали технологии </w:t>
      </w:r>
      <w:r w:rsidRPr="001618FC">
        <w:rPr>
          <w:rFonts w:ascii="Times New Roman" w:eastAsia="SimSun" w:hAnsi="Times New Roman" w:cs="Times New Roman"/>
          <w:b/>
          <w:bCs/>
          <w:sz w:val="24"/>
          <w:szCs w:val="24"/>
          <w:lang w:val="ru-RU" w:eastAsia="en-US"/>
        </w:rPr>
        <w:t>использования и хранения возобновляемых источников энергии</w:t>
      </w:r>
      <w:r w:rsidRPr="001618FC">
        <w:rPr>
          <w:rFonts w:ascii="Times New Roman" w:eastAsia="SimSun" w:hAnsi="Times New Roman" w:cs="Times New Roman"/>
          <w:sz w:val="24"/>
          <w:szCs w:val="24"/>
          <w:lang w:val="ru-RU" w:eastAsia="en-US"/>
        </w:rPr>
        <w:t xml:space="preserve">, проекты, связанные с повышением экологических стандартов при строительстве и эксплуатации железных дорог и городского </w:t>
      </w:r>
      <w:r w:rsidRPr="001618FC">
        <w:rPr>
          <w:rFonts w:ascii="Times New Roman" w:eastAsia="SimSun" w:hAnsi="Times New Roman" w:cs="Times New Roman"/>
          <w:sz w:val="24"/>
          <w:szCs w:val="24"/>
          <w:lang w:val="ru-RU" w:eastAsia="en-US"/>
        </w:rPr>
        <w:lastRenderedPageBreak/>
        <w:t>транспорта. Примером воплощения концепции «зеленой» инфраструктуры, подразумевающей строительство или модернизацию объектов с соблюдением экологических стандартов, может служить финансирование Эксимбанком Китая строительства линии метро в г. Циндао, где используются только готовые сборные конструкции, что подразумевает не только экономию материалов</w:t>
      </w:r>
      <w:r w:rsidR="00DB44AA" w:rsidRPr="001618FC">
        <w:rPr>
          <w:rFonts w:ascii="Times New Roman" w:eastAsia="SimSun" w:hAnsi="Times New Roman" w:cs="Times New Roman"/>
          <w:sz w:val="24"/>
          <w:szCs w:val="24"/>
          <w:lang w:val="ru-RU" w:eastAsia="en-US"/>
        </w:rPr>
        <w:t>, но</w:t>
      </w:r>
      <w:r w:rsidRPr="001618FC">
        <w:rPr>
          <w:rFonts w:ascii="Times New Roman" w:eastAsia="SimSun" w:hAnsi="Times New Roman" w:cs="Times New Roman"/>
          <w:sz w:val="24"/>
          <w:szCs w:val="24"/>
          <w:lang w:val="ru-RU" w:eastAsia="en-US"/>
        </w:rPr>
        <w:t xml:space="preserve"> и ведет к существенному сокращению (на 4–6 месяцев) времени строительства</w:t>
      </w:r>
      <w:r w:rsidRPr="001618FC">
        <w:rPr>
          <w:rFonts w:ascii="Times New Roman" w:eastAsia="SimSun" w:hAnsi="Times New Roman" w:cs="Times New Roman"/>
          <w:sz w:val="24"/>
          <w:szCs w:val="24"/>
          <w:vertAlign w:val="superscript"/>
          <w:lang w:val="ru-RU" w:eastAsia="en-US"/>
        </w:rPr>
        <w:footnoteReference w:id="201"/>
      </w:r>
      <w:r w:rsidRPr="001618FC">
        <w:rPr>
          <w:rFonts w:ascii="Times New Roman" w:eastAsia="SimSun" w:hAnsi="Times New Roman" w:cs="Times New Roman"/>
          <w:sz w:val="24"/>
          <w:szCs w:val="24"/>
          <w:lang w:val="ru-RU" w:eastAsia="en-US"/>
        </w:rPr>
        <w:t>, и тем самым повышает экологичность проекта. На ноябрь 2020 г. баланс кредитов от банка на «зеленую» модернизацию инфраструктуры превысил 78 млрд юаней, что составляет 27% от всех «зеленых» кредитов банка</w:t>
      </w:r>
      <w:r w:rsidRPr="001618FC">
        <w:rPr>
          <w:rFonts w:ascii="Times New Roman" w:eastAsia="SimSun" w:hAnsi="Times New Roman" w:cs="Times New Roman"/>
          <w:sz w:val="24"/>
          <w:szCs w:val="24"/>
          <w:vertAlign w:val="superscript"/>
          <w:lang w:val="ru-RU" w:eastAsia="en-US"/>
        </w:rPr>
        <w:footnoteReference w:id="202"/>
      </w:r>
      <w:r w:rsidRPr="001618FC">
        <w:rPr>
          <w:rFonts w:ascii="Times New Roman" w:eastAsia="SimSun" w:hAnsi="Times New Roman" w:cs="Times New Roman"/>
          <w:sz w:val="24"/>
          <w:szCs w:val="24"/>
          <w:lang w:val="ru-RU" w:eastAsia="en-US"/>
        </w:rPr>
        <w:t>.</w:t>
      </w:r>
      <w:r w:rsidR="002E7FDA">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Банк принял участие в создании нескольких фондов прямых инвестиций для финансирования «зеленых» проектов, осуществляя инвестирование в акционерный капитал, предоставляя финансовые услуги, включая размещение инвестиций в акционерный капитал, инвестиционное консультирование.</w:t>
      </w:r>
      <w:r w:rsidR="002E7FDA">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Для диверсификации каналов «зеленого» финансирования в 2016 г. Эксимбанк Китая впервые выпустил «зеленые» облигации объемом в 1 млрд юаней. Выпуск таких облигаций снижает капитальные затраты на финансирование «зеленого» производства. Развитие углеродного финансирования включает консультационные услуги по углеродным активам</w:t>
      </w:r>
      <w:r w:rsidRPr="001618FC">
        <w:rPr>
          <w:rFonts w:ascii="Times New Roman" w:eastAsia="SimSun" w:hAnsi="Times New Roman" w:cs="Times New Roman"/>
          <w:sz w:val="24"/>
          <w:szCs w:val="24"/>
          <w:vertAlign w:val="superscript"/>
          <w:lang w:val="ru-RU" w:eastAsia="en-US"/>
        </w:rPr>
        <w:footnoteReference w:id="203"/>
      </w:r>
      <w:r w:rsidRPr="001618FC">
        <w:rPr>
          <w:rFonts w:ascii="Times New Roman" w:eastAsia="SimSun" w:hAnsi="Times New Roman" w:cs="Times New Roman"/>
          <w:sz w:val="24"/>
          <w:szCs w:val="24"/>
          <w:lang w:val="ru-RU" w:eastAsia="en-US"/>
        </w:rPr>
        <w:t>.</w:t>
      </w:r>
      <w:r w:rsidR="002E7FDA">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Осуществление кредитования таких проектов способствовало снижению в разы расходов угля, если в 2015 г. было применено на 5,1 млн т угля меньше, то в 2019 г. – использование сократилось на 54,9 млн т. Выбросы углекислого газа также уменьшились, в 2015 г. -  на 14,1 млн и на 84,2 млн т в 2019 г.; сернистого газа – на 0,024 млн в 2015 г. и на 1,7 млн т в 2019 г.; оксида азота - на </w:t>
      </w:r>
      <w:r w:rsidR="001D6027" w:rsidRPr="001618FC">
        <w:rPr>
          <w:rFonts w:ascii="Times New Roman" w:eastAsia="SimSun" w:hAnsi="Times New Roman" w:cs="Times New Roman"/>
          <w:sz w:val="24"/>
          <w:szCs w:val="24"/>
          <w:lang w:val="ru-RU" w:eastAsia="en-US"/>
        </w:rPr>
        <w:t xml:space="preserve">0,005 млн т </w:t>
      </w:r>
      <w:r w:rsidRPr="001618FC">
        <w:rPr>
          <w:rFonts w:ascii="Times New Roman" w:eastAsia="SimSun" w:hAnsi="Times New Roman" w:cs="Times New Roman"/>
          <w:sz w:val="24"/>
          <w:szCs w:val="24"/>
          <w:lang w:val="ru-RU" w:eastAsia="en-US"/>
        </w:rPr>
        <w:t>в 2015 г. и на 0,684 млн т в 2019 г.; воды – на 13,2 и 66,1 т соответственно</w:t>
      </w:r>
      <w:r w:rsidR="00935E70" w:rsidRPr="001618FC">
        <w:rPr>
          <w:rStyle w:val="FootnoteReference"/>
          <w:rFonts w:ascii="Times New Roman" w:eastAsia="SimSun" w:hAnsi="Times New Roman" w:cs="Times New Roman"/>
          <w:sz w:val="24"/>
          <w:szCs w:val="24"/>
          <w:lang w:val="ru-RU" w:eastAsia="en-US"/>
        </w:rPr>
        <w:footnoteReference w:id="204"/>
      </w:r>
      <w:r w:rsidR="00935E70"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vertAlign w:val="superscript"/>
          <w:lang w:val="ru-RU" w:eastAsia="en-US"/>
        </w:rPr>
        <w:footnoteReference w:id="205"/>
      </w:r>
      <w:r w:rsidRPr="001618FC">
        <w:rPr>
          <w:rFonts w:ascii="Times New Roman" w:eastAsia="SimSun" w:hAnsi="Times New Roman" w:cs="Times New Roman"/>
          <w:sz w:val="24"/>
          <w:szCs w:val="24"/>
          <w:lang w:val="ru-RU" w:eastAsia="en-US"/>
        </w:rPr>
        <w:t xml:space="preserve">. Вышеизложенные факты демонстрируют очевидность того, что концепция «зеленого» </w:t>
      </w:r>
      <w:r w:rsidRPr="001618FC">
        <w:rPr>
          <w:rFonts w:ascii="Times New Roman" w:eastAsia="SimSun" w:hAnsi="Times New Roman" w:cs="Times New Roman"/>
          <w:sz w:val="24"/>
          <w:szCs w:val="24"/>
          <w:lang w:val="ru-RU" w:eastAsia="en-US"/>
        </w:rPr>
        <w:lastRenderedPageBreak/>
        <w:t xml:space="preserve">развития для Эксимбанка Китая не временное явление, а </w:t>
      </w:r>
      <w:r w:rsidRPr="001618FC">
        <w:rPr>
          <w:rFonts w:ascii="Times New Roman" w:eastAsia="SimSun" w:hAnsi="Times New Roman" w:cs="Times New Roman"/>
          <w:b/>
          <w:bCs/>
          <w:sz w:val="24"/>
          <w:szCs w:val="24"/>
          <w:lang w:val="ru-RU" w:eastAsia="en-US"/>
        </w:rPr>
        <w:t>долгосрочный проект</w:t>
      </w:r>
      <w:r w:rsidRPr="001618FC">
        <w:rPr>
          <w:rFonts w:ascii="Times New Roman" w:eastAsia="SimSun" w:hAnsi="Times New Roman" w:cs="Times New Roman"/>
          <w:sz w:val="24"/>
          <w:szCs w:val="24"/>
          <w:lang w:val="ru-RU" w:eastAsia="en-US"/>
        </w:rPr>
        <w:t xml:space="preserve"> с большими финансовыми и временными затратами. Банк подтвердил приоритет «зеленого» финансирования и на 14-ю пятилетку. Председатель </w:t>
      </w:r>
      <w:r w:rsidR="00E20002" w:rsidRPr="001618FC">
        <w:rPr>
          <w:rFonts w:ascii="Times New Roman" w:eastAsia="SimSun" w:hAnsi="Times New Roman" w:cs="Times New Roman"/>
          <w:sz w:val="24"/>
          <w:szCs w:val="24"/>
          <w:lang w:val="ru-RU" w:eastAsia="en-US"/>
        </w:rPr>
        <w:t>Правления банка</w:t>
      </w:r>
      <w:r w:rsidRPr="001618FC">
        <w:rPr>
          <w:rFonts w:ascii="Times New Roman" w:eastAsia="SimSun" w:hAnsi="Times New Roman" w:cs="Times New Roman"/>
          <w:sz w:val="24"/>
          <w:szCs w:val="24"/>
          <w:lang w:val="ru-RU" w:eastAsia="en-US"/>
        </w:rPr>
        <w:t xml:space="preserve"> Ху Сяолянь в своем выступлении в январе 2021 г. подчеркнула значимость осуществления «зеленой» стратегии для банка, </w:t>
      </w:r>
      <w:r w:rsidR="00084ED2" w:rsidRPr="001618FC">
        <w:rPr>
          <w:rFonts w:ascii="Times New Roman" w:eastAsia="SimSun" w:hAnsi="Times New Roman" w:cs="Times New Roman"/>
          <w:sz w:val="24"/>
          <w:szCs w:val="24"/>
          <w:lang w:val="ru-RU" w:eastAsia="en-US"/>
        </w:rPr>
        <w:t xml:space="preserve">по ее словам, </w:t>
      </w:r>
      <w:r w:rsidRPr="001618FC">
        <w:rPr>
          <w:rFonts w:ascii="Times New Roman" w:eastAsia="SimSun" w:hAnsi="Times New Roman" w:cs="Times New Roman"/>
          <w:sz w:val="24"/>
          <w:szCs w:val="24"/>
          <w:lang w:val="ru-RU" w:eastAsia="en-US"/>
        </w:rPr>
        <w:t xml:space="preserve">банк должен высокого «держать знамя «зеленого» развития», </w:t>
      </w:r>
      <w:r w:rsidR="00AA2397">
        <w:rPr>
          <w:rFonts w:ascii="Times New Roman" w:eastAsia="SimSun" w:hAnsi="Times New Roman" w:cs="Times New Roman"/>
          <w:sz w:val="24"/>
          <w:szCs w:val="24"/>
          <w:lang w:val="ru-RU" w:eastAsia="en-US"/>
        </w:rPr>
        <w:t>с</w:t>
      </w:r>
      <w:r w:rsidRPr="001618FC">
        <w:rPr>
          <w:rFonts w:ascii="Times New Roman" w:eastAsia="SimSun" w:hAnsi="Times New Roman" w:cs="Times New Roman"/>
          <w:sz w:val="24"/>
          <w:szCs w:val="24"/>
          <w:lang w:val="ru-RU" w:eastAsia="en-US"/>
        </w:rPr>
        <w:t>концентрироваться на поддержке энергосбережения, защиту окружающей среды, использование возобновляемых источников энергии, содействовать цели достижения углеродной нейтральности</w:t>
      </w:r>
      <w:r w:rsidRPr="001618FC">
        <w:rPr>
          <w:rFonts w:ascii="Times New Roman" w:eastAsia="SimSun" w:hAnsi="Times New Roman" w:cs="Times New Roman"/>
          <w:sz w:val="24"/>
          <w:szCs w:val="24"/>
          <w:vertAlign w:val="superscript"/>
          <w:lang w:val="ru-RU" w:eastAsia="en-US"/>
        </w:rPr>
        <w:footnoteReference w:id="206"/>
      </w:r>
      <w:r w:rsidRPr="001618FC">
        <w:rPr>
          <w:rFonts w:ascii="Times New Roman" w:eastAsia="SimSun" w:hAnsi="Times New Roman" w:cs="Times New Roman"/>
          <w:sz w:val="24"/>
          <w:szCs w:val="24"/>
          <w:lang w:val="ru-RU" w:eastAsia="en-US"/>
        </w:rPr>
        <w:t xml:space="preserve">. </w:t>
      </w:r>
    </w:p>
    <w:p w14:paraId="4317E315" w14:textId="52FBE915" w:rsidR="003F3248" w:rsidRPr="001618FC" w:rsidRDefault="00181DB5" w:rsidP="004E3EED">
      <w:pPr>
        <w:suppressAutoHyphens/>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Таким образом, </w:t>
      </w:r>
      <w:r w:rsidR="003F3248" w:rsidRPr="001618FC">
        <w:rPr>
          <w:rFonts w:ascii="Times New Roman" w:eastAsia="SimSun" w:hAnsi="Times New Roman" w:cs="Times New Roman"/>
          <w:sz w:val="24"/>
          <w:szCs w:val="24"/>
          <w:lang w:val="ru-RU" w:eastAsia="en-US"/>
        </w:rPr>
        <w:t>Эксимбанк Китая, осуществляя деятельность в Кита</w:t>
      </w:r>
      <w:r w:rsidR="008A25B6">
        <w:rPr>
          <w:rFonts w:ascii="Times New Roman" w:eastAsia="SimSun" w:hAnsi="Times New Roman" w:cs="Times New Roman"/>
          <w:sz w:val="24"/>
          <w:szCs w:val="24"/>
          <w:lang w:val="ru-RU" w:eastAsia="en-US"/>
        </w:rPr>
        <w:t>е</w:t>
      </w:r>
      <w:r w:rsidR="003F3248" w:rsidRPr="001618FC">
        <w:rPr>
          <w:rFonts w:ascii="Times New Roman" w:eastAsia="SimSun" w:hAnsi="Times New Roman" w:cs="Times New Roman"/>
          <w:sz w:val="24"/>
          <w:szCs w:val="24"/>
          <w:lang w:val="ru-RU" w:eastAsia="en-US"/>
        </w:rPr>
        <w:t xml:space="preserve">, исходит из стратегических задач, поставленных государством перед страной в целом в рамках пятилеток, включая борьбу с бедностью и «зеленое» развитие. </w:t>
      </w:r>
      <w:r w:rsidR="006707A1" w:rsidRPr="001618FC">
        <w:rPr>
          <w:rFonts w:ascii="Times New Roman" w:eastAsia="SimSun" w:hAnsi="Times New Roman" w:cs="Times New Roman"/>
          <w:sz w:val="24"/>
          <w:szCs w:val="24"/>
          <w:lang w:val="ru-RU" w:eastAsia="en-US"/>
        </w:rPr>
        <w:t>Вместе с тем</w:t>
      </w:r>
      <w:r w:rsidR="003F3248" w:rsidRPr="001618FC">
        <w:rPr>
          <w:rFonts w:ascii="Times New Roman" w:eastAsia="SimSun" w:hAnsi="Times New Roman" w:cs="Times New Roman"/>
          <w:sz w:val="24"/>
          <w:szCs w:val="24"/>
          <w:lang w:val="ru-RU" w:eastAsia="en-US"/>
        </w:rPr>
        <w:t xml:space="preserve"> банк осуществляет узкотематические, профильные задачи по финансированию экспортно-импортных контрактов, включая прямые кредиты предприятиям, торговое финансирование, страхование, документарные операции и др., одновременно увеличивает состав своих клиентов за счет малых и микропредприятий, поддержку таких предприятий в процессе налаживания экспортной деятельности. </w:t>
      </w:r>
    </w:p>
    <w:p w14:paraId="7A9A637A" w14:textId="77777777" w:rsidR="00D61D2F" w:rsidRPr="001618FC" w:rsidRDefault="00D61D2F" w:rsidP="004E3EED">
      <w:pPr>
        <w:suppressAutoHyphens/>
        <w:spacing w:after="0" w:line="360" w:lineRule="auto"/>
        <w:ind w:firstLine="720"/>
        <w:jc w:val="both"/>
        <w:rPr>
          <w:rFonts w:ascii="Times New Roman" w:eastAsia="SimSun" w:hAnsi="Times New Roman" w:cs="Times New Roman"/>
          <w:sz w:val="24"/>
          <w:szCs w:val="24"/>
          <w:lang w:val="ru-RU" w:eastAsia="en-US"/>
        </w:rPr>
      </w:pPr>
    </w:p>
    <w:p w14:paraId="066F823C" w14:textId="6D4C9055" w:rsidR="003F3248" w:rsidRPr="00B424EF" w:rsidRDefault="003F3248" w:rsidP="004E3EED">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2.3. </w:t>
      </w:r>
      <w:r w:rsidR="00B424EF" w:rsidRPr="00B424EF">
        <w:rPr>
          <w:rFonts w:ascii="Times New Roman" w:eastAsia="Times New Roman" w:hAnsi="Times New Roman" w:cs="Times New Roman"/>
          <w:b/>
          <w:bCs/>
          <w:sz w:val="24"/>
          <w:szCs w:val="24"/>
          <w:lang w:val="ru-RU" w:eastAsia="ru-RU"/>
        </w:rPr>
        <w:t>Вклад Банка развития сельского хозяйства Китая в развитие аграрной отрасли</w:t>
      </w:r>
    </w:p>
    <w:p w14:paraId="708CC3E3" w14:textId="77777777" w:rsidR="00F27DCB" w:rsidRDefault="00EE2069" w:rsidP="00F27DC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Банк является единственным сельскохозяйственными политическим банком</w:t>
      </w:r>
      <w:r w:rsidR="00794D68"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Китае, полностью принадлежит Министерству финансов КНР. </w:t>
      </w:r>
      <w:r w:rsidR="00794D68" w:rsidRPr="001618FC">
        <w:rPr>
          <w:rFonts w:ascii="Times New Roman" w:eastAsia="DengXian" w:hAnsi="Times New Roman" w:cs="Times New Roman"/>
          <w:sz w:val="24"/>
          <w:szCs w:val="24"/>
          <w:lang w:val="ru-RU"/>
        </w:rPr>
        <w:t>Банк выступает в роли основного источника финансирования для проектов</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i/>
          <w:iCs/>
          <w:sz w:val="24"/>
          <w:szCs w:val="24"/>
          <w:lang w:val="ru-RU"/>
        </w:rPr>
        <w:t>саньнун</w:t>
      </w:r>
      <w:r w:rsidRPr="001618FC">
        <w:rPr>
          <w:rFonts w:ascii="Times New Roman" w:eastAsia="DengXian" w:hAnsi="Times New Roman" w:cs="Times New Roman"/>
          <w:sz w:val="24"/>
          <w:szCs w:val="24"/>
          <w:lang w:val="ru-RU"/>
        </w:rPr>
        <w:t>».</w:t>
      </w:r>
      <w:r w:rsidR="00F27DCB">
        <w:rPr>
          <w:rFonts w:ascii="Times New Roman" w:eastAsia="DengXian" w:hAnsi="Times New Roman" w:cs="Times New Roman"/>
          <w:sz w:val="24"/>
          <w:szCs w:val="24"/>
          <w:lang w:val="ru-RU"/>
        </w:rPr>
        <w:t xml:space="preserve"> </w:t>
      </w:r>
    </w:p>
    <w:p w14:paraId="1DC2A629" w14:textId="3761D39C" w:rsidR="00EE2069" w:rsidRPr="00116FF1" w:rsidRDefault="00EE2069" w:rsidP="00116FF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Сфера деятельности банка охватывает</w:t>
      </w:r>
      <w:r w:rsidRPr="001618FC">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1) </w:t>
      </w:r>
      <w:r w:rsidRPr="00116FF1">
        <w:rPr>
          <w:rFonts w:ascii="Times New Roman" w:eastAsia="DengXian" w:hAnsi="Times New Roman" w:cs="Times New Roman"/>
          <w:sz w:val="24"/>
          <w:szCs w:val="24"/>
          <w:lang w:val="ru-RU"/>
        </w:rPr>
        <w:t>кредиты на выращивание, покупку, переработку, хранение, транспортировку зерна, хлопка, пищевого масла, сахара, свинины, удобрений и другой аграрной продукции;</w:t>
      </w:r>
      <w:r w:rsidR="00116FF1">
        <w:rPr>
          <w:rFonts w:ascii="Times New Roman" w:eastAsia="DengXian" w:hAnsi="Times New Roman" w:cs="Times New Roman"/>
          <w:sz w:val="24"/>
          <w:szCs w:val="24"/>
          <w:lang w:val="ru-RU"/>
        </w:rPr>
        <w:t xml:space="preserve"> 2) </w:t>
      </w:r>
      <w:r w:rsidRPr="00116FF1">
        <w:rPr>
          <w:rFonts w:ascii="Times New Roman" w:eastAsia="DengXian" w:hAnsi="Times New Roman" w:cs="Times New Roman"/>
          <w:sz w:val="24"/>
          <w:szCs w:val="24"/>
          <w:lang w:val="ru-RU"/>
        </w:rPr>
        <w:t>кредиты на поддержку строительства сельскохозяйственных инфраструктурных объектов и объектов водного хозяйства;</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3) </w:t>
      </w:r>
      <w:r w:rsidRPr="00116FF1">
        <w:rPr>
          <w:rFonts w:ascii="Times New Roman" w:eastAsia="DengXian" w:hAnsi="Times New Roman" w:cs="Times New Roman"/>
          <w:sz w:val="24"/>
          <w:szCs w:val="24"/>
          <w:lang w:val="ru-RU"/>
        </w:rPr>
        <w:t>комплексное развитие аграрного хозяйства, создание новых видов сельхозтехники, развитие сельскохозяйственной науки и технологий;</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4) </w:t>
      </w:r>
      <w:r w:rsidRPr="00116FF1">
        <w:rPr>
          <w:rFonts w:ascii="Times New Roman" w:eastAsia="DengXian" w:hAnsi="Times New Roman" w:cs="Times New Roman"/>
          <w:sz w:val="24"/>
          <w:szCs w:val="24"/>
          <w:lang w:val="ru-RU"/>
        </w:rPr>
        <w:t xml:space="preserve">финансирование борьбы с </w:t>
      </w:r>
      <w:r w:rsidRPr="00116FF1">
        <w:rPr>
          <w:rFonts w:ascii="Times New Roman" w:eastAsia="DengXian" w:hAnsi="Times New Roman" w:cs="Times New Roman"/>
          <w:sz w:val="24"/>
          <w:szCs w:val="24"/>
          <w:lang w:val="ru-RU"/>
        </w:rPr>
        <w:lastRenderedPageBreak/>
        <w:t>бедностью, в том числе реновации ветхого жилья, переезда в более пригодные регионы, переориентирование производства на выпуск новых видов продукции и услуг, различные программы, направленные на борьбу с бедностью и повышение жизненного уровня районов, преодолевших абсолютную бедность;</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5) </w:t>
      </w:r>
      <w:r w:rsidRPr="00116FF1">
        <w:rPr>
          <w:rFonts w:ascii="Times New Roman" w:eastAsia="DengXian" w:hAnsi="Times New Roman" w:cs="Times New Roman"/>
          <w:sz w:val="24"/>
          <w:szCs w:val="24"/>
          <w:lang w:val="ru-RU"/>
        </w:rPr>
        <w:t>ссуды для строительства в уездных городах;</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6) </w:t>
      </w:r>
      <w:r w:rsidRPr="00116FF1">
        <w:rPr>
          <w:rFonts w:ascii="Times New Roman" w:eastAsia="DengXian" w:hAnsi="Times New Roman" w:cs="Times New Roman"/>
          <w:sz w:val="24"/>
          <w:szCs w:val="24"/>
          <w:lang w:val="ru-RU"/>
        </w:rPr>
        <w:t>ссуды как ведущим крупным компаниям, так и средним и малым предприятиям;</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7) </w:t>
      </w:r>
      <w:r w:rsidRPr="00116FF1">
        <w:rPr>
          <w:rFonts w:ascii="Times New Roman" w:eastAsia="DengXian" w:hAnsi="Times New Roman" w:cs="Times New Roman"/>
          <w:sz w:val="24"/>
          <w:szCs w:val="24"/>
          <w:lang w:val="ru-RU"/>
        </w:rPr>
        <w:t xml:space="preserve">участие в синдицированных кредитах, операции с ценными бумагами (например, векселя); </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8) </w:t>
      </w:r>
      <w:r w:rsidRPr="00116FF1">
        <w:rPr>
          <w:rFonts w:ascii="Times New Roman" w:eastAsia="DengXian" w:hAnsi="Times New Roman" w:cs="Times New Roman"/>
          <w:sz w:val="24"/>
          <w:szCs w:val="24"/>
          <w:lang w:val="ru-RU"/>
        </w:rPr>
        <w:t>прием депозитов от предприятий и госучреждений, прием государственных депозитов уровня провинций (за исключением депозитов физических лиц), выпуск облигаций;</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9) </w:t>
      </w:r>
      <w:r w:rsidRPr="00116FF1">
        <w:rPr>
          <w:rFonts w:ascii="Times New Roman" w:eastAsia="DengXian" w:hAnsi="Times New Roman" w:cs="Times New Roman"/>
          <w:sz w:val="24"/>
          <w:szCs w:val="24"/>
          <w:lang w:val="ru-RU"/>
        </w:rPr>
        <w:t>расчетные операции, валютные операции (расчеты, продажа), проведение валютных операций для клиентов;</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10) </w:t>
      </w:r>
      <w:r w:rsidRPr="00116FF1">
        <w:rPr>
          <w:rFonts w:ascii="Times New Roman" w:eastAsia="DengXian" w:hAnsi="Times New Roman" w:cs="Times New Roman"/>
          <w:sz w:val="24"/>
          <w:szCs w:val="24"/>
          <w:lang w:val="ru-RU"/>
        </w:rPr>
        <w:t>открытие специальных счетов для государственных субсидий;</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11) </w:t>
      </w:r>
      <w:r w:rsidRPr="00116FF1">
        <w:rPr>
          <w:rFonts w:ascii="Times New Roman" w:eastAsia="DengXian" w:hAnsi="Times New Roman" w:cs="Times New Roman"/>
          <w:sz w:val="24"/>
          <w:szCs w:val="24"/>
          <w:lang w:val="ru-RU"/>
        </w:rPr>
        <w:t>роль агента в процессе распределения финансовой поддержки аграрных проектов;</w:t>
      </w:r>
      <w:r w:rsidR="00116FF1">
        <w:rPr>
          <w:rFonts w:ascii="Times New Roman" w:eastAsia="DengXian" w:hAnsi="Times New Roman" w:cs="Times New Roman"/>
          <w:sz w:val="24"/>
          <w:szCs w:val="24"/>
          <w:lang w:val="ru-RU"/>
        </w:rPr>
        <w:t xml:space="preserve"> 12) </w:t>
      </w:r>
      <w:r w:rsidRPr="00116FF1">
        <w:rPr>
          <w:rFonts w:ascii="Times New Roman" w:eastAsia="DengXian" w:hAnsi="Times New Roman" w:cs="Times New Roman"/>
          <w:sz w:val="24"/>
          <w:szCs w:val="24"/>
          <w:lang w:val="ru-RU"/>
        </w:rPr>
        <w:t>межбанковское кредитование;</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13) </w:t>
      </w:r>
      <w:r w:rsidRPr="00116FF1">
        <w:rPr>
          <w:rFonts w:ascii="Times New Roman" w:eastAsia="DengXian" w:hAnsi="Times New Roman" w:cs="Times New Roman"/>
          <w:sz w:val="24"/>
          <w:szCs w:val="24"/>
          <w:lang w:val="ru-RU"/>
        </w:rPr>
        <w:t>услуги страхования;</w:t>
      </w:r>
      <w:r w:rsidR="002E7FDA" w:rsidRPr="00116FF1">
        <w:rPr>
          <w:rFonts w:ascii="Times New Roman" w:eastAsia="DengXian" w:hAnsi="Times New Roman" w:cs="Times New Roman"/>
          <w:sz w:val="24"/>
          <w:szCs w:val="24"/>
          <w:lang w:val="ru-RU"/>
        </w:rPr>
        <w:t xml:space="preserve"> </w:t>
      </w:r>
      <w:r w:rsidR="00116FF1">
        <w:rPr>
          <w:rFonts w:ascii="Times New Roman" w:eastAsia="DengXian" w:hAnsi="Times New Roman" w:cs="Times New Roman"/>
          <w:sz w:val="24"/>
          <w:szCs w:val="24"/>
          <w:lang w:val="ru-RU"/>
        </w:rPr>
        <w:t xml:space="preserve">14) </w:t>
      </w:r>
      <w:r w:rsidRPr="00116FF1">
        <w:rPr>
          <w:rFonts w:ascii="Times New Roman" w:eastAsia="DengXian" w:hAnsi="Times New Roman" w:cs="Times New Roman"/>
          <w:sz w:val="24"/>
          <w:szCs w:val="24"/>
          <w:lang w:val="ru-RU"/>
        </w:rPr>
        <w:t xml:space="preserve">роль гаранта для сделок.   </w:t>
      </w:r>
    </w:p>
    <w:p w14:paraId="47DD3DCE" w14:textId="684B3075" w:rsidR="00EE2069" w:rsidRPr="001618FC" w:rsidRDefault="00EE2069" w:rsidP="00EE2069">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Роль БРСХК в поддержании продовольственной безопасности</w:t>
      </w:r>
    </w:p>
    <w:p w14:paraId="434AEC4B" w14:textId="2757B275" w:rsidR="006D6DB4" w:rsidRPr="001618FC" w:rsidRDefault="003F3248" w:rsidP="002E7FDA">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БРСХК служит инструментом правительства Китая для осуществления стратегических проектов с государственной поддержкой в области сельского хозяйства и играет важную роль в поддержании </w:t>
      </w:r>
      <w:r w:rsidRPr="001618FC">
        <w:rPr>
          <w:rFonts w:ascii="Times New Roman" w:eastAsia="DengXian" w:hAnsi="Times New Roman" w:cs="Times New Roman"/>
          <w:b/>
          <w:bCs/>
          <w:sz w:val="24"/>
          <w:szCs w:val="24"/>
          <w:lang w:val="ru-RU"/>
        </w:rPr>
        <w:t>продовольственной безопасности</w:t>
      </w:r>
      <w:r w:rsidRPr="001618FC">
        <w:rPr>
          <w:rFonts w:ascii="Times New Roman" w:eastAsia="DengXian" w:hAnsi="Times New Roman" w:cs="Times New Roman"/>
          <w:sz w:val="24"/>
          <w:szCs w:val="24"/>
          <w:lang w:val="ru-RU"/>
        </w:rPr>
        <w:t xml:space="preserve"> КНР</w:t>
      </w:r>
      <w:r w:rsidRPr="001618FC">
        <w:rPr>
          <w:rFonts w:ascii="Times New Roman" w:eastAsia="DengXian" w:hAnsi="Times New Roman" w:cs="Times New Roman"/>
          <w:sz w:val="24"/>
          <w:szCs w:val="24"/>
          <w:vertAlign w:val="superscript"/>
          <w:lang w:val="ru-RU"/>
        </w:rPr>
        <w:footnoteReference w:id="207"/>
      </w:r>
      <w:r w:rsidRPr="001618FC">
        <w:rPr>
          <w:rFonts w:ascii="Times New Roman" w:eastAsia="DengXian" w:hAnsi="Times New Roman" w:cs="Times New Roman"/>
          <w:sz w:val="24"/>
          <w:szCs w:val="24"/>
          <w:lang w:val="ru-RU"/>
        </w:rPr>
        <w:t>, модернизации</w:t>
      </w:r>
      <w:r w:rsidR="00D11EA2">
        <w:rPr>
          <w:rFonts w:ascii="Times New Roman" w:eastAsia="DengXian" w:hAnsi="Times New Roman" w:cs="Times New Roman"/>
          <w:sz w:val="24"/>
          <w:szCs w:val="24"/>
          <w:lang w:val="ru-RU"/>
        </w:rPr>
        <w:t xml:space="preserve"> сельского хозяйства</w:t>
      </w:r>
      <w:r w:rsidRPr="001618FC">
        <w:rPr>
          <w:rFonts w:ascii="Times New Roman" w:eastAsia="DengXian" w:hAnsi="Times New Roman" w:cs="Times New Roman"/>
          <w:sz w:val="24"/>
          <w:szCs w:val="24"/>
          <w:lang w:val="ru-RU"/>
        </w:rPr>
        <w:t>, интеграции развития городских и сельских районов с целью сокращения экономического неравенства, «выравнивания развития» (</w:t>
      </w:r>
      <w:r w:rsidRPr="001618FC">
        <w:rPr>
          <w:rFonts w:ascii="Times New Roman" w:eastAsia="DengXian" w:hAnsi="Times New Roman" w:cs="Times New Roman"/>
          <w:i/>
          <w:iCs/>
          <w:sz w:val="24"/>
          <w:szCs w:val="24"/>
          <w:lang w:val="ru-RU"/>
        </w:rPr>
        <w:t>сетяо фачжань</w:t>
      </w:r>
      <w:r w:rsidRPr="001618FC">
        <w:rPr>
          <w:rFonts w:ascii="Times New Roman" w:eastAsia="DengXian" w:hAnsi="Times New Roman" w:cs="Times New Roman"/>
          <w:sz w:val="24"/>
          <w:szCs w:val="24"/>
          <w:lang w:val="ru-RU"/>
        </w:rPr>
        <w:t>) между городом и деревней для достижения глобальной задачи искоренения бедности на селе.</w:t>
      </w:r>
      <w:r w:rsidR="002E7FDA">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Продовольственная безопасность подразумевает обеспечение безопасности (сохранение стабильности) в сфере оборота зерна, стимулирование развития зерновой отрасли, рынка пищевого растительного масла и хлопка, защиту интересов фермеров. В связи с этим БРСХК выделяет значительные суммы на кредитование закупок и обеспечения </w:t>
      </w:r>
      <w:r w:rsidRPr="001618FC">
        <w:rPr>
          <w:rFonts w:ascii="Times New Roman" w:eastAsia="DengXian" w:hAnsi="Times New Roman" w:cs="Times New Roman"/>
          <w:b/>
          <w:bCs/>
          <w:sz w:val="24"/>
          <w:szCs w:val="24"/>
          <w:lang w:val="ru-RU"/>
        </w:rPr>
        <w:t>резервов зерна, хлопка и пищевого растительного масла</w:t>
      </w:r>
      <w:r w:rsidRPr="001618FC">
        <w:rPr>
          <w:rFonts w:ascii="Times New Roman" w:eastAsia="DengXian" w:hAnsi="Times New Roman" w:cs="Times New Roman"/>
          <w:sz w:val="24"/>
          <w:szCs w:val="24"/>
          <w:lang w:val="ru-RU"/>
        </w:rPr>
        <w:t>, в 2020 г. объем кредитов составил 578,6 млрд юаней, в два раза превысив показатель 2019 г. (</w:t>
      </w:r>
      <w:r w:rsidR="008E45E6">
        <w:rPr>
          <w:rFonts w:ascii="Times New Roman" w:eastAsia="DengXian" w:hAnsi="Times New Roman" w:cs="Times New Roman"/>
          <w:sz w:val="24"/>
          <w:szCs w:val="24"/>
          <w:lang w:val="ru-RU"/>
        </w:rPr>
        <w:t>р</w:t>
      </w:r>
      <w:r w:rsidR="00832309"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FE51F3" w:rsidRPr="008E45E6">
        <w:rPr>
          <w:rFonts w:ascii="Times New Roman" w:eastAsia="DengXian" w:hAnsi="Times New Roman" w:cs="Times New Roman"/>
          <w:sz w:val="24"/>
          <w:szCs w:val="24"/>
          <w:lang w:val="ru-RU"/>
        </w:rPr>
        <w:t>6</w:t>
      </w:r>
      <w:r w:rsidRPr="001618FC">
        <w:rPr>
          <w:rFonts w:ascii="Times New Roman" w:eastAsia="DengXian" w:hAnsi="Times New Roman" w:cs="Times New Roman"/>
          <w:sz w:val="24"/>
          <w:szCs w:val="24"/>
          <w:lang w:val="ru-RU"/>
        </w:rPr>
        <w:t>).</w:t>
      </w:r>
    </w:p>
    <w:p w14:paraId="713EF627" w14:textId="77777777" w:rsidR="006D6DB4" w:rsidRPr="001618FC" w:rsidRDefault="006D6DB4" w:rsidP="006671AE">
      <w:pPr>
        <w:spacing w:line="360" w:lineRule="auto"/>
        <w:jc w:val="both"/>
        <w:rPr>
          <w:rFonts w:ascii="Times New Roman" w:eastAsia="DengXian" w:hAnsi="Times New Roman" w:cs="Times New Roman"/>
          <w:sz w:val="24"/>
          <w:szCs w:val="24"/>
          <w:lang w:val="ru-RU"/>
        </w:rPr>
      </w:pPr>
    </w:p>
    <w:p w14:paraId="6E609E30"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lastRenderedPageBreak/>
        <w:drawing>
          <wp:inline distT="0" distB="0" distL="0" distR="0" wp14:anchorId="72FAF293" wp14:editId="2038EE89">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125164" w14:textId="27BF3AC1" w:rsidR="006671AE" w:rsidRPr="001618FC" w:rsidRDefault="006671AE" w:rsidP="006671AE">
      <w:pPr>
        <w:spacing w:line="360" w:lineRule="auto"/>
        <w:ind w:firstLine="720"/>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FE51F3" w:rsidRPr="00FE51F3">
        <w:rPr>
          <w:rFonts w:ascii="Times New Roman" w:eastAsia="DengXian" w:hAnsi="Times New Roman" w:cs="Times New Roman"/>
          <w:b/>
          <w:bCs/>
          <w:sz w:val="24"/>
          <w:szCs w:val="24"/>
          <w:lang w:val="ru-RU"/>
        </w:rPr>
        <w:t>6</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Кредиты БРСХК на закупку и обеспечение резервов зерна и пищевого растительного масла, хлопка в 2015–2020 гг. (млрд, юаней)</w:t>
      </w:r>
    </w:p>
    <w:p w14:paraId="2F2AFB94" w14:textId="0DAB0ED7" w:rsidR="00497AF2" w:rsidRPr="001618FC" w:rsidRDefault="006671AE" w:rsidP="007127E3">
      <w:pPr>
        <w:suppressAutoHyphens/>
        <w:spacing w:after="0" w:line="360" w:lineRule="auto"/>
        <w:jc w:val="both"/>
        <w:rPr>
          <w:rFonts w:ascii="Times New Roman" w:eastAsia="MS Mincho" w:hAnsi="Times New Roman" w:cs="Times New Roman"/>
          <w:color w:val="0563C1" w:themeColor="hyperlink"/>
          <w:w w:val="105"/>
          <w:sz w:val="24"/>
          <w:szCs w:val="24"/>
          <w:u w:val="single"/>
          <w:lang w:val="ru-RU" w:eastAsia="ja-JP"/>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w:t>
      </w:r>
      <w:r w:rsidR="00497AF2" w:rsidRPr="001618FC">
        <w:rPr>
          <w:rFonts w:ascii="Times New Roman" w:eastAsia="DengXian" w:hAnsi="Times New Roman" w:cs="Times New Roman"/>
          <w:sz w:val="24"/>
          <w:szCs w:val="24"/>
          <w:lang w:val="ru-RU"/>
        </w:rPr>
        <w:t xml:space="preserve">составлено автором по: </w:t>
      </w:r>
      <w:r w:rsidR="00497AF2" w:rsidRPr="001618FC">
        <w:rPr>
          <w:rFonts w:ascii="Times New Roman" w:hAnsi="Times New Roman" w:cs="Times New Roman"/>
          <w:sz w:val="24"/>
          <w:szCs w:val="24"/>
          <w:lang w:val="ru-RU"/>
        </w:rPr>
        <w:t>Го</w:t>
      </w:r>
      <w:r w:rsidR="00497AF2" w:rsidRPr="001618FC">
        <w:rPr>
          <w:rFonts w:ascii="Times New Roman" w:hAnsi="Times New Roman" w:cs="Times New Roman"/>
          <w:sz w:val="24"/>
          <w:szCs w:val="24"/>
          <w:lang w:val="ru-RU"/>
        </w:rPr>
        <w:softHyphen/>
        <w:t>до</w:t>
      </w:r>
      <w:r w:rsidR="00497AF2" w:rsidRPr="001618FC">
        <w:rPr>
          <w:rFonts w:ascii="Times New Roman" w:hAnsi="Times New Roman" w:cs="Times New Roman"/>
          <w:sz w:val="24"/>
          <w:szCs w:val="24"/>
          <w:lang w:val="ru-RU"/>
        </w:rPr>
        <w:softHyphen/>
        <w:t>вые от</w:t>
      </w:r>
      <w:r w:rsidR="00497AF2" w:rsidRPr="001618FC">
        <w:rPr>
          <w:rFonts w:ascii="Times New Roman" w:hAnsi="Times New Roman" w:cs="Times New Roman"/>
          <w:sz w:val="24"/>
          <w:szCs w:val="24"/>
          <w:lang w:val="ru-RU"/>
        </w:rPr>
        <w:softHyphen/>
        <w:t>че</w:t>
      </w:r>
      <w:r w:rsidR="00497AF2" w:rsidRPr="001618FC">
        <w:rPr>
          <w:rFonts w:ascii="Times New Roman" w:hAnsi="Times New Roman" w:cs="Times New Roman"/>
          <w:sz w:val="24"/>
          <w:szCs w:val="24"/>
          <w:lang w:val="ru-RU"/>
        </w:rPr>
        <w:softHyphen/>
        <w:t>ты БРСХК за 2015–2020</w:t>
      </w:r>
      <w:r w:rsidR="00497AF2" w:rsidRPr="001618FC">
        <w:rPr>
          <w:rFonts w:ascii="Times New Roman" w:hAnsi="Times New Roman" w:cs="Times New Roman"/>
          <w:sz w:val="24"/>
          <w:szCs w:val="24"/>
        </w:rPr>
        <w:t> </w:t>
      </w:r>
      <w:r w:rsidR="00497AF2" w:rsidRPr="001618FC">
        <w:rPr>
          <w:rFonts w:ascii="Times New Roman" w:hAnsi="Times New Roman" w:cs="Times New Roman"/>
          <w:sz w:val="24"/>
          <w:szCs w:val="24"/>
          <w:lang w:val="ru-RU"/>
        </w:rPr>
        <w:t>гг. (Чжунго нунъе фачжань няньду баогао). 2015–2020. [</w:t>
      </w:r>
      <w:r w:rsidR="00497AF2" w:rsidRPr="001618FC">
        <w:rPr>
          <w:rFonts w:ascii="Times New Roman" w:eastAsia="Calibri" w:hAnsi="Times New Roman" w:cs="Times New Roman"/>
          <w:sz w:val="24"/>
          <w:szCs w:val="24"/>
          <w:lang w:val="ru-RU" w:eastAsia="en-US"/>
        </w:rPr>
        <w:t>Электронный ресурс]. – Режим доступа</w:t>
      </w:r>
      <w:r w:rsidR="00497AF2" w:rsidRPr="001618FC">
        <w:rPr>
          <w:rFonts w:ascii="Times New Roman" w:eastAsia="MS Mincho" w:hAnsi="Times New Roman" w:cs="Times New Roman"/>
          <w:sz w:val="24"/>
          <w:szCs w:val="24"/>
          <w:lang w:val="ru-RU" w:eastAsia="ja-JP"/>
        </w:rPr>
        <w:t>:</w:t>
      </w:r>
      <w:r w:rsidR="00497AF2" w:rsidRPr="001618FC">
        <w:rPr>
          <w:rFonts w:ascii="Times New Roman" w:hAnsi="Times New Roman" w:cs="Times New Roman"/>
          <w:sz w:val="24"/>
          <w:szCs w:val="24"/>
        </w:rPr>
        <w:t> http</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www</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adbc</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com</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cn</w:t>
      </w:r>
      <w:r w:rsidR="00497AF2" w:rsidRPr="001618FC">
        <w:rPr>
          <w:rFonts w:ascii="Times New Roman" w:hAnsi="Times New Roman" w:cs="Times New Roman"/>
          <w:sz w:val="24"/>
          <w:szCs w:val="24"/>
          <w:lang w:val="ru-RU"/>
        </w:rPr>
        <w:t xml:space="preserve">/ </w:t>
      </w:r>
      <w:r w:rsidR="00497AF2" w:rsidRPr="001618FC">
        <w:rPr>
          <w:rFonts w:ascii="Times New Roman" w:hAnsi="Times New Roman" w:cs="Times New Roman"/>
          <w:sz w:val="24"/>
          <w:szCs w:val="24"/>
        </w:rPr>
        <w:t>en</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n</w:t>
      </w:r>
      <w:r w:rsidR="00497AF2" w:rsidRPr="001618FC">
        <w:rPr>
          <w:rFonts w:ascii="Times New Roman" w:hAnsi="Times New Roman" w:cs="Times New Roman"/>
          <w:sz w:val="24"/>
          <w:szCs w:val="24"/>
          <w:lang w:val="ru-RU"/>
        </w:rPr>
        <w:t>1064/</w:t>
      </w:r>
      <w:r w:rsidR="00497AF2" w:rsidRPr="001618FC">
        <w:rPr>
          <w:rFonts w:ascii="Times New Roman" w:hAnsi="Times New Roman" w:cs="Times New Roman"/>
          <w:sz w:val="24"/>
          <w:szCs w:val="24"/>
        </w:rPr>
        <w:t>n</w:t>
      </w:r>
      <w:r w:rsidR="00497AF2" w:rsidRPr="001618FC">
        <w:rPr>
          <w:rFonts w:ascii="Times New Roman" w:hAnsi="Times New Roman" w:cs="Times New Roman"/>
          <w:sz w:val="24"/>
          <w:szCs w:val="24"/>
          <w:lang w:val="ru-RU"/>
        </w:rPr>
        <w:t>1071/</w:t>
      </w:r>
      <w:r w:rsidR="00497AF2" w:rsidRPr="001618FC">
        <w:rPr>
          <w:rFonts w:ascii="Times New Roman" w:hAnsi="Times New Roman" w:cs="Times New Roman"/>
          <w:sz w:val="24"/>
          <w:szCs w:val="24"/>
        </w:rPr>
        <w:t>index</w:t>
      </w:r>
      <w:r w:rsidR="00497AF2" w:rsidRPr="001618FC">
        <w:rPr>
          <w:rFonts w:ascii="Times New Roman" w:hAnsi="Times New Roman" w:cs="Times New Roman"/>
          <w:sz w:val="24"/>
          <w:szCs w:val="24"/>
          <w:lang w:val="ru-RU"/>
        </w:rPr>
        <w:t>.</w:t>
      </w:r>
      <w:r w:rsidR="00497AF2" w:rsidRPr="001618FC">
        <w:rPr>
          <w:rFonts w:ascii="Times New Roman" w:hAnsi="Times New Roman" w:cs="Times New Roman"/>
          <w:sz w:val="24"/>
          <w:szCs w:val="24"/>
        </w:rPr>
        <w:t>html</w:t>
      </w:r>
      <w:r w:rsidR="00497AF2" w:rsidRPr="001618FC">
        <w:rPr>
          <w:rFonts w:ascii="Times New Roman" w:hAnsi="Times New Roman" w:cs="Times New Roman"/>
          <w:sz w:val="24"/>
          <w:szCs w:val="24"/>
          <w:lang w:val="ru-RU"/>
        </w:rPr>
        <w:t xml:space="preserve"> </w:t>
      </w:r>
    </w:p>
    <w:p w14:paraId="3F5CBE9A" w14:textId="77777777" w:rsidR="00D2691E" w:rsidRPr="001618FC" w:rsidRDefault="00D2691E" w:rsidP="00D2691E">
      <w:pPr>
        <w:suppressAutoHyphens/>
        <w:spacing w:after="0" w:line="240" w:lineRule="auto"/>
        <w:ind w:firstLine="720"/>
        <w:jc w:val="both"/>
        <w:rPr>
          <w:rFonts w:ascii="Times New Roman" w:eastAsia="MS Mincho" w:hAnsi="Times New Roman" w:cs="Times New Roman"/>
          <w:color w:val="231F20"/>
          <w:w w:val="105"/>
          <w:sz w:val="24"/>
          <w:szCs w:val="24"/>
          <w:lang w:val="ru-RU" w:eastAsia="ja-JP"/>
        </w:rPr>
      </w:pPr>
    </w:p>
    <w:p w14:paraId="3F96F9F7" w14:textId="048DC31C" w:rsidR="003F3248" w:rsidRPr="001618FC" w:rsidRDefault="003F3248" w:rsidP="00F27DC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период 13-й пятилетки продовольственная безопасность в Китае сохранялась на высоком уровне</w:t>
      </w:r>
      <w:r w:rsidR="006671AE"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наблюдался постоянный рост производства зерна (не опуска</w:t>
      </w:r>
      <w:r w:rsidR="006671AE" w:rsidRPr="001618FC">
        <w:rPr>
          <w:rFonts w:ascii="Times New Roman" w:eastAsia="DengXian" w:hAnsi="Times New Roman" w:cs="Times New Roman"/>
          <w:sz w:val="24"/>
          <w:szCs w:val="24"/>
          <w:lang w:val="ru-RU"/>
        </w:rPr>
        <w:t>лся</w:t>
      </w:r>
      <w:r w:rsidRPr="001618FC">
        <w:rPr>
          <w:rFonts w:ascii="Times New Roman" w:eastAsia="DengXian" w:hAnsi="Times New Roman" w:cs="Times New Roman"/>
          <w:sz w:val="24"/>
          <w:szCs w:val="24"/>
          <w:lang w:val="ru-RU"/>
        </w:rPr>
        <w:t xml:space="preserve"> ниже отметки в 650 млн т, в 2020 г – 669,49 млн т), что в свою очередь обусловило высокий </w:t>
      </w:r>
      <w:r w:rsidR="006671AE" w:rsidRPr="001618FC">
        <w:rPr>
          <w:rFonts w:ascii="Times New Roman" w:eastAsia="DengXian" w:hAnsi="Times New Roman" w:cs="Times New Roman"/>
          <w:sz w:val="24"/>
          <w:szCs w:val="24"/>
          <w:lang w:val="ru-RU"/>
        </w:rPr>
        <w:t xml:space="preserve">показатель </w:t>
      </w:r>
      <w:r w:rsidRPr="001618FC">
        <w:rPr>
          <w:rFonts w:ascii="Times New Roman" w:eastAsia="DengXian" w:hAnsi="Times New Roman" w:cs="Times New Roman"/>
          <w:sz w:val="24"/>
          <w:szCs w:val="24"/>
          <w:lang w:val="ru-RU"/>
        </w:rPr>
        <w:t>самообеспечения продовольствием страны на уровне более 95%</w:t>
      </w:r>
      <w:r w:rsidRPr="001618FC">
        <w:rPr>
          <w:rFonts w:ascii="Times New Roman" w:eastAsia="DengXian" w:hAnsi="Times New Roman" w:cs="Times New Roman"/>
          <w:sz w:val="24"/>
          <w:szCs w:val="24"/>
          <w:vertAlign w:val="superscript"/>
          <w:lang w:val="ru-RU"/>
        </w:rPr>
        <w:footnoteReference w:id="208"/>
      </w:r>
      <w:r w:rsidRPr="001618FC">
        <w:rPr>
          <w:rFonts w:ascii="Times New Roman" w:eastAsia="DengXian" w:hAnsi="Times New Roman" w:cs="Times New Roman"/>
          <w:sz w:val="24"/>
          <w:szCs w:val="24"/>
          <w:lang w:val="ru-RU"/>
        </w:rPr>
        <w:t>. С 2014 г. БРСХК впервые стал выдавать кредиты на создание резерва и закупку хлопка, объем кредитования составил 46,4 млрд юаней. Такое новшество связано с тем, что Китай входит в число лидеров мирового производства и потребления хлопка в мире.</w:t>
      </w:r>
      <w:bookmarkStart w:id="105" w:name="_Hlk100595394"/>
      <w:r w:rsidR="00F27DC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Поддержка </w:t>
      </w:r>
      <w:r w:rsidR="002E0BD9">
        <w:rPr>
          <w:rFonts w:ascii="Times New Roman" w:eastAsia="DengXian" w:hAnsi="Times New Roman" w:cs="Times New Roman"/>
          <w:b/>
          <w:bCs/>
          <w:sz w:val="24"/>
          <w:szCs w:val="24"/>
          <w:lang w:val="ru-RU"/>
        </w:rPr>
        <w:t xml:space="preserve">сельскохозяйственной </w:t>
      </w:r>
      <w:r w:rsidRPr="00F27DCB">
        <w:rPr>
          <w:rFonts w:ascii="Times New Roman" w:eastAsia="DengXian" w:hAnsi="Times New Roman" w:cs="Times New Roman"/>
          <w:b/>
          <w:bCs/>
          <w:sz w:val="24"/>
          <w:szCs w:val="24"/>
          <w:lang w:val="ru-RU"/>
        </w:rPr>
        <w:t>модернизаци</w:t>
      </w:r>
      <w:r w:rsidR="006671AE" w:rsidRPr="00F27DCB">
        <w:rPr>
          <w:rFonts w:ascii="Times New Roman" w:eastAsia="DengXian" w:hAnsi="Times New Roman" w:cs="Times New Roman"/>
          <w:b/>
          <w:bCs/>
          <w:sz w:val="24"/>
          <w:szCs w:val="24"/>
          <w:lang w:val="ru-RU"/>
        </w:rPr>
        <w:t>и</w:t>
      </w:r>
      <w:r w:rsidRPr="00F27DCB">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банком в 12-ю и 13-ю пятилетки идет </w:t>
      </w:r>
      <w:r w:rsidRPr="001618FC">
        <w:rPr>
          <w:rFonts w:ascii="Times New Roman" w:eastAsia="DengXian" w:hAnsi="Times New Roman" w:cs="Times New Roman"/>
          <w:sz w:val="24"/>
          <w:szCs w:val="24"/>
          <w:lang w:val="ru-RU"/>
        </w:rPr>
        <w:lastRenderedPageBreak/>
        <w:t xml:space="preserve">значительными темпами. </w:t>
      </w:r>
      <w:r w:rsidR="00FE4049" w:rsidRPr="001618FC">
        <w:rPr>
          <w:rFonts w:ascii="Times New Roman" w:eastAsia="DengXian" w:hAnsi="Times New Roman" w:cs="Times New Roman"/>
          <w:sz w:val="24"/>
          <w:szCs w:val="24"/>
          <w:lang w:val="ru-RU"/>
        </w:rPr>
        <w:t>Если н</w:t>
      </w:r>
      <w:r w:rsidRPr="001618FC">
        <w:rPr>
          <w:rFonts w:ascii="Times New Roman" w:eastAsia="DengXian" w:hAnsi="Times New Roman" w:cs="Times New Roman"/>
          <w:sz w:val="24"/>
          <w:szCs w:val="24"/>
          <w:lang w:val="ru-RU"/>
        </w:rPr>
        <w:t>а конец 12-й пятилетки объем вложений составлял 65,79 млрд юаней, то в 2020 г. достиг 165,221 млрд юаней.</w:t>
      </w:r>
      <w:bookmarkEnd w:id="105"/>
      <w:r w:rsidRPr="001618FC">
        <w:rPr>
          <w:rFonts w:ascii="Times New Roman" w:eastAsia="DengXian" w:hAnsi="Times New Roman" w:cs="Times New Roman"/>
          <w:sz w:val="24"/>
          <w:szCs w:val="24"/>
          <w:lang w:val="ru-RU"/>
        </w:rPr>
        <w:t xml:space="preserve"> (</w:t>
      </w:r>
      <w:r w:rsidR="008E45E6">
        <w:rPr>
          <w:rFonts w:ascii="Times New Roman" w:eastAsia="DengXian" w:hAnsi="Times New Roman" w:cs="Times New Roman"/>
          <w:sz w:val="24"/>
          <w:szCs w:val="24"/>
          <w:lang w:val="ru-RU"/>
        </w:rPr>
        <w:t>р</w:t>
      </w:r>
      <w:r w:rsidR="00604296"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FE51F3" w:rsidRPr="008E45E6">
        <w:rPr>
          <w:rFonts w:ascii="Times New Roman" w:eastAsia="DengXian" w:hAnsi="Times New Roman" w:cs="Times New Roman"/>
          <w:sz w:val="24"/>
          <w:szCs w:val="24"/>
          <w:lang w:val="ru-RU"/>
        </w:rPr>
        <w:t>7</w:t>
      </w:r>
      <w:r w:rsidRPr="001618FC">
        <w:rPr>
          <w:rFonts w:ascii="Times New Roman" w:eastAsia="DengXian" w:hAnsi="Times New Roman" w:cs="Times New Roman"/>
          <w:sz w:val="24"/>
          <w:szCs w:val="24"/>
          <w:lang w:val="ru-RU"/>
        </w:rPr>
        <w:t xml:space="preserve">). </w:t>
      </w:r>
    </w:p>
    <w:p w14:paraId="1006451B"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4323BE6F" wp14:editId="4D4D78C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4CB560E" w14:textId="6E3DC18C" w:rsidR="006671AE" w:rsidRPr="001618FC" w:rsidRDefault="006671AE" w:rsidP="006671AE">
      <w:pPr>
        <w:spacing w:line="360" w:lineRule="auto"/>
        <w:ind w:firstLine="720"/>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FE51F3" w:rsidRPr="00FE51F3">
        <w:rPr>
          <w:rFonts w:ascii="Times New Roman" w:eastAsia="DengXian" w:hAnsi="Times New Roman" w:cs="Times New Roman"/>
          <w:b/>
          <w:bCs/>
          <w:sz w:val="24"/>
          <w:szCs w:val="24"/>
          <w:lang w:val="ru-RU"/>
        </w:rPr>
        <w:t>7</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Кредиты БРСХК на модернизацию </w:t>
      </w:r>
      <w:r w:rsidR="00C2337B">
        <w:rPr>
          <w:rFonts w:ascii="Times New Roman" w:eastAsia="DengXian" w:hAnsi="Times New Roman" w:cs="Times New Roman"/>
          <w:sz w:val="24"/>
          <w:szCs w:val="24"/>
          <w:lang w:val="ru-RU"/>
        </w:rPr>
        <w:t xml:space="preserve">сельского хозяйства </w:t>
      </w:r>
      <w:r w:rsidRPr="001618FC">
        <w:rPr>
          <w:rFonts w:ascii="Times New Roman" w:eastAsia="DengXian" w:hAnsi="Times New Roman" w:cs="Times New Roman"/>
          <w:sz w:val="24"/>
          <w:szCs w:val="24"/>
          <w:lang w:val="ru-RU"/>
        </w:rPr>
        <w:t>в 2015–2020 гг. (млрд, юаней)</w:t>
      </w:r>
    </w:p>
    <w:p w14:paraId="52EE335E" w14:textId="3D38C978" w:rsidR="001463B3" w:rsidRPr="001618FC" w:rsidRDefault="00497AF2" w:rsidP="007127E3">
      <w:pPr>
        <w:suppressAutoHyphens/>
        <w:spacing w:after="0" w:line="360" w:lineRule="auto"/>
        <w:jc w:val="both"/>
        <w:rPr>
          <w:rFonts w:ascii="Times New Roman" w:eastAsia="MS Mincho" w:hAnsi="Times New Roman" w:cs="Times New Roman"/>
          <w:color w:val="0563C1" w:themeColor="hyperlink"/>
          <w:w w:val="105"/>
          <w:sz w:val="24"/>
          <w:szCs w:val="24"/>
          <w:u w:val="single"/>
          <w:lang w:val="ru-RU" w:eastAsia="ja-JP"/>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вые от</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ты БРСХК за 2015–2020</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гг. (Чжунго нунъе фачжань няньду баогао). 2015–2020.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adbc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1064/</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1071/</w:t>
      </w:r>
      <w:r w:rsidRPr="001618FC">
        <w:rPr>
          <w:rFonts w:ascii="Times New Roman" w:hAnsi="Times New Roman" w:cs="Times New Roman"/>
          <w:sz w:val="24"/>
          <w:szCs w:val="24"/>
        </w:rPr>
        <w:t>index</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r w:rsidRPr="001618FC">
        <w:rPr>
          <w:rFonts w:ascii="Times New Roman" w:hAnsi="Times New Roman" w:cs="Times New Roman"/>
          <w:sz w:val="24"/>
          <w:szCs w:val="24"/>
          <w:lang w:val="ru-RU"/>
        </w:rPr>
        <w:t xml:space="preserve"> </w:t>
      </w:r>
    </w:p>
    <w:p w14:paraId="7C90D0B1" w14:textId="77777777" w:rsidR="00497AF2" w:rsidRPr="001618FC" w:rsidRDefault="00497AF2" w:rsidP="001463B3">
      <w:pPr>
        <w:suppressAutoHyphens/>
        <w:spacing w:after="0" w:line="240" w:lineRule="auto"/>
        <w:ind w:firstLine="720"/>
        <w:jc w:val="both"/>
        <w:rPr>
          <w:rFonts w:ascii="Times New Roman" w:eastAsia="MS Mincho" w:hAnsi="Times New Roman" w:cs="Times New Roman"/>
          <w:color w:val="231F20"/>
          <w:w w:val="105"/>
          <w:sz w:val="24"/>
          <w:szCs w:val="24"/>
          <w:lang w:val="ru-RU" w:eastAsia="ja-JP"/>
        </w:rPr>
      </w:pPr>
    </w:p>
    <w:p w14:paraId="26259D1F" w14:textId="501303E5" w:rsidR="00497AF2" w:rsidRPr="003F580F" w:rsidRDefault="003F3248" w:rsidP="00F27DC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Модернизация подразумевает кредитование целого спектра направлений, включая (но не ограничиваясь) следующие направлениями: 1) </w:t>
      </w:r>
      <w:r w:rsidR="00A050B2">
        <w:rPr>
          <w:rFonts w:ascii="Times New Roman" w:eastAsia="DengXian" w:hAnsi="Times New Roman" w:cs="Times New Roman"/>
          <w:sz w:val="24"/>
          <w:szCs w:val="24"/>
          <w:lang w:val="ru-RU"/>
        </w:rPr>
        <w:t>программу передачи прав на управление землей (</w:t>
      </w:r>
      <w:r w:rsidR="00A050B2" w:rsidRPr="00A050B2">
        <w:rPr>
          <w:rFonts w:ascii="Times New Roman" w:eastAsia="DengXian" w:hAnsi="Times New Roman" w:cs="Times New Roman"/>
          <w:i/>
          <w:iCs/>
          <w:sz w:val="24"/>
          <w:szCs w:val="24"/>
          <w:lang w:val="ru-RU"/>
        </w:rPr>
        <w:t>туди цзин</w:t>
      </w:r>
      <w:r w:rsidR="0033563C">
        <w:rPr>
          <w:rFonts w:ascii="Times New Roman" w:eastAsia="DengXian" w:hAnsi="Times New Roman" w:cs="Times New Roman"/>
          <w:i/>
          <w:iCs/>
          <w:sz w:val="24"/>
          <w:szCs w:val="24"/>
          <w:lang w:val="ru-RU"/>
        </w:rPr>
        <w:t>ъ</w:t>
      </w:r>
      <w:r w:rsidR="00A050B2" w:rsidRPr="00A050B2">
        <w:rPr>
          <w:rFonts w:ascii="Times New Roman" w:eastAsia="DengXian" w:hAnsi="Times New Roman" w:cs="Times New Roman"/>
          <w:i/>
          <w:iCs/>
          <w:sz w:val="24"/>
          <w:szCs w:val="24"/>
          <w:lang w:val="ru-RU"/>
        </w:rPr>
        <w:t>инцюань лючжуань</w:t>
      </w:r>
      <w:r w:rsidR="00A050B2">
        <w:rPr>
          <w:rFonts w:ascii="Times New Roman" w:eastAsia="DengXian" w:hAnsi="Times New Roman" w:cs="Times New Roman"/>
          <w:sz w:val="24"/>
          <w:szCs w:val="24"/>
          <w:lang w:val="ru-RU"/>
        </w:rPr>
        <w:t xml:space="preserve">) и </w:t>
      </w:r>
      <w:r w:rsidRPr="001618FC">
        <w:rPr>
          <w:rFonts w:ascii="Times New Roman" w:eastAsia="DengXian" w:hAnsi="Times New Roman" w:cs="Times New Roman"/>
          <w:sz w:val="24"/>
          <w:szCs w:val="24"/>
          <w:lang w:val="ru-RU"/>
        </w:rPr>
        <w:t>адресные проекты</w:t>
      </w:r>
      <w:r w:rsidR="001C15AA">
        <w:rPr>
          <w:rFonts w:ascii="Times New Roman" w:eastAsia="DengXian" w:hAnsi="Times New Roman" w:cs="Times New Roman"/>
          <w:sz w:val="24"/>
          <w:szCs w:val="24"/>
          <w:lang w:val="ru-RU"/>
        </w:rPr>
        <w:t xml:space="preserve">, </w:t>
      </w:r>
      <w:r w:rsidR="003E4F5B">
        <w:rPr>
          <w:rFonts w:ascii="Times New Roman" w:eastAsia="DengXian" w:hAnsi="Times New Roman" w:cs="Times New Roman"/>
          <w:sz w:val="24"/>
          <w:szCs w:val="24"/>
          <w:lang w:val="ru-RU"/>
        </w:rPr>
        <w:t xml:space="preserve">касающиеся </w:t>
      </w:r>
      <w:r w:rsidR="001C15AA">
        <w:rPr>
          <w:rFonts w:ascii="Times New Roman" w:eastAsia="DengXian" w:hAnsi="Times New Roman" w:cs="Times New Roman"/>
          <w:sz w:val="24"/>
          <w:szCs w:val="24"/>
          <w:lang w:val="ru-RU"/>
        </w:rPr>
        <w:t xml:space="preserve">масштабного хозяйствования </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i/>
          <w:iCs/>
          <w:sz w:val="24"/>
          <w:szCs w:val="24"/>
          <w:lang w:val="ru-RU"/>
        </w:rPr>
        <w:t>гуймо цзинин</w:t>
      </w:r>
      <w:r w:rsidRPr="001618FC">
        <w:rPr>
          <w:rFonts w:ascii="Times New Roman" w:eastAsia="DengXian" w:hAnsi="Times New Roman" w:cs="Times New Roman"/>
          <w:sz w:val="24"/>
          <w:szCs w:val="24"/>
          <w:lang w:val="ru-RU"/>
        </w:rPr>
        <w:t>)</w:t>
      </w:r>
      <w:r w:rsidR="001C15AA">
        <w:rPr>
          <w:rStyle w:val="FootnoteReference"/>
          <w:rFonts w:ascii="Times New Roman" w:eastAsia="DengXian" w:hAnsi="Times New Roman" w:cs="Times New Roman"/>
          <w:sz w:val="24"/>
          <w:szCs w:val="24"/>
          <w:lang w:val="ru-RU"/>
        </w:rPr>
        <w:footnoteReference w:id="209"/>
      </w:r>
      <w:r w:rsidR="003E4F5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2) технологические инновации в таких сферах как семеноводство, аграрная техника, переработка и хранение сырья и готовой продукции, водосберегающее орошение, 3) поддержку некоторых отраслей, включая выращивание шелка, конопли, табака, лесное хозяйство, традиционную медицину</w:t>
      </w:r>
      <w:r w:rsidRPr="001618FC">
        <w:rPr>
          <w:rFonts w:ascii="Times New Roman" w:eastAsia="DengXian" w:hAnsi="Times New Roman" w:cs="Times New Roman"/>
          <w:sz w:val="24"/>
          <w:szCs w:val="24"/>
          <w:vertAlign w:val="superscript"/>
          <w:lang w:val="ru-RU"/>
        </w:rPr>
        <w:footnoteReference w:id="210"/>
      </w:r>
      <w:r w:rsidRPr="001618FC">
        <w:rPr>
          <w:rFonts w:ascii="Times New Roman" w:eastAsia="DengXian" w:hAnsi="Times New Roman" w:cs="Times New Roman"/>
          <w:sz w:val="24"/>
          <w:szCs w:val="24"/>
          <w:lang w:val="ru-RU"/>
        </w:rPr>
        <w:t>.</w:t>
      </w:r>
      <w:r w:rsidR="0033563C">
        <w:rPr>
          <w:rFonts w:ascii="Times New Roman" w:eastAsia="DengXian" w:hAnsi="Times New Roman" w:cs="Times New Roman"/>
          <w:sz w:val="24"/>
          <w:szCs w:val="24"/>
          <w:lang w:val="ru-RU"/>
        </w:rPr>
        <w:t xml:space="preserve"> </w:t>
      </w:r>
      <w:bookmarkStart w:id="106" w:name="_Hlk109138627"/>
      <w:r w:rsidRPr="001618FC">
        <w:rPr>
          <w:rFonts w:ascii="Times New Roman" w:eastAsia="DengXian" w:hAnsi="Times New Roman" w:cs="Times New Roman"/>
          <w:sz w:val="24"/>
          <w:szCs w:val="24"/>
          <w:lang w:val="ru-RU"/>
        </w:rPr>
        <w:lastRenderedPageBreak/>
        <w:t xml:space="preserve">Программа </w:t>
      </w:r>
      <w:r w:rsidR="0033563C">
        <w:rPr>
          <w:rFonts w:ascii="Times New Roman" w:eastAsia="DengXian" w:hAnsi="Times New Roman" w:cs="Times New Roman"/>
          <w:sz w:val="24"/>
          <w:szCs w:val="24"/>
          <w:lang w:val="ru-RU"/>
        </w:rPr>
        <w:t>(передачи) уступки</w:t>
      </w:r>
      <w:r w:rsidR="0033563C" w:rsidRPr="001618FC">
        <w:rPr>
          <w:rFonts w:ascii="Times New Roman" w:eastAsia="DengXian" w:hAnsi="Times New Roman" w:cs="Times New Roman"/>
          <w:sz w:val="24"/>
          <w:szCs w:val="24"/>
          <w:lang w:val="ru-RU"/>
        </w:rPr>
        <w:t xml:space="preserve"> прав на </w:t>
      </w:r>
      <w:r w:rsidR="0033563C">
        <w:rPr>
          <w:rFonts w:ascii="Times New Roman" w:eastAsia="DengXian" w:hAnsi="Times New Roman" w:cs="Times New Roman"/>
          <w:sz w:val="24"/>
          <w:szCs w:val="24"/>
          <w:lang w:val="ru-RU"/>
        </w:rPr>
        <w:t xml:space="preserve">управление </w:t>
      </w:r>
      <w:r w:rsidR="0033563C" w:rsidRPr="001618FC">
        <w:rPr>
          <w:rFonts w:ascii="Times New Roman" w:eastAsia="DengXian" w:hAnsi="Times New Roman" w:cs="Times New Roman"/>
          <w:sz w:val="24"/>
          <w:szCs w:val="24"/>
          <w:lang w:val="ru-RU"/>
        </w:rPr>
        <w:t>земл</w:t>
      </w:r>
      <w:r w:rsidR="0033563C">
        <w:rPr>
          <w:rFonts w:ascii="Times New Roman" w:eastAsia="DengXian" w:hAnsi="Times New Roman" w:cs="Times New Roman"/>
          <w:sz w:val="24"/>
          <w:szCs w:val="24"/>
          <w:lang w:val="ru-RU"/>
        </w:rPr>
        <w:t>ей</w:t>
      </w:r>
      <w:r w:rsidR="0033563C" w:rsidRPr="001618FC">
        <w:rPr>
          <w:rFonts w:ascii="Times New Roman" w:eastAsia="DengXian" w:hAnsi="Times New Roman" w:cs="Times New Roman"/>
          <w:sz w:val="24"/>
          <w:szCs w:val="24"/>
          <w:lang w:val="ru-RU"/>
        </w:rPr>
        <w:t xml:space="preserve"> подразумевает передачу собственником прав на использование земель</w:t>
      </w:r>
      <w:r w:rsidR="0033563C">
        <w:rPr>
          <w:rFonts w:ascii="Times New Roman" w:eastAsia="DengXian" w:hAnsi="Times New Roman" w:cs="Times New Roman"/>
          <w:sz w:val="24"/>
          <w:szCs w:val="24"/>
          <w:lang w:val="ru-RU"/>
        </w:rPr>
        <w:t>, она</w:t>
      </w:r>
      <w:r w:rsidR="0033563C"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широко применяется властями КНР и является важным источником доходов местных властей в связи тем, что новые пользователи земли развивают сельское хозяйство и способствуют росту занятости среди местного населения. Право пользования накладывает запрет на использование земель в иных, не аграрных целях, однако, в некоторых районах земля идет под застройку (промышленные, жилищные объекты) после выплаты соответствующих компенсаций государству или частным владельцам</w:t>
      </w:r>
      <w:bookmarkEnd w:id="106"/>
      <w:r w:rsidRPr="001618FC">
        <w:rPr>
          <w:rFonts w:ascii="Times New Roman" w:eastAsia="DengXian" w:hAnsi="Times New Roman" w:cs="Times New Roman"/>
          <w:sz w:val="24"/>
          <w:szCs w:val="24"/>
          <w:vertAlign w:val="superscript"/>
          <w:lang w:val="ru-RU"/>
        </w:rPr>
        <w:footnoteReference w:id="211"/>
      </w:r>
      <w:r w:rsidR="000F73C6">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Наблюдается значительный рост объема кредитования вышеуказанных трех направлений в 13-ю пятилетку. Если последний год 12-й пятилетки объем кредитования </w:t>
      </w:r>
      <w:r w:rsidR="008D4EB4">
        <w:rPr>
          <w:rFonts w:ascii="Times New Roman" w:eastAsia="DengXian" w:hAnsi="Times New Roman" w:cs="Times New Roman"/>
          <w:sz w:val="24"/>
          <w:szCs w:val="24"/>
          <w:lang w:val="ru-RU"/>
        </w:rPr>
        <w:t>уступки</w:t>
      </w:r>
      <w:r w:rsidRPr="001618FC">
        <w:rPr>
          <w:rFonts w:ascii="Times New Roman" w:eastAsia="DengXian" w:hAnsi="Times New Roman" w:cs="Times New Roman"/>
          <w:sz w:val="24"/>
          <w:szCs w:val="24"/>
          <w:lang w:val="ru-RU"/>
        </w:rPr>
        <w:t xml:space="preserve"> зем</w:t>
      </w:r>
      <w:r w:rsidR="008D4EB4">
        <w:rPr>
          <w:rFonts w:ascii="Times New Roman" w:eastAsia="DengXian" w:hAnsi="Times New Roman" w:cs="Times New Roman"/>
          <w:sz w:val="24"/>
          <w:szCs w:val="24"/>
          <w:lang w:val="ru-RU"/>
        </w:rPr>
        <w:t>ель</w:t>
      </w:r>
      <w:r w:rsidRPr="001618FC">
        <w:rPr>
          <w:rFonts w:ascii="Times New Roman" w:eastAsia="DengXian" w:hAnsi="Times New Roman" w:cs="Times New Roman"/>
          <w:sz w:val="24"/>
          <w:szCs w:val="24"/>
          <w:lang w:val="ru-RU"/>
        </w:rPr>
        <w:t xml:space="preserve"> составлял 2,137 млрд юаней, то в последний год 13-й пятилетки увеличился в 36 раз до 78,9 млрд юаней, объем кредитования инноваций вырос более чем в 3 раза с 6,818 млрд юаней в 2015 г. до 20,5 млрд юаней в 2020 г. (</w:t>
      </w:r>
      <w:r w:rsidR="008E45E6">
        <w:rPr>
          <w:rFonts w:ascii="Times New Roman" w:eastAsia="DengXian" w:hAnsi="Times New Roman" w:cs="Times New Roman"/>
          <w:sz w:val="24"/>
          <w:szCs w:val="24"/>
          <w:lang w:val="ru-RU"/>
        </w:rPr>
        <w:t>р</w:t>
      </w:r>
      <w:r w:rsidR="00604296"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2609EC">
        <w:rPr>
          <w:rFonts w:ascii="Times New Roman" w:eastAsia="DengXian" w:hAnsi="Times New Roman" w:cs="Times New Roman"/>
          <w:sz w:val="24"/>
          <w:szCs w:val="24"/>
          <w:lang w:val="ru-RU"/>
        </w:rPr>
        <w:t>28</w:t>
      </w:r>
      <w:r w:rsidRPr="001618FC">
        <w:rPr>
          <w:rFonts w:ascii="Times New Roman" w:eastAsia="DengXian" w:hAnsi="Times New Roman" w:cs="Times New Roman"/>
          <w:sz w:val="24"/>
          <w:szCs w:val="24"/>
          <w:lang w:val="ru-RU"/>
        </w:rPr>
        <w:t xml:space="preserve">).  </w:t>
      </w:r>
    </w:p>
    <w:p w14:paraId="670CF56E" w14:textId="25434A09" w:rsidR="003F3248" w:rsidRPr="001618FC" w:rsidRDefault="003F3248" w:rsidP="003F3248">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Вклад</w:t>
      </w:r>
      <w:r w:rsidR="003750B7"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b/>
          <w:bCs/>
          <w:sz w:val="24"/>
          <w:szCs w:val="24"/>
          <w:lang w:val="ru-RU"/>
        </w:rPr>
        <w:t xml:space="preserve">БРСХК в борьбу с бедностью </w:t>
      </w:r>
    </w:p>
    <w:p w14:paraId="564457A6" w14:textId="5057C19B" w:rsidR="003F3248" w:rsidRPr="001618FC" w:rsidRDefault="004370E3" w:rsidP="009C37CE">
      <w:pPr>
        <w:spacing w:line="360" w:lineRule="auto"/>
        <w:ind w:firstLine="720"/>
        <w:jc w:val="both"/>
        <w:rPr>
          <w:rFonts w:ascii="Times New Roman" w:eastAsia="DengXian" w:hAnsi="Times New Roman" w:cs="Times New Roman"/>
          <w:sz w:val="24"/>
          <w:szCs w:val="24"/>
          <w:lang w:val="ru-RU"/>
        </w:rPr>
      </w:pPr>
      <w:r>
        <w:rPr>
          <w:rFonts w:ascii="Times New Roman" w:eastAsia="DengXian" w:hAnsi="Times New Roman" w:cs="Times New Roman"/>
          <w:sz w:val="24"/>
          <w:szCs w:val="24"/>
          <w:lang w:val="ru-RU"/>
        </w:rPr>
        <w:t>Борьба с бедностью является ключевой для Китая</w:t>
      </w:r>
      <w:r w:rsidR="00C2337B">
        <w:rPr>
          <w:rFonts w:ascii="Times New Roman" w:eastAsia="DengXian" w:hAnsi="Times New Roman" w:cs="Times New Roman"/>
          <w:sz w:val="24"/>
          <w:szCs w:val="24"/>
          <w:lang w:val="ru-RU"/>
        </w:rPr>
        <w:t xml:space="preserve"> и п</w:t>
      </w:r>
      <w:r w:rsidR="003F3248" w:rsidRPr="001618FC">
        <w:rPr>
          <w:rFonts w:ascii="Times New Roman" w:eastAsia="DengXian" w:hAnsi="Times New Roman" w:cs="Times New Roman"/>
          <w:sz w:val="24"/>
          <w:szCs w:val="24"/>
          <w:lang w:val="ru-RU"/>
        </w:rPr>
        <w:t xml:space="preserve">равительство принимает меры для улучшения жизни населения, занятого в </w:t>
      </w:r>
      <w:r w:rsidR="00360AE0" w:rsidRPr="001618FC">
        <w:rPr>
          <w:rFonts w:ascii="Times New Roman" w:eastAsia="DengXian" w:hAnsi="Times New Roman" w:cs="Times New Roman"/>
          <w:sz w:val="24"/>
          <w:szCs w:val="24"/>
          <w:lang w:val="ru-RU"/>
        </w:rPr>
        <w:t xml:space="preserve">аграрном </w:t>
      </w:r>
      <w:r w:rsidR="003F3248" w:rsidRPr="001618FC">
        <w:rPr>
          <w:rFonts w:ascii="Times New Roman" w:eastAsia="DengXian" w:hAnsi="Times New Roman" w:cs="Times New Roman"/>
          <w:sz w:val="24"/>
          <w:szCs w:val="24"/>
          <w:lang w:val="ru-RU"/>
        </w:rPr>
        <w:t>хозяйстве, учитывая трансформации, происходящие в этом секторе. Функции сельского хозяйства в Китае эволюционируют, в том числе и по причине сокращения доходов от самой сельскохозяйственной деятельности и все больше ориентируются на качество продукции, расширени</w:t>
      </w:r>
      <w:r w:rsidR="00253B3E" w:rsidRPr="001618FC">
        <w:rPr>
          <w:rFonts w:ascii="Times New Roman" w:eastAsia="DengXian" w:hAnsi="Times New Roman" w:cs="Times New Roman"/>
          <w:sz w:val="24"/>
          <w:szCs w:val="24"/>
          <w:lang w:val="ru-RU"/>
        </w:rPr>
        <w:t>е</w:t>
      </w:r>
      <w:r w:rsidR="003F3248" w:rsidRPr="001618FC">
        <w:rPr>
          <w:rFonts w:ascii="Times New Roman" w:eastAsia="DengXian" w:hAnsi="Times New Roman" w:cs="Times New Roman"/>
          <w:sz w:val="24"/>
          <w:szCs w:val="24"/>
          <w:lang w:val="ru-RU"/>
        </w:rPr>
        <w:t xml:space="preserve"> сферы услуг. Происходит изменение в положении деревни в системе отношений города и деревни, они находятся на этапе взаимодействия. Важно отметить, что идет не только миграция сельского населения в город, но и двустороннее обращение людских и других ресурсов между городом и деревней</w:t>
      </w:r>
      <w:r w:rsidR="003F3248" w:rsidRPr="001618FC">
        <w:rPr>
          <w:rFonts w:ascii="Times New Roman" w:eastAsia="DengXian" w:hAnsi="Times New Roman" w:cs="Times New Roman"/>
          <w:sz w:val="24"/>
          <w:szCs w:val="24"/>
          <w:vertAlign w:val="superscript"/>
          <w:lang w:val="ru-RU"/>
        </w:rPr>
        <w:footnoteReference w:id="212"/>
      </w:r>
      <w:r w:rsidR="003F3248" w:rsidRPr="001618FC">
        <w:rPr>
          <w:rFonts w:ascii="Times New Roman" w:eastAsia="DengXian" w:hAnsi="Times New Roman" w:cs="Times New Roman"/>
          <w:sz w:val="24"/>
          <w:szCs w:val="24"/>
          <w:lang w:val="ru-RU"/>
        </w:rPr>
        <w:t xml:space="preserve">. Речь идет в основном о неквалифицированной рабочей силе, занятой на временных работах в городах (преимущественно в строительстве). Такие мигранты-рабочие вынуждены возвращаться в деревню, однако не имеют навыков и (или) желания быть вовлеченными в сельскохозяйственные работы. Это усиливает проблему занятости на </w:t>
      </w:r>
      <w:r w:rsidR="003F3248" w:rsidRPr="001618FC">
        <w:rPr>
          <w:rFonts w:ascii="Times New Roman" w:eastAsia="DengXian" w:hAnsi="Times New Roman" w:cs="Times New Roman"/>
          <w:sz w:val="24"/>
          <w:szCs w:val="24"/>
          <w:lang w:val="ru-RU"/>
        </w:rPr>
        <w:lastRenderedPageBreak/>
        <w:t xml:space="preserve">селе, но и в положительном смысле дает стимул для поиска новых видов занятости, переориентированию на востребованные профессии. </w:t>
      </w:r>
    </w:p>
    <w:p w14:paraId="16E34D5B" w14:textId="1A498B38" w:rsidR="003F3248" w:rsidRPr="001618FC" w:rsidRDefault="003F3248" w:rsidP="00F96FF5">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Для удовлетворения этих нужд правительство применяет меры для </w:t>
      </w:r>
      <w:r w:rsidRPr="001618FC">
        <w:rPr>
          <w:rFonts w:ascii="Times New Roman" w:eastAsia="DengXian" w:hAnsi="Times New Roman" w:cs="Times New Roman"/>
          <w:b/>
          <w:bCs/>
          <w:sz w:val="24"/>
          <w:szCs w:val="24"/>
          <w:lang w:val="ru-RU"/>
        </w:rPr>
        <w:t xml:space="preserve">поддержания, развития и </w:t>
      </w:r>
      <w:r w:rsidR="00253B3E" w:rsidRPr="001618FC">
        <w:rPr>
          <w:rFonts w:ascii="Times New Roman" w:eastAsia="DengXian" w:hAnsi="Times New Roman" w:cs="Times New Roman"/>
          <w:b/>
          <w:bCs/>
          <w:sz w:val="24"/>
          <w:szCs w:val="24"/>
          <w:lang w:val="ru-RU"/>
        </w:rPr>
        <w:t>трансформации</w:t>
      </w:r>
      <w:r w:rsidRPr="001618FC">
        <w:rPr>
          <w:rFonts w:ascii="Times New Roman" w:eastAsia="DengXian" w:hAnsi="Times New Roman" w:cs="Times New Roman"/>
          <w:sz w:val="24"/>
          <w:szCs w:val="24"/>
          <w:lang w:val="ru-RU"/>
        </w:rPr>
        <w:t xml:space="preserve"> традиционных отраслей сельского хозяйства. О важности увеличения финансирования из государственного бюджета, системе дотаций производителям зерновых говорилось в «Докладе о работе правительства» на 4-й сессии ВСНП 12-го созыва (март, 2016 г.). Это позволило расширить </w:t>
      </w:r>
      <w:r w:rsidR="00253B3E" w:rsidRPr="001618FC">
        <w:rPr>
          <w:rFonts w:ascii="Times New Roman" w:eastAsia="DengXian" w:hAnsi="Times New Roman" w:cs="Times New Roman"/>
          <w:sz w:val="24"/>
          <w:szCs w:val="24"/>
          <w:lang w:val="ru-RU"/>
        </w:rPr>
        <w:t>использование</w:t>
      </w:r>
      <w:r w:rsidRPr="001618FC">
        <w:rPr>
          <w:rFonts w:ascii="Times New Roman" w:eastAsia="DengXian" w:hAnsi="Times New Roman" w:cs="Times New Roman"/>
          <w:sz w:val="24"/>
          <w:szCs w:val="24"/>
          <w:lang w:val="ru-RU"/>
        </w:rPr>
        <w:t xml:space="preserve"> сельхозтехники, научных разработок, усилить инфраструктурное строительство в деревн</w:t>
      </w:r>
      <w:r w:rsidR="006C24B5" w:rsidRPr="001618F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vertAlign w:val="superscript"/>
          <w:lang w:val="ru-RU"/>
        </w:rPr>
        <w:footnoteReference w:id="213"/>
      </w:r>
      <w:r w:rsidR="006C24B5"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Проблема перепрофилирования и развития производства также решается посредством создания и стимулирования деятельности малых и средних предприятий вне города, в сельской местности, с</w:t>
      </w:r>
      <w:r w:rsidR="00253B3E" w:rsidRPr="001618FC">
        <w:rPr>
          <w:rFonts w:ascii="Times New Roman" w:eastAsia="DengXian" w:hAnsi="Times New Roman" w:cs="Times New Roman"/>
          <w:sz w:val="24"/>
          <w:szCs w:val="24"/>
          <w:lang w:val="ru-RU"/>
        </w:rPr>
        <w:t>троительства</w:t>
      </w:r>
      <w:r w:rsidRPr="001618FC">
        <w:rPr>
          <w:rFonts w:ascii="Times New Roman" w:eastAsia="DengXian" w:hAnsi="Times New Roman" w:cs="Times New Roman"/>
          <w:sz w:val="24"/>
          <w:szCs w:val="24"/>
          <w:lang w:val="ru-RU"/>
        </w:rPr>
        <w:t xml:space="preserve"> поселков городского типа с производствами, где могут быть заняты сельские жители. Важным стала выработка стратегии выравнивания доступа городских и сельских районов к общественным услугам в рамках создания единой государственной системы основных общественных услуг</w:t>
      </w:r>
      <w:r w:rsidRPr="001618FC">
        <w:rPr>
          <w:rFonts w:ascii="Times New Roman" w:eastAsia="DengXian" w:hAnsi="Times New Roman" w:cs="Times New Roman"/>
          <w:sz w:val="24"/>
          <w:szCs w:val="24"/>
          <w:vertAlign w:val="superscript"/>
          <w:lang w:val="ru-RU"/>
        </w:rPr>
        <w:footnoteReference w:id="214"/>
      </w:r>
      <w:r w:rsidRPr="001618FC">
        <w:rPr>
          <w:rFonts w:ascii="Times New Roman" w:eastAsia="DengXian" w:hAnsi="Times New Roman" w:cs="Times New Roman"/>
          <w:sz w:val="24"/>
          <w:szCs w:val="24"/>
          <w:lang w:val="ru-RU"/>
        </w:rPr>
        <w:t xml:space="preserve"> в Китае в 13-й пятилетке, объявленная Госсоветом КНР в марте 2017 г. в качестве одного из приоритетов на 13-ю пятилетку</w:t>
      </w:r>
      <w:r w:rsidRPr="001618FC">
        <w:rPr>
          <w:rFonts w:ascii="Times New Roman" w:eastAsia="DengXian" w:hAnsi="Times New Roman" w:cs="Times New Roman"/>
          <w:sz w:val="24"/>
          <w:szCs w:val="24"/>
          <w:vertAlign w:val="superscript"/>
          <w:lang w:val="ru-RU"/>
        </w:rPr>
        <w:footnoteReference w:id="215"/>
      </w:r>
      <w:r w:rsidRPr="001618FC">
        <w:rPr>
          <w:rFonts w:ascii="Times New Roman" w:eastAsia="DengXian" w:hAnsi="Times New Roman" w:cs="Times New Roman"/>
          <w:sz w:val="24"/>
          <w:szCs w:val="24"/>
          <w:lang w:val="ru-RU"/>
        </w:rPr>
        <w:t xml:space="preserve">.  </w:t>
      </w:r>
    </w:p>
    <w:p w14:paraId="5AF3C610" w14:textId="7DA09910"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Изменения в социально-экономическом развитии деревни в ходе ускоренной урбанизации, индустриализации, демографических трансформаций стимулировали развитие новых тенденций и потребовали новых подходов, к воплощению которых были привлечены финансовые институты, в том числе БРСХК.</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Помощь аграрному хозяйству является ключевой в борьбе с бедностью, в связи с этим у банка существует целый ряд задач, которые включают: адресную борьбу с бедностью и создание демонстрационных зон, стимулирование сельскохозяйственного производства, увеличение инвестиций в значимые секторы, содействие интеграции промышленности, оказание адресной помощи бедным </w:t>
      </w:r>
      <w:r w:rsidRPr="001618FC">
        <w:rPr>
          <w:rFonts w:ascii="Times New Roman" w:eastAsia="DengXian" w:hAnsi="Times New Roman" w:cs="Times New Roman"/>
          <w:sz w:val="24"/>
          <w:szCs w:val="24"/>
          <w:lang w:val="ru-RU"/>
        </w:rPr>
        <w:lastRenderedPageBreak/>
        <w:t>районам. Вышеперечисленные задачи банк выполняет посредством разных видов деятельности, в том числе через целевые кредиты.</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БРСХК предоставляет внушительные кредитные средства на борьбу с бедностью, несмотря на снижение общего объема целевых кредитов банка на проекты по борьбе с бедностью к концу 2018 г. до 389,3 млрд юаней, что меньше показателей 2017 г. - 512 млрд юаней и 2016 г. - 488,3 млрд юаней. Сумма задолженности по таким кредитам продолжила рост с 901,2 млрд юаней в 2016 г. до 1,35 трлн юаней в 2018 г. и 1,39 трлн юаней в 2019 г. В связи с расположением большинства бедных районов в центральной и западной части Китая (что обусловлено географическими и экономическими факторами), объем кредитов данным регионам имеет превалирующее значение. Баланс кредитов, выданных западным районам, вырос с 8,423 млрд юаней в 2015 г. до 12,764 млрд юаней в 2017 г. Более чем на треть увеличилось финансирование непосредственно сельскохозяйственных проектов – с 33,885 млрд юаней до 45,428 млрд юаней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5D6C4C" w:rsidRPr="003D4B1A">
        <w:rPr>
          <w:rFonts w:ascii="Times New Roman" w:eastAsia="DengXian" w:hAnsi="Times New Roman" w:cs="Times New Roman"/>
          <w:sz w:val="24"/>
          <w:szCs w:val="24"/>
          <w:lang w:val="ru-RU"/>
        </w:rPr>
        <w:t>9</w:t>
      </w:r>
      <w:r w:rsidRPr="001618FC">
        <w:rPr>
          <w:rFonts w:ascii="Times New Roman" w:eastAsia="DengXian" w:hAnsi="Times New Roman" w:cs="Times New Roman"/>
          <w:sz w:val="24"/>
          <w:szCs w:val="24"/>
          <w:lang w:val="ru-RU"/>
        </w:rPr>
        <w:t xml:space="preserve">). </w:t>
      </w:r>
    </w:p>
    <w:p w14:paraId="11621504" w14:textId="19B8ADD8" w:rsidR="00B06674" w:rsidRPr="001618FC" w:rsidRDefault="00B06674" w:rsidP="00B06674">
      <w:pPr>
        <w:spacing w:after="0" w:line="360" w:lineRule="auto"/>
        <w:rPr>
          <w:rFonts w:ascii="Times New Roman" w:eastAsia="SimSun" w:hAnsi="Times New Roman" w:cs="Times New Roman"/>
          <w:sz w:val="24"/>
          <w:szCs w:val="24"/>
          <w:lang w:val="ru-RU" w:eastAsia="en-US"/>
        </w:rPr>
      </w:pPr>
      <w:r w:rsidRPr="001618FC">
        <w:rPr>
          <w:rFonts w:ascii="Times New Roman" w:eastAsia="DengXian" w:hAnsi="Times New Roman" w:cs="Times New Roman"/>
          <w:b/>
          <w:bCs/>
          <w:sz w:val="24"/>
          <w:szCs w:val="24"/>
          <w:lang w:val="ru-RU"/>
        </w:rPr>
        <w:t xml:space="preserve">Таблица </w:t>
      </w:r>
      <w:r w:rsidR="005D6C4C" w:rsidRPr="003D4B1A">
        <w:rPr>
          <w:rFonts w:ascii="Times New Roman" w:eastAsia="DengXian" w:hAnsi="Times New Roman" w:cs="Times New Roman"/>
          <w:b/>
          <w:bCs/>
          <w:sz w:val="24"/>
          <w:szCs w:val="24"/>
          <w:lang w:val="ru-RU"/>
        </w:rPr>
        <w:t>9</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Объем выданных БРСХК кредитов в 2015–2018 гг. (млн, юани)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350"/>
        <w:gridCol w:w="1440"/>
        <w:gridCol w:w="1530"/>
        <w:gridCol w:w="1440"/>
      </w:tblGrid>
      <w:tr w:rsidR="003F3248" w:rsidRPr="001618FC" w14:paraId="2B2147DC" w14:textId="77777777" w:rsidTr="00B801A0">
        <w:tc>
          <w:tcPr>
            <w:tcW w:w="3595" w:type="dxa"/>
            <w:shd w:val="clear" w:color="auto" w:fill="auto"/>
          </w:tcPr>
          <w:p w14:paraId="550238AA"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p>
        </w:tc>
        <w:tc>
          <w:tcPr>
            <w:tcW w:w="1350" w:type="dxa"/>
            <w:shd w:val="clear" w:color="auto" w:fill="auto"/>
          </w:tcPr>
          <w:p w14:paraId="5144BE54"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2015</w:t>
            </w:r>
          </w:p>
        </w:tc>
        <w:tc>
          <w:tcPr>
            <w:tcW w:w="1440" w:type="dxa"/>
            <w:shd w:val="clear" w:color="auto" w:fill="auto"/>
          </w:tcPr>
          <w:p w14:paraId="55467DEC"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2016</w:t>
            </w:r>
          </w:p>
        </w:tc>
        <w:tc>
          <w:tcPr>
            <w:tcW w:w="1530" w:type="dxa"/>
            <w:shd w:val="clear" w:color="auto" w:fill="auto"/>
          </w:tcPr>
          <w:p w14:paraId="0C59A5AC"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2017</w:t>
            </w:r>
          </w:p>
        </w:tc>
        <w:tc>
          <w:tcPr>
            <w:tcW w:w="1440" w:type="dxa"/>
            <w:shd w:val="clear" w:color="auto" w:fill="auto"/>
          </w:tcPr>
          <w:p w14:paraId="66357047"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2018</w:t>
            </w:r>
          </w:p>
        </w:tc>
      </w:tr>
      <w:tr w:rsidR="003F3248" w:rsidRPr="001618FC" w14:paraId="6AACD320" w14:textId="77777777" w:rsidTr="00B801A0">
        <w:tc>
          <w:tcPr>
            <w:tcW w:w="3595" w:type="dxa"/>
            <w:shd w:val="clear" w:color="auto" w:fill="auto"/>
          </w:tcPr>
          <w:p w14:paraId="36CE8443"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выданный восточным районам</w:t>
            </w:r>
          </w:p>
        </w:tc>
        <w:tc>
          <w:tcPr>
            <w:tcW w:w="1350" w:type="dxa"/>
            <w:shd w:val="clear" w:color="auto" w:fill="auto"/>
          </w:tcPr>
          <w:p w14:paraId="2BB4C0CE"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12,096</w:t>
            </w:r>
          </w:p>
        </w:tc>
        <w:tc>
          <w:tcPr>
            <w:tcW w:w="1440" w:type="dxa"/>
            <w:shd w:val="clear" w:color="auto" w:fill="auto"/>
          </w:tcPr>
          <w:p w14:paraId="505556BB"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12,342</w:t>
            </w:r>
          </w:p>
        </w:tc>
        <w:tc>
          <w:tcPr>
            <w:tcW w:w="1530" w:type="dxa"/>
            <w:shd w:val="clear" w:color="auto" w:fill="auto"/>
          </w:tcPr>
          <w:p w14:paraId="74ED311A"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14,732</w:t>
            </w:r>
          </w:p>
        </w:tc>
        <w:tc>
          <w:tcPr>
            <w:tcW w:w="1440" w:type="dxa"/>
            <w:shd w:val="clear" w:color="auto" w:fill="auto"/>
          </w:tcPr>
          <w:p w14:paraId="4A81A53C"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rPr>
              <w:t>15</w:t>
            </w:r>
            <w:r w:rsidRPr="001618FC">
              <w:rPr>
                <w:rFonts w:ascii="Times New Roman" w:eastAsia="DengXian" w:hAnsi="Times New Roman" w:cs="Times New Roman"/>
                <w:sz w:val="24"/>
                <w:szCs w:val="24"/>
                <w:lang w:val="ru-RU"/>
              </w:rPr>
              <w:t>,443</w:t>
            </w:r>
          </w:p>
        </w:tc>
      </w:tr>
      <w:tr w:rsidR="003F3248" w:rsidRPr="001618FC" w14:paraId="28302239" w14:textId="77777777" w:rsidTr="00B801A0">
        <w:tc>
          <w:tcPr>
            <w:tcW w:w="3595" w:type="dxa"/>
            <w:shd w:val="clear" w:color="auto" w:fill="auto"/>
          </w:tcPr>
          <w:p w14:paraId="032C54C9" w14:textId="1CDBC0C4"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выданный центральным районам</w:t>
            </w:r>
          </w:p>
        </w:tc>
        <w:tc>
          <w:tcPr>
            <w:tcW w:w="1350" w:type="dxa"/>
            <w:shd w:val="clear" w:color="auto" w:fill="auto"/>
          </w:tcPr>
          <w:p w14:paraId="56BD548C"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13,881</w:t>
            </w:r>
          </w:p>
        </w:tc>
        <w:tc>
          <w:tcPr>
            <w:tcW w:w="1440" w:type="dxa"/>
            <w:shd w:val="clear" w:color="auto" w:fill="auto"/>
          </w:tcPr>
          <w:p w14:paraId="38615B2D"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20,704</w:t>
            </w:r>
          </w:p>
        </w:tc>
        <w:tc>
          <w:tcPr>
            <w:tcW w:w="1530" w:type="dxa"/>
            <w:shd w:val="clear" w:color="auto" w:fill="auto"/>
          </w:tcPr>
          <w:p w14:paraId="09F38F70"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19,064</w:t>
            </w:r>
          </w:p>
        </w:tc>
        <w:tc>
          <w:tcPr>
            <w:tcW w:w="1440" w:type="dxa"/>
            <w:shd w:val="clear" w:color="auto" w:fill="auto"/>
          </w:tcPr>
          <w:p w14:paraId="5FD2771B"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13,450</w:t>
            </w:r>
          </w:p>
        </w:tc>
      </w:tr>
      <w:tr w:rsidR="003F3248" w:rsidRPr="001618FC" w14:paraId="09FEDBB4" w14:textId="77777777" w:rsidTr="00B801A0">
        <w:tc>
          <w:tcPr>
            <w:tcW w:w="3595" w:type="dxa"/>
            <w:shd w:val="clear" w:color="auto" w:fill="auto"/>
          </w:tcPr>
          <w:p w14:paraId="599DAF42" w14:textId="357EED94"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выданный западным районам</w:t>
            </w:r>
          </w:p>
        </w:tc>
        <w:tc>
          <w:tcPr>
            <w:tcW w:w="1350" w:type="dxa"/>
            <w:shd w:val="clear" w:color="auto" w:fill="auto"/>
          </w:tcPr>
          <w:p w14:paraId="11596CEB"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8,423</w:t>
            </w:r>
          </w:p>
        </w:tc>
        <w:tc>
          <w:tcPr>
            <w:tcW w:w="1440" w:type="dxa"/>
            <w:shd w:val="clear" w:color="auto" w:fill="auto"/>
          </w:tcPr>
          <w:p w14:paraId="2EB4231A"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7,899</w:t>
            </w:r>
          </w:p>
        </w:tc>
        <w:tc>
          <w:tcPr>
            <w:tcW w:w="1530" w:type="dxa"/>
            <w:shd w:val="clear" w:color="auto" w:fill="auto"/>
          </w:tcPr>
          <w:p w14:paraId="4FB36AF8"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12,764</w:t>
            </w:r>
          </w:p>
        </w:tc>
        <w:tc>
          <w:tcPr>
            <w:tcW w:w="1440" w:type="dxa"/>
            <w:shd w:val="clear" w:color="auto" w:fill="auto"/>
          </w:tcPr>
          <w:p w14:paraId="311B93B9"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14,192</w:t>
            </w:r>
          </w:p>
        </w:tc>
      </w:tr>
      <w:tr w:rsidR="003F3248" w:rsidRPr="001618FC" w14:paraId="114B34DE" w14:textId="77777777" w:rsidTr="00B801A0">
        <w:tc>
          <w:tcPr>
            <w:tcW w:w="3595" w:type="dxa"/>
            <w:shd w:val="clear" w:color="auto" w:fill="auto"/>
          </w:tcPr>
          <w:p w14:paraId="113F4469" w14:textId="591F7B73"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сельскому хозяйству</w:t>
            </w:r>
          </w:p>
        </w:tc>
        <w:tc>
          <w:tcPr>
            <w:tcW w:w="1350" w:type="dxa"/>
            <w:shd w:val="clear" w:color="auto" w:fill="auto"/>
          </w:tcPr>
          <w:p w14:paraId="43303694"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33,885</w:t>
            </w:r>
          </w:p>
        </w:tc>
        <w:tc>
          <w:tcPr>
            <w:tcW w:w="1440" w:type="dxa"/>
            <w:shd w:val="clear" w:color="auto" w:fill="auto"/>
          </w:tcPr>
          <w:p w14:paraId="2BAA9BB7"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40,143</w:t>
            </w:r>
          </w:p>
        </w:tc>
        <w:tc>
          <w:tcPr>
            <w:tcW w:w="1530" w:type="dxa"/>
            <w:shd w:val="clear" w:color="auto" w:fill="auto"/>
          </w:tcPr>
          <w:p w14:paraId="4B248E0D"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45,428</w:t>
            </w:r>
          </w:p>
        </w:tc>
        <w:tc>
          <w:tcPr>
            <w:tcW w:w="1440" w:type="dxa"/>
            <w:shd w:val="clear" w:color="auto" w:fill="auto"/>
          </w:tcPr>
          <w:p w14:paraId="546A6901"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48,346</w:t>
            </w:r>
          </w:p>
        </w:tc>
      </w:tr>
      <w:tr w:rsidR="003F3248" w:rsidRPr="001618FC" w14:paraId="2A58CA9B" w14:textId="77777777" w:rsidTr="00B801A0">
        <w:tc>
          <w:tcPr>
            <w:tcW w:w="3595" w:type="dxa"/>
            <w:shd w:val="clear" w:color="auto" w:fill="auto"/>
          </w:tcPr>
          <w:p w14:paraId="0D37D289" w14:textId="27CFDF98"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малому и среднему бизнесу</w:t>
            </w:r>
          </w:p>
        </w:tc>
        <w:tc>
          <w:tcPr>
            <w:tcW w:w="1350" w:type="dxa"/>
            <w:shd w:val="clear" w:color="auto" w:fill="auto"/>
          </w:tcPr>
          <w:p w14:paraId="319499DA"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8,133</w:t>
            </w:r>
          </w:p>
        </w:tc>
        <w:tc>
          <w:tcPr>
            <w:tcW w:w="1440" w:type="dxa"/>
            <w:shd w:val="clear" w:color="auto" w:fill="auto"/>
          </w:tcPr>
          <w:p w14:paraId="2CDF0FFF"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12,157</w:t>
            </w:r>
          </w:p>
        </w:tc>
        <w:tc>
          <w:tcPr>
            <w:tcW w:w="1530" w:type="dxa"/>
            <w:shd w:val="clear" w:color="auto" w:fill="auto"/>
          </w:tcPr>
          <w:p w14:paraId="04756E46"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16,995</w:t>
            </w:r>
          </w:p>
        </w:tc>
        <w:tc>
          <w:tcPr>
            <w:tcW w:w="1440" w:type="dxa"/>
            <w:shd w:val="clear" w:color="auto" w:fill="auto"/>
          </w:tcPr>
          <w:p w14:paraId="28143598"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22,324</w:t>
            </w:r>
          </w:p>
        </w:tc>
      </w:tr>
      <w:tr w:rsidR="003F3248" w:rsidRPr="001618FC" w14:paraId="6F995B5D" w14:textId="77777777" w:rsidTr="00B801A0">
        <w:tc>
          <w:tcPr>
            <w:tcW w:w="3595" w:type="dxa"/>
            <w:shd w:val="clear" w:color="auto" w:fill="auto"/>
          </w:tcPr>
          <w:p w14:paraId="2B61739A"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Баланс кредитов, выданный на жилищные программы, субсидируемые государством</w:t>
            </w:r>
          </w:p>
        </w:tc>
        <w:tc>
          <w:tcPr>
            <w:tcW w:w="1350" w:type="dxa"/>
            <w:shd w:val="clear" w:color="auto" w:fill="auto"/>
          </w:tcPr>
          <w:p w14:paraId="549CA5DF"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0,617</w:t>
            </w:r>
          </w:p>
        </w:tc>
        <w:tc>
          <w:tcPr>
            <w:tcW w:w="1440" w:type="dxa"/>
            <w:shd w:val="clear" w:color="auto" w:fill="auto"/>
          </w:tcPr>
          <w:p w14:paraId="18944E6E"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2,134</w:t>
            </w:r>
          </w:p>
        </w:tc>
        <w:tc>
          <w:tcPr>
            <w:tcW w:w="1530" w:type="dxa"/>
            <w:shd w:val="clear" w:color="auto" w:fill="auto"/>
          </w:tcPr>
          <w:p w14:paraId="0C919374"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4,276</w:t>
            </w:r>
          </w:p>
        </w:tc>
        <w:tc>
          <w:tcPr>
            <w:tcW w:w="1440" w:type="dxa"/>
            <w:shd w:val="clear" w:color="auto" w:fill="auto"/>
          </w:tcPr>
          <w:p w14:paraId="47D2732D" w14:textId="77777777" w:rsidR="003F3248" w:rsidRPr="001618FC" w:rsidRDefault="003F3248" w:rsidP="007127E3">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5,324</w:t>
            </w:r>
          </w:p>
        </w:tc>
      </w:tr>
    </w:tbl>
    <w:p w14:paraId="2D4FA137" w14:textId="30565937" w:rsidR="003F3248" w:rsidRPr="001618FC" w:rsidRDefault="006C24B5" w:rsidP="007127E3">
      <w:pPr>
        <w:spacing w:after="0" w:line="360" w:lineRule="auto"/>
        <w:jc w:val="both"/>
        <w:rPr>
          <w:rFonts w:ascii="Times New Roman" w:eastAsia="DengXian" w:hAnsi="Times New Roman" w:cs="Times New Roman"/>
          <w:sz w:val="24"/>
          <w:szCs w:val="24"/>
          <w:lang w:val="ru-RU"/>
        </w:rPr>
      </w:pPr>
      <w:r w:rsidRPr="001618FC">
        <w:rPr>
          <w:rFonts w:ascii="Times New Roman" w:eastAsia="SimSun" w:hAnsi="Times New Roman" w:cs="Times New Roman"/>
          <w:i/>
          <w:iCs/>
          <w:sz w:val="24"/>
          <w:szCs w:val="24"/>
          <w:lang w:val="ru-RU" w:eastAsia="en-US"/>
        </w:rPr>
        <w:t>Источники</w:t>
      </w:r>
      <w:r w:rsidRPr="001618FC">
        <w:rPr>
          <w:rFonts w:ascii="Times New Roman" w:eastAsia="SimSun" w:hAnsi="Times New Roman" w:cs="Times New Roman"/>
          <w:sz w:val="24"/>
          <w:szCs w:val="24"/>
          <w:lang w:val="ru-RU" w:eastAsia="en-US"/>
        </w:rPr>
        <w:t xml:space="preserve">: </w:t>
      </w:r>
      <w:r w:rsidR="001E666A" w:rsidRPr="001618FC">
        <w:rPr>
          <w:rFonts w:ascii="Times New Roman" w:eastAsia="SimSun" w:hAnsi="Times New Roman" w:cs="Times New Roman"/>
          <w:sz w:val="24"/>
          <w:szCs w:val="24"/>
          <w:lang w:val="ru-RU" w:eastAsia="en-US"/>
        </w:rPr>
        <w:t>с</w:t>
      </w:r>
      <w:r w:rsidR="001C3866" w:rsidRPr="001618FC">
        <w:rPr>
          <w:rFonts w:ascii="Times New Roman" w:eastAsia="SimSun" w:hAnsi="Times New Roman" w:cs="Times New Roman"/>
          <w:sz w:val="24"/>
          <w:szCs w:val="24"/>
          <w:lang w:val="ru-RU" w:eastAsia="en-US"/>
        </w:rPr>
        <w:t xml:space="preserve">оставлено </w:t>
      </w:r>
      <w:r w:rsidR="001E666A" w:rsidRPr="001618FC">
        <w:rPr>
          <w:rFonts w:ascii="Times New Roman" w:eastAsia="SimSun" w:hAnsi="Times New Roman" w:cs="Times New Roman"/>
          <w:sz w:val="24"/>
          <w:szCs w:val="24"/>
          <w:lang w:val="ru-RU" w:eastAsia="en-US"/>
        </w:rPr>
        <w:t xml:space="preserve">автором </w:t>
      </w:r>
      <w:r w:rsidR="001C3866" w:rsidRPr="001618FC">
        <w:rPr>
          <w:rFonts w:ascii="Times New Roman" w:eastAsia="SimSun" w:hAnsi="Times New Roman" w:cs="Times New Roman"/>
          <w:sz w:val="24"/>
          <w:szCs w:val="24"/>
          <w:lang w:val="ru-RU" w:eastAsia="en-US"/>
        </w:rPr>
        <w:t>по</w:t>
      </w:r>
      <w:r w:rsidR="003F3248" w:rsidRPr="001618FC">
        <w:rPr>
          <w:rFonts w:ascii="Times New Roman" w:eastAsia="PMingLiU" w:hAnsi="Times New Roman" w:cs="Times New Roman"/>
          <w:sz w:val="24"/>
          <w:szCs w:val="24"/>
          <w:lang w:val="ru-RU"/>
        </w:rPr>
        <w:t xml:space="preserve">: </w:t>
      </w:r>
      <w:r w:rsidR="001E666A" w:rsidRPr="001618FC">
        <w:rPr>
          <w:rFonts w:ascii="Times New Roman" w:eastAsia="DengXian" w:hAnsi="Times New Roman" w:cs="Times New Roman"/>
          <w:sz w:val="24"/>
          <w:szCs w:val="24"/>
          <w:lang w:val="ru-RU"/>
        </w:rPr>
        <w:t>Доклад о социальной ответственности БРСХК за 2017 г. (</w:t>
      </w:r>
      <w:r w:rsidR="003F3248" w:rsidRPr="001618FC">
        <w:rPr>
          <w:rFonts w:ascii="Times New Roman" w:eastAsia="DengXian" w:hAnsi="Times New Roman" w:cs="Times New Roman"/>
          <w:sz w:val="24"/>
          <w:szCs w:val="24"/>
          <w:lang w:val="ru-RU"/>
        </w:rPr>
        <w:t>2017-нянь Чжунго нунъе кайфа иньхан шэхуэй цзэжэнь баогао</w:t>
      </w:r>
      <w:r w:rsidR="001E666A" w:rsidRPr="001618FC">
        <w:rPr>
          <w:rFonts w:ascii="Times New Roman" w:eastAsia="DengXian" w:hAnsi="Times New Roman" w:cs="Times New Roman"/>
          <w:sz w:val="24"/>
          <w:szCs w:val="24"/>
          <w:lang w:val="ru-RU"/>
        </w:rPr>
        <w:t>).</w:t>
      </w:r>
      <w:r w:rsidR="002A27F2" w:rsidRPr="001618FC">
        <w:rPr>
          <w:rFonts w:ascii="Times New Roman" w:eastAsia="DengXian" w:hAnsi="Times New Roman" w:cs="Times New Roman"/>
          <w:sz w:val="24"/>
          <w:szCs w:val="24"/>
          <w:lang w:val="ru-RU"/>
        </w:rPr>
        <w:t xml:space="preserve"> </w:t>
      </w:r>
      <w:r w:rsidR="001E666A" w:rsidRPr="001618FC">
        <w:rPr>
          <w:rFonts w:ascii="Times New Roman" w:hAnsi="Times New Roman" w:cs="Times New Roman"/>
          <w:sz w:val="24"/>
          <w:szCs w:val="24"/>
          <w:lang w:val="ru-RU"/>
        </w:rPr>
        <w:t>[Электронный ресурс]. – Режим доступа:</w:t>
      </w:r>
    </w:p>
    <w:p w14:paraId="6492E36C" w14:textId="5A921053" w:rsidR="003F3248" w:rsidRPr="001618FC" w:rsidRDefault="009E5A08" w:rsidP="003F3248">
      <w:pPr>
        <w:spacing w:after="0" w:line="360" w:lineRule="auto"/>
        <w:jc w:val="both"/>
        <w:rPr>
          <w:rFonts w:ascii="Times New Roman" w:eastAsia="PMingLiU" w:hAnsi="Times New Roman" w:cs="Times New Roman"/>
          <w:sz w:val="24"/>
          <w:szCs w:val="24"/>
          <w:lang w:val="ru-RU"/>
        </w:rPr>
      </w:pPr>
      <w:hyperlink r:id="rId40" w:history="1">
        <w:r w:rsidR="003F3248" w:rsidRPr="001618FC">
          <w:rPr>
            <w:rFonts w:ascii="Times New Roman" w:eastAsia="PMingLiU" w:hAnsi="Times New Roman" w:cs="Times New Roman"/>
            <w:color w:val="0563C1"/>
            <w:sz w:val="24"/>
            <w:szCs w:val="24"/>
            <w:u w:val="single"/>
          </w:rPr>
          <w:t>http</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www</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adbc</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com</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cn</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pdfToJpg</w:t>
        </w:r>
        <w:r w:rsidR="003F3248" w:rsidRPr="001618FC">
          <w:rPr>
            <w:rFonts w:ascii="Times New Roman" w:eastAsia="PMingLiU" w:hAnsi="Times New Roman" w:cs="Times New Roman"/>
            <w:color w:val="0563C1"/>
            <w:sz w:val="24"/>
            <w:szCs w:val="24"/>
            <w:u w:val="single"/>
            <w:lang w:val="ru-RU"/>
          </w:rPr>
          <w:t>/5</w:t>
        </w:r>
        <w:r w:rsidR="003F3248" w:rsidRPr="001618FC">
          <w:rPr>
            <w:rFonts w:ascii="Times New Roman" w:eastAsia="PMingLiU" w:hAnsi="Times New Roman" w:cs="Times New Roman"/>
            <w:color w:val="0563C1"/>
            <w:sz w:val="24"/>
            <w:szCs w:val="24"/>
            <w:u w:val="single"/>
          </w:rPr>
          <w:t>a</w:t>
        </w:r>
        <w:r w:rsidR="003F3248" w:rsidRPr="001618FC">
          <w:rPr>
            <w:rFonts w:ascii="Times New Roman" w:eastAsia="PMingLiU" w:hAnsi="Times New Roman" w:cs="Times New Roman"/>
            <w:color w:val="0563C1"/>
            <w:sz w:val="24"/>
            <w:szCs w:val="24"/>
            <w:u w:val="single"/>
            <w:lang w:val="ru-RU"/>
          </w:rPr>
          <w:t>8</w:t>
        </w:r>
        <w:r w:rsidR="003F3248" w:rsidRPr="001618FC">
          <w:rPr>
            <w:rFonts w:ascii="Times New Roman" w:eastAsia="PMingLiU" w:hAnsi="Times New Roman" w:cs="Times New Roman"/>
            <w:color w:val="0563C1"/>
            <w:sz w:val="24"/>
            <w:szCs w:val="24"/>
            <w:u w:val="single"/>
          </w:rPr>
          <w:t>cd</w:t>
        </w:r>
        <w:r w:rsidR="003F3248" w:rsidRPr="001618FC">
          <w:rPr>
            <w:rFonts w:ascii="Times New Roman" w:eastAsia="PMingLiU" w:hAnsi="Times New Roman" w:cs="Times New Roman"/>
            <w:color w:val="0563C1"/>
            <w:sz w:val="24"/>
            <w:szCs w:val="24"/>
            <w:u w:val="single"/>
            <w:lang w:val="ru-RU"/>
          </w:rPr>
          <w:t>556-</w:t>
        </w:r>
        <w:r w:rsidR="003F3248" w:rsidRPr="001618FC">
          <w:rPr>
            <w:rFonts w:ascii="Times New Roman" w:eastAsia="PMingLiU" w:hAnsi="Times New Roman" w:cs="Times New Roman"/>
            <w:color w:val="0563C1"/>
            <w:sz w:val="24"/>
            <w:szCs w:val="24"/>
            <w:u w:val="single"/>
          </w:rPr>
          <w:t>d</w:t>
        </w:r>
        <w:r w:rsidR="003F3248" w:rsidRPr="001618FC">
          <w:rPr>
            <w:rFonts w:ascii="Times New Roman" w:eastAsia="PMingLiU" w:hAnsi="Times New Roman" w:cs="Times New Roman"/>
            <w:color w:val="0563C1"/>
            <w:sz w:val="24"/>
            <w:szCs w:val="24"/>
            <w:u w:val="single"/>
            <w:lang w:val="ru-RU"/>
          </w:rPr>
          <w:t>8</w:t>
        </w:r>
        <w:r w:rsidR="003F3248" w:rsidRPr="001618FC">
          <w:rPr>
            <w:rFonts w:ascii="Times New Roman" w:eastAsia="PMingLiU" w:hAnsi="Times New Roman" w:cs="Times New Roman"/>
            <w:color w:val="0563C1"/>
            <w:sz w:val="24"/>
            <w:szCs w:val="24"/>
            <w:u w:val="single"/>
          </w:rPr>
          <w:t>ab</w:t>
        </w:r>
        <w:r w:rsidR="003F3248" w:rsidRPr="001618FC">
          <w:rPr>
            <w:rFonts w:ascii="Times New Roman" w:eastAsia="PMingLiU" w:hAnsi="Times New Roman" w:cs="Times New Roman"/>
            <w:color w:val="0563C1"/>
            <w:sz w:val="24"/>
            <w:szCs w:val="24"/>
            <w:u w:val="single"/>
            <w:lang w:val="ru-RU"/>
          </w:rPr>
          <w:t>-4150-</w:t>
        </w:r>
        <w:r w:rsidR="003F3248" w:rsidRPr="001618FC">
          <w:rPr>
            <w:rFonts w:ascii="Times New Roman" w:eastAsia="PMingLiU" w:hAnsi="Times New Roman" w:cs="Times New Roman"/>
            <w:color w:val="0563C1"/>
            <w:sz w:val="24"/>
            <w:szCs w:val="24"/>
            <w:u w:val="single"/>
          </w:rPr>
          <w:t>b</w:t>
        </w:r>
        <w:r w:rsidR="003F3248" w:rsidRPr="001618FC">
          <w:rPr>
            <w:rFonts w:ascii="Times New Roman" w:eastAsia="PMingLiU" w:hAnsi="Times New Roman" w:cs="Times New Roman"/>
            <w:color w:val="0563C1"/>
            <w:sz w:val="24"/>
            <w:szCs w:val="24"/>
            <w:u w:val="single"/>
            <w:lang w:val="ru-RU"/>
          </w:rPr>
          <w:t>085-</w:t>
        </w:r>
        <w:r w:rsidR="003F3248" w:rsidRPr="001618FC">
          <w:rPr>
            <w:rFonts w:ascii="Times New Roman" w:eastAsia="PMingLiU" w:hAnsi="Times New Roman" w:cs="Times New Roman"/>
            <w:color w:val="0563C1"/>
            <w:sz w:val="24"/>
            <w:szCs w:val="24"/>
            <w:u w:val="single"/>
          </w:rPr>
          <w:t>a</w:t>
        </w:r>
        <w:r w:rsidR="003F3248" w:rsidRPr="001618FC">
          <w:rPr>
            <w:rFonts w:ascii="Times New Roman" w:eastAsia="PMingLiU" w:hAnsi="Times New Roman" w:cs="Times New Roman"/>
            <w:color w:val="0563C1"/>
            <w:sz w:val="24"/>
            <w:szCs w:val="24"/>
            <w:u w:val="single"/>
            <w:lang w:val="ru-RU"/>
          </w:rPr>
          <w:t>94</w:t>
        </w:r>
        <w:r w:rsidR="003F3248" w:rsidRPr="001618FC">
          <w:rPr>
            <w:rFonts w:ascii="Times New Roman" w:eastAsia="PMingLiU" w:hAnsi="Times New Roman" w:cs="Times New Roman"/>
            <w:color w:val="0563C1"/>
            <w:sz w:val="24"/>
            <w:szCs w:val="24"/>
            <w:u w:val="single"/>
          </w:rPr>
          <w:t>d</w:t>
        </w:r>
        <w:r w:rsidR="003F3248" w:rsidRPr="001618FC">
          <w:rPr>
            <w:rFonts w:ascii="Times New Roman" w:eastAsia="PMingLiU" w:hAnsi="Times New Roman" w:cs="Times New Roman"/>
            <w:color w:val="0563C1"/>
            <w:sz w:val="24"/>
            <w:szCs w:val="24"/>
            <w:u w:val="single"/>
            <w:lang w:val="ru-RU"/>
          </w:rPr>
          <w:t>101</w:t>
        </w:r>
        <w:r w:rsidR="003F3248" w:rsidRPr="001618FC">
          <w:rPr>
            <w:rFonts w:ascii="Times New Roman" w:eastAsia="PMingLiU" w:hAnsi="Times New Roman" w:cs="Times New Roman"/>
            <w:color w:val="0563C1"/>
            <w:sz w:val="24"/>
            <w:szCs w:val="24"/>
            <w:u w:val="single"/>
          </w:rPr>
          <w:t>f</w:t>
        </w:r>
        <w:r w:rsidR="003F3248" w:rsidRPr="001618FC">
          <w:rPr>
            <w:rFonts w:ascii="Times New Roman" w:eastAsia="PMingLiU" w:hAnsi="Times New Roman" w:cs="Times New Roman"/>
            <w:color w:val="0563C1"/>
            <w:sz w:val="24"/>
            <w:szCs w:val="24"/>
            <w:u w:val="single"/>
            <w:lang w:val="ru-RU"/>
          </w:rPr>
          <w:t>221</w:t>
        </w:r>
        <w:r w:rsidR="003F3248" w:rsidRPr="001618FC">
          <w:rPr>
            <w:rFonts w:ascii="Times New Roman" w:eastAsia="PMingLiU" w:hAnsi="Times New Roman" w:cs="Times New Roman"/>
            <w:color w:val="0563C1"/>
            <w:sz w:val="24"/>
            <w:szCs w:val="24"/>
            <w:u w:val="single"/>
          </w:rPr>
          <w:t>d</w:t>
        </w:r>
        <w:r w:rsidR="003F3248" w:rsidRPr="001618FC">
          <w:rPr>
            <w:rFonts w:ascii="Times New Roman" w:eastAsia="PMingLiU" w:hAnsi="Times New Roman" w:cs="Times New Roman"/>
            <w:color w:val="0563C1"/>
            <w:sz w:val="24"/>
            <w:szCs w:val="24"/>
            <w:u w:val="single"/>
            <w:lang w:val="ru-RU"/>
          </w:rPr>
          <w:t>/2017</w:t>
        </w:r>
        <w:r w:rsidR="003F3248" w:rsidRPr="001618FC">
          <w:rPr>
            <w:rFonts w:ascii="Times New Roman" w:eastAsia="PMingLiU" w:hAnsi="Times New Roman" w:cs="Times New Roman"/>
            <w:color w:val="0563C1"/>
            <w:sz w:val="24"/>
            <w:szCs w:val="24"/>
            <w:u w:val="single"/>
            <w:lang w:val="ru-RU"/>
          </w:rPr>
          <w:t>年年度报告</w:t>
        </w:r>
        <w:r w:rsidR="003F3248" w:rsidRPr="001618FC">
          <w:rPr>
            <w:rFonts w:ascii="Times New Roman" w:eastAsia="PMingLiU" w:hAnsi="Times New Roman" w:cs="Times New Roman"/>
            <w:color w:val="0563C1"/>
            <w:sz w:val="24"/>
            <w:szCs w:val="24"/>
            <w:u w:val="single"/>
            <w:lang w:val="ru-RU"/>
          </w:rPr>
          <w:t>.</w:t>
        </w:r>
        <w:r w:rsidR="003F3248" w:rsidRPr="001618FC">
          <w:rPr>
            <w:rFonts w:ascii="Times New Roman" w:eastAsia="PMingLiU" w:hAnsi="Times New Roman" w:cs="Times New Roman"/>
            <w:color w:val="0563C1"/>
            <w:sz w:val="24"/>
            <w:szCs w:val="24"/>
            <w:u w:val="single"/>
          </w:rPr>
          <w:t>pdf</w:t>
        </w:r>
      </w:hyperlink>
      <w:r w:rsidR="0039768B" w:rsidRPr="0039768B">
        <w:rPr>
          <w:rFonts w:ascii="Times New Roman" w:eastAsia="PMingLiU" w:hAnsi="Times New Roman" w:cs="Times New Roman"/>
          <w:sz w:val="24"/>
          <w:szCs w:val="24"/>
          <w:lang w:val="ru-RU"/>
        </w:rPr>
        <w:t xml:space="preserve">; </w:t>
      </w:r>
      <w:r w:rsidR="001E666A" w:rsidRPr="001618FC">
        <w:rPr>
          <w:rFonts w:ascii="Times New Roman" w:eastAsia="PMingLiU" w:hAnsi="Times New Roman" w:cs="Times New Roman"/>
          <w:sz w:val="24"/>
          <w:szCs w:val="24"/>
          <w:lang w:val="ru-RU"/>
        </w:rPr>
        <w:t>Доклад о социальной ответственности БРСХК за 2018 (</w:t>
      </w:r>
      <w:r w:rsidR="003F3248" w:rsidRPr="001618FC">
        <w:rPr>
          <w:rFonts w:ascii="Times New Roman" w:eastAsia="PMingLiU" w:hAnsi="Times New Roman" w:cs="Times New Roman"/>
          <w:sz w:val="24"/>
          <w:szCs w:val="24"/>
          <w:lang w:val="ru-RU"/>
        </w:rPr>
        <w:t>2018-нянь Чжунго нунъе кайфа иньхан шэхуэй цзэжэнь баогао</w:t>
      </w:r>
      <w:r w:rsidR="001E666A" w:rsidRPr="001618FC">
        <w:rPr>
          <w:rFonts w:ascii="Times New Roman" w:eastAsia="PMingLiU" w:hAnsi="Times New Roman" w:cs="Times New Roman"/>
          <w:sz w:val="24"/>
          <w:szCs w:val="24"/>
          <w:lang w:val="ru-RU"/>
        </w:rPr>
        <w:t>)</w:t>
      </w:r>
      <w:r w:rsidR="003F3248" w:rsidRPr="001618FC">
        <w:rPr>
          <w:rFonts w:ascii="Times New Roman" w:eastAsia="PMingLiU" w:hAnsi="Times New Roman" w:cs="Times New Roman"/>
          <w:sz w:val="24"/>
          <w:szCs w:val="24"/>
          <w:lang w:val="ru-RU"/>
        </w:rPr>
        <w:t xml:space="preserve">. </w:t>
      </w:r>
      <w:r w:rsidR="001E666A" w:rsidRPr="001618FC">
        <w:rPr>
          <w:rFonts w:ascii="Times New Roman" w:hAnsi="Times New Roman" w:cs="Times New Roman"/>
          <w:sz w:val="24"/>
          <w:szCs w:val="24"/>
          <w:lang w:val="ru-RU"/>
        </w:rPr>
        <w:t>[Электронный ресурс]. – Режим доступа:</w:t>
      </w:r>
      <w:r w:rsidR="001E666A" w:rsidRPr="001618FC">
        <w:rPr>
          <w:rFonts w:ascii="Times New Roman" w:eastAsia="DengXian" w:hAnsi="Times New Roman" w:cs="Times New Roman"/>
          <w:sz w:val="24"/>
          <w:szCs w:val="24"/>
          <w:lang w:val="ru-RU"/>
        </w:rPr>
        <w:t xml:space="preserve"> </w:t>
      </w:r>
    </w:p>
    <w:p w14:paraId="18E8CD8B" w14:textId="6C4DA685" w:rsidR="00D30426" w:rsidRPr="001618FC" w:rsidRDefault="009E5A08" w:rsidP="003F3248">
      <w:pPr>
        <w:spacing w:after="0" w:line="360" w:lineRule="auto"/>
        <w:jc w:val="both"/>
        <w:rPr>
          <w:rStyle w:val="Hyperlink"/>
          <w:rFonts w:ascii="Times New Roman" w:hAnsi="Times New Roman" w:cs="Times New Roman"/>
          <w:lang w:val="ru-RU"/>
        </w:rPr>
      </w:pPr>
      <w:hyperlink r:id="rId41" w:history="1">
        <w:r w:rsidR="00D30426" w:rsidRPr="001618FC">
          <w:rPr>
            <w:rStyle w:val="Hyperlink"/>
            <w:rFonts w:ascii="Times New Roman" w:hAnsi="Times New Roman" w:cs="Times New Roman"/>
          </w:rPr>
          <w:t>http</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www</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adbc</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com</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cn</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pdfToJpg</w:t>
        </w:r>
        <w:r w:rsidR="00D30426" w:rsidRPr="001618FC">
          <w:rPr>
            <w:rStyle w:val="Hyperlink"/>
            <w:rFonts w:ascii="Times New Roman" w:hAnsi="Times New Roman" w:cs="Times New Roman"/>
            <w:lang w:val="ru-RU"/>
          </w:rPr>
          <w:t>/2018</w:t>
        </w:r>
        <w:r w:rsidR="00D30426" w:rsidRPr="001618FC">
          <w:rPr>
            <w:rStyle w:val="Hyperlink"/>
            <w:rFonts w:ascii="Times New Roman" w:hAnsi="Times New Roman" w:cs="Times New Roman"/>
          </w:rPr>
          <w:t>shzrbg</w:t>
        </w:r>
        <w:r w:rsidR="00D30426" w:rsidRPr="001618FC">
          <w:rPr>
            <w:rStyle w:val="Hyperlink"/>
            <w:rFonts w:ascii="Times New Roman" w:hAnsi="Times New Roman" w:cs="Times New Roman"/>
            <w:lang w:val="ru-RU"/>
          </w:rPr>
          <w:t>/2018</w:t>
        </w:r>
        <w:r w:rsidR="00D30426" w:rsidRPr="001618FC">
          <w:rPr>
            <w:rStyle w:val="Hyperlink"/>
            <w:rFonts w:ascii="Times New Roman" w:hAnsi="Times New Roman" w:cs="Times New Roman"/>
          </w:rPr>
          <w:t>shzrbg</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mobile</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index</w:t>
        </w:r>
        <w:r w:rsidR="00D30426" w:rsidRPr="001618FC">
          <w:rPr>
            <w:rStyle w:val="Hyperlink"/>
            <w:rFonts w:ascii="Times New Roman" w:hAnsi="Times New Roman" w:cs="Times New Roman"/>
            <w:lang w:val="ru-RU"/>
          </w:rPr>
          <w:t>.</w:t>
        </w:r>
        <w:r w:rsidR="00D30426" w:rsidRPr="001618FC">
          <w:rPr>
            <w:rStyle w:val="Hyperlink"/>
            <w:rFonts w:ascii="Times New Roman" w:hAnsi="Times New Roman" w:cs="Times New Roman"/>
          </w:rPr>
          <w:t>html</w:t>
        </w:r>
      </w:hyperlink>
    </w:p>
    <w:p w14:paraId="79FA28E2" w14:textId="77777777" w:rsidR="00D30426" w:rsidRPr="001618FC" w:rsidRDefault="00D30426" w:rsidP="003F3248">
      <w:pPr>
        <w:spacing w:after="0" w:line="360" w:lineRule="auto"/>
        <w:jc w:val="both"/>
        <w:rPr>
          <w:rFonts w:ascii="Times New Roman" w:eastAsia="DengXian" w:hAnsi="Times New Roman" w:cs="Times New Roman"/>
          <w:sz w:val="24"/>
          <w:szCs w:val="24"/>
          <w:lang w:val="ru-RU"/>
        </w:rPr>
      </w:pPr>
    </w:p>
    <w:p w14:paraId="722B9C2B" w14:textId="1304A249" w:rsidR="003F3248" w:rsidRPr="001618FC" w:rsidRDefault="00DC4461" w:rsidP="003F3248">
      <w:pPr>
        <w:suppressAutoHyphens/>
        <w:spacing w:after="0" w:line="360" w:lineRule="auto"/>
        <w:ind w:firstLine="720"/>
        <w:jc w:val="both"/>
        <w:rPr>
          <w:rFonts w:ascii="Times New Roman" w:eastAsia="DengXian" w:hAnsi="Times New Roman" w:cs="Times New Roman"/>
          <w:sz w:val="24"/>
          <w:szCs w:val="24"/>
          <w:lang w:val="ru-RU" w:eastAsia="ja-JP"/>
        </w:rPr>
      </w:pPr>
      <w:r>
        <w:rPr>
          <w:rFonts w:ascii="Times New Roman" w:eastAsia="DengXian" w:hAnsi="Times New Roman" w:cs="Times New Roman"/>
          <w:sz w:val="24"/>
          <w:szCs w:val="24"/>
          <w:lang w:val="ru-RU" w:eastAsia="ja-JP"/>
        </w:rPr>
        <w:t>П</w:t>
      </w:r>
      <w:r w:rsidR="003F3248" w:rsidRPr="001618FC">
        <w:rPr>
          <w:rFonts w:ascii="Times New Roman" w:eastAsia="DengXian" w:hAnsi="Times New Roman" w:cs="Times New Roman"/>
          <w:sz w:val="24"/>
          <w:szCs w:val="24"/>
          <w:lang w:val="ru-RU" w:eastAsia="ja-JP"/>
        </w:rPr>
        <w:t>римеро</w:t>
      </w:r>
      <w:r w:rsidR="0039768B">
        <w:rPr>
          <w:rFonts w:ascii="Times New Roman" w:eastAsia="DengXian" w:hAnsi="Times New Roman" w:cs="Times New Roman"/>
          <w:sz w:val="24"/>
          <w:szCs w:val="24"/>
          <w:lang w:val="ru-RU" w:eastAsia="ja-JP"/>
        </w:rPr>
        <w:t>м</w:t>
      </w:r>
      <w:r w:rsidR="003F3248" w:rsidRPr="001618FC">
        <w:rPr>
          <w:rFonts w:ascii="Times New Roman" w:eastAsia="DengXian" w:hAnsi="Times New Roman" w:cs="Times New Roman"/>
          <w:sz w:val="24"/>
          <w:szCs w:val="24"/>
          <w:lang w:val="ru-RU" w:eastAsia="ja-JP"/>
        </w:rPr>
        <w:t xml:space="preserve"> участия в крупномасштабных сельскохозяйственных проектах стало привлечение в 2015 г. БРСХК для финансирования государственного проекта по расширению площадей сельскохозяйственных угодий. Объем кредитования банком не должен был превышать 80% на срок не более 15 лет</w:t>
      </w:r>
      <w:r w:rsidR="003F3248" w:rsidRPr="001618FC">
        <w:rPr>
          <w:rFonts w:ascii="Times New Roman" w:eastAsia="DengXian" w:hAnsi="Times New Roman" w:cs="Times New Roman"/>
          <w:sz w:val="24"/>
          <w:szCs w:val="24"/>
          <w:vertAlign w:val="superscript"/>
          <w:lang w:val="ru-RU" w:eastAsia="ja-JP"/>
        </w:rPr>
        <w:footnoteReference w:id="216"/>
      </w:r>
      <w:r w:rsidR="003F3248" w:rsidRPr="001618FC">
        <w:rPr>
          <w:rFonts w:ascii="Times New Roman" w:eastAsia="DengXian" w:hAnsi="Times New Roman" w:cs="Times New Roman"/>
          <w:sz w:val="24"/>
          <w:szCs w:val="24"/>
          <w:lang w:val="ru-RU" w:eastAsia="ja-JP"/>
        </w:rPr>
        <w:t xml:space="preserve">. В настоящее время в Китае строительству высококачественных сельскохозяйственных угодий уделяется особое внимание в связи </w:t>
      </w:r>
      <w:r w:rsidR="00DF7890" w:rsidRPr="001618FC">
        <w:rPr>
          <w:rFonts w:ascii="Times New Roman" w:eastAsia="DengXian" w:hAnsi="Times New Roman" w:cs="Times New Roman"/>
          <w:sz w:val="24"/>
          <w:szCs w:val="24"/>
          <w:lang w:val="ru-RU" w:eastAsia="ja-JP"/>
        </w:rPr>
        <w:t xml:space="preserve">с </w:t>
      </w:r>
      <w:r w:rsidR="003F3248" w:rsidRPr="001618FC">
        <w:rPr>
          <w:rFonts w:ascii="Times New Roman" w:eastAsia="DengXian" w:hAnsi="Times New Roman" w:cs="Times New Roman"/>
          <w:sz w:val="24"/>
          <w:szCs w:val="24"/>
          <w:lang w:val="ru-RU" w:eastAsia="ja-JP"/>
        </w:rPr>
        <w:t>тем, что они, по словам министра сельского хозяйства КНР Чжан Таолиня, являются «краеугольным камнем продовольственной безопасности и играют решающую роль в развитии экологически чистого сельского хозяйства»</w:t>
      </w:r>
      <w:r w:rsidR="003F3248" w:rsidRPr="001618FC">
        <w:rPr>
          <w:rFonts w:ascii="Times New Roman" w:eastAsia="DengXian" w:hAnsi="Times New Roman" w:cs="Times New Roman"/>
          <w:sz w:val="24"/>
          <w:szCs w:val="24"/>
          <w:vertAlign w:val="superscript"/>
          <w:lang w:val="ru-RU" w:eastAsia="ja-JP"/>
        </w:rPr>
        <w:footnoteReference w:id="217"/>
      </w:r>
      <w:r w:rsidR="003F3248" w:rsidRPr="001618FC">
        <w:rPr>
          <w:rFonts w:ascii="Times New Roman" w:eastAsia="DengXian" w:hAnsi="Times New Roman" w:cs="Times New Roman"/>
          <w:sz w:val="24"/>
          <w:szCs w:val="24"/>
          <w:lang w:val="ru-RU" w:eastAsia="ja-JP"/>
        </w:rPr>
        <w:t xml:space="preserve">. В Китае принята программа развития таких угодий </w:t>
      </w:r>
      <w:r w:rsidR="00DF7890" w:rsidRPr="001618FC">
        <w:rPr>
          <w:rFonts w:ascii="Times New Roman" w:eastAsia="DengXian" w:hAnsi="Times New Roman" w:cs="Times New Roman"/>
          <w:sz w:val="24"/>
          <w:szCs w:val="24"/>
          <w:lang w:val="ru-RU" w:eastAsia="ja-JP"/>
        </w:rPr>
        <w:t xml:space="preserve">на период </w:t>
      </w:r>
      <w:r w:rsidR="003F3248" w:rsidRPr="001618FC">
        <w:rPr>
          <w:rFonts w:ascii="Times New Roman" w:eastAsia="DengXian" w:hAnsi="Times New Roman" w:cs="Times New Roman"/>
          <w:sz w:val="24"/>
          <w:szCs w:val="24"/>
          <w:lang w:val="ru-RU" w:eastAsia="ja-JP"/>
        </w:rPr>
        <w:t>2021–2030 гг., в рамках которой будет модернизировано 280 млн му сельхозугодий</w:t>
      </w:r>
      <w:r w:rsidR="003F3248" w:rsidRPr="001618FC">
        <w:rPr>
          <w:rFonts w:ascii="Times New Roman" w:eastAsia="DengXian" w:hAnsi="Times New Roman" w:cs="Times New Roman"/>
          <w:sz w:val="24"/>
          <w:szCs w:val="24"/>
          <w:vertAlign w:val="superscript"/>
          <w:lang w:val="ru-RU" w:eastAsia="ja-JP"/>
        </w:rPr>
        <w:footnoteReference w:id="218"/>
      </w:r>
      <w:r w:rsidR="003F3248" w:rsidRPr="001618FC">
        <w:rPr>
          <w:rFonts w:ascii="Times New Roman" w:eastAsia="DengXian" w:hAnsi="Times New Roman" w:cs="Times New Roman"/>
          <w:sz w:val="24"/>
          <w:szCs w:val="24"/>
          <w:lang w:val="ru-RU" w:eastAsia="ja-JP"/>
        </w:rPr>
        <w:t xml:space="preserve">. </w:t>
      </w:r>
    </w:p>
    <w:p w14:paraId="580F89B2" w14:textId="19A25553" w:rsidR="00D30426" w:rsidRPr="0028235E" w:rsidRDefault="003F3248" w:rsidP="00DC4461">
      <w:pPr>
        <w:suppressAutoHyphens/>
        <w:spacing w:after="0" w:line="360" w:lineRule="auto"/>
        <w:ind w:firstLine="720"/>
        <w:jc w:val="both"/>
        <w:rPr>
          <w:rFonts w:ascii="Times New Roman" w:eastAsia="DengXian" w:hAnsi="Times New Roman" w:cs="Times New Roman"/>
          <w:sz w:val="24"/>
          <w:szCs w:val="24"/>
          <w:lang w:val="ru-RU" w:eastAsia="ja-JP"/>
        </w:rPr>
      </w:pPr>
      <w:r w:rsidRPr="001618FC">
        <w:rPr>
          <w:rFonts w:ascii="Times New Roman" w:eastAsia="DengXian" w:hAnsi="Times New Roman" w:cs="Times New Roman"/>
          <w:sz w:val="24"/>
          <w:szCs w:val="24"/>
          <w:lang w:val="ru-RU" w:eastAsia="ja-JP"/>
        </w:rPr>
        <w:t>Одной из задач для политических банков, обозначенных на ⅩⅨ съезде КПК в октябре 2017 г., является углубление помощи в решении проблемы «</w:t>
      </w:r>
      <w:r w:rsidRPr="001618FC">
        <w:rPr>
          <w:rFonts w:ascii="Times New Roman" w:eastAsia="DengXian" w:hAnsi="Times New Roman" w:cs="Times New Roman"/>
          <w:i/>
          <w:iCs/>
          <w:sz w:val="24"/>
          <w:szCs w:val="24"/>
          <w:lang w:val="ru-RU" w:eastAsia="ja-JP"/>
        </w:rPr>
        <w:t>саньнун</w:t>
      </w:r>
      <w:r w:rsidRPr="001618FC">
        <w:rPr>
          <w:rFonts w:ascii="Times New Roman" w:eastAsia="DengXian" w:hAnsi="Times New Roman" w:cs="Times New Roman"/>
          <w:sz w:val="24"/>
          <w:szCs w:val="24"/>
          <w:lang w:val="ru-RU" w:eastAsia="ja-JP"/>
        </w:rPr>
        <w:t xml:space="preserve">». </w:t>
      </w:r>
      <w:r w:rsidRPr="001618FC">
        <w:rPr>
          <w:rFonts w:ascii="Times New Roman" w:hAnsi="Times New Roman" w:cs="Times New Roman"/>
          <w:sz w:val="24"/>
          <w:szCs w:val="24"/>
          <w:lang w:val="ru-RU"/>
        </w:rPr>
        <w:t xml:space="preserve">БРСХК получил в банковском секторе КНР </w:t>
      </w:r>
      <w:r w:rsidRPr="001618FC">
        <w:rPr>
          <w:rFonts w:ascii="Times New Roman" w:hAnsi="Times New Roman" w:cs="Times New Roman"/>
          <w:b/>
          <w:bCs/>
          <w:sz w:val="24"/>
          <w:szCs w:val="24"/>
          <w:lang w:val="ru-RU"/>
        </w:rPr>
        <w:t>лидирующую роль</w:t>
      </w:r>
      <w:r w:rsidRPr="001618FC">
        <w:rPr>
          <w:rFonts w:ascii="Times New Roman" w:hAnsi="Times New Roman" w:cs="Times New Roman"/>
          <w:sz w:val="24"/>
          <w:szCs w:val="24"/>
          <w:lang w:val="ru-RU"/>
        </w:rPr>
        <w:t xml:space="preserve"> в решении проблем современной деревни и крестьянства для создания условия достижения баланса развития города и деревни</w:t>
      </w:r>
      <w:r w:rsidRPr="001618FC">
        <w:rPr>
          <w:rFonts w:ascii="Times New Roman" w:hAnsi="Times New Roman" w:cs="Times New Roman"/>
          <w:sz w:val="24"/>
          <w:szCs w:val="24"/>
          <w:vertAlign w:val="superscript"/>
          <w:lang w:val="ru-RU"/>
        </w:rPr>
        <w:footnoteReference w:id="219"/>
      </w:r>
      <w:r w:rsidRPr="001618FC">
        <w:rPr>
          <w:rFonts w:ascii="Times New Roman" w:hAnsi="Times New Roman" w:cs="Times New Roman"/>
          <w:sz w:val="24"/>
          <w:szCs w:val="24"/>
          <w:lang w:val="ru-RU"/>
        </w:rPr>
        <w:t xml:space="preserve">. Банк подготовил программу </w:t>
      </w:r>
      <w:r w:rsidRPr="001618FC">
        <w:rPr>
          <w:rFonts w:ascii="Times New Roman" w:hAnsi="Times New Roman" w:cs="Times New Roman"/>
          <w:b/>
          <w:bCs/>
          <w:sz w:val="24"/>
          <w:szCs w:val="24"/>
          <w:lang w:val="ru-RU"/>
        </w:rPr>
        <w:t>возрождения сельских районов</w:t>
      </w:r>
      <w:r w:rsidRPr="001618FC">
        <w:rPr>
          <w:rFonts w:ascii="Times New Roman" w:hAnsi="Times New Roman" w:cs="Times New Roman"/>
          <w:sz w:val="24"/>
          <w:szCs w:val="24"/>
          <w:lang w:val="ru-RU"/>
        </w:rPr>
        <w:t xml:space="preserve">, которая включает стимулирование развития сельскохозяйственного производства, содействие интеграции промышленности и аграрного хозяйства, оказание адресной помощи нуждающимся районам. Вышеперечисленные задачи банк выполняет посредством разных </w:t>
      </w:r>
      <w:r w:rsidRPr="001618FC">
        <w:rPr>
          <w:rFonts w:ascii="Times New Roman" w:hAnsi="Times New Roman" w:cs="Times New Roman"/>
          <w:sz w:val="24"/>
          <w:szCs w:val="24"/>
          <w:lang w:val="ru-RU"/>
        </w:rPr>
        <w:lastRenderedPageBreak/>
        <w:t>видов деятельности, в т.</w:t>
      </w:r>
      <w:r w:rsidR="00DF7890"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ч. через целевые кредиты, объем которых в </w:t>
      </w:r>
      <w:r w:rsidRPr="001618FC">
        <w:rPr>
          <w:rFonts w:ascii="Times New Roman" w:eastAsia="DengXian" w:hAnsi="Times New Roman" w:cs="Times New Roman"/>
          <w:sz w:val="24"/>
          <w:szCs w:val="24"/>
          <w:lang w:val="ru-RU"/>
        </w:rPr>
        <w:t xml:space="preserve">13-ю пятилетку увеличился в 4 раза </w:t>
      </w:r>
      <w:r w:rsidRPr="001618FC">
        <w:rPr>
          <w:rFonts w:ascii="Times New Roman" w:eastAsia="MS Mincho" w:hAnsi="Times New Roman" w:cs="Times New Roman"/>
          <w:sz w:val="24"/>
          <w:szCs w:val="24"/>
          <w:lang w:val="ru-RU" w:eastAsia="ja-JP"/>
        </w:rPr>
        <w:t xml:space="preserve">– с 488,3 млрд юаней в 2016 г. до 2,15 трлн юаней в 2019 г. </w:t>
      </w:r>
      <w:r w:rsidRPr="001618FC">
        <w:rPr>
          <w:rFonts w:ascii="Times New Roman" w:eastAsia="DengXian" w:hAnsi="Times New Roman" w:cs="Times New Roman"/>
          <w:sz w:val="24"/>
          <w:szCs w:val="24"/>
          <w:lang w:val="ru-RU"/>
        </w:rPr>
        <w:t xml:space="preserve">БРСХК участвует в реализации государственных стратегий, что также подразумевает финансирование региональных </w:t>
      </w:r>
      <w:r w:rsidRPr="001618FC">
        <w:rPr>
          <w:rFonts w:ascii="Times New Roman" w:eastAsia="DengXian" w:hAnsi="Times New Roman" w:cs="Times New Roman"/>
          <w:b/>
          <w:bCs/>
          <w:sz w:val="24"/>
          <w:szCs w:val="24"/>
          <w:lang w:val="ru-RU"/>
        </w:rPr>
        <w:t>проектов по искоренению бедности</w:t>
      </w:r>
      <w:r w:rsidRPr="001618FC">
        <w:rPr>
          <w:rFonts w:ascii="Times New Roman" w:eastAsia="DengXian" w:hAnsi="Times New Roman" w:cs="Times New Roman"/>
          <w:sz w:val="24"/>
          <w:szCs w:val="24"/>
          <w:lang w:val="ru-RU"/>
        </w:rPr>
        <w:t xml:space="preserve">. В фокусе внимания - освоение западных районов Китая, обновление Северо-Восточного Китая, подъем центрального Китая, </w:t>
      </w:r>
      <w:r w:rsidR="00DF7890" w:rsidRPr="001618FC">
        <w:rPr>
          <w:rFonts w:ascii="Times New Roman" w:eastAsia="DengXian" w:hAnsi="Times New Roman" w:cs="Times New Roman"/>
          <w:sz w:val="24"/>
          <w:szCs w:val="24"/>
          <w:lang w:val="ru-RU"/>
        </w:rPr>
        <w:t xml:space="preserve">содействие развитию </w:t>
      </w:r>
      <w:r w:rsidRPr="001618FC">
        <w:rPr>
          <w:rFonts w:ascii="Times New Roman" w:eastAsia="DengXian" w:hAnsi="Times New Roman" w:cs="Times New Roman"/>
          <w:sz w:val="24"/>
          <w:szCs w:val="24"/>
          <w:lang w:val="ru-RU"/>
        </w:rPr>
        <w:t xml:space="preserve">агломерации Пекин-Тяньцзинь-Хэбэй, нового района </w:t>
      </w:r>
      <w:r w:rsidR="00B0667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Сюнъань</w:t>
      </w:r>
      <w:r w:rsidR="00B0667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Экономического пояса реки Янцзы и зоны «Большого залива».</w:t>
      </w:r>
      <w:r w:rsidRPr="001618FC">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Вложения БРСХК в сельскохозяйственные проекты агломерации к 2019 г. превысили 245,7 млрд юаней, </w:t>
      </w:r>
      <w:r w:rsidR="00F96FF5" w:rsidRPr="001618FC">
        <w:rPr>
          <w:rFonts w:ascii="Times New Roman" w:eastAsia="DengXian" w:hAnsi="Times New Roman" w:cs="Times New Roman"/>
          <w:sz w:val="24"/>
          <w:szCs w:val="24"/>
          <w:lang w:val="ru-RU"/>
        </w:rPr>
        <w:t>зону</w:t>
      </w:r>
      <w:r w:rsidRPr="001618FC">
        <w:rPr>
          <w:rFonts w:ascii="Times New Roman" w:eastAsia="DengXian" w:hAnsi="Times New Roman" w:cs="Times New Roman"/>
          <w:sz w:val="24"/>
          <w:szCs w:val="24"/>
          <w:lang w:val="ru-RU"/>
        </w:rPr>
        <w:t xml:space="preserve"> «Большого залива» – 116,4 млрд юаней, Экономический пояс реки Янцзы – 415 млрд юаней.</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Для мониторинга клиентских потоков, анализа и учета местных особенностей с целью отбора перспективных отраслей и сбор</w:t>
      </w:r>
      <w:r w:rsidR="00DF7890" w:rsidRPr="001618FC">
        <w:rPr>
          <w:rFonts w:ascii="Times New Roman" w:eastAsia="DengXian" w:hAnsi="Times New Roman" w:cs="Times New Roman"/>
          <w:sz w:val="24"/>
          <w:szCs w:val="24"/>
          <w:lang w:val="ru-RU"/>
        </w:rPr>
        <w:t>а</w:t>
      </w:r>
      <w:r w:rsidRPr="001618FC">
        <w:rPr>
          <w:rFonts w:ascii="Times New Roman" w:eastAsia="DengXian" w:hAnsi="Times New Roman" w:cs="Times New Roman"/>
          <w:sz w:val="24"/>
          <w:szCs w:val="24"/>
          <w:lang w:val="ru-RU"/>
        </w:rPr>
        <w:t xml:space="preserve"> информации для составления кредитной стратегии БРСХК увеличивает число отделений в малоимущих районах. В 2018 г. число отделений увеличилось по сравнению с 2017 г. (313) до 318, что составляет более 17% от общего количества отделений банка в уездах - 1828. В 2017 г. при помощи филиалов была создана база данных проектов, составлением которой занимался 31 провинциальный филиал. Также банк провел в 2018 г. встречи в пяти уездах, на которых состоялись презентации национальных проектов по борьбе с бедностью. На встречи были приглашены потенциально заинтересованные в участии в проектах местные компании</w:t>
      </w:r>
      <w:r w:rsidR="00454BCD" w:rsidRPr="001618FC">
        <w:rPr>
          <w:rFonts w:ascii="Times New Roman" w:eastAsia="DengXian" w:hAnsi="Times New Roman" w:cs="Times New Roman"/>
          <w:sz w:val="24"/>
          <w:szCs w:val="24"/>
          <w:lang w:val="ru-RU"/>
        </w:rPr>
        <w:t xml:space="preserve">. </w:t>
      </w:r>
    </w:p>
    <w:p w14:paraId="2A074B65" w14:textId="23975C10" w:rsidR="003F3248" w:rsidRPr="00DC4461" w:rsidRDefault="003F3248" w:rsidP="00DC4461">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Юго-Запад Китая</w:t>
      </w:r>
      <w:r w:rsidR="00DC4461">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Банк разработал специальную программу </w:t>
      </w:r>
      <w:r w:rsidR="00122C11" w:rsidRPr="001618FC">
        <w:rPr>
          <w:rFonts w:ascii="Times New Roman" w:eastAsia="DengXian" w:hAnsi="Times New Roman" w:cs="Times New Roman"/>
          <w:sz w:val="24"/>
          <w:szCs w:val="24"/>
          <w:lang w:val="ru-RU"/>
        </w:rPr>
        <w:t xml:space="preserve">поддержки </w:t>
      </w:r>
      <w:r w:rsidRPr="001618FC">
        <w:rPr>
          <w:rFonts w:ascii="Times New Roman" w:eastAsia="DengXian" w:hAnsi="Times New Roman" w:cs="Times New Roman"/>
          <w:sz w:val="24"/>
          <w:szCs w:val="24"/>
          <w:lang w:val="ru-RU"/>
        </w:rPr>
        <w:t>для наиболее нуждающихся в помощи т. н. «тре</w:t>
      </w:r>
      <w:r w:rsidR="00122C11" w:rsidRPr="001618FC">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район</w:t>
      </w:r>
      <w:r w:rsidR="00122C11" w:rsidRPr="001618FC">
        <w:rPr>
          <w:rFonts w:ascii="Times New Roman" w:eastAsia="DengXian" w:hAnsi="Times New Roman" w:cs="Times New Roman"/>
          <w:sz w:val="24"/>
          <w:szCs w:val="24"/>
          <w:lang w:val="ru-RU"/>
        </w:rPr>
        <w:t>ов</w:t>
      </w:r>
      <w:r w:rsidRPr="001618FC">
        <w:rPr>
          <w:rFonts w:ascii="Times New Roman" w:eastAsia="DengXian" w:hAnsi="Times New Roman" w:cs="Times New Roman"/>
          <w:sz w:val="24"/>
          <w:szCs w:val="24"/>
          <w:lang w:val="ru-RU"/>
        </w:rPr>
        <w:t xml:space="preserve"> и тре</w:t>
      </w:r>
      <w:r w:rsidR="00122C11" w:rsidRPr="001618FC">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округ</w:t>
      </w:r>
      <w:r w:rsidR="00122C11" w:rsidRPr="001618FC">
        <w:rPr>
          <w:rFonts w:ascii="Times New Roman" w:eastAsia="DengXian" w:hAnsi="Times New Roman" w:cs="Times New Roman"/>
          <w:sz w:val="24"/>
          <w:szCs w:val="24"/>
          <w:lang w:val="ru-RU"/>
        </w:rPr>
        <w:t>ов</w:t>
      </w:r>
      <w:r w:rsidRPr="001618FC">
        <w:rPr>
          <w:rFonts w:ascii="Times New Roman" w:eastAsia="DengXian" w:hAnsi="Times New Roman" w:cs="Times New Roman"/>
          <w:sz w:val="24"/>
          <w:szCs w:val="24"/>
          <w:lang w:val="ru-RU"/>
        </w:rPr>
        <w:t>» (</w:t>
      </w:r>
      <w:r w:rsidRPr="001618FC">
        <w:rPr>
          <w:rFonts w:ascii="Times New Roman" w:eastAsia="DengXian" w:hAnsi="Times New Roman" w:cs="Times New Roman"/>
          <w:i/>
          <w:iCs/>
          <w:sz w:val="24"/>
          <w:szCs w:val="24"/>
          <w:lang w:val="ru-RU"/>
        </w:rPr>
        <w:t>саньцюй саньчжоу</w:t>
      </w:r>
      <w:r w:rsidRPr="001618FC">
        <w:rPr>
          <w:rFonts w:ascii="Times New Roman" w:eastAsia="DengXian" w:hAnsi="Times New Roman" w:cs="Times New Roman"/>
          <w:sz w:val="24"/>
          <w:szCs w:val="24"/>
          <w:lang w:val="ru-RU"/>
        </w:rPr>
        <w:t>)</w:t>
      </w:r>
      <w:r w:rsidR="00B06674"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Тибетский автономный район, четыре района на юге Синьцзян-Уйгурского автономного района, западные районы в провинции Сычуань – районы компактного проживания тибетцев, Линься-Хуйэский автономный округ провинции Ганьсу, Ляншань-Ийский автономный округ провинции Сычуань и Нуцзян-Лисуский автономный округ провинции Юньнань). Объем кредитов</w:t>
      </w:r>
      <w:r w:rsidR="00094407" w:rsidRPr="001618FC">
        <w:rPr>
          <w:rFonts w:ascii="Times New Roman" w:eastAsia="DengXian" w:hAnsi="Times New Roman" w:cs="Times New Roman"/>
          <w:sz w:val="24"/>
          <w:szCs w:val="24"/>
          <w:lang w:val="ru-RU"/>
        </w:rPr>
        <w:t>ания</w:t>
      </w:r>
      <w:r w:rsidRPr="001618FC">
        <w:rPr>
          <w:rFonts w:ascii="Times New Roman" w:eastAsia="DengXian" w:hAnsi="Times New Roman" w:cs="Times New Roman"/>
          <w:sz w:val="24"/>
          <w:szCs w:val="24"/>
          <w:lang w:val="ru-RU"/>
        </w:rPr>
        <w:t xml:space="preserve"> данных территорий увеличивается, в конце 2018 г. составил 116,3 млрд юаней, что на 11% выше по сравнению с началом 2018 г</w:t>
      </w:r>
      <w:r w:rsidRPr="001618FC">
        <w:rPr>
          <w:rFonts w:ascii="Times New Roman" w:eastAsia="DengXian" w:hAnsi="Times New Roman" w:cs="Times New Roman"/>
          <w:sz w:val="24"/>
          <w:szCs w:val="24"/>
          <w:vertAlign w:val="superscript"/>
          <w:lang w:val="ru-RU"/>
        </w:rPr>
        <w:footnoteReference w:id="220"/>
      </w:r>
      <w:r w:rsidRPr="001618FC">
        <w:rPr>
          <w:rFonts w:ascii="Times New Roman" w:eastAsia="DengXian" w:hAnsi="Times New Roman" w:cs="Times New Roman"/>
          <w:sz w:val="24"/>
          <w:szCs w:val="24"/>
          <w:lang w:val="ru-RU"/>
        </w:rPr>
        <w:t>.</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процессе финансирования БРСХК проводит активные действия для увеличения эффекта отдачи по кредитам, успешного роста местного бизнеса и экономического благополучия. Для этого </w:t>
      </w:r>
      <w:r w:rsidRPr="001618FC">
        <w:rPr>
          <w:rFonts w:ascii="Times New Roman" w:eastAsia="DengXian" w:hAnsi="Times New Roman" w:cs="Times New Roman"/>
          <w:sz w:val="24"/>
          <w:szCs w:val="24"/>
          <w:lang w:val="ru-RU"/>
        </w:rPr>
        <w:lastRenderedPageBreak/>
        <w:t xml:space="preserve">банк проводит исследования в этих территориях с целью выяснения потребностей местных компаний, нахождения наиболее перспективных отраслей для развития, сбора данных для последующего анализ приоритетов при создании кредитной стратегии и, как результат, разработал 28 мер поддержки «трех районов и трех округов». В рамках этих мер была сформирована система мониторинга за процессом использования кредитов для эффективной помощи местному бизнесу при предоставлении кредитов по программе «дополнительного кредитования под залог». </w:t>
      </w:r>
    </w:p>
    <w:p w14:paraId="6E3D9695" w14:textId="47BDD393"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Примером осуществления является выдача в 2018 г. специального залогового кредита в объеме 300 млн юаней для реновации ветхого жилья в уезде Чаншань городского округа Цюйчжоу (восточная провинция Чжэцзян). Согласно проекту, было разрушено 73 здания и построено 2165 домов и дополнительных построек в помощь 2111 домохозяйствам. Эти средства БРСХК выделил из полученных от Н</w:t>
      </w:r>
      <w:r w:rsidR="00097EFC">
        <w:rPr>
          <w:rFonts w:ascii="Times New Roman" w:eastAsia="DengXian" w:hAnsi="Times New Roman" w:cs="Times New Roman"/>
          <w:sz w:val="24"/>
          <w:szCs w:val="24"/>
          <w:lang w:val="ru-RU"/>
        </w:rPr>
        <w:t>БК</w:t>
      </w:r>
      <w:r w:rsidRPr="001618FC">
        <w:rPr>
          <w:rFonts w:ascii="Times New Roman" w:eastAsia="DengXian" w:hAnsi="Times New Roman" w:cs="Times New Roman"/>
          <w:sz w:val="24"/>
          <w:szCs w:val="24"/>
          <w:lang w:val="ru-RU"/>
        </w:rPr>
        <w:t xml:space="preserve"> залоговых кредитов для последующего перекредитования. В 2018 г. БРСХК принял циркуляр «О реализации преференциальной и поддерживающей политики для выделенных бедных уездов и уездов, которым оказывается помощь», в котором обозначил специальные возможности для выделения средств из залоговых кредитов этим уездам</w:t>
      </w:r>
      <w:r w:rsidRPr="001618FC">
        <w:rPr>
          <w:rFonts w:ascii="Times New Roman" w:eastAsia="DengXian" w:hAnsi="Times New Roman" w:cs="Times New Roman"/>
          <w:sz w:val="24"/>
          <w:szCs w:val="24"/>
          <w:vertAlign w:val="superscript"/>
          <w:lang w:val="ru-RU"/>
        </w:rPr>
        <w:footnoteReference w:id="221"/>
      </w:r>
      <w:r w:rsidRPr="001618FC">
        <w:rPr>
          <w:rFonts w:ascii="Times New Roman" w:eastAsia="DengXian" w:hAnsi="Times New Roman" w:cs="Times New Roman"/>
          <w:sz w:val="24"/>
          <w:szCs w:val="24"/>
          <w:lang w:val="ru-RU"/>
        </w:rPr>
        <w:t>.</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Борьба с бедностью идет и посредством расширения использования интернета в малоимущих районах юго-западной провинции Гуйчжоу. Банк вложил 200 млн юаней в покупку оптико-волоконного кабеля, что способствовало увеличению скорости интернета. По сравнению с городом большинство жителей сельских районов не были обеспечены интернетом, в 2015 г. Госсовет КНР принял решение подключать к интернету все сельские районы, в 2018 г. было принято решение о подключении беднейших районов. Интернет способствует повышению уровня образования, расширению возможностей местных предприятий, которые получают </w:t>
      </w:r>
      <w:r w:rsidR="003802E8" w:rsidRPr="001618FC">
        <w:rPr>
          <w:rFonts w:ascii="Times New Roman" w:eastAsia="DengXian" w:hAnsi="Times New Roman" w:cs="Times New Roman"/>
          <w:sz w:val="24"/>
          <w:szCs w:val="24"/>
          <w:lang w:val="ru-RU"/>
        </w:rPr>
        <w:t>ресурсы для</w:t>
      </w:r>
      <w:r w:rsidRPr="001618FC">
        <w:rPr>
          <w:rFonts w:ascii="Times New Roman" w:eastAsia="DengXian" w:hAnsi="Times New Roman" w:cs="Times New Roman"/>
          <w:sz w:val="24"/>
          <w:szCs w:val="24"/>
          <w:lang w:val="ru-RU"/>
        </w:rPr>
        <w:t xml:space="preserve"> прода</w:t>
      </w:r>
      <w:r w:rsidR="003802E8" w:rsidRPr="001618FC">
        <w:rPr>
          <w:rFonts w:ascii="Times New Roman" w:eastAsia="DengXian" w:hAnsi="Times New Roman" w:cs="Times New Roman"/>
          <w:sz w:val="24"/>
          <w:szCs w:val="24"/>
          <w:lang w:val="ru-RU"/>
        </w:rPr>
        <w:t>жи</w:t>
      </w:r>
      <w:r w:rsidRPr="001618FC">
        <w:rPr>
          <w:rFonts w:ascii="Times New Roman" w:eastAsia="DengXian" w:hAnsi="Times New Roman" w:cs="Times New Roman"/>
          <w:sz w:val="24"/>
          <w:szCs w:val="24"/>
          <w:lang w:val="ru-RU"/>
        </w:rPr>
        <w:t xml:space="preserve"> сво</w:t>
      </w:r>
      <w:r w:rsidR="003802E8" w:rsidRPr="001618FC">
        <w:rPr>
          <w:rFonts w:ascii="Times New Roman" w:eastAsia="DengXian" w:hAnsi="Times New Roman" w:cs="Times New Roman"/>
          <w:sz w:val="24"/>
          <w:szCs w:val="24"/>
          <w:lang w:val="ru-RU"/>
        </w:rPr>
        <w:t>ей</w:t>
      </w:r>
      <w:r w:rsidRPr="001618FC">
        <w:rPr>
          <w:rFonts w:ascii="Times New Roman" w:eastAsia="DengXian" w:hAnsi="Times New Roman" w:cs="Times New Roman"/>
          <w:sz w:val="24"/>
          <w:szCs w:val="24"/>
          <w:lang w:val="ru-RU"/>
        </w:rPr>
        <w:t xml:space="preserve"> продукци</w:t>
      </w:r>
      <w:r w:rsidR="003802E8"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lang w:val="ru-RU"/>
        </w:rPr>
        <w:t xml:space="preserve"> онлайн и их </w:t>
      </w:r>
      <w:r w:rsidR="003802E8" w:rsidRPr="001618FC">
        <w:rPr>
          <w:rFonts w:ascii="Times New Roman" w:eastAsia="DengXian" w:hAnsi="Times New Roman" w:cs="Times New Roman"/>
          <w:sz w:val="24"/>
          <w:szCs w:val="24"/>
          <w:lang w:val="ru-RU"/>
        </w:rPr>
        <w:t xml:space="preserve">товары обретают </w:t>
      </w:r>
      <w:r w:rsidRPr="001618FC">
        <w:rPr>
          <w:rFonts w:ascii="Times New Roman" w:eastAsia="DengXian" w:hAnsi="Times New Roman" w:cs="Times New Roman"/>
          <w:sz w:val="24"/>
          <w:szCs w:val="24"/>
          <w:lang w:val="ru-RU"/>
        </w:rPr>
        <w:t>широкую известность</w:t>
      </w:r>
      <w:r w:rsidRPr="001618FC">
        <w:rPr>
          <w:rFonts w:ascii="Times New Roman" w:eastAsia="DengXian" w:hAnsi="Times New Roman" w:cs="Times New Roman"/>
          <w:sz w:val="24"/>
          <w:szCs w:val="24"/>
          <w:vertAlign w:val="superscript"/>
          <w:lang w:val="ru-RU"/>
        </w:rPr>
        <w:footnoteReference w:id="222"/>
      </w:r>
      <w:r w:rsidRPr="001618FC">
        <w:rPr>
          <w:rFonts w:ascii="Times New Roman" w:eastAsia="DengXian" w:hAnsi="Times New Roman" w:cs="Times New Roman"/>
          <w:sz w:val="24"/>
          <w:szCs w:val="24"/>
          <w:lang w:val="ru-RU"/>
        </w:rPr>
        <w:t xml:space="preserve">. </w:t>
      </w:r>
    </w:p>
    <w:p w14:paraId="4AE73FC9" w14:textId="40BFD6A0" w:rsidR="003F3248" w:rsidRPr="00DC4461" w:rsidRDefault="003F3248" w:rsidP="00DC4461">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Восточный Китай</w:t>
      </w:r>
      <w:r w:rsidR="00DC4461">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БРСХК вкладывает в реконструкцию школ, например, в восточной провинции Хэбэй 550 млн юаней было вложено в строительство нового здания </w:t>
      </w:r>
      <w:r w:rsidRPr="001618FC">
        <w:rPr>
          <w:rFonts w:ascii="Times New Roman" w:eastAsia="DengXian" w:hAnsi="Times New Roman" w:cs="Times New Roman"/>
          <w:sz w:val="24"/>
          <w:szCs w:val="24"/>
          <w:lang w:val="ru-RU"/>
        </w:rPr>
        <w:lastRenderedPageBreak/>
        <w:t>школы №1 городского уезда Пинцюань городского округа Чэндэ. В школе возможно обучение 6000 школьников, она обслуживает 19 поселков и деревень уезда. В самом городском уезде проживает 346 тыс. человек, среди которых 58 тыс. официально находятся за чертой бедности.</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Банк выдал кредит на 360 млн юаней с целью строительства новой больницы в уезде Линби восточной провинции Аньхой. Новая больница предусматривает прием более 1 млн амбулаторных больных вместо 556,3 тыс. и 55,1 тыс. стационарных в год. Наличие нового медицинского центра и оборудования определенно улучшило медицинское обслуживание уезда, увеличило количество пациентов, которые могут своевременно получать качественную медицинскую помощь.</w:t>
      </w:r>
      <w:r w:rsidR="00DC4461">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Распространение интернета способствовало и развитию электронной коммерции (</w:t>
      </w:r>
      <w:r w:rsidRPr="001618FC">
        <w:rPr>
          <w:rFonts w:ascii="Times New Roman" w:eastAsia="DengXian" w:hAnsi="Times New Roman" w:cs="Times New Roman"/>
          <w:sz w:val="24"/>
          <w:szCs w:val="24"/>
        </w:rPr>
        <w:t>e</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commerce</w:t>
      </w:r>
      <w:r w:rsidRPr="001618FC">
        <w:rPr>
          <w:rFonts w:ascii="Times New Roman" w:eastAsia="DengXian" w:hAnsi="Times New Roman" w:cs="Times New Roman"/>
          <w:sz w:val="24"/>
          <w:szCs w:val="24"/>
          <w:lang w:val="ru-RU"/>
        </w:rPr>
        <w:t>), примером служит «Логистический парк Интернет+</w:t>
      </w:r>
      <w:r w:rsidRPr="001618FC">
        <w:rPr>
          <w:rFonts w:ascii="Times New Roman" w:eastAsia="DengXian" w:hAnsi="Times New Roman" w:cs="Times New Roman"/>
          <w:sz w:val="24"/>
          <w:szCs w:val="24"/>
        </w:rPr>
        <w:t>E</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commerce</w:t>
      </w:r>
      <w:r w:rsidRPr="001618FC">
        <w:rPr>
          <w:rFonts w:ascii="Times New Roman" w:eastAsia="DengXian" w:hAnsi="Times New Roman" w:cs="Times New Roman"/>
          <w:sz w:val="24"/>
          <w:szCs w:val="24"/>
          <w:lang w:val="ru-RU"/>
        </w:rPr>
        <w:t>» в уезде Шоусянь городского округа Хуайнань провинции Аньхой. В 2017 г. банк предоставил средне- и долгосрочных кредитов на общую сумму в 300 млн юаней для улучшения работы местных логистических компаний. Эти</w:t>
      </w:r>
      <w:r w:rsidR="00576CBC" w:rsidRPr="001618FC">
        <w:rPr>
          <w:rFonts w:ascii="Times New Roman" w:eastAsia="DengXian" w:hAnsi="Times New Roman" w:cs="Times New Roman"/>
          <w:sz w:val="24"/>
          <w:szCs w:val="24"/>
          <w:lang w:val="ru-RU"/>
        </w:rPr>
        <w:t xml:space="preserve"> компании</w:t>
      </w:r>
      <w:r w:rsidRPr="001618FC">
        <w:rPr>
          <w:rFonts w:ascii="Times New Roman" w:eastAsia="DengXian" w:hAnsi="Times New Roman" w:cs="Times New Roman"/>
          <w:sz w:val="24"/>
          <w:szCs w:val="24"/>
          <w:lang w:val="ru-RU"/>
        </w:rPr>
        <w:t xml:space="preserve"> были переведены в</w:t>
      </w:r>
      <w:r w:rsidR="00576CBC"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парк, где созданы складские помещения для хранения и распределения сельскохозяйственной продукции и другие условия для улучшения цепочек дистрибуции продукции.</w:t>
      </w:r>
    </w:p>
    <w:p w14:paraId="66CCA026" w14:textId="6AC3A800"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2018 г. БРСХК выпустил «Предписание о расширении сотрудничества Восточного и Западного Китая для искоренения бедности». В документе предусмотрено привлечение компаний из развитых Восточных провинций к открытию бизнеса в западных, оказание финансирования на льготных условиях таких компаний и др.</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Для борьбы с бедностью существенным становится укрепление связей Восточного и Западного Китая, когда компании традиционно более развитого Восточного Китая размещают филиалы в западных провинциях, тем самым создавая новые рабочие места и способствуя экономическому росту. В 2017 г. филиал БРСХК в г. Циндао (восточная провинция Шаньдун) выдал кредит в 20 млн юаней с базовой процентной ставкой и создал «зеленый» канал для закупок перца чили местной компанией «Болань» в Синьцзяне (северо-запад Китая). «Зеленый» канал обслуживания позволил перевести часть документации в цифровой формат, быстро </w:t>
      </w:r>
      <w:r w:rsidRPr="001618FC">
        <w:rPr>
          <w:rFonts w:ascii="Times New Roman" w:eastAsia="DengXian" w:hAnsi="Times New Roman" w:cs="Times New Roman"/>
          <w:sz w:val="24"/>
          <w:szCs w:val="24"/>
          <w:lang w:val="ru-RU"/>
        </w:rPr>
        <w:lastRenderedPageBreak/>
        <w:t>осуществлять обработку документов и транзакции денежных средств по торговым контрактам, закупки инициировали рост доходов местного населения</w:t>
      </w:r>
      <w:r w:rsidRPr="001618FC">
        <w:rPr>
          <w:rFonts w:ascii="Times New Roman" w:eastAsia="DengXian" w:hAnsi="Times New Roman" w:cs="Times New Roman"/>
          <w:sz w:val="24"/>
          <w:szCs w:val="24"/>
          <w:vertAlign w:val="superscript"/>
          <w:lang w:val="ru-RU"/>
        </w:rPr>
        <w:footnoteReference w:id="223"/>
      </w:r>
      <w:r w:rsidRPr="001618FC">
        <w:rPr>
          <w:rFonts w:ascii="Times New Roman" w:eastAsia="DengXian" w:hAnsi="Times New Roman" w:cs="Times New Roman"/>
          <w:sz w:val="24"/>
          <w:szCs w:val="24"/>
          <w:lang w:val="ru-RU"/>
        </w:rPr>
        <w:t>.</w:t>
      </w:r>
    </w:p>
    <w:p w14:paraId="2322520D" w14:textId="33D27501" w:rsidR="003F3248" w:rsidRPr="00DC4461" w:rsidRDefault="003F3248" w:rsidP="00DC4461">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Зона </w:t>
      </w:r>
      <w:r w:rsidR="007A2B52" w:rsidRPr="001618FC">
        <w:rPr>
          <w:rFonts w:ascii="Times New Roman" w:eastAsia="DengXian" w:hAnsi="Times New Roman" w:cs="Times New Roman"/>
          <w:b/>
          <w:bCs/>
          <w:sz w:val="24"/>
          <w:szCs w:val="24"/>
          <w:lang w:val="ru-RU"/>
        </w:rPr>
        <w:t>«</w:t>
      </w:r>
      <w:r w:rsidRPr="001618FC">
        <w:rPr>
          <w:rFonts w:ascii="Times New Roman" w:eastAsia="DengXian" w:hAnsi="Times New Roman" w:cs="Times New Roman"/>
          <w:b/>
          <w:bCs/>
          <w:sz w:val="24"/>
          <w:szCs w:val="24"/>
          <w:lang w:val="ru-RU"/>
        </w:rPr>
        <w:t>Большого залива</w:t>
      </w:r>
      <w:r w:rsidR="007A2B52" w:rsidRPr="001618FC">
        <w:rPr>
          <w:rFonts w:ascii="Times New Roman" w:eastAsia="DengXian" w:hAnsi="Times New Roman" w:cs="Times New Roman"/>
          <w:b/>
          <w:bCs/>
          <w:sz w:val="24"/>
          <w:szCs w:val="24"/>
          <w:lang w:val="ru-RU"/>
        </w:rPr>
        <w:t>»</w:t>
      </w:r>
      <w:r w:rsidRPr="001618FC">
        <w:rPr>
          <w:rFonts w:ascii="Times New Roman" w:eastAsia="DengXian" w:hAnsi="Times New Roman" w:cs="Times New Roman"/>
          <w:b/>
          <w:bCs/>
          <w:sz w:val="24"/>
          <w:szCs w:val="24"/>
          <w:lang w:val="ru-RU"/>
        </w:rPr>
        <w:t xml:space="preserve"> и юг Китая</w:t>
      </w:r>
      <w:r w:rsidR="00DC4461">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В рамках развития зоны </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Большого залива</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банк поддержал строительство глубоководного порта в городском округе Маомин провинции Гуандун. К 2018 г. объем накопленных инвестиций банка в проект составил 550 млн юаней. Благодаря таким финансовым вливаниям</w:t>
      </w:r>
      <w:r w:rsidR="00576CBC"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небольшой </w:t>
      </w:r>
      <w:r w:rsidR="00576CBC" w:rsidRPr="001618FC">
        <w:rPr>
          <w:rFonts w:ascii="Times New Roman" w:eastAsia="DengXian" w:hAnsi="Times New Roman" w:cs="Times New Roman"/>
          <w:sz w:val="24"/>
          <w:szCs w:val="24"/>
          <w:lang w:val="ru-RU"/>
        </w:rPr>
        <w:t xml:space="preserve">рыбацкий </w:t>
      </w:r>
      <w:r w:rsidRPr="001618FC">
        <w:rPr>
          <w:rFonts w:ascii="Times New Roman" w:eastAsia="DengXian" w:hAnsi="Times New Roman" w:cs="Times New Roman"/>
          <w:sz w:val="24"/>
          <w:szCs w:val="24"/>
          <w:lang w:val="ru-RU"/>
        </w:rPr>
        <w:t>порт с тысячелетней историей превратился в современный логистический хаб и ведущий транспортный узел в рамках инициативы</w:t>
      </w:r>
      <w:r w:rsidR="00576CBC" w:rsidRPr="001618FC">
        <w:rPr>
          <w:rFonts w:ascii="Times New Roman" w:eastAsia="DengXian" w:hAnsi="Times New Roman" w:cs="Times New Roman"/>
          <w:sz w:val="24"/>
          <w:szCs w:val="24"/>
          <w:lang w:val="ru-RU"/>
        </w:rPr>
        <w:t xml:space="preserve"> ОПОП</w:t>
      </w:r>
      <w:r w:rsidRPr="001618FC">
        <w:rPr>
          <w:rFonts w:ascii="Times New Roman" w:eastAsia="DengXian" w:hAnsi="Times New Roman" w:cs="Times New Roman"/>
          <w:sz w:val="24"/>
          <w:szCs w:val="24"/>
          <w:vertAlign w:val="superscript"/>
          <w:lang w:val="ru-RU"/>
        </w:rPr>
        <w:footnoteReference w:id="224"/>
      </w:r>
      <w:r w:rsidRPr="001618FC">
        <w:rPr>
          <w:rFonts w:ascii="Times New Roman" w:eastAsia="DengXian" w:hAnsi="Times New Roman" w:cs="Times New Roman"/>
          <w:sz w:val="24"/>
          <w:szCs w:val="24"/>
          <w:lang w:val="ru-RU"/>
        </w:rPr>
        <w:t>.</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Гуандунский филиал банка одобрил кредитную линию в 1 млрд юаней для компании </w:t>
      </w:r>
      <w:r w:rsidRPr="001618FC">
        <w:rPr>
          <w:rFonts w:ascii="Times New Roman" w:eastAsia="DengXian" w:hAnsi="Times New Roman" w:cs="Times New Roman"/>
          <w:sz w:val="24"/>
          <w:szCs w:val="24"/>
        </w:rPr>
        <w:t>Shenzhen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Agricultural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Products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первый транш в 300 млн юаней </w:t>
      </w:r>
      <w:r w:rsidR="00576CBC" w:rsidRPr="001618FC">
        <w:rPr>
          <w:rFonts w:ascii="Times New Roman" w:eastAsia="DengXian" w:hAnsi="Times New Roman" w:cs="Times New Roman"/>
          <w:sz w:val="24"/>
          <w:szCs w:val="24"/>
          <w:lang w:val="ru-RU"/>
        </w:rPr>
        <w:t xml:space="preserve">предназначался </w:t>
      </w:r>
      <w:r w:rsidRPr="001618FC">
        <w:rPr>
          <w:rFonts w:ascii="Times New Roman" w:eastAsia="DengXian" w:hAnsi="Times New Roman" w:cs="Times New Roman"/>
          <w:sz w:val="24"/>
          <w:szCs w:val="24"/>
          <w:lang w:val="ru-RU"/>
        </w:rPr>
        <w:t xml:space="preserve">для создания логистических каналов поставок овощей и фруктов. Этот филиал также финансировал в объеме 250 млн юаней строительство моста через реку Хумэнь, соединяющего район Наньша г. Гуанчжоу и г. Хумэнь городского округа Дунгуань для улучшения транспортной ситуации в провинции Гуандун. </w:t>
      </w:r>
    </w:p>
    <w:p w14:paraId="373F1DEC" w14:textId="61956F39" w:rsidR="003F3248" w:rsidRPr="00DC4461" w:rsidRDefault="003F3248" w:rsidP="00DC4461">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Центральные районы</w:t>
      </w:r>
      <w:r w:rsidR="00DC4461">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Особое внимание БРСХК уделяет разработке агломерации Пекин-Тяньцзинь-Хэбэй и входящего в нее нового района </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Сюнъань</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Эта зона задумывалась как часть проекта по децентрализации Пекина и переноса ряда госучреждений и компаний в </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Сюнъань</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создание «умного» города, также предусматривается использование передовых и новейших индустриальных отраслей. В 2018 г. банк выпустил «Мнения о поддержке строительства нового района </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Сюнъань</w:t>
      </w:r>
      <w:r w:rsidR="00576CB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в провинции Хэбэй»</w:t>
      </w:r>
      <w:r w:rsidRPr="001618FC">
        <w:rPr>
          <w:rFonts w:ascii="Times New Roman" w:eastAsia="DengXian" w:hAnsi="Times New Roman" w:cs="Times New Roman"/>
          <w:sz w:val="24"/>
          <w:szCs w:val="24"/>
          <w:vertAlign w:val="superscript"/>
          <w:lang w:val="ru-RU"/>
        </w:rPr>
        <w:footnoteReference w:id="225"/>
      </w:r>
      <w:r w:rsidRPr="001618FC">
        <w:rPr>
          <w:rFonts w:ascii="Times New Roman" w:eastAsia="DengXian" w:hAnsi="Times New Roman" w:cs="Times New Roman"/>
          <w:sz w:val="24"/>
          <w:szCs w:val="24"/>
          <w:lang w:val="ru-RU"/>
        </w:rPr>
        <w:t xml:space="preserve">, в документе банк подтверждает планы по продолжению оказания финансовой поддержки широкого спектра проектов, включая развитие инфраструктуры и перевод или создание компаний в </w:t>
      </w:r>
      <w:r w:rsidR="00154EC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Сюнъане</w:t>
      </w:r>
      <w:r w:rsidR="00154ECD"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p>
    <w:p w14:paraId="40741151" w14:textId="67BEC770"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БРСХК поддерживает искоренение бедности через прямое кредитование и использует </w:t>
      </w:r>
      <w:r w:rsidRPr="0039768B">
        <w:rPr>
          <w:rFonts w:ascii="Times New Roman" w:eastAsia="DengXian" w:hAnsi="Times New Roman" w:cs="Times New Roman"/>
          <w:sz w:val="24"/>
          <w:szCs w:val="24"/>
          <w:lang w:val="ru-RU"/>
        </w:rPr>
        <w:t>специальные модели.</w:t>
      </w:r>
      <w:r w:rsidRPr="001618FC">
        <w:rPr>
          <w:rFonts w:ascii="Times New Roman" w:eastAsia="DengXian" w:hAnsi="Times New Roman" w:cs="Times New Roman"/>
          <w:sz w:val="24"/>
          <w:szCs w:val="24"/>
          <w:lang w:val="ru-RU"/>
        </w:rPr>
        <w:t xml:space="preserve"> Финансирование местных предприятий осуществляется </w:t>
      </w:r>
      <w:r w:rsidRPr="001618FC">
        <w:rPr>
          <w:rFonts w:ascii="Times New Roman" w:eastAsia="DengXian" w:hAnsi="Times New Roman" w:cs="Times New Roman"/>
          <w:sz w:val="24"/>
          <w:szCs w:val="24"/>
          <w:lang w:val="ru-RU"/>
        </w:rPr>
        <w:lastRenderedPageBreak/>
        <w:t>по «</w:t>
      </w:r>
      <w:r w:rsidRPr="001618FC">
        <w:rPr>
          <w:rFonts w:ascii="Times New Roman" w:eastAsia="DengXian" w:hAnsi="Times New Roman" w:cs="Times New Roman"/>
          <w:b/>
          <w:bCs/>
          <w:sz w:val="24"/>
          <w:szCs w:val="24"/>
          <w:lang w:val="ru-RU"/>
        </w:rPr>
        <w:t>модели Люйлян</w:t>
      </w:r>
      <w:r w:rsidRPr="001618FC">
        <w:rPr>
          <w:rFonts w:ascii="Times New Roman" w:eastAsia="DengXian" w:hAnsi="Times New Roman" w:cs="Times New Roman"/>
          <w:sz w:val="24"/>
          <w:szCs w:val="24"/>
          <w:lang w:val="ru-RU"/>
        </w:rPr>
        <w:t xml:space="preserve">». В июне 2017 г. центральную провинцию Шаньси посетил с инспекционной поездкой председатель КНР Си Цзиньпин, призвавший принять меры по борьбе с бедностью. В результате была сформирована модель кредитования, позднее названная по названию деревни Люйлян (провинция Шаньси), где она впервые была применена. Меры были направлены </w:t>
      </w:r>
      <w:r w:rsidR="00154ECD" w:rsidRPr="001618FC">
        <w:rPr>
          <w:rFonts w:ascii="Times New Roman" w:eastAsia="DengXian" w:hAnsi="Times New Roman" w:cs="Times New Roman"/>
          <w:sz w:val="24"/>
          <w:szCs w:val="24"/>
          <w:lang w:val="ru-RU"/>
        </w:rPr>
        <w:t>в приоритетном порядке</w:t>
      </w:r>
      <w:r w:rsidRPr="001618FC">
        <w:rPr>
          <w:rFonts w:ascii="Times New Roman" w:eastAsia="DengXian" w:hAnsi="Times New Roman" w:cs="Times New Roman"/>
          <w:sz w:val="24"/>
          <w:szCs w:val="24"/>
          <w:lang w:val="ru-RU"/>
        </w:rPr>
        <w:t xml:space="preserve"> на поддержку отраслей, занимающихся выращиванием красных фиников, пшена и грецких орехов. Компания обращалась за кредитом в организованный местными властями фонд компенсации кредитных рисков, БРСХК проводил процедуру проверки и одобрял выдачу кредита, компания в свою очередь брала обязательство расходовать кредит строго по назначению и привлекать на работу нуждающиеся слои населения. Таким образом, власть, банк, компании и местное население совместно были задействованы в искоренения бедности. К середине 2019 г. отделение БРСХК в г. Люйляне профинансировало 74 предприятия на сумму в 655 млн юаней.</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«Модель Люйлян» продемонстрировала свою финансовую эффективность, не только способствовала развитию производства в бедных районах, но и решила проблему дорогостоящего финансирования. Доход 74 предприятий за счет привлеченных кредитов увеличился на 399,9 млн юаней, прибыль составила 67,3 млн юаней. В результате общий выданный кредит в объеме 655 млн юаней способствовал экономическому росту, эквивалентному сумме в 1,3 млрд юаней</w:t>
      </w:r>
      <w:r w:rsidRPr="001618FC">
        <w:rPr>
          <w:rFonts w:ascii="Times New Roman" w:eastAsia="DengXian" w:hAnsi="Times New Roman" w:cs="Times New Roman"/>
          <w:sz w:val="24"/>
          <w:szCs w:val="24"/>
          <w:vertAlign w:val="superscript"/>
          <w:lang w:val="ru-RU"/>
        </w:rPr>
        <w:footnoteReference w:id="226"/>
      </w:r>
      <w:r w:rsidRPr="001618FC">
        <w:rPr>
          <w:rFonts w:ascii="Times New Roman" w:eastAsia="DengXian" w:hAnsi="Times New Roman" w:cs="Times New Roman"/>
          <w:sz w:val="24"/>
          <w:szCs w:val="24"/>
          <w:lang w:val="ru-RU"/>
        </w:rPr>
        <w:t>. Объем выданных по данной модели кредитов в 2018 г. составил 146,75 млрд юаней, баланс кредитов достиг 412,98 млрд юаней, кредиты способствовали улучшению жизни 3,816 млн человек</w:t>
      </w:r>
      <w:r w:rsidRPr="001618FC">
        <w:rPr>
          <w:rFonts w:ascii="Times New Roman" w:eastAsia="DengXian" w:hAnsi="Times New Roman" w:cs="Times New Roman"/>
          <w:sz w:val="24"/>
          <w:szCs w:val="24"/>
          <w:vertAlign w:val="superscript"/>
          <w:lang w:val="ru-RU"/>
        </w:rPr>
        <w:footnoteReference w:id="227"/>
      </w:r>
      <w:r w:rsidRPr="001618FC">
        <w:rPr>
          <w:rFonts w:ascii="Times New Roman" w:eastAsia="DengXian" w:hAnsi="Times New Roman" w:cs="Times New Roman"/>
          <w:sz w:val="24"/>
          <w:szCs w:val="24"/>
          <w:lang w:val="ru-RU"/>
        </w:rPr>
        <w:t xml:space="preserve">. </w:t>
      </w:r>
    </w:p>
    <w:p w14:paraId="20C6A2A4" w14:textId="22865BA1"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Кроме прямого финансирования, банк также способствует экономическому подъему деревни путем переселения местных жителей в более оптимальные для проживания (в т.</w:t>
      </w:r>
      <w:r w:rsidR="00154ECD"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ч. и с экологической точки зрения) районы, ремонт ветхого жилья, совершенствование инфраструктуры, предоставление образовательных кредитов.</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На проекты по </w:t>
      </w:r>
      <w:r w:rsidRPr="001618FC">
        <w:rPr>
          <w:rFonts w:ascii="Times New Roman" w:eastAsia="DengXian" w:hAnsi="Times New Roman" w:cs="Times New Roman"/>
          <w:b/>
          <w:bCs/>
          <w:sz w:val="24"/>
          <w:szCs w:val="24"/>
          <w:lang w:val="ru-RU"/>
        </w:rPr>
        <w:t>переселению жителей</w:t>
      </w:r>
      <w:r w:rsidRPr="001618FC">
        <w:rPr>
          <w:rFonts w:ascii="Times New Roman" w:eastAsia="DengXian" w:hAnsi="Times New Roman" w:cs="Times New Roman"/>
          <w:sz w:val="24"/>
          <w:szCs w:val="24"/>
          <w:lang w:val="ru-RU"/>
        </w:rPr>
        <w:t xml:space="preserve"> в более пригодные для проживания и ведения хозяйства районы в 2018 г. было выделено более 36,75 млрд юаней, баланс кредитов снизился по сравнению с 2017 г. (253,8 </w:t>
      </w:r>
      <w:r w:rsidRPr="001618FC">
        <w:rPr>
          <w:rFonts w:ascii="Times New Roman" w:eastAsia="DengXian" w:hAnsi="Times New Roman" w:cs="Times New Roman"/>
          <w:sz w:val="24"/>
          <w:szCs w:val="24"/>
          <w:lang w:val="ru-RU"/>
        </w:rPr>
        <w:lastRenderedPageBreak/>
        <w:t>млрд юаней</w:t>
      </w:r>
      <w:r w:rsidRPr="001618FC">
        <w:rPr>
          <w:rFonts w:ascii="Times New Roman" w:eastAsia="DengXian" w:hAnsi="Times New Roman" w:cs="Times New Roman"/>
          <w:sz w:val="24"/>
          <w:szCs w:val="24"/>
          <w:vertAlign w:val="superscript"/>
          <w:lang w:val="ru-RU"/>
        </w:rPr>
        <w:footnoteReference w:id="228"/>
      </w:r>
      <w:r w:rsidRPr="001618FC">
        <w:rPr>
          <w:rFonts w:ascii="Times New Roman" w:eastAsia="DengXian" w:hAnsi="Times New Roman" w:cs="Times New Roman"/>
          <w:sz w:val="24"/>
          <w:szCs w:val="24"/>
          <w:lang w:val="ru-RU"/>
        </w:rPr>
        <w:t>) и составил 241,8 млрд юаней, в целом принятые меры способствовали улучшению жизни 7,68 млн человек</w:t>
      </w:r>
      <w:r w:rsidRPr="001618FC">
        <w:rPr>
          <w:rFonts w:ascii="Times New Roman" w:eastAsia="DengXian" w:hAnsi="Times New Roman" w:cs="Times New Roman"/>
          <w:sz w:val="24"/>
          <w:szCs w:val="24"/>
          <w:vertAlign w:val="superscript"/>
          <w:lang w:val="ru-RU"/>
        </w:rPr>
        <w:footnoteReference w:id="229"/>
      </w:r>
      <w:r w:rsidRPr="001618FC">
        <w:rPr>
          <w:rFonts w:ascii="Times New Roman" w:eastAsia="DengXian" w:hAnsi="Times New Roman" w:cs="Times New Roman"/>
          <w:sz w:val="24"/>
          <w:szCs w:val="24"/>
          <w:lang w:val="ru-RU"/>
        </w:rPr>
        <w:t xml:space="preserve">, из которых 5,24 млн (ок. 68%) относятся к категории малоимущего населения.  </w:t>
      </w:r>
    </w:p>
    <w:p w14:paraId="5F0C5004" w14:textId="28C5FAB0"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2018 г. БРСХК выдал 400 млн юаней для строительства пилотного проекта нового типа - комплекса Чжуцзялинь (провинция Шаньдун). В отличие от других сельскохозяйственных проектов, предусматривающих переселение жителей деревень в другие районы, данный проект нацелен на сохранение традиционного облика деревни и окружающего ландшафта, предусматривает ремонт ветхого жилья, дорог, помощь в переориентации бизнеса на сферу услуг, местные жители вовлечены в культурные представления для туристов, это становится их работой и источником дохода. Проект способствует улучшению жизни около 16 тыс. человек и поможет 246 домохозяйствам выйти из бедности.</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Банк ежегодно увеличивает финансирование </w:t>
      </w:r>
      <w:r w:rsidRPr="001618FC">
        <w:rPr>
          <w:rFonts w:ascii="Times New Roman" w:eastAsia="DengXian" w:hAnsi="Times New Roman" w:cs="Times New Roman"/>
          <w:b/>
          <w:bCs/>
          <w:sz w:val="24"/>
          <w:szCs w:val="24"/>
          <w:lang w:val="ru-RU"/>
        </w:rPr>
        <w:t>ремонта ветхого жилья</w:t>
      </w:r>
      <w:r w:rsidRPr="001618FC">
        <w:rPr>
          <w:rFonts w:ascii="Times New Roman" w:eastAsia="DengXian" w:hAnsi="Times New Roman" w:cs="Times New Roman"/>
          <w:sz w:val="24"/>
          <w:szCs w:val="24"/>
          <w:lang w:val="ru-RU"/>
        </w:rPr>
        <w:t>. Объем кредитов вырос с 427,4 млрд юаней</w:t>
      </w:r>
      <w:r w:rsidRPr="001618FC">
        <w:rPr>
          <w:rFonts w:ascii="Times New Roman" w:eastAsia="DengXian" w:hAnsi="Times New Roman" w:cs="Times New Roman"/>
          <w:sz w:val="24"/>
          <w:szCs w:val="24"/>
          <w:vertAlign w:val="superscript"/>
          <w:lang w:val="ru-RU"/>
        </w:rPr>
        <w:footnoteReference w:id="230"/>
      </w:r>
      <w:r w:rsidRPr="001618FC">
        <w:rPr>
          <w:rFonts w:ascii="Times New Roman" w:eastAsia="DengXian" w:hAnsi="Times New Roman" w:cs="Times New Roman"/>
          <w:sz w:val="24"/>
          <w:szCs w:val="24"/>
          <w:lang w:val="ru-RU"/>
        </w:rPr>
        <w:t xml:space="preserve"> в 2017 г. до 587,6 млрд юаней в 2018 г., кредитные средства способствовали улучшению жилищных условий 4,63 млн домашних хозяйств и 15,57 млн человек. В уезде Дэгэ Тибетского автономного района, расположенном на высоте 4235 м над уровнем моря, в 2018 г. банк профинансировал реконструкцию глинобитных домов в 26 поселках и 171 деревн</w:t>
      </w:r>
      <w:r w:rsidR="00D86C54" w:rsidRPr="001618FC">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 xml:space="preserve"> на сумму в 176 млн юаней, помощь была оказана 3012 домохозяйств</w:t>
      </w:r>
      <w:r w:rsidR="00D86C54" w:rsidRPr="001618FC">
        <w:rPr>
          <w:rFonts w:ascii="Times New Roman" w:eastAsia="DengXian" w:hAnsi="Times New Roman" w:cs="Times New Roman"/>
          <w:sz w:val="24"/>
          <w:szCs w:val="24"/>
          <w:lang w:val="ru-RU"/>
        </w:rPr>
        <w:t>ам</w:t>
      </w:r>
      <w:r w:rsidRPr="001618FC">
        <w:rPr>
          <w:rFonts w:ascii="Times New Roman" w:eastAsia="DengXian" w:hAnsi="Times New Roman" w:cs="Times New Roman"/>
          <w:sz w:val="24"/>
          <w:szCs w:val="24"/>
          <w:vertAlign w:val="superscript"/>
          <w:lang w:val="ru-RU"/>
        </w:rPr>
        <w:footnoteReference w:id="231"/>
      </w:r>
      <w:r w:rsidRPr="001618FC">
        <w:rPr>
          <w:rFonts w:ascii="Times New Roman" w:eastAsia="DengXian" w:hAnsi="Times New Roman" w:cs="Times New Roman"/>
          <w:sz w:val="24"/>
          <w:szCs w:val="24"/>
          <w:lang w:val="ru-RU"/>
        </w:rPr>
        <w:t>.</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Банк профинансировал улучшение жилищных условий в Гунчэн-Яоском автономном уезде (Гуанси-Чжуанский автономный район) на сумму в 415 млн юаней. На выделенные средства были проведены работы по решению ряда проблем, в т.</w:t>
      </w:r>
      <w:r w:rsidR="00D86C54"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ч. </w:t>
      </w:r>
      <w:r w:rsidR="00D86C54" w:rsidRPr="001618FC">
        <w:rPr>
          <w:rFonts w:ascii="Times New Roman" w:eastAsia="DengXian" w:hAnsi="Times New Roman" w:cs="Times New Roman"/>
          <w:sz w:val="24"/>
          <w:szCs w:val="24"/>
          <w:lang w:val="ru-RU"/>
        </w:rPr>
        <w:t>произведена очистка</w:t>
      </w:r>
      <w:r w:rsidRPr="001618FC">
        <w:rPr>
          <w:rFonts w:ascii="Times New Roman" w:eastAsia="DengXian" w:hAnsi="Times New Roman" w:cs="Times New Roman"/>
          <w:sz w:val="24"/>
          <w:szCs w:val="24"/>
          <w:lang w:val="ru-RU"/>
        </w:rPr>
        <w:t xml:space="preserve"> сточных вод в 9 поселках и 117 деревнях уезда</w:t>
      </w:r>
      <w:r w:rsidR="00D86C54" w:rsidRPr="001618FC">
        <w:rPr>
          <w:rFonts w:ascii="Times New Roman" w:eastAsia="DengXian" w:hAnsi="Times New Roman" w:cs="Times New Roman"/>
          <w:sz w:val="24"/>
          <w:szCs w:val="24"/>
          <w:lang w:val="ru-RU"/>
        </w:rPr>
        <w:t>, что</w:t>
      </w:r>
      <w:r w:rsidRPr="001618FC">
        <w:rPr>
          <w:rFonts w:ascii="Times New Roman" w:eastAsia="DengXian" w:hAnsi="Times New Roman" w:cs="Times New Roman"/>
          <w:sz w:val="24"/>
          <w:szCs w:val="24"/>
          <w:lang w:val="ru-RU"/>
        </w:rPr>
        <w:t xml:space="preserve"> </w:t>
      </w:r>
      <w:r w:rsidR="00D86C54" w:rsidRPr="001618FC">
        <w:rPr>
          <w:rFonts w:ascii="Times New Roman" w:eastAsia="DengXian" w:hAnsi="Times New Roman" w:cs="Times New Roman"/>
          <w:sz w:val="24"/>
          <w:szCs w:val="24"/>
          <w:lang w:val="ru-RU"/>
        </w:rPr>
        <w:t xml:space="preserve">способствовало </w:t>
      </w:r>
      <w:r w:rsidRPr="001618FC">
        <w:rPr>
          <w:rFonts w:ascii="Times New Roman" w:eastAsia="DengXian" w:hAnsi="Times New Roman" w:cs="Times New Roman"/>
          <w:sz w:val="24"/>
          <w:szCs w:val="24"/>
          <w:lang w:val="ru-RU"/>
        </w:rPr>
        <w:t>повы</w:t>
      </w:r>
      <w:r w:rsidR="00D86C54" w:rsidRPr="001618FC">
        <w:rPr>
          <w:rFonts w:ascii="Times New Roman" w:eastAsia="DengXian" w:hAnsi="Times New Roman" w:cs="Times New Roman"/>
          <w:sz w:val="24"/>
          <w:szCs w:val="24"/>
          <w:lang w:val="ru-RU"/>
        </w:rPr>
        <w:t xml:space="preserve">шению </w:t>
      </w:r>
      <w:r w:rsidRPr="001618FC">
        <w:rPr>
          <w:rFonts w:ascii="Times New Roman" w:eastAsia="DengXian" w:hAnsi="Times New Roman" w:cs="Times New Roman"/>
          <w:sz w:val="24"/>
          <w:szCs w:val="24"/>
          <w:lang w:val="ru-RU"/>
        </w:rPr>
        <w:t>жизненн</w:t>
      </w:r>
      <w:r w:rsidR="00D86C54" w:rsidRPr="001618FC">
        <w:rPr>
          <w:rFonts w:ascii="Times New Roman" w:eastAsia="DengXian" w:hAnsi="Times New Roman" w:cs="Times New Roman"/>
          <w:sz w:val="24"/>
          <w:szCs w:val="24"/>
          <w:lang w:val="ru-RU"/>
        </w:rPr>
        <w:t>ого</w:t>
      </w:r>
      <w:r w:rsidRPr="001618FC">
        <w:rPr>
          <w:rFonts w:ascii="Times New Roman" w:eastAsia="DengXian" w:hAnsi="Times New Roman" w:cs="Times New Roman"/>
          <w:sz w:val="24"/>
          <w:szCs w:val="24"/>
          <w:lang w:val="ru-RU"/>
        </w:rPr>
        <w:t xml:space="preserve"> уровн</w:t>
      </w:r>
      <w:r w:rsidR="00D86C54"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278 000 местных жителей. Кроме того, была</w:t>
      </w:r>
      <w:r w:rsidR="00D86C54" w:rsidRPr="001618FC">
        <w:rPr>
          <w:rFonts w:ascii="Times New Roman" w:eastAsia="DengXian" w:hAnsi="Times New Roman" w:cs="Times New Roman"/>
          <w:sz w:val="24"/>
          <w:szCs w:val="24"/>
          <w:lang w:val="ru-RU"/>
        </w:rPr>
        <w:t xml:space="preserve"> осуществлена </w:t>
      </w:r>
      <w:r w:rsidRPr="001618FC">
        <w:rPr>
          <w:rFonts w:ascii="Times New Roman" w:eastAsia="DengXian" w:hAnsi="Times New Roman" w:cs="Times New Roman"/>
          <w:sz w:val="24"/>
          <w:szCs w:val="24"/>
          <w:lang w:val="ru-RU"/>
        </w:rPr>
        <w:t>реконструкция ветхих домов в деревнях и поселках, дома, построенные в традициях народности яо</w:t>
      </w:r>
      <w:r w:rsidR="00D86C5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были отремонтированы и восстановлены по </w:t>
      </w:r>
      <w:r w:rsidRPr="001618FC">
        <w:rPr>
          <w:rFonts w:ascii="Times New Roman" w:eastAsia="DengXian" w:hAnsi="Times New Roman" w:cs="Times New Roman"/>
          <w:sz w:val="24"/>
          <w:szCs w:val="24"/>
          <w:lang w:val="ru-RU"/>
        </w:rPr>
        <w:lastRenderedPageBreak/>
        <w:t>первоначальному облику с целью сохранени</w:t>
      </w:r>
      <w:r w:rsidR="00D86C54" w:rsidRPr="001618FC">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культурных традиций и </w:t>
      </w:r>
      <w:r w:rsidR="00D86C54" w:rsidRPr="001618FC">
        <w:rPr>
          <w:rFonts w:ascii="Times New Roman" w:eastAsia="DengXian" w:hAnsi="Times New Roman" w:cs="Times New Roman"/>
          <w:sz w:val="24"/>
          <w:szCs w:val="24"/>
          <w:lang w:val="ru-RU"/>
        </w:rPr>
        <w:t>подъема</w:t>
      </w:r>
      <w:r w:rsidRPr="001618FC">
        <w:rPr>
          <w:rFonts w:ascii="Times New Roman" w:eastAsia="DengXian" w:hAnsi="Times New Roman" w:cs="Times New Roman"/>
          <w:sz w:val="24"/>
          <w:szCs w:val="24"/>
          <w:lang w:val="ru-RU"/>
        </w:rPr>
        <w:t xml:space="preserve"> туристической отрасли. </w:t>
      </w:r>
    </w:p>
    <w:p w14:paraId="19C03176" w14:textId="64D47E2C"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БРСХК уделяет особое внимание развитию </w:t>
      </w:r>
      <w:r w:rsidRPr="001618FC">
        <w:rPr>
          <w:rFonts w:ascii="Times New Roman" w:eastAsia="DengXian" w:hAnsi="Times New Roman" w:cs="Times New Roman"/>
          <w:b/>
          <w:bCs/>
          <w:sz w:val="24"/>
          <w:szCs w:val="24"/>
          <w:lang w:val="ru-RU"/>
        </w:rPr>
        <w:t>инфраструктуры</w:t>
      </w:r>
      <w:r w:rsidRPr="001618FC">
        <w:rPr>
          <w:rFonts w:ascii="Times New Roman" w:eastAsia="DengXian" w:hAnsi="Times New Roman" w:cs="Times New Roman"/>
          <w:sz w:val="24"/>
          <w:szCs w:val="24"/>
          <w:lang w:val="ru-RU"/>
        </w:rPr>
        <w:t>, включая ремонт и строительство дорог, транспортных средств, водно</w:t>
      </w:r>
      <w:r w:rsidR="000F3A22" w:rsidRPr="001618FC">
        <w:rPr>
          <w:rFonts w:ascii="Times New Roman" w:eastAsia="DengXian" w:hAnsi="Times New Roman" w:cs="Times New Roman"/>
          <w:sz w:val="24"/>
          <w:szCs w:val="24"/>
          <w:lang w:val="ru-RU"/>
        </w:rPr>
        <w:t>го</w:t>
      </w:r>
      <w:r w:rsidRPr="001618FC">
        <w:rPr>
          <w:rFonts w:ascii="Times New Roman" w:eastAsia="DengXian" w:hAnsi="Times New Roman" w:cs="Times New Roman"/>
          <w:sz w:val="24"/>
          <w:szCs w:val="24"/>
          <w:lang w:val="ru-RU"/>
        </w:rPr>
        <w:t xml:space="preserve"> хозяйств</w:t>
      </w:r>
      <w:r w:rsidR="000F3A22" w:rsidRPr="001618FC">
        <w:rPr>
          <w:rFonts w:ascii="Times New Roman" w:eastAsia="DengXian" w:hAnsi="Times New Roman" w:cs="Times New Roman"/>
          <w:sz w:val="24"/>
          <w:szCs w:val="24"/>
          <w:lang w:val="ru-RU"/>
        </w:rPr>
        <w:t>а</w:t>
      </w:r>
      <w:r w:rsidRPr="001618FC">
        <w:rPr>
          <w:rFonts w:ascii="Times New Roman" w:eastAsia="DengXian" w:hAnsi="Times New Roman" w:cs="Times New Roman"/>
          <w:sz w:val="24"/>
          <w:szCs w:val="24"/>
          <w:lang w:val="ru-RU"/>
        </w:rPr>
        <w:t>, телекоммуникационны</w:t>
      </w:r>
      <w:r w:rsidR="000F3A22" w:rsidRPr="001618FC">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систем и др. В 2018 г. объем финансирования снизился с 859,1 млрд юаней в 2017 г. до 787,35 млрд юаней в 2018 г., остаток по кредитам составил 2,59 трлн юаней.</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провинции Фуцзянь в последние несколько лет банк выдал кредитов на сумму в 25,823 млрд юаней для поддержки строительства и реновации 438 сельских дорог (в общей сложности 4372 км дорог). Это способствовало росту местного туризма и улучшению экономической ситуации в регионе в целом.</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Развитие инфраструктуры является ключевым для дальнейшей интеграции города и деревни, также банк занимается преобразованием сельскохозяйственных земель для иных нужд. Для рекультивации земель и освоения нового района Цуйхэн (г. Чжуншань, провинция Гуандун) было выдано средне- и долгосрочных кредитов в объеме 2,668 млрд юаней. </w:t>
      </w:r>
    </w:p>
    <w:p w14:paraId="4890F806" w14:textId="5FB07B82" w:rsidR="003F3248" w:rsidRPr="001618FC" w:rsidRDefault="00424557" w:rsidP="00843596">
      <w:pPr>
        <w:spacing w:line="360" w:lineRule="auto"/>
        <w:ind w:firstLine="720"/>
        <w:jc w:val="both"/>
        <w:rPr>
          <w:rFonts w:ascii="Times New Roman" w:eastAsia="DengXian" w:hAnsi="Times New Roman" w:cs="Times New Roman"/>
          <w:sz w:val="24"/>
          <w:szCs w:val="24"/>
          <w:lang w:val="ru-RU"/>
        </w:rPr>
      </w:pPr>
      <w:r>
        <w:rPr>
          <w:rFonts w:ascii="Times New Roman" w:eastAsia="DengXian" w:hAnsi="Times New Roman" w:cs="Times New Roman"/>
          <w:sz w:val="24"/>
          <w:szCs w:val="24"/>
          <w:lang w:val="ru-RU"/>
        </w:rPr>
        <w:t xml:space="preserve">Финансирование, выделяемое </w:t>
      </w:r>
      <w:r w:rsidR="003F3248" w:rsidRPr="001618FC">
        <w:rPr>
          <w:rFonts w:ascii="Times New Roman" w:eastAsia="DengXian" w:hAnsi="Times New Roman" w:cs="Times New Roman"/>
          <w:sz w:val="24"/>
          <w:szCs w:val="24"/>
          <w:lang w:val="ru-RU"/>
        </w:rPr>
        <w:t>БРСХК</w:t>
      </w:r>
      <w:r>
        <w:rPr>
          <w:rFonts w:ascii="Times New Roman" w:eastAsia="DengXian" w:hAnsi="Times New Roman" w:cs="Times New Roman"/>
          <w:sz w:val="24"/>
          <w:szCs w:val="24"/>
          <w:lang w:val="ru-RU"/>
        </w:rPr>
        <w:t xml:space="preserve">, способствует </w:t>
      </w:r>
      <w:r w:rsidR="003F3248" w:rsidRPr="001618FC">
        <w:rPr>
          <w:rFonts w:ascii="Times New Roman" w:eastAsia="DengXian" w:hAnsi="Times New Roman" w:cs="Times New Roman"/>
          <w:sz w:val="24"/>
          <w:szCs w:val="24"/>
          <w:lang w:val="ru-RU"/>
        </w:rPr>
        <w:t>улучшени</w:t>
      </w:r>
      <w:r>
        <w:rPr>
          <w:rFonts w:ascii="Times New Roman" w:eastAsia="DengXian" w:hAnsi="Times New Roman" w:cs="Times New Roman"/>
          <w:sz w:val="24"/>
          <w:szCs w:val="24"/>
          <w:lang w:val="ru-RU"/>
        </w:rPr>
        <w:t>ю</w:t>
      </w:r>
      <w:r w:rsidR="003F3248" w:rsidRPr="001618FC">
        <w:rPr>
          <w:rFonts w:ascii="Times New Roman" w:eastAsia="DengXian" w:hAnsi="Times New Roman" w:cs="Times New Roman"/>
          <w:sz w:val="24"/>
          <w:szCs w:val="24"/>
          <w:lang w:val="ru-RU"/>
        </w:rPr>
        <w:t xml:space="preserve"> состояния </w:t>
      </w:r>
      <w:r w:rsidR="003F3248" w:rsidRPr="00C352FD">
        <w:rPr>
          <w:rFonts w:ascii="Times New Roman" w:eastAsia="DengXian" w:hAnsi="Times New Roman" w:cs="Times New Roman"/>
          <w:b/>
          <w:bCs/>
          <w:sz w:val="24"/>
          <w:szCs w:val="24"/>
          <w:lang w:val="ru-RU"/>
        </w:rPr>
        <w:t>водного хозяйства</w:t>
      </w:r>
      <w:r w:rsidR="003F3248" w:rsidRPr="001618FC">
        <w:rPr>
          <w:rFonts w:ascii="Times New Roman" w:eastAsia="DengXian" w:hAnsi="Times New Roman" w:cs="Times New Roman"/>
          <w:sz w:val="24"/>
          <w:szCs w:val="24"/>
          <w:lang w:val="ru-RU"/>
        </w:rPr>
        <w:t xml:space="preserve">. Совместно с Государственной океанической администрацией Китая (ГОА) </w:t>
      </w:r>
      <w:r w:rsidR="00D86C54" w:rsidRPr="001618FC">
        <w:rPr>
          <w:rFonts w:ascii="Times New Roman" w:eastAsia="DengXian" w:hAnsi="Times New Roman" w:cs="Times New Roman"/>
          <w:sz w:val="24"/>
          <w:szCs w:val="24"/>
          <w:lang w:val="ru-RU"/>
        </w:rPr>
        <w:t xml:space="preserve">банк </w:t>
      </w:r>
      <w:r w:rsidR="003F3248" w:rsidRPr="001618FC">
        <w:rPr>
          <w:rFonts w:ascii="Times New Roman" w:eastAsia="DengXian" w:hAnsi="Times New Roman" w:cs="Times New Roman"/>
          <w:sz w:val="24"/>
          <w:szCs w:val="24"/>
          <w:lang w:val="ru-RU"/>
        </w:rPr>
        <w:t xml:space="preserve">выпустил в 2018 г. «Руководящие мнения о финансовой политике в сельском хозяйстве с целью развития морской сферы». Согласно документу, </w:t>
      </w:r>
      <w:r w:rsidR="00DC0AB8" w:rsidRPr="001618FC">
        <w:rPr>
          <w:rFonts w:ascii="Times New Roman" w:eastAsia="DengXian" w:hAnsi="Times New Roman" w:cs="Times New Roman"/>
          <w:sz w:val="24"/>
          <w:szCs w:val="24"/>
          <w:lang w:val="ru-RU"/>
        </w:rPr>
        <w:t xml:space="preserve">БРСХК </w:t>
      </w:r>
      <w:r w:rsidR="003F3248" w:rsidRPr="001618FC">
        <w:rPr>
          <w:rFonts w:ascii="Times New Roman" w:eastAsia="DengXian" w:hAnsi="Times New Roman" w:cs="Times New Roman"/>
          <w:sz w:val="24"/>
          <w:szCs w:val="24"/>
          <w:lang w:val="ru-RU"/>
        </w:rPr>
        <w:t>усиливает сотрудничество с ГОА с целью развития двух основных направлений – промышленности и экологии. Планируется финансовая поддержка основных проектов по строительству портов, морских пастбищ</w:t>
      </w:r>
      <w:r w:rsidR="003F3248" w:rsidRPr="001618FC">
        <w:rPr>
          <w:rFonts w:ascii="Times New Roman" w:eastAsia="DengXian" w:hAnsi="Times New Roman" w:cs="Times New Roman"/>
          <w:sz w:val="24"/>
          <w:szCs w:val="24"/>
          <w:vertAlign w:val="superscript"/>
          <w:lang w:val="ru-RU"/>
        </w:rPr>
        <w:footnoteReference w:id="232"/>
      </w:r>
      <w:r w:rsidR="003F3248" w:rsidRPr="001618FC">
        <w:rPr>
          <w:rFonts w:ascii="Times New Roman" w:eastAsia="DengXian" w:hAnsi="Times New Roman" w:cs="Times New Roman"/>
          <w:sz w:val="24"/>
          <w:szCs w:val="24"/>
          <w:lang w:val="ru-RU"/>
        </w:rPr>
        <w:t>, морского туризма, а также стратегически значимых объектов, например, восстановление прибрежной зоны. На конец 2018 г. баланс кредитов на развитие и защиту водных ресурсов составил 5,173 млрд юаней</w:t>
      </w:r>
      <w:r w:rsidR="003F3248" w:rsidRPr="001618FC">
        <w:rPr>
          <w:rFonts w:ascii="Times New Roman" w:eastAsia="DengXian" w:hAnsi="Times New Roman" w:cs="Times New Roman"/>
          <w:sz w:val="24"/>
          <w:szCs w:val="24"/>
          <w:vertAlign w:val="superscript"/>
          <w:lang w:val="ru-RU"/>
        </w:rPr>
        <w:footnoteReference w:id="233"/>
      </w:r>
      <w:r w:rsidR="00DC4461">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Кредит в размере 600 млн юаней был выделен для защиты и развития водного хозяйства северного берега залива Сангоу г. Жунчэн (провинция Шаньдун). Проект подразумевал восстановление первоначального облика береговой линии, рациональное использование природных ресурсов и играет важную роль в поддержании видового разнообразия экосистемы.</w:t>
      </w:r>
      <w:r w:rsidR="00843596">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 xml:space="preserve">БРСХК поддерживает </w:t>
      </w:r>
      <w:r w:rsidR="003F3248" w:rsidRPr="001618FC">
        <w:rPr>
          <w:rFonts w:ascii="Times New Roman" w:eastAsia="DengXian" w:hAnsi="Times New Roman" w:cs="Times New Roman"/>
          <w:sz w:val="24"/>
          <w:szCs w:val="24"/>
          <w:lang w:val="ru-RU"/>
        </w:rPr>
        <w:lastRenderedPageBreak/>
        <w:t>государственную программу</w:t>
      </w:r>
      <w:r w:rsidR="003F3248" w:rsidRPr="001618FC">
        <w:rPr>
          <w:rFonts w:ascii="Times New Roman" w:eastAsia="DengXian" w:hAnsi="Times New Roman" w:cs="Times New Roman"/>
          <w:sz w:val="24"/>
          <w:szCs w:val="24"/>
          <w:vertAlign w:val="superscript"/>
          <w:lang w:val="ru-RU"/>
        </w:rPr>
        <w:footnoteReference w:id="234"/>
      </w:r>
      <w:r w:rsidR="003F3248" w:rsidRPr="001618FC">
        <w:rPr>
          <w:rFonts w:ascii="Times New Roman" w:eastAsia="DengXian" w:hAnsi="Times New Roman" w:cs="Times New Roman"/>
          <w:sz w:val="24"/>
          <w:szCs w:val="24"/>
          <w:lang w:val="ru-RU"/>
        </w:rPr>
        <w:t xml:space="preserve"> </w:t>
      </w:r>
      <w:bookmarkStart w:id="114" w:name="_Hlk44951485"/>
      <w:r w:rsidR="003F3248" w:rsidRPr="001618FC">
        <w:rPr>
          <w:rFonts w:ascii="Times New Roman" w:eastAsia="DengXian" w:hAnsi="Times New Roman" w:cs="Times New Roman"/>
          <w:b/>
          <w:bCs/>
          <w:sz w:val="24"/>
          <w:szCs w:val="24"/>
          <w:lang w:val="ru-RU"/>
        </w:rPr>
        <w:t xml:space="preserve">«10 000 компаний помогают 10 000 деревням» </w:t>
      </w:r>
      <w:bookmarkEnd w:id="114"/>
      <w:r w:rsidR="003F3248" w:rsidRPr="001618FC">
        <w:rPr>
          <w:rFonts w:ascii="Times New Roman" w:eastAsia="DengXian" w:hAnsi="Times New Roman" w:cs="Times New Roman"/>
          <w:b/>
          <w:bCs/>
          <w:sz w:val="24"/>
          <w:szCs w:val="24"/>
          <w:lang w:val="ru-RU"/>
        </w:rPr>
        <w:t>(</w:t>
      </w:r>
      <w:r w:rsidR="003F3248" w:rsidRPr="001618FC">
        <w:rPr>
          <w:rFonts w:ascii="Times New Roman" w:eastAsia="DengXian" w:hAnsi="Times New Roman" w:cs="Times New Roman"/>
          <w:b/>
          <w:bCs/>
          <w:i/>
          <w:iCs/>
          <w:sz w:val="24"/>
          <w:szCs w:val="24"/>
          <w:lang w:val="ru-RU"/>
        </w:rPr>
        <w:t>ванци бан ванцунь</w:t>
      </w:r>
      <w:r w:rsidR="003F3248" w:rsidRPr="001618FC">
        <w:rPr>
          <w:rFonts w:ascii="Times New Roman" w:eastAsia="DengXian" w:hAnsi="Times New Roman" w:cs="Times New Roman"/>
          <w:b/>
          <w:bCs/>
          <w:sz w:val="24"/>
          <w:szCs w:val="24"/>
          <w:lang w:val="ru-RU"/>
        </w:rPr>
        <w:t>)</w:t>
      </w:r>
      <w:r w:rsidR="003F3248" w:rsidRPr="001618FC">
        <w:rPr>
          <w:rFonts w:ascii="Times New Roman" w:eastAsia="DengXian" w:hAnsi="Times New Roman" w:cs="Times New Roman"/>
          <w:sz w:val="24"/>
          <w:szCs w:val="24"/>
          <w:vertAlign w:val="superscript"/>
          <w:lang w:val="ru-RU"/>
        </w:rPr>
        <w:footnoteReference w:id="235"/>
      </w:r>
      <w:r w:rsidR="003F3248" w:rsidRPr="001618FC">
        <w:rPr>
          <w:rFonts w:ascii="Times New Roman" w:eastAsia="DengXian" w:hAnsi="Times New Roman" w:cs="Times New Roman"/>
          <w:sz w:val="24"/>
          <w:szCs w:val="24"/>
          <w:lang w:val="ru-RU"/>
        </w:rPr>
        <w:t>. В 2017 г. 116 частных компаний были награждены за вклад в борьбу с бедностью в рамках данной программы, 30 компаний из которых получили кредиты от банка. К концу 2018 г. было профинансировано 794 предприятия, баланс кредитов составил 61,08 млрд юаней, оказана помощь различного характера более 700 тыс. человек</w:t>
      </w:r>
      <w:r w:rsidR="003F3248" w:rsidRPr="001618FC">
        <w:rPr>
          <w:rFonts w:ascii="Times New Roman" w:eastAsia="DengXian" w:hAnsi="Times New Roman" w:cs="Times New Roman"/>
          <w:sz w:val="24"/>
          <w:szCs w:val="24"/>
          <w:vertAlign w:val="superscript"/>
          <w:lang w:val="ru-RU"/>
        </w:rPr>
        <w:footnoteReference w:id="236"/>
      </w:r>
      <w:r w:rsidR="003F3248" w:rsidRPr="001618FC">
        <w:rPr>
          <w:rFonts w:ascii="Times New Roman" w:eastAsia="DengXian" w:hAnsi="Times New Roman" w:cs="Times New Roman"/>
          <w:sz w:val="24"/>
          <w:szCs w:val="24"/>
          <w:lang w:val="ru-RU"/>
        </w:rPr>
        <w:t>.</w:t>
      </w:r>
      <w:r w:rsidR="00DC4461">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 xml:space="preserve">В декабре 2017 г. Банк выпустил «Уведомление о дальнейших шагах по четкой идентификации кредитной политики, направленные на целевую борьбу с бедностью в рамках программы «10 000 компаний помогают 10 000 деревням»». В документе указаны положения, </w:t>
      </w:r>
      <w:r w:rsidR="00DA4804" w:rsidRPr="001618FC">
        <w:rPr>
          <w:rFonts w:ascii="Times New Roman" w:eastAsia="DengXian" w:hAnsi="Times New Roman" w:cs="Times New Roman"/>
          <w:sz w:val="24"/>
          <w:szCs w:val="24"/>
          <w:lang w:val="ru-RU"/>
        </w:rPr>
        <w:t>ориентированные</w:t>
      </w:r>
      <w:r w:rsidR="003F3248" w:rsidRPr="001618FC">
        <w:rPr>
          <w:rFonts w:ascii="Times New Roman" w:eastAsia="DengXian" w:hAnsi="Times New Roman" w:cs="Times New Roman"/>
          <w:sz w:val="24"/>
          <w:szCs w:val="24"/>
          <w:lang w:val="ru-RU"/>
        </w:rPr>
        <w:t xml:space="preserve"> на оптимизацию процесса предоставления кредитов. В частности, местным филиалам банка рекомендуется осуществлять мониторинг уже выданных денежных средств, вести проверку целенаправленности их использования</w:t>
      </w:r>
      <w:r w:rsidR="003F3248" w:rsidRPr="001618FC">
        <w:rPr>
          <w:rFonts w:ascii="Times New Roman" w:eastAsia="DengXian" w:hAnsi="Times New Roman" w:cs="Times New Roman"/>
          <w:sz w:val="24"/>
          <w:szCs w:val="24"/>
          <w:vertAlign w:val="superscript"/>
          <w:lang w:val="ru-RU"/>
        </w:rPr>
        <w:footnoteReference w:id="237"/>
      </w:r>
      <w:r w:rsidR="003F3248" w:rsidRPr="001618FC">
        <w:rPr>
          <w:rFonts w:ascii="Times New Roman" w:eastAsia="DengXian" w:hAnsi="Times New Roman" w:cs="Times New Roman"/>
          <w:sz w:val="24"/>
          <w:szCs w:val="24"/>
          <w:lang w:val="ru-RU"/>
        </w:rPr>
        <w:t xml:space="preserve">.      </w:t>
      </w:r>
    </w:p>
    <w:p w14:paraId="27A7D776" w14:textId="689B3149" w:rsidR="003F3248" w:rsidRPr="001618FC" w:rsidRDefault="003F3248" w:rsidP="00DC446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w:t>
      </w:r>
      <w:r w:rsidR="00424557">
        <w:rPr>
          <w:rFonts w:ascii="Times New Roman" w:eastAsia="DengXian" w:hAnsi="Times New Roman" w:cs="Times New Roman"/>
          <w:sz w:val="24"/>
          <w:szCs w:val="24"/>
          <w:lang w:val="ru-RU"/>
        </w:rPr>
        <w:t>РСХК</w:t>
      </w:r>
      <w:r w:rsidRPr="001618FC">
        <w:rPr>
          <w:rFonts w:ascii="Times New Roman" w:eastAsia="DengXian" w:hAnsi="Times New Roman" w:cs="Times New Roman"/>
          <w:sz w:val="24"/>
          <w:szCs w:val="24"/>
          <w:lang w:val="ru-RU"/>
        </w:rPr>
        <w:t xml:space="preserve"> оказывает поддержку по переориентации сельских жителей на занятия </w:t>
      </w:r>
      <w:r w:rsidRPr="00C352FD">
        <w:rPr>
          <w:rFonts w:ascii="Times New Roman" w:eastAsia="DengXian" w:hAnsi="Times New Roman" w:cs="Times New Roman"/>
          <w:b/>
          <w:bCs/>
          <w:sz w:val="24"/>
          <w:szCs w:val="24"/>
          <w:lang w:val="ru-RU"/>
        </w:rPr>
        <w:t>иными отраслями</w:t>
      </w:r>
      <w:r w:rsidRPr="001618FC">
        <w:rPr>
          <w:rFonts w:ascii="Times New Roman" w:eastAsia="DengXian" w:hAnsi="Times New Roman" w:cs="Times New Roman"/>
          <w:sz w:val="24"/>
          <w:szCs w:val="24"/>
          <w:lang w:val="ru-RU"/>
        </w:rPr>
        <w:t xml:space="preserve"> сельского хозяйства. Например, при поддержке </w:t>
      </w:r>
      <w:r w:rsidR="00424557">
        <w:rPr>
          <w:rFonts w:ascii="Times New Roman" w:eastAsia="DengXian" w:hAnsi="Times New Roman" w:cs="Times New Roman"/>
          <w:sz w:val="24"/>
          <w:szCs w:val="24"/>
          <w:lang w:val="ru-RU"/>
        </w:rPr>
        <w:t>банка</w:t>
      </w:r>
      <w:r w:rsidRPr="001618FC">
        <w:rPr>
          <w:rFonts w:ascii="Times New Roman" w:eastAsia="DengXian" w:hAnsi="Times New Roman" w:cs="Times New Roman"/>
          <w:sz w:val="24"/>
          <w:szCs w:val="24"/>
          <w:lang w:val="ru-RU"/>
        </w:rPr>
        <w:t xml:space="preserve"> компания </w:t>
      </w:r>
      <w:r w:rsidRPr="001618FC">
        <w:rPr>
          <w:rFonts w:ascii="Times New Roman" w:eastAsia="DengXian" w:hAnsi="Times New Roman" w:cs="Times New Roman"/>
          <w:sz w:val="24"/>
          <w:szCs w:val="24"/>
        </w:rPr>
        <w:t>Jiangxi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Zhengbang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(провинция Цзянси) внедряет схему </w:t>
      </w:r>
      <w:r w:rsidR="001D32BC" w:rsidRPr="001618FC">
        <w:rPr>
          <w:rFonts w:ascii="Times New Roman" w:eastAsia="DengXian" w:hAnsi="Times New Roman" w:cs="Times New Roman"/>
          <w:sz w:val="24"/>
          <w:szCs w:val="24"/>
          <w:lang w:val="ru-RU"/>
        </w:rPr>
        <w:t>взаимодействия</w:t>
      </w:r>
      <w:r w:rsidRPr="001618FC">
        <w:rPr>
          <w:rFonts w:ascii="Times New Roman" w:eastAsia="DengXian" w:hAnsi="Times New Roman" w:cs="Times New Roman"/>
          <w:sz w:val="24"/>
          <w:szCs w:val="24"/>
          <w:lang w:val="ru-RU"/>
        </w:rPr>
        <w:t xml:space="preserve"> с домохозяйствами низкого достатка, помогая им перепрофилироваться на занятие животноводством. Сама компания специализируется на производстве комбикормов и разведении свиней. Малоимущие домохозяйства строят свинофермы небольшого масштаба на 500 голов, а компания предоставляет им поросят, комбикорм, противоэпидемические препараты и др. Каждый фермер получает кредит на строительство фермы и гарантированный чистый доход в размере 150–200  юаней с одной свиньи, максимальный годовой доход достигает 200 тыс. </w:t>
      </w:r>
      <w:r w:rsidRPr="001618FC">
        <w:rPr>
          <w:rFonts w:ascii="Times New Roman" w:eastAsia="DengXian" w:hAnsi="Times New Roman" w:cs="Times New Roman"/>
          <w:sz w:val="24"/>
          <w:szCs w:val="24"/>
          <w:lang w:val="ru-RU"/>
        </w:rPr>
        <w:lastRenderedPageBreak/>
        <w:t>юаней. Модель, получившая название «Счастливая свинья», помогает им не только выйти из бедности, но и что более значимо, дает возможность не вернуться за черту бедности, продолжить увеличивать свое благосостояние.</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Успешный пример сотрудничества компании и домохозяйств послужил стимулом для банка к применению в провинции Цзянси различных видов финансирования местных компаний и домохозяйств, в т.</w:t>
      </w:r>
      <w:r w:rsidR="007A2B52"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ч. в форме возобновляемых кредитов, кредитов для пополнения оборотных средств, проектного финансирования.</w:t>
      </w:r>
      <w:r w:rsidR="00DC446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Меры по искоренению бедности предполагают как прямое финансирование, так и формирование среды и условий для создания и активизации бизнеса. В 2018 г. банк организовал тренинги по повышению квалификации для сотрудников государственных структур, спонсировал </w:t>
      </w:r>
      <w:r w:rsidR="009B3DF3" w:rsidRPr="001618FC">
        <w:rPr>
          <w:rFonts w:ascii="Times New Roman" w:eastAsia="DengXian" w:hAnsi="Times New Roman" w:cs="Times New Roman"/>
          <w:sz w:val="24"/>
          <w:szCs w:val="24"/>
          <w:lang w:val="ru-RU"/>
        </w:rPr>
        <w:t xml:space="preserve">47 </w:t>
      </w:r>
      <w:r w:rsidRPr="001618FC">
        <w:rPr>
          <w:rFonts w:ascii="Times New Roman" w:eastAsia="DengXian" w:hAnsi="Times New Roman" w:cs="Times New Roman"/>
          <w:sz w:val="24"/>
          <w:szCs w:val="24"/>
          <w:lang w:val="ru-RU"/>
        </w:rPr>
        <w:t>сельских</w:t>
      </w:r>
      <w:r w:rsidR="009B3DF3"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учителей для прохождения курсов повышения квалификации в городе.</w:t>
      </w:r>
    </w:p>
    <w:p w14:paraId="6EB6902F" w14:textId="621D1375" w:rsidR="003F3248" w:rsidRPr="001618FC" w:rsidRDefault="003F3248" w:rsidP="009F6DF0">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Банк способствует развитию и поддержке несельскохозяйственных отраслей, переориентации местных жителей с занятий аграрным хозяйством в сферу обслуживания. Подтверждением этому служит поддержка банком роста </w:t>
      </w:r>
      <w:r w:rsidRPr="001618FC">
        <w:rPr>
          <w:rFonts w:ascii="Times New Roman" w:eastAsia="DengXian" w:hAnsi="Times New Roman" w:cs="Times New Roman"/>
          <w:b/>
          <w:bCs/>
          <w:sz w:val="24"/>
          <w:szCs w:val="24"/>
          <w:lang w:val="ru-RU"/>
        </w:rPr>
        <w:t>внутреннего туризма</w:t>
      </w:r>
      <w:r w:rsidRPr="001618FC">
        <w:rPr>
          <w:rFonts w:ascii="Times New Roman" w:eastAsia="DengXian" w:hAnsi="Times New Roman" w:cs="Times New Roman"/>
          <w:sz w:val="24"/>
          <w:szCs w:val="24"/>
          <w:lang w:val="ru-RU"/>
        </w:rPr>
        <w:t>. В 2017 г. БРСХК совместно с Национальным управлением по туризму КНР</w:t>
      </w:r>
      <w:r w:rsidRPr="001618FC">
        <w:rPr>
          <w:rFonts w:ascii="Times New Roman" w:eastAsia="DengXian" w:hAnsi="Times New Roman" w:cs="Times New Roman"/>
          <w:sz w:val="24"/>
          <w:szCs w:val="24"/>
          <w:vertAlign w:val="superscript"/>
          <w:lang w:val="ru-RU"/>
        </w:rPr>
        <w:footnoteReference w:id="238"/>
      </w:r>
      <w:r w:rsidRPr="001618FC">
        <w:rPr>
          <w:rFonts w:ascii="Times New Roman" w:eastAsia="DengXian" w:hAnsi="Times New Roman" w:cs="Times New Roman"/>
          <w:sz w:val="24"/>
          <w:szCs w:val="24"/>
          <w:lang w:val="ru-RU"/>
        </w:rPr>
        <w:t xml:space="preserve"> разработал программы развития местного туризма, </w:t>
      </w:r>
      <w:r w:rsidR="009B3DF3" w:rsidRPr="001618FC">
        <w:rPr>
          <w:rFonts w:ascii="Times New Roman" w:eastAsia="DengXian" w:hAnsi="Times New Roman" w:cs="Times New Roman"/>
          <w:sz w:val="24"/>
          <w:szCs w:val="24"/>
          <w:lang w:val="ru-RU"/>
        </w:rPr>
        <w:t>включающие</w:t>
      </w:r>
      <w:r w:rsidRPr="001618FC">
        <w:rPr>
          <w:rFonts w:ascii="Times New Roman" w:eastAsia="DengXian" w:hAnsi="Times New Roman" w:cs="Times New Roman"/>
          <w:sz w:val="24"/>
          <w:szCs w:val="24"/>
          <w:lang w:val="ru-RU"/>
        </w:rPr>
        <w:t xml:space="preserve"> финансирование инфраструктуры, расширение сферы услуг, проведение обучающих тренингов для сотрудников и др. Банк вкладывает в новые направления в туризме, включая «красный туризм»</w:t>
      </w:r>
      <w:r w:rsidRPr="001618FC">
        <w:rPr>
          <w:rFonts w:ascii="Times New Roman" w:eastAsia="DengXian" w:hAnsi="Times New Roman" w:cs="Times New Roman"/>
          <w:sz w:val="24"/>
          <w:szCs w:val="24"/>
          <w:vertAlign w:val="superscript"/>
          <w:lang w:val="ru-RU"/>
        </w:rPr>
        <w:footnoteReference w:id="239"/>
      </w:r>
      <w:r w:rsidRPr="001618FC">
        <w:rPr>
          <w:rFonts w:ascii="Times New Roman" w:eastAsia="DengXian" w:hAnsi="Times New Roman" w:cs="Times New Roman"/>
          <w:sz w:val="24"/>
          <w:szCs w:val="24"/>
          <w:lang w:val="ru-RU"/>
        </w:rPr>
        <w:t>, медицинский туризм, туризм в сельскую местность (агротуризм). Банк проводит исследования районов с туристическими достопримечательностями и живописными районами уровня АААА (4А)</w:t>
      </w:r>
      <w:r w:rsidRPr="001618FC">
        <w:rPr>
          <w:rFonts w:ascii="Times New Roman" w:eastAsia="DengXian" w:hAnsi="Times New Roman" w:cs="Times New Roman"/>
          <w:sz w:val="24"/>
          <w:szCs w:val="24"/>
          <w:vertAlign w:val="superscript"/>
          <w:lang w:val="ru-RU"/>
        </w:rPr>
        <w:footnoteReference w:id="240"/>
      </w:r>
      <w:r w:rsidRPr="001618FC">
        <w:rPr>
          <w:rFonts w:ascii="Times New Roman" w:eastAsia="DengXian" w:hAnsi="Times New Roman" w:cs="Times New Roman"/>
          <w:sz w:val="24"/>
          <w:szCs w:val="24"/>
          <w:lang w:val="ru-RU"/>
        </w:rPr>
        <w:t xml:space="preserve"> и готовит планы по развитию таких районов с учетом специфики. Весомость данного направления для банка </w:t>
      </w:r>
      <w:r w:rsidR="009B3DF3" w:rsidRPr="001618FC">
        <w:rPr>
          <w:rFonts w:ascii="Times New Roman" w:eastAsia="DengXian" w:hAnsi="Times New Roman" w:cs="Times New Roman"/>
          <w:sz w:val="24"/>
          <w:szCs w:val="24"/>
          <w:lang w:val="ru-RU"/>
        </w:rPr>
        <w:t>подтверждается</w:t>
      </w:r>
      <w:r w:rsidRPr="001618FC">
        <w:rPr>
          <w:rFonts w:ascii="Times New Roman" w:eastAsia="DengXian" w:hAnsi="Times New Roman" w:cs="Times New Roman"/>
          <w:sz w:val="24"/>
          <w:szCs w:val="24"/>
          <w:lang w:val="ru-RU"/>
        </w:rPr>
        <w:t xml:space="preserve"> и крупн</w:t>
      </w:r>
      <w:r w:rsidR="009B3DF3" w:rsidRPr="001618FC">
        <w:rPr>
          <w:rFonts w:ascii="Times New Roman" w:eastAsia="DengXian" w:hAnsi="Times New Roman" w:cs="Times New Roman"/>
          <w:sz w:val="24"/>
          <w:szCs w:val="24"/>
          <w:lang w:val="ru-RU"/>
        </w:rPr>
        <w:t>ым</w:t>
      </w:r>
      <w:r w:rsidRPr="001618FC">
        <w:rPr>
          <w:rFonts w:ascii="Times New Roman" w:eastAsia="DengXian" w:hAnsi="Times New Roman" w:cs="Times New Roman"/>
          <w:sz w:val="24"/>
          <w:szCs w:val="24"/>
          <w:lang w:val="ru-RU"/>
        </w:rPr>
        <w:t xml:space="preserve"> увеличение</w:t>
      </w:r>
      <w:r w:rsidR="009B3DF3" w:rsidRPr="001618FC">
        <w:rPr>
          <w:rFonts w:ascii="Times New Roman" w:eastAsia="DengXian" w:hAnsi="Times New Roman" w:cs="Times New Roman"/>
          <w:sz w:val="24"/>
          <w:szCs w:val="24"/>
          <w:lang w:val="ru-RU"/>
        </w:rPr>
        <w:t>м</w:t>
      </w:r>
      <w:r w:rsidRPr="001618FC">
        <w:rPr>
          <w:rFonts w:ascii="Times New Roman" w:eastAsia="DengXian" w:hAnsi="Times New Roman" w:cs="Times New Roman"/>
          <w:sz w:val="24"/>
          <w:szCs w:val="24"/>
          <w:lang w:val="ru-RU"/>
        </w:rPr>
        <w:t xml:space="preserve"> </w:t>
      </w:r>
      <w:r w:rsidR="009B3DF3" w:rsidRPr="001618FC">
        <w:rPr>
          <w:rFonts w:ascii="Times New Roman" w:eastAsia="DengXian" w:hAnsi="Times New Roman" w:cs="Times New Roman"/>
          <w:sz w:val="24"/>
          <w:szCs w:val="24"/>
          <w:lang w:val="ru-RU"/>
        </w:rPr>
        <w:t xml:space="preserve">его </w:t>
      </w:r>
      <w:r w:rsidRPr="001618FC">
        <w:rPr>
          <w:rFonts w:ascii="Times New Roman" w:eastAsia="DengXian" w:hAnsi="Times New Roman" w:cs="Times New Roman"/>
          <w:sz w:val="24"/>
          <w:szCs w:val="24"/>
          <w:lang w:val="ru-RU"/>
        </w:rPr>
        <w:t>финансирования в 2018 г. до 16 млрд юаней по сравнению с 2017 г. – 6,7 млрд юаней</w:t>
      </w:r>
      <w:r w:rsidRPr="001618FC">
        <w:rPr>
          <w:rFonts w:ascii="Times New Roman" w:eastAsia="DengXian" w:hAnsi="Times New Roman" w:cs="Times New Roman"/>
          <w:sz w:val="24"/>
          <w:szCs w:val="24"/>
          <w:vertAlign w:val="superscript"/>
          <w:lang w:val="ru-RU"/>
        </w:rPr>
        <w:footnoteReference w:id="241"/>
      </w:r>
      <w:r w:rsidRPr="001618FC">
        <w:rPr>
          <w:rFonts w:ascii="Times New Roman" w:eastAsia="DengXian" w:hAnsi="Times New Roman" w:cs="Times New Roman"/>
          <w:sz w:val="24"/>
          <w:szCs w:val="24"/>
          <w:lang w:val="ru-RU"/>
        </w:rPr>
        <w:t>.</w:t>
      </w:r>
      <w:r w:rsidR="009F6DF0">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Вышеописанные программы способствуют адаптации местного малого и микробизнеса, направленного на обслуживание туристов, подразумевая гостиничный и ресторанный, изготовление сувенирной продукции, а также побуждают перепрофилирование местных </w:t>
      </w:r>
      <w:r w:rsidRPr="001618FC">
        <w:rPr>
          <w:rFonts w:ascii="Times New Roman" w:eastAsia="DengXian" w:hAnsi="Times New Roman" w:cs="Times New Roman"/>
          <w:sz w:val="24"/>
          <w:szCs w:val="24"/>
          <w:lang w:val="ru-RU"/>
        </w:rPr>
        <w:lastRenderedPageBreak/>
        <w:t xml:space="preserve">компаний. Кроме того, </w:t>
      </w:r>
      <w:r w:rsidR="00135801" w:rsidRPr="001618FC">
        <w:rPr>
          <w:rFonts w:ascii="Times New Roman" w:eastAsia="DengXian" w:hAnsi="Times New Roman" w:cs="Times New Roman"/>
          <w:sz w:val="24"/>
          <w:szCs w:val="24"/>
          <w:lang w:val="ru-RU"/>
        </w:rPr>
        <w:t xml:space="preserve">программы </w:t>
      </w:r>
      <w:r w:rsidRPr="001618FC">
        <w:rPr>
          <w:rFonts w:ascii="Times New Roman" w:eastAsia="DengXian" w:hAnsi="Times New Roman" w:cs="Times New Roman"/>
          <w:sz w:val="24"/>
          <w:szCs w:val="24"/>
          <w:lang w:val="ru-RU"/>
        </w:rPr>
        <w:t xml:space="preserve">благоприятствуют сохранению культурных традиций национальный меньшинств, ремесел и нематериальных культурных ценностей. </w:t>
      </w:r>
      <w:r w:rsidR="00DC4461" w:rsidRPr="001618FC">
        <w:rPr>
          <w:rFonts w:ascii="Times New Roman" w:eastAsia="DengXian" w:hAnsi="Times New Roman" w:cs="Times New Roman"/>
          <w:sz w:val="24"/>
          <w:szCs w:val="24"/>
          <w:lang w:val="ru-RU"/>
        </w:rPr>
        <w:t>В 2016, 2017 и 2018 гг. банк награждался премией Канцелярии Руководящей группы Госсовета КНР</w:t>
      </w:r>
      <w:r w:rsidR="00DC4461" w:rsidRPr="001618FC">
        <w:rPr>
          <w:rFonts w:ascii="Times New Roman" w:eastAsia="DengXian" w:hAnsi="Times New Roman" w:cs="Times New Roman"/>
          <w:sz w:val="24"/>
          <w:szCs w:val="24"/>
          <w:vertAlign w:val="superscript"/>
          <w:lang w:val="ru-RU"/>
        </w:rPr>
        <w:footnoteReference w:id="242"/>
      </w:r>
      <w:r w:rsidR="00DC4461" w:rsidRPr="001618FC">
        <w:rPr>
          <w:rFonts w:ascii="Times New Roman" w:eastAsia="DengXian" w:hAnsi="Times New Roman" w:cs="Times New Roman"/>
          <w:sz w:val="24"/>
          <w:szCs w:val="24"/>
          <w:lang w:val="ru-RU"/>
        </w:rPr>
        <w:t xml:space="preserve"> за выдающиеся достижения в борьбе с бедностью. Финансовые вливания в средний, малый и микробизнес в сельских районах способствуют росту и трансформации бизнеса в отдаленных территориях, созданию рабочих мест в деревнях, тем самым сдерживая приток неквалифицированной рабочей силы в города и предоставляя возможность возвращающимся жителям быть востребованными не только на сельскохозяйственных работах, но и, например, в сфере услуг. </w:t>
      </w:r>
    </w:p>
    <w:p w14:paraId="6CC63E80" w14:textId="3794A859" w:rsidR="003F3248" w:rsidRPr="001618FC" w:rsidRDefault="003F3248" w:rsidP="0077021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Банк применяет различные финансовые инструменты для борьбы с бедностью, включая </w:t>
      </w:r>
      <w:r w:rsidRPr="00424557">
        <w:rPr>
          <w:rFonts w:ascii="Times New Roman" w:eastAsia="DengXian" w:hAnsi="Times New Roman" w:cs="Times New Roman"/>
          <w:b/>
          <w:bCs/>
          <w:sz w:val="24"/>
          <w:szCs w:val="24"/>
          <w:lang w:val="ru-RU"/>
        </w:rPr>
        <w:t>выделение целевых кредитов, оказани</w:t>
      </w:r>
      <w:r w:rsidR="00135801" w:rsidRPr="00424557">
        <w:rPr>
          <w:rFonts w:ascii="Times New Roman" w:eastAsia="DengXian" w:hAnsi="Times New Roman" w:cs="Times New Roman"/>
          <w:b/>
          <w:bCs/>
          <w:sz w:val="24"/>
          <w:szCs w:val="24"/>
          <w:lang w:val="ru-RU"/>
        </w:rPr>
        <w:t>е</w:t>
      </w:r>
      <w:r w:rsidRPr="00424557">
        <w:rPr>
          <w:rFonts w:ascii="Times New Roman" w:eastAsia="DengXian" w:hAnsi="Times New Roman" w:cs="Times New Roman"/>
          <w:b/>
          <w:bCs/>
          <w:sz w:val="24"/>
          <w:szCs w:val="24"/>
          <w:lang w:val="ru-RU"/>
        </w:rPr>
        <w:t xml:space="preserve"> адресной помощи, увеличение кредитования ключевых для данной местности секторов</w:t>
      </w:r>
      <w:r w:rsidRPr="001618FC">
        <w:rPr>
          <w:rFonts w:ascii="Times New Roman" w:eastAsia="DengXian" w:hAnsi="Times New Roman" w:cs="Times New Roman"/>
          <w:sz w:val="24"/>
          <w:szCs w:val="24"/>
          <w:lang w:val="ru-RU"/>
        </w:rPr>
        <w:t xml:space="preserve">. БРСХК и другие политические банки применяют концепцию адресности в процессе предоставления финансовой помощи и оказании других финансовых услуг. Именно концепция </w:t>
      </w:r>
      <w:r w:rsidRPr="001618FC">
        <w:rPr>
          <w:rFonts w:ascii="Times New Roman" w:eastAsia="DengXian" w:hAnsi="Times New Roman" w:cs="Times New Roman"/>
          <w:b/>
          <w:bCs/>
          <w:sz w:val="24"/>
          <w:szCs w:val="24"/>
          <w:lang w:val="ru-RU"/>
        </w:rPr>
        <w:t>адресности</w:t>
      </w:r>
      <w:r w:rsidRPr="001618FC">
        <w:rPr>
          <w:rFonts w:ascii="Times New Roman" w:eastAsia="DengXian" w:hAnsi="Times New Roman" w:cs="Times New Roman"/>
          <w:sz w:val="24"/>
          <w:szCs w:val="24"/>
          <w:lang w:val="ru-RU"/>
        </w:rPr>
        <w:t>, обозначенная Председателем КНР Си Цзиньпином в качестве новой модели борьбы с бедностью</w:t>
      </w:r>
      <w:r w:rsidR="00135801"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явилась залогом успеха Китая в борьбе с бедностью в целом.</w:t>
      </w:r>
      <w:r w:rsidRPr="001618FC">
        <w:rPr>
          <w:rFonts w:ascii="Times New Roman" w:eastAsia="DengXian" w:hAnsi="Times New Roman" w:cs="Times New Roman"/>
          <w:sz w:val="24"/>
          <w:szCs w:val="24"/>
          <w:vertAlign w:val="superscript"/>
          <w:lang w:val="ru-RU"/>
        </w:rPr>
        <w:footnoteReference w:id="243"/>
      </w:r>
      <w:r w:rsidRPr="001618FC">
        <w:rPr>
          <w:rFonts w:ascii="Times New Roman" w:eastAsia="DengXian" w:hAnsi="Times New Roman" w:cs="Times New Roman"/>
          <w:sz w:val="24"/>
          <w:szCs w:val="24"/>
          <w:lang w:val="ru-RU"/>
        </w:rPr>
        <w:t xml:space="preserve"> </w:t>
      </w:r>
    </w:p>
    <w:p w14:paraId="4252AC8D" w14:textId="77777777" w:rsidR="003F3248" w:rsidRPr="001618FC" w:rsidRDefault="003F3248" w:rsidP="003F3248">
      <w:pPr>
        <w:shd w:val="clear" w:color="auto" w:fill="FFFFFF"/>
        <w:spacing w:after="100" w:afterAutospacing="1" w:line="240" w:lineRule="auto"/>
        <w:rPr>
          <w:rFonts w:ascii="Times New Roman" w:eastAsia="Times New Roman" w:hAnsi="Times New Roman" w:cs="Times New Roman"/>
          <w:b/>
          <w:bCs/>
          <w:color w:val="000000"/>
          <w:sz w:val="24"/>
          <w:szCs w:val="24"/>
          <w:lang w:val="ru-RU"/>
        </w:rPr>
      </w:pPr>
      <w:r w:rsidRPr="001618FC">
        <w:rPr>
          <w:rFonts w:ascii="Times New Roman" w:hAnsi="Times New Roman" w:cs="Times New Roman"/>
          <w:b/>
          <w:bCs/>
          <w:color w:val="000000"/>
          <w:sz w:val="24"/>
          <w:szCs w:val="24"/>
          <w:lang w:val="ru-RU"/>
        </w:rPr>
        <w:t xml:space="preserve">Проблемы и возможные решения по вопросам источников пополнения капитала.  </w:t>
      </w:r>
    </w:p>
    <w:p w14:paraId="71AE110F" w14:textId="2FF102EE" w:rsidR="003F3248" w:rsidRPr="00E14FE4" w:rsidRDefault="003F3248" w:rsidP="00E14FE4">
      <w:pPr>
        <w:spacing w:line="360" w:lineRule="auto"/>
        <w:ind w:firstLine="720"/>
        <w:jc w:val="both"/>
        <w:rPr>
          <w:rFonts w:ascii="Times New Roman" w:hAnsi="Times New Roman" w:cs="Times New Roman"/>
          <w:sz w:val="24"/>
          <w:szCs w:val="24"/>
          <w:lang w:val="ru-RU"/>
        </w:rPr>
      </w:pPr>
      <w:r w:rsidRPr="001618FC">
        <w:rPr>
          <w:rFonts w:ascii="Times New Roman" w:eastAsia="Times New Roman" w:hAnsi="Times New Roman" w:cs="Times New Roman"/>
          <w:color w:val="000000"/>
          <w:sz w:val="24"/>
          <w:szCs w:val="24"/>
          <w:lang w:val="ru-RU"/>
        </w:rPr>
        <w:t xml:space="preserve">Широкие программы кредитования подразумевают наличие у БРСХК финансовых резервов. Например, </w:t>
      </w:r>
      <w:r w:rsidRPr="001618FC">
        <w:rPr>
          <w:rFonts w:ascii="Times New Roman" w:hAnsi="Times New Roman" w:cs="Times New Roman"/>
          <w:sz w:val="24"/>
          <w:szCs w:val="24"/>
          <w:lang w:val="ru-RU"/>
        </w:rPr>
        <w:t xml:space="preserve">вложения </w:t>
      </w:r>
      <w:r w:rsidR="00135801" w:rsidRPr="001618FC">
        <w:rPr>
          <w:rFonts w:ascii="Times New Roman" w:hAnsi="Times New Roman" w:cs="Times New Roman"/>
          <w:sz w:val="24"/>
          <w:szCs w:val="24"/>
          <w:lang w:val="ru-RU"/>
        </w:rPr>
        <w:t>банка</w:t>
      </w:r>
      <w:r w:rsidRPr="001618FC">
        <w:rPr>
          <w:rFonts w:ascii="Times New Roman" w:hAnsi="Times New Roman" w:cs="Times New Roman"/>
          <w:sz w:val="24"/>
          <w:szCs w:val="24"/>
          <w:lang w:val="ru-RU"/>
        </w:rPr>
        <w:t xml:space="preserve"> в сельскохозяйственные проекты агломерации Пекин-Тяньцзинь-Хэбэй к 2019 г. превысили 245,7 млрд юаней, зону «Большого залива» – 116,4 млрд юаней, Экономический пояс реки Янцзы – 415 млрд юаней.</w:t>
      </w:r>
      <w:r w:rsidR="00E14FE4">
        <w:rPr>
          <w:rFonts w:ascii="Times New Roman" w:hAnsi="Times New Roman" w:cs="Times New Roman"/>
          <w:sz w:val="24"/>
          <w:szCs w:val="24"/>
          <w:lang w:val="ru-RU"/>
        </w:rPr>
        <w:t xml:space="preserve"> </w:t>
      </w:r>
      <w:r w:rsidRPr="001618FC">
        <w:rPr>
          <w:rFonts w:ascii="Times New Roman" w:eastAsia="Times New Roman" w:hAnsi="Times New Roman" w:cs="Times New Roman"/>
          <w:color w:val="000000"/>
          <w:sz w:val="24"/>
          <w:szCs w:val="24"/>
          <w:lang w:val="ru-RU"/>
        </w:rPr>
        <w:t xml:space="preserve">В отношении </w:t>
      </w:r>
      <w:r w:rsidRPr="001618FC">
        <w:rPr>
          <w:rFonts w:ascii="Times New Roman" w:eastAsia="Times New Roman" w:hAnsi="Times New Roman" w:cs="Times New Roman"/>
          <w:b/>
          <w:bCs/>
          <w:color w:val="000000"/>
          <w:sz w:val="24"/>
          <w:szCs w:val="24"/>
          <w:lang w:val="ru-RU"/>
        </w:rPr>
        <w:t>источников пополнения капитала</w:t>
      </w:r>
      <w:r w:rsidRPr="001618FC">
        <w:rPr>
          <w:rFonts w:ascii="Times New Roman" w:eastAsia="Times New Roman" w:hAnsi="Times New Roman" w:cs="Times New Roman"/>
          <w:color w:val="000000"/>
          <w:sz w:val="24"/>
          <w:szCs w:val="24"/>
          <w:lang w:val="ru-RU"/>
        </w:rPr>
        <w:t>, у БРСХК преобладают заимствования от Н</w:t>
      </w:r>
      <w:r w:rsidR="00097EFC">
        <w:rPr>
          <w:rFonts w:ascii="Times New Roman" w:eastAsia="Times New Roman" w:hAnsi="Times New Roman" w:cs="Times New Roman"/>
          <w:color w:val="000000"/>
          <w:sz w:val="24"/>
          <w:szCs w:val="24"/>
          <w:lang w:val="ru-RU"/>
        </w:rPr>
        <w:t>БК</w:t>
      </w:r>
      <w:r w:rsidRPr="001618FC">
        <w:rPr>
          <w:rFonts w:ascii="Times New Roman" w:eastAsia="Times New Roman" w:hAnsi="Times New Roman" w:cs="Times New Roman"/>
          <w:color w:val="000000"/>
          <w:sz w:val="24"/>
          <w:szCs w:val="24"/>
          <w:lang w:val="ru-RU"/>
        </w:rPr>
        <w:t>, с конца 12-й пятилетки БРСХК значительно увеличил объем заимствований с 305,8 млрд юаней в 2015 г. до 790,9 в 2018 г. (</w:t>
      </w:r>
      <w:r w:rsidR="008E45E6">
        <w:rPr>
          <w:rFonts w:ascii="Times New Roman" w:eastAsia="Times New Roman" w:hAnsi="Times New Roman" w:cs="Times New Roman"/>
          <w:color w:val="000000"/>
          <w:sz w:val="24"/>
          <w:szCs w:val="24"/>
          <w:lang w:val="ru-RU"/>
        </w:rPr>
        <w:t>р</w:t>
      </w:r>
      <w:r w:rsidR="00AF4AA5" w:rsidRPr="001618FC">
        <w:rPr>
          <w:rFonts w:ascii="Times New Roman" w:eastAsia="Times New Roman" w:hAnsi="Times New Roman" w:cs="Times New Roman"/>
          <w:color w:val="000000"/>
          <w:sz w:val="24"/>
          <w:szCs w:val="24"/>
          <w:lang w:val="ru-RU"/>
        </w:rPr>
        <w:t>ис</w:t>
      </w:r>
      <w:r w:rsidR="008E45E6">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w:t>
      </w:r>
      <w:r w:rsidR="005D6C4C" w:rsidRPr="005D6C4C">
        <w:rPr>
          <w:rFonts w:ascii="Times New Roman" w:eastAsia="Times New Roman" w:hAnsi="Times New Roman" w:cs="Times New Roman"/>
          <w:color w:val="000000"/>
          <w:sz w:val="24"/>
          <w:szCs w:val="24"/>
          <w:lang w:val="ru-RU"/>
        </w:rPr>
        <w:t>8</w:t>
      </w:r>
      <w:r w:rsidRPr="001618FC">
        <w:rPr>
          <w:rFonts w:ascii="Times New Roman" w:eastAsia="Times New Roman" w:hAnsi="Times New Roman" w:cs="Times New Roman"/>
          <w:color w:val="000000"/>
          <w:sz w:val="24"/>
          <w:szCs w:val="24"/>
          <w:lang w:val="ru-RU"/>
        </w:rPr>
        <w:t xml:space="preserve">), что примерно составляло 10% всего объема задолженности банка в 2018 г. </w:t>
      </w:r>
    </w:p>
    <w:p w14:paraId="19217D95" w14:textId="4AA9992A" w:rsidR="003F3248" w:rsidRPr="001618FC" w:rsidRDefault="003F3248" w:rsidP="003F3248">
      <w:pPr>
        <w:shd w:val="clear" w:color="auto" w:fill="FFFFFF"/>
        <w:spacing w:after="100" w:afterAutospacing="1" w:line="240" w:lineRule="auto"/>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noProof/>
          <w:color w:val="000000"/>
          <w:sz w:val="24"/>
          <w:szCs w:val="24"/>
          <w:lang w:val="ru-RU"/>
        </w:rPr>
        <w:lastRenderedPageBreak/>
        <w:drawing>
          <wp:inline distT="0" distB="0" distL="0" distR="0" wp14:anchorId="44D24155" wp14:editId="51214600">
            <wp:extent cx="5866959" cy="3200400"/>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B51657" w14:textId="523703FB" w:rsidR="0040706E" w:rsidRPr="001618FC" w:rsidRDefault="0040706E" w:rsidP="00723397">
      <w:pPr>
        <w:shd w:val="clear" w:color="auto" w:fill="FFFFFF"/>
        <w:spacing w:after="100" w:afterAutospacing="1" w:line="360" w:lineRule="auto"/>
        <w:jc w:val="center"/>
        <w:rPr>
          <w:rFonts w:ascii="Times New Roman" w:eastAsia="Times New Roman" w:hAnsi="Times New Roman" w:cs="Times New Roman"/>
          <w:b/>
          <w:bCs/>
          <w:color w:val="000000"/>
          <w:sz w:val="24"/>
          <w:szCs w:val="24"/>
          <w:lang w:val="ru-RU"/>
        </w:rPr>
      </w:pPr>
      <w:r w:rsidRPr="001618FC">
        <w:rPr>
          <w:rFonts w:ascii="Times New Roman" w:eastAsia="Times New Roman" w:hAnsi="Times New Roman" w:cs="Times New Roman"/>
          <w:b/>
          <w:bCs/>
          <w:color w:val="000000"/>
          <w:sz w:val="24"/>
          <w:szCs w:val="24"/>
          <w:lang w:val="ru-RU"/>
        </w:rPr>
        <w:t xml:space="preserve">Рисунок </w:t>
      </w:r>
      <w:r w:rsidR="005D6C4C" w:rsidRPr="005D6C4C">
        <w:rPr>
          <w:rFonts w:ascii="Times New Roman" w:eastAsia="Times New Roman" w:hAnsi="Times New Roman" w:cs="Times New Roman"/>
          <w:b/>
          <w:bCs/>
          <w:color w:val="000000"/>
          <w:sz w:val="24"/>
          <w:szCs w:val="24"/>
          <w:lang w:val="ru-RU"/>
        </w:rPr>
        <w:t>8</w:t>
      </w:r>
      <w:r w:rsidRPr="001618FC">
        <w:rPr>
          <w:rFonts w:ascii="Times New Roman" w:eastAsia="Times New Roman" w:hAnsi="Times New Roman" w:cs="Times New Roman"/>
          <w:b/>
          <w:bCs/>
          <w:color w:val="000000"/>
          <w:sz w:val="24"/>
          <w:szCs w:val="24"/>
          <w:lang w:val="ru-RU"/>
        </w:rPr>
        <w:t xml:space="preserve"> </w:t>
      </w:r>
      <w:r w:rsidRPr="001618FC">
        <w:rPr>
          <w:rFonts w:ascii="Times New Roman" w:eastAsia="Times New Roman" w:hAnsi="Times New Roman" w:cs="Times New Roman"/>
          <w:color w:val="000000"/>
          <w:sz w:val="24"/>
          <w:szCs w:val="24"/>
          <w:lang w:val="ru-RU"/>
        </w:rPr>
        <w:t>- Объем заимствований от Н</w:t>
      </w:r>
      <w:r w:rsidR="00097EFC">
        <w:rPr>
          <w:rFonts w:ascii="Times New Roman" w:eastAsia="Times New Roman" w:hAnsi="Times New Roman" w:cs="Times New Roman"/>
          <w:color w:val="000000"/>
          <w:sz w:val="24"/>
          <w:szCs w:val="24"/>
          <w:lang w:val="ru-RU"/>
        </w:rPr>
        <w:t>БК</w:t>
      </w:r>
      <w:r w:rsidRPr="001618FC">
        <w:rPr>
          <w:rFonts w:ascii="Times New Roman" w:eastAsia="Times New Roman" w:hAnsi="Times New Roman" w:cs="Times New Roman"/>
          <w:color w:val="000000"/>
          <w:sz w:val="24"/>
          <w:szCs w:val="24"/>
          <w:lang w:val="ru-RU"/>
        </w:rPr>
        <w:t xml:space="preserve"> в пользу БРСХК в 2008–2018 гг.  (млрд, юани)</w:t>
      </w:r>
    </w:p>
    <w:p w14:paraId="34DB88E2" w14:textId="5E5246C0" w:rsidR="003F3248" w:rsidRPr="00E63BB3" w:rsidRDefault="0040706E" w:rsidP="00137791">
      <w:pPr>
        <w:spacing w:line="360" w:lineRule="auto"/>
        <w:jc w:val="both"/>
        <w:rPr>
          <w:rFonts w:ascii="Times New Roman" w:hAnsi="Times New Roman" w:cs="Times New Roman"/>
          <w:color w:val="0563C1" w:themeColor="hyperlink"/>
          <w:sz w:val="24"/>
          <w:szCs w:val="24"/>
          <w:u w:val="single"/>
          <w:lang w:val="ru-RU"/>
        </w:rPr>
      </w:pPr>
      <w:r w:rsidRPr="00E63BB3">
        <w:rPr>
          <w:rFonts w:ascii="Times New Roman" w:eastAsia="SimSun" w:hAnsi="Times New Roman" w:cs="Times New Roman"/>
          <w:i/>
          <w:iCs/>
          <w:sz w:val="24"/>
          <w:szCs w:val="24"/>
          <w:lang w:val="ru-RU" w:eastAsia="en-US"/>
        </w:rPr>
        <w:t>Источник</w:t>
      </w:r>
      <w:r w:rsidRPr="00E63BB3">
        <w:rPr>
          <w:rFonts w:ascii="Times New Roman" w:eastAsia="SimSun" w:hAnsi="Times New Roman" w:cs="Times New Roman"/>
          <w:sz w:val="24"/>
          <w:szCs w:val="24"/>
          <w:lang w:val="ru-RU" w:eastAsia="en-US"/>
        </w:rPr>
        <w:t xml:space="preserve">: </w:t>
      </w:r>
      <w:r w:rsidR="00E6351C" w:rsidRPr="00E63BB3">
        <w:rPr>
          <w:rFonts w:ascii="Times New Roman" w:eastAsia="SimSun" w:hAnsi="Times New Roman" w:cs="Times New Roman"/>
          <w:sz w:val="24"/>
          <w:szCs w:val="24"/>
          <w:lang w:val="ru-RU" w:eastAsia="en-US"/>
        </w:rPr>
        <w:t xml:space="preserve">Составлено </w:t>
      </w:r>
      <w:r w:rsidR="00BD72B4" w:rsidRPr="00E63BB3">
        <w:rPr>
          <w:rFonts w:ascii="Times New Roman" w:eastAsia="SimSun" w:hAnsi="Times New Roman" w:cs="Times New Roman"/>
          <w:sz w:val="24"/>
          <w:szCs w:val="24"/>
          <w:lang w:val="ru-RU" w:eastAsia="en-US"/>
        </w:rPr>
        <w:t xml:space="preserve">автором </w:t>
      </w:r>
      <w:r w:rsidR="00E6351C" w:rsidRPr="00E63BB3">
        <w:rPr>
          <w:rFonts w:ascii="Times New Roman" w:eastAsia="SimSun" w:hAnsi="Times New Roman" w:cs="Times New Roman"/>
          <w:sz w:val="24"/>
          <w:szCs w:val="24"/>
          <w:lang w:val="ru-RU" w:eastAsia="en-US"/>
        </w:rPr>
        <w:t>по</w:t>
      </w:r>
      <w:r w:rsidR="003F3248" w:rsidRPr="00E63BB3">
        <w:rPr>
          <w:rFonts w:ascii="Times New Roman" w:eastAsia="PMingLiU" w:hAnsi="Times New Roman" w:cs="Times New Roman"/>
          <w:sz w:val="24"/>
          <w:szCs w:val="24"/>
          <w:lang w:val="ru-RU"/>
        </w:rPr>
        <w:t xml:space="preserve">: </w:t>
      </w:r>
      <w:r w:rsidR="00D30426" w:rsidRPr="00E63BB3">
        <w:rPr>
          <w:rFonts w:ascii="Times New Roman" w:hAnsi="Times New Roman" w:cs="Times New Roman"/>
          <w:sz w:val="24"/>
          <w:szCs w:val="24"/>
          <w:lang w:val="ru-RU"/>
        </w:rPr>
        <w:t xml:space="preserve">Доклад о социальной ответственности БРСХК за 2018 г. (2018-нянь Чжунго нунъе кайфа иньхан шэхуэй цзэжэнь баогао) // Сайт БРСХК. [Электронный ресурс]. – Режим доступа: </w:t>
      </w:r>
      <w:hyperlink r:id="rId43" w:history="1">
        <w:r w:rsidR="00D30426" w:rsidRPr="00E63BB3">
          <w:rPr>
            <w:rFonts w:ascii="Times New Roman" w:hAnsi="Times New Roman" w:cs="Times New Roman"/>
            <w:color w:val="0563C1" w:themeColor="hyperlink"/>
            <w:sz w:val="24"/>
            <w:szCs w:val="24"/>
            <w:u w:val="single"/>
            <w:lang w:val="ru-RU"/>
          </w:rPr>
          <w:t>http://www.adbc.com.cn/pdfToJpg/2018shzrbg/2018shzrbg/mobile/index.html</w:t>
        </w:r>
      </w:hyperlink>
      <w:r w:rsidR="00D30426" w:rsidRPr="00E63BB3">
        <w:rPr>
          <w:rFonts w:ascii="Times New Roman" w:hAnsi="Times New Roman" w:cs="Times New Roman"/>
          <w:color w:val="0563C1" w:themeColor="hyperlink"/>
          <w:sz w:val="24"/>
          <w:szCs w:val="24"/>
          <w:u w:val="single"/>
          <w:lang w:val="ru-RU"/>
        </w:rPr>
        <w:t xml:space="preserve">; </w:t>
      </w:r>
      <w:r w:rsidR="003761F4" w:rsidRPr="00E63BB3">
        <w:rPr>
          <w:rFonts w:ascii="Times New Roman" w:hAnsi="Times New Roman" w:cs="Times New Roman"/>
          <w:sz w:val="24"/>
          <w:szCs w:val="24"/>
          <w:lang w:val="ru-RU"/>
        </w:rPr>
        <w:t>Пэн</w:t>
      </w:r>
      <w:r w:rsidR="00D30426" w:rsidRPr="00E63BB3">
        <w:rPr>
          <w:rFonts w:ascii="Times New Roman" w:hAnsi="Times New Roman" w:cs="Times New Roman"/>
          <w:sz w:val="24"/>
          <w:szCs w:val="24"/>
          <w:lang w:val="ru-RU"/>
        </w:rPr>
        <w:t>,</w:t>
      </w:r>
      <w:r w:rsidR="003761F4" w:rsidRPr="00E63BB3">
        <w:rPr>
          <w:rFonts w:ascii="Times New Roman" w:hAnsi="Times New Roman" w:cs="Times New Roman"/>
          <w:sz w:val="24"/>
          <w:szCs w:val="24"/>
          <w:lang w:val="ru-RU"/>
        </w:rPr>
        <w:t xml:space="preserve"> Х. </w:t>
      </w:r>
      <w:r w:rsidR="00D30426" w:rsidRPr="00E63BB3">
        <w:rPr>
          <w:rFonts w:ascii="Times New Roman" w:hAnsi="Times New Roman" w:cs="Times New Roman"/>
          <w:sz w:val="24"/>
          <w:szCs w:val="24"/>
          <w:lang w:val="ru-RU"/>
        </w:rPr>
        <w:t>Исследование источников фондирования политических банков Китая. На примере Банка развития сельского хозяйства Китая (</w:t>
      </w:r>
      <w:r w:rsidR="003761F4" w:rsidRPr="00E63BB3">
        <w:rPr>
          <w:rFonts w:ascii="Times New Roman" w:hAnsi="Times New Roman" w:cs="Times New Roman"/>
          <w:sz w:val="24"/>
          <w:szCs w:val="24"/>
          <w:lang w:val="ru-RU"/>
        </w:rPr>
        <w:t>Данцянь вого чжэнцэсин иньхан дэ цзыцзинь лайюань вэнти яньцзю</w:t>
      </w:r>
      <w:r w:rsidR="00D30426" w:rsidRPr="00E63BB3">
        <w:rPr>
          <w:rFonts w:ascii="Times New Roman" w:hAnsi="Times New Roman" w:cs="Times New Roman"/>
          <w:sz w:val="24"/>
          <w:szCs w:val="24"/>
          <w:lang w:val="ru-RU"/>
        </w:rPr>
        <w:t>)</w:t>
      </w:r>
      <w:r w:rsidR="003761F4" w:rsidRPr="00E63BB3">
        <w:rPr>
          <w:rFonts w:ascii="Times New Roman" w:hAnsi="Times New Roman" w:cs="Times New Roman"/>
          <w:sz w:val="24"/>
          <w:szCs w:val="24"/>
          <w:lang w:val="ru-RU"/>
        </w:rPr>
        <w:t xml:space="preserve"> // Чжунго шаньлунь. – 2020. № 14. – С. 42–44.</w:t>
      </w:r>
    </w:p>
    <w:p w14:paraId="651F1214" w14:textId="15135272" w:rsidR="003F3248" w:rsidRPr="001618FC" w:rsidRDefault="003F3248" w:rsidP="004D022E">
      <w:pPr>
        <w:shd w:val="clear" w:color="auto" w:fill="FFFFFF"/>
        <w:spacing w:after="100" w:afterAutospacing="1" w:line="36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 xml:space="preserve">Несмотря на финансовые вливания в капитал со стороны Министерства финансов КНР и предоставление кредитов (например, залоговые кредиты) для дальнейшего перекредитования, </w:t>
      </w:r>
      <w:r w:rsidRPr="001618FC">
        <w:rPr>
          <w:rFonts w:ascii="Times New Roman" w:eastAsia="Times New Roman" w:hAnsi="Times New Roman" w:cs="Times New Roman"/>
          <w:b/>
          <w:bCs/>
          <w:color w:val="000000"/>
          <w:sz w:val="24"/>
          <w:szCs w:val="24"/>
          <w:lang w:val="ru-RU"/>
        </w:rPr>
        <w:t>выпуск облигаций</w:t>
      </w:r>
      <w:r w:rsidRPr="001618FC">
        <w:rPr>
          <w:rFonts w:ascii="Times New Roman" w:eastAsia="Times New Roman" w:hAnsi="Times New Roman" w:cs="Times New Roman"/>
          <w:color w:val="000000"/>
          <w:sz w:val="24"/>
          <w:szCs w:val="24"/>
          <w:lang w:val="ru-RU"/>
        </w:rPr>
        <w:t xml:space="preserve"> остается основным источником ликвидности БРСХК. В рамках банковской реформы в 2015 г. Минфин КНР увеличил вливание в основной капитал на 10 млрд юаней. Банк выпускает облигации с 2004 г., к концу 2018 г. сумма выпусков облигаций в Кита</w:t>
      </w:r>
      <w:r w:rsidR="008A25B6">
        <w:rPr>
          <w:rFonts w:ascii="Times New Roman" w:eastAsia="Times New Roman" w:hAnsi="Times New Roman" w:cs="Times New Roman"/>
          <w:color w:val="000000"/>
          <w:sz w:val="24"/>
          <w:szCs w:val="24"/>
          <w:lang w:val="ru-RU"/>
        </w:rPr>
        <w:t>е</w:t>
      </w:r>
      <w:r w:rsidRPr="001618FC">
        <w:rPr>
          <w:rFonts w:ascii="Times New Roman" w:eastAsia="Times New Roman" w:hAnsi="Times New Roman" w:cs="Times New Roman"/>
          <w:color w:val="000000"/>
          <w:sz w:val="24"/>
          <w:szCs w:val="24"/>
          <w:lang w:val="ru-RU"/>
        </w:rPr>
        <w:t xml:space="preserve"> достигла 8 трлн юаней, что почти в два раза больше объемов начала 13-й пятилетки (4,6 трлн юаней в 2016 г.) (</w:t>
      </w:r>
      <w:r w:rsidR="008E45E6">
        <w:rPr>
          <w:rFonts w:ascii="Times New Roman" w:eastAsia="Times New Roman" w:hAnsi="Times New Roman" w:cs="Times New Roman"/>
          <w:color w:val="000000"/>
          <w:sz w:val="24"/>
          <w:szCs w:val="24"/>
          <w:lang w:val="ru-RU"/>
        </w:rPr>
        <w:t>р</w:t>
      </w:r>
      <w:r w:rsidR="00AF4AA5" w:rsidRPr="001618FC">
        <w:rPr>
          <w:rFonts w:ascii="Times New Roman" w:eastAsia="Times New Roman" w:hAnsi="Times New Roman" w:cs="Times New Roman"/>
          <w:color w:val="000000"/>
          <w:sz w:val="24"/>
          <w:szCs w:val="24"/>
          <w:lang w:val="ru-RU"/>
        </w:rPr>
        <w:t>ис</w:t>
      </w:r>
      <w:r w:rsidR="008E45E6">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w:t>
      </w:r>
      <w:r w:rsidR="005D6C4C" w:rsidRPr="0076501F">
        <w:rPr>
          <w:rFonts w:ascii="Times New Roman" w:eastAsia="Times New Roman" w:hAnsi="Times New Roman" w:cs="Times New Roman"/>
          <w:color w:val="000000"/>
          <w:sz w:val="24"/>
          <w:szCs w:val="24"/>
          <w:lang w:val="ru-RU"/>
        </w:rPr>
        <w:t>9</w:t>
      </w:r>
      <w:r w:rsidRPr="001618FC">
        <w:rPr>
          <w:rFonts w:ascii="Times New Roman" w:eastAsia="Times New Roman" w:hAnsi="Times New Roman" w:cs="Times New Roman"/>
          <w:color w:val="000000"/>
          <w:sz w:val="24"/>
          <w:szCs w:val="24"/>
          <w:lang w:val="ru-RU"/>
        </w:rPr>
        <w:t xml:space="preserve">) также банк выпускает </w:t>
      </w:r>
      <w:r w:rsidRPr="001618FC">
        <w:rPr>
          <w:rFonts w:ascii="Times New Roman" w:eastAsia="Times New Roman" w:hAnsi="Times New Roman" w:cs="Times New Roman"/>
          <w:color w:val="000000"/>
          <w:sz w:val="24"/>
          <w:szCs w:val="24"/>
          <w:lang w:val="ru-RU"/>
        </w:rPr>
        <w:lastRenderedPageBreak/>
        <w:t>облигации на зарубежных рынках</w:t>
      </w:r>
      <w:r w:rsidRPr="001618FC">
        <w:rPr>
          <w:rFonts w:ascii="Times New Roman" w:eastAsia="Times New Roman" w:hAnsi="Times New Roman" w:cs="Times New Roman"/>
          <w:color w:val="000000"/>
          <w:sz w:val="24"/>
          <w:szCs w:val="24"/>
          <w:vertAlign w:val="superscript"/>
          <w:lang w:val="ru-RU"/>
        </w:rPr>
        <w:footnoteReference w:id="244"/>
      </w:r>
      <w:r w:rsidRPr="001618FC">
        <w:rPr>
          <w:rFonts w:ascii="Times New Roman" w:eastAsia="Times New Roman" w:hAnsi="Times New Roman" w:cs="Times New Roman"/>
          <w:color w:val="000000"/>
          <w:sz w:val="24"/>
          <w:szCs w:val="24"/>
          <w:lang w:val="ru-RU"/>
        </w:rPr>
        <w:t>. В 2019 г. доля облигаций превышала 64% от всех обязательств банка</w:t>
      </w:r>
      <w:r w:rsidRPr="001618FC">
        <w:rPr>
          <w:rFonts w:ascii="Times New Roman" w:eastAsia="Times New Roman" w:hAnsi="Times New Roman" w:cs="Times New Roman"/>
          <w:color w:val="000000"/>
          <w:sz w:val="24"/>
          <w:szCs w:val="24"/>
          <w:vertAlign w:val="superscript"/>
          <w:lang w:val="ru-RU"/>
        </w:rPr>
        <w:footnoteReference w:id="245"/>
      </w:r>
      <w:r w:rsidRPr="001618FC">
        <w:rPr>
          <w:rFonts w:ascii="Times New Roman" w:eastAsia="Times New Roman" w:hAnsi="Times New Roman" w:cs="Times New Roman"/>
          <w:color w:val="000000"/>
          <w:sz w:val="24"/>
          <w:szCs w:val="24"/>
          <w:lang w:val="ru-RU"/>
        </w:rPr>
        <w:t xml:space="preserve">. </w:t>
      </w:r>
    </w:p>
    <w:p w14:paraId="5E3A2DCB" w14:textId="77777777" w:rsidR="003F3248" w:rsidRPr="001618FC" w:rsidRDefault="003F3248" w:rsidP="003F3248">
      <w:pPr>
        <w:shd w:val="clear" w:color="auto" w:fill="FFFFFF"/>
        <w:spacing w:after="100" w:afterAutospacing="1" w:line="24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noProof/>
          <w:color w:val="000000"/>
          <w:sz w:val="24"/>
          <w:szCs w:val="24"/>
          <w:lang w:val="ru-RU"/>
        </w:rPr>
        <w:drawing>
          <wp:inline distT="0" distB="0" distL="0" distR="0" wp14:anchorId="04874BF7" wp14:editId="6A9A4696">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5E457B" w14:textId="23A09238" w:rsidR="004D022E" w:rsidRPr="001618FC" w:rsidRDefault="004D022E" w:rsidP="00723397">
      <w:pPr>
        <w:shd w:val="clear" w:color="auto" w:fill="FFFFFF"/>
        <w:spacing w:after="100" w:afterAutospacing="1" w:line="360" w:lineRule="auto"/>
        <w:jc w:val="center"/>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b/>
          <w:bCs/>
          <w:color w:val="000000"/>
          <w:sz w:val="24"/>
          <w:szCs w:val="24"/>
          <w:lang w:val="ru-RU"/>
        </w:rPr>
        <w:t xml:space="preserve">Рисунок </w:t>
      </w:r>
      <w:r w:rsidR="005D6C4C" w:rsidRPr="005D6C4C">
        <w:rPr>
          <w:rFonts w:ascii="Times New Roman" w:eastAsia="Times New Roman" w:hAnsi="Times New Roman" w:cs="Times New Roman"/>
          <w:b/>
          <w:bCs/>
          <w:color w:val="000000"/>
          <w:sz w:val="24"/>
          <w:szCs w:val="24"/>
          <w:lang w:val="ru-RU"/>
        </w:rPr>
        <w:t>9</w:t>
      </w:r>
      <w:r w:rsidR="00D27CA6" w:rsidRPr="001618FC">
        <w:rPr>
          <w:rFonts w:ascii="Times New Roman" w:eastAsia="Times New Roman" w:hAnsi="Times New Roman" w:cs="Times New Roman"/>
          <w:b/>
          <w:bCs/>
          <w:color w:val="000000"/>
          <w:sz w:val="24"/>
          <w:szCs w:val="24"/>
          <w:lang w:val="ru-RU"/>
        </w:rPr>
        <w:t xml:space="preserve"> </w:t>
      </w:r>
      <w:r w:rsidRPr="001618FC">
        <w:rPr>
          <w:rFonts w:ascii="Times New Roman" w:eastAsia="Times New Roman" w:hAnsi="Times New Roman" w:cs="Times New Roman"/>
          <w:color w:val="000000"/>
          <w:sz w:val="24"/>
          <w:szCs w:val="24"/>
          <w:lang w:val="ru-RU"/>
        </w:rPr>
        <w:t>- Объем выпуска облигаций БРСХК в 2004–2018 гг. (млрд, юани)</w:t>
      </w:r>
    </w:p>
    <w:p w14:paraId="43B902E0" w14:textId="602E6A9A" w:rsidR="00D30426" w:rsidRPr="001618FC" w:rsidRDefault="00D30426" w:rsidP="00137791">
      <w:pPr>
        <w:spacing w:line="360" w:lineRule="auto"/>
        <w:jc w:val="both"/>
        <w:rPr>
          <w:rFonts w:ascii="Times New Roman" w:hAnsi="Times New Roman" w:cs="Times New Roman"/>
          <w:color w:val="0563C1" w:themeColor="hyperlink"/>
          <w:sz w:val="24"/>
          <w:szCs w:val="24"/>
          <w:u w:val="single"/>
          <w:lang w:val="ru-RU"/>
        </w:rPr>
      </w:pPr>
      <w:r w:rsidRPr="001618FC">
        <w:rPr>
          <w:rFonts w:ascii="Times New Roman" w:eastAsia="SimSun" w:hAnsi="Times New Roman" w:cs="Times New Roman"/>
          <w:i/>
          <w:iCs/>
          <w:sz w:val="24"/>
          <w:szCs w:val="24"/>
          <w:lang w:val="ru-RU" w:eastAsia="en-US"/>
        </w:rPr>
        <w:t>Источник</w:t>
      </w:r>
      <w:r w:rsidRPr="001618FC">
        <w:rPr>
          <w:rFonts w:ascii="Times New Roman" w:eastAsia="SimSun" w:hAnsi="Times New Roman" w:cs="Times New Roman"/>
          <w:sz w:val="24"/>
          <w:szCs w:val="24"/>
          <w:lang w:val="ru-RU" w:eastAsia="en-US"/>
        </w:rPr>
        <w:t>: Составлено автором по</w:t>
      </w:r>
      <w:r w:rsidRPr="001618FC">
        <w:rPr>
          <w:rFonts w:ascii="Times New Roman" w:eastAsia="PMingLiU" w:hAnsi="Times New Roman" w:cs="Times New Roman"/>
          <w:sz w:val="24"/>
          <w:szCs w:val="24"/>
          <w:lang w:val="ru-RU"/>
        </w:rPr>
        <w:t xml:space="preserve">: </w:t>
      </w:r>
      <w:r w:rsidRPr="001618FC">
        <w:rPr>
          <w:rFonts w:ascii="Times New Roman" w:hAnsi="Times New Roman" w:cs="Times New Roman"/>
          <w:sz w:val="24"/>
          <w:szCs w:val="24"/>
          <w:lang w:val="ru-RU"/>
        </w:rPr>
        <w:t xml:space="preserve">Доклад о социальной ответственности БРСХК за 2018 г. (2018-нянь Чжунго нунъе кайфа иньхан шэхуэй цзэжэнь баогао) // Сайт БРСХК. [Электронный ресурс]. – Режим доступа: </w:t>
      </w:r>
      <w:hyperlink r:id="rId45" w:history="1">
        <w:r w:rsidRPr="001618FC">
          <w:rPr>
            <w:rFonts w:ascii="Times New Roman" w:hAnsi="Times New Roman" w:cs="Times New Roman"/>
            <w:color w:val="0563C1" w:themeColor="hyperlink"/>
            <w:sz w:val="24"/>
            <w:szCs w:val="24"/>
            <w:u w:val="single"/>
            <w:lang w:val="ru-RU"/>
          </w:rPr>
          <w:t>http://www.adbc.com.cn/pdfToJpg/2018shzrbg/2018shzrbg/mobile/index.html</w:t>
        </w:r>
      </w:hyperlink>
      <w:r w:rsidRPr="001618FC">
        <w:rPr>
          <w:rFonts w:ascii="Times New Roman" w:hAnsi="Times New Roman" w:cs="Times New Roman"/>
          <w:color w:val="0563C1" w:themeColor="hyperlink"/>
          <w:sz w:val="24"/>
          <w:szCs w:val="24"/>
          <w:u w:val="single"/>
          <w:lang w:val="ru-RU"/>
        </w:rPr>
        <w:t>;</w:t>
      </w:r>
      <w:r w:rsidR="00723397" w:rsidRPr="001618FC">
        <w:rPr>
          <w:rFonts w:ascii="Times New Roman" w:hAnsi="Times New Roman" w:cs="Times New Roman"/>
          <w:color w:val="0563C1" w:themeColor="hyperlink"/>
          <w:sz w:val="24"/>
          <w:szCs w:val="24"/>
          <w:u w:val="single"/>
          <w:lang w:val="ru-RU"/>
        </w:rPr>
        <w:t xml:space="preserve"> </w:t>
      </w:r>
      <w:r w:rsidRPr="001618FC">
        <w:rPr>
          <w:rFonts w:ascii="Times New Roman" w:hAnsi="Times New Roman" w:cs="Times New Roman"/>
          <w:sz w:val="24"/>
          <w:szCs w:val="24"/>
          <w:lang w:val="ru-RU"/>
        </w:rPr>
        <w:t>Пэн, Х. Исследование источников фондирования политических банков Китая. На примере Банка развития сельского хозяйства Китая (Данцянь вого чжэнцэсин иньхан дэ цзыцзинь лайюань вэнти яньцзю) // Чжунго шаньлунь. – 2020. № 14. – С. 42–44.</w:t>
      </w:r>
    </w:p>
    <w:p w14:paraId="08071A49" w14:textId="758F474C" w:rsidR="003F3248" w:rsidRPr="001618FC" w:rsidRDefault="003F3248" w:rsidP="00E14FE4">
      <w:pPr>
        <w:shd w:val="clear" w:color="auto" w:fill="FFFFFF"/>
        <w:spacing w:after="100" w:afterAutospacing="1" w:line="36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 xml:space="preserve">Концентрация на привлечении финансовых средств посредством облигаций содержит потенциальные риски ввиду расширения выпуска облигаций местными правительствами при сильной поддержке со стороны государства, также господдержка оказывается предприятиям для увеличения доли прямого финансирования. Кроме того, </w:t>
      </w:r>
      <w:r w:rsidRPr="001618FC">
        <w:rPr>
          <w:rFonts w:ascii="Times New Roman" w:eastAsia="Times New Roman" w:hAnsi="Times New Roman" w:cs="Times New Roman"/>
          <w:color w:val="000000"/>
          <w:sz w:val="24"/>
          <w:szCs w:val="24"/>
          <w:lang w:val="ru-RU"/>
        </w:rPr>
        <w:lastRenderedPageBreak/>
        <w:t>существует (также при поддержке государства) защита спредов облигаций местных правительств на 40 пунктов по сравнению с облигациями политических банков</w:t>
      </w:r>
      <w:r w:rsidR="002C0A05" w:rsidRPr="001618FC">
        <w:rPr>
          <w:rStyle w:val="FootnoteReference"/>
          <w:rFonts w:ascii="Times New Roman" w:eastAsia="Times New Roman" w:hAnsi="Times New Roman" w:cs="Times New Roman"/>
          <w:color w:val="000000"/>
          <w:sz w:val="24"/>
          <w:szCs w:val="24"/>
          <w:lang w:val="ru-RU"/>
        </w:rPr>
        <w:footnoteReference w:id="246"/>
      </w:r>
      <w:r w:rsidRPr="001618FC">
        <w:rPr>
          <w:rFonts w:ascii="Times New Roman" w:eastAsia="Times New Roman" w:hAnsi="Times New Roman" w:cs="Times New Roman"/>
          <w:color w:val="000000"/>
          <w:sz w:val="24"/>
          <w:szCs w:val="24"/>
          <w:lang w:val="ru-RU"/>
        </w:rPr>
        <w:t>. Это значит, что спред (разница) между ценой облигаций политических банков и облигациями местных правительств не может быть менее 40 базисных пунктов в пользу последних. Также крупные коммерческие банки Китая с государственным участием и акционерные банки наращивают выпуск облигаций. Все это оказывает влияние и на объем, и на стоимость выпуска облигаций политических банков и введет к постепенному снижению спроса на облигации политических банков.</w:t>
      </w:r>
      <w:r w:rsidR="00E14FE4">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lang w:val="ru-RU"/>
        </w:rPr>
        <w:t>На примере БРСХК можно увидеть, что стоимость выпуска облигаций остается высокой и будет увеличиваться. Например, в 2018 г. облигаций было выпущено на 1,1 трлн юаней, годовая процентная ставка составила 3,98%, что на 0,23 процентных пункта выше 2017 г.</w:t>
      </w:r>
      <w:r w:rsidR="002C0A05" w:rsidRPr="001618FC">
        <w:rPr>
          <w:rStyle w:val="FootnoteReference"/>
          <w:rFonts w:ascii="Times New Roman" w:eastAsia="Times New Roman" w:hAnsi="Times New Roman" w:cs="Times New Roman"/>
          <w:color w:val="000000"/>
          <w:sz w:val="24"/>
          <w:szCs w:val="24"/>
          <w:lang w:val="ru-RU"/>
        </w:rPr>
        <w:footnoteReference w:id="247"/>
      </w:r>
      <w:r w:rsidRPr="001618FC">
        <w:rPr>
          <w:rFonts w:ascii="Times New Roman" w:eastAsia="Times New Roman" w:hAnsi="Times New Roman" w:cs="Times New Roman"/>
          <w:color w:val="000000"/>
          <w:sz w:val="24"/>
          <w:szCs w:val="24"/>
          <w:lang w:val="ru-RU"/>
        </w:rPr>
        <w:t xml:space="preserve"> Дешевые облигации будут заменяться на дорогие, затраты на выпуски – возрастать. Следовательно вопрос источников для поддержания достаточности капитала политических банков будет стоять все острее,</w:t>
      </w:r>
      <w:r w:rsidR="00EB4563" w:rsidRPr="001618FC">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lang w:val="ru-RU"/>
        </w:rPr>
        <w:t>более</w:t>
      </w:r>
      <w:r w:rsidR="00EB4563" w:rsidRPr="001618FC">
        <w:rPr>
          <w:rFonts w:ascii="Times New Roman" w:eastAsia="Times New Roman" w:hAnsi="Times New Roman" w:cs="Times New Roman"/>
          <w:color w:val="000000"/>
          <w:sz w:val="24"/>
          <w:szCs w:val="24"/>
          <w:lang w:val="ru-RU"/>
        </w:rPr>
        <w:t xml:space="preserve"> того,</w:t>
      </w:r>
      <w:r w:rsidRPr="001618FC">
        <w:rPr>
          <w:rFonts w:ascii="Times New Roman" w:eastAsia="Times New Roman" w:hAnsi="Times New Roman" w:cs="Times New Roman"/>
          <w:color w:val="000000"/>
          <w:sz w:val="24"/>
          <w:szCs w:val="24"/>
          <w:lang w:val="ru-RU"/>
        </w:rPr>
        <w:t xml:space="preserve"> можно предположить увеличение коэффициента достаточности капитала для соответствия международным стандартам. Коэффициент достаточности капитала у БРСХК </w:t>
      </w:r>
      <w:r w:rsidR="002D5379" w:rsidRPr="001618FC">
        <w:rPr>
          <w:rFonts w:ascii="Times New Roman" w:eastAsia="Times New Roman" w:hAnsi="Times New Roman" w:cs="Times New Roman"/>
          <w:color w:val="000000"/>
          <w:sz w:val="24"/>
          <w:szCs w:val="24"/>
          <w:lang w:val="ru-RU"/>
        </w:rPr>
        <w:t xml:space="preserve">(5,03%) </w:t>
      </w:r>
      <w:r w:rsidRPr="001618FC">
        <w:rPr>
          <w:rFonts w:ascii="Times New Roman" w:eastAsia="Times New Roman" w:hAnsi="Times New Roman" w:cs="Times New Roman"/>
          <w:color w:val="000000"/>
          <w:sz w:val="24"/>
          <w:szCs w:val="24"/>
          <w:lang w:val="ru-RU"/>
        </w:rPr>
        <w:t>ниже Базельского стандарта – 10,5</w:t>
      </w:r>
      <w:r w:rsidR="002D5379"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В связи с имеющейся целью общего расширения присутствия Китая на международной финансовой арене – можно предположить изменение стандартов достаточности капитала БРСХК в сторону увеличения минимального порога. </w:t>
      </w:r>
    </w:p>
    <w:p w14:paraId="66816C27" w14:textId="687EFD0A" w:rsidR="003F3248" w:rsidRPr="001618FC" w:rsidRDefault="003F3248" w:rsidP="00DA5AD0">
      <w:pPr>
        <w:shd w:val="clear" w:color="auto" w:fill="FFFFFF"/>
        <w:spacing w:after="100" w:afterAutospacing="1" w:line="36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 xml:space="preserve">Политические банки </w:t>
      </w:r>
      <w:r w:rsidRPr="001618FC">
        <w:rPr>
          <w:rFonts w:ascii="Times New Roman" w:eastAsia="Times New Roman" w:hAnsi="Times New Roman" w:cs="Times New Roman"/>
          <w:b/>
          <w:bCs/>
          <w:color w:val="000000"/>
          <w:sz w:val="24"/>
          <w:szCs w:val="24"/>
          <w:lang w:val="ru-RU"/>
        </w:rPr>
        <w:t>не могут полагаться на выдачу кредитов</w:t>
      </w:r>
      <w:r w:rsidRPr="001618FC">
        <w:rPr>
          <w:rFonts w:ascii="Times New Roman" w:eastAsia="Times New Roman" w:hAnsi="Times New Roman" w:cs="Times New Roman"/>
          <w:color w:val="000000"/>
          <w:sz w:val="24"/>
          <w:szCs w:val="24"/>
          <w:lang w:val="ru-RU"/>
        </w:rPr>
        <w:t xml:space="preserve">, как основной источник доходов других финансовых институтов из-за ограниченности проектов, на которые возможно выделение ссуд, а также долгий период возврата средств в связи тем, что первоочередными задачами таких банков является не получение прибыли, а решение стратегических задач, что предполагает выдачу средне- и долгосрочных кредитов и большую вероятность невозврата. Политические банки делают упор на низкую процентную ставку при оценке активов, </w:t>
      </w:r>
      <w:r w:rsidRPr="00DA5AD0">
        <w:rPr>
          <w:rFonts w:ascii="Times New Roman" w:eastAsia="Times New Roman" w:hAnsi="Times New Roman" w:cs="Times New Roman"/>
          <w:b/>
          <w:bCs/>
          <w:color w:val="000000"/>
          <w:sz w:val="24"/>
          <w:szCs w:val="24"/>
          <w:lang w:val="ru-RU"/>
        </w:rPr>
        <w:t>игнорируя их реальную рыночную стоимость</w:t>
      </w:r>
      <w:r w:rsidRPr="001618FC">
        <w:rPr>
          <w:rFonts w:ascii="Times New Roman" w:eastAsia="Times New Roman" w:hAnsi="Times New Roman" w:cs="Times New Roman"/>
          <w:color w:val="000000"/>
          <w:sz w:val="24"/>
          <w:szCs w:val="24"/>
          <w:lang w:val="ru-RU"/>
        </w:rPr>
        <w:t xml:space="preserve">. Следовательно, доходы от активов (в которые инвестирует банк) не покрывают расходы на </w:t>
      </w:r>
      <w:r w:rsidRPr="001618FC">
        <w:rPr>
          <w:rFonts w:ascii="Times New Roman" w:eastAsia="Times New Roman" w:hAnsi="Times New Roman" w:cs="Times New Roman"/>
          <w:color w:val="000000"/>
          <w:sz w:val="24"/>
          <w:szCs w:val="24"/>
          <w:lang w:val="ru-RU"/>
        </w:rPr>
        <w:lastRenderedPageBreak/>
        <w:t xml:space="preserve">выплату процентов (например, по привлеченным депозитам, выпущенным облигациям и др.) и чистая процентная маржа, рассчитываемая по классической формуле, снижается. </w:t>
      </w:r>
      <w:r w:rsidR="00DA5AD0" w:rsidRPr="001618FC">
        <w:rPr>
          <w:rFonts w:ascii="Times New Roman" w:eastAsia="Times New Roman" w:hAnsi="Times New Roman" w:cs="Times New Roman"/>
          <w:color w:val="000000"/>
          <w:sz w:val="24"/>
          <w:szCs w:val="24"/>
          <w:lang w:val="ru-RU"/>
        </w:rPr>
        <w:t xml:space="preserve">Например, у БРСХК чистая процентная маржа в 2012 г. составляла 2,94%, в 2018 г. – 1,23%, значит дорогое и долгое финансирование стало нормой.  </w:t>
      </w:r>
    </w:p>
    <w:p w14:paraId="0E1EFB7F" w14:textId="77777777" w:rsidR="003F3248" w:rsidRPr="001618FC" w:rsidRDefault="003F3248" w:rsidP="003F3248">
      <w:pPr>
        <w:shd w:val="clear" w:color="auto" w:fill="FFFFFF"/>
        <w:spacing w:after="100" w:afterAutospacing="1" w:line="24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 xml:space="preserve">Чистая процентная маржа = (Процентные доходы – Процентные расходы)/Активы, приносящие доход </w:t>
      </w:r>
    </w:p>
    <w:p w14:paraId="68D55AC3" w14:textId="63079C50" w:rsidR="003F3248" w:rsidRPr="001618FC" w:rsidRDefault="003F3248" w:rsidP="003F3248">
      <w:pPr>
        <w:shd w:val="clear" w:color="auto" w:fill="FFFFFF"/>
        <w:spacing w:after="100" w:afterAutospacing="1" w:line="36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 xml:space="preserve">Кроме того, </w:t>
      </w:r>
      <w:r w:rsidRPr="001618FC">
        <w:rPr>
          <w:rFonts w:ascii="Times New Roman" w:eastAsia="Times New Roman" w:hAnsi="Times New Roman" w:cs="Times New Roman"/>
          <w:b/>
          <w:bCs/>
          <w:color w:val="000000"/>
          <w:sz w:val="24"/>
          <w:szCs w:val="24"/>
          <w:lang w:val="ru-RU"/>
        </w:rPr>
        <w:t>несоответствие сроков получения процентных доходов и выплат по процентным расходам</w:t>
      </w:r>
      <w:r w:rsidRPr="001618FC">
        <w:rPr>
          <w:rFonts w:ascii="Times New Roman" w:eastAsia="Times New Roman" w:hAnsi="Times New Roman" w:cs="Times New Roman"/>
          <w:color w:val="000000"/>
          <w:sz w:val="24"/>
          <w:szCs w:val="24"/>
          <w:lang w:val="ru-RU"/>
        </w:rPr>
        <w:t xml:space="preserve"> приводит к тому, что средства, полученные от выпуска, </w:t>
      </w:r>
      <w:r w:rsidR="005E75D0" w:rsidRPr="001618FC">
        <w:rPr>
          <w:rFonts w:ascii="Times New Roman" w:eastAsia="Times New Roman" w:hAnsi="Times New Roman" w:cs="Times New Roman"/>
          <w:color w:val="000000"/>
          <w:sz w:val="24"/>
          <w:szCs w:val="24"/>
          <w:lang w:val="ru-RU"/>
        </w:rPr>
        <w:t>например</w:t>
      </w:r>
      <w:r w:rsidRPr="001618FC">
        <w:rPr>
          <w:rFonts w:ascii="Times New Roman" w:eastAsia="Times New Roman" w:hAnsi="Times New Roman" w:cs="Times New Roman"/>
          <w:color w:val="000000"/>
          <w:sz w:val="24"/>
          <w:szCs w:val="24"/>
          <w:lang w:val="ru-RU"/>
        </w:rPr>
        <w:t xml:space="preserve"> облигаций, не вкладываются в реальные проекты, а уходят на выплаты по предыдущим выпускам облигаций. Возникает </w:t>
      </w:r>
      <w:r w:rsidRPr="001618FC">
        <w:rPr>
          <w:rFonts w:ascii="Times New Roman" w:eastAsia="Times New Roman" w:hAnsi="Times New Roman" w:cs="Times New Roman"/>
          <w:b/>
          <w:bCs/>
          <w:color w:val="000000"/>
          <w:sz w:val="24"/>
          <w:szCs w:val="24"/>
          <w:lang w:val="ru-RU"/>
        </w:rPr>
        <w:t>проблема ликвидности активов</w:t>
      </w:r>
      <w:r w:rsidRPr="001618FC">
        <w:rPr>
          <w:rFonts w:ascii="Times New Roman" w:eastAsia="Times New Roman" w:hAnsi="Times New Roman" w:cs="Times New Roman"/>
          <w:color w:val="000000"/>
          <w:sz w:val="24"/>
          <w:szCs w:val="24"/>
          <w:lang w:val="ru-RU"/>
        </w:rPr>
        <w:t xml:space="preserve"> (т. е. невозможность их продажи по цене, близкой к рыночной) и банки вынуждены снова выпускать облигации для привлечения средств. Например, у БРСХК на конец 2018 г. было выпущено облигаций на сумму, превышающую 4 трлн юаней сроком погашения менее 4-х лет, средний годовой объем выплат превышает 1 трлн юаней. Это значит, что следующие выпуски облигаций поглотят большую часть полученных денежных средств. </w:t>
      </w:r>
    </w:p>
    <w:p w14:paraId="7BEB6CBF" w14:textId="5AD19EEB" w:rsidR="003F3248" w:rsidRPr="001D3B8E" w:rsidRDefault="003F3248" w:rsidP="00C75D20">
      <w:pPr>
        <w:shd w:val="clear" w:color="auto" w:fill="FFFFFF"/>
        <w:spacing w:after="100" w:afterAutospacing="1" w:line="360" w:lineRule="auto"/>
        <w:ind w:firstLine="720"/>
        <w:jc w:val="both"/>
        <w:rPr>
          <w:rFonts w:ascii="Times New Roman" w:eastAsia="Times New Roman" w:hAnsi="Times New Roman" w:cs="Times New Roman"/>
          <w:color w:val="000000"/>
          <w:sz w:val="24"/>
          <w:szCs w:val="24"/>
          <w:lang w:val="ru-RU"/>
        </w:rPr>
      </w:pPr>
      <w:r w:rsidRPr="001618FC">
        <w:rPr>
          <w:rFonts w:ascii="Times New Roman" w:eastAsia="Times New Roman" w:hAnsi="Times New Roman" w:cs="Times New Roman"/>
          <w:color w:val="000000"/>
          <w:sz w:val="24"/>
          <w:szCs w:val="24"/>
          <w:lang w:val="ru-RU"/>
        </w:rPr>
        <w:t>Объекты финансирования со стороны политических банков в основном не доступны для коммерческих банков. Например, БРСХК кредитует сельскохозяйственные проекты в рамках программы «</w:t>
      </w:r>
      <w:r w:rsidRPr="001618FC">
        <w:rPr>
          <w:rFonts w:ascii="Times New Roman" w:eastAsia="Times New Roman" w:hAnsi="Times New Roman" w:cs="Times New Roman"/>
          <w:i/>
          <w:iCs/>
          <w:color w:val="000000"/>
          <w:sz w:val="24"/>
          <w:szCs w:val="24"/>
          <w:lang w:val="ru-RU"/>
        </w:rPr>
        <w:t>саньнун</w:t>
      </w:r>
      <w:r w:rsidRPr="001618FC">
        <w:rPr>
          <w:rFonts w:ascii="Times New Roman" w:eastAsia="Times New Roman" w:hAnsi="Times New Roman" w:cs="Times New Roman"/>
          <w:color w:val="000000"/>
          <w:sz w:val="24"/>
          <w:szCs w:val="24"/>
          <w:lang w:val="ru-RU"/>
        </w:rPr>
        <w:t>», что означает длительные сроки кредитования, низкую прибыль и даже частичную потерю прибыли</w:t>
      </w:r>
      <w:r w:rsidR="0061596B" w:rsidRPr="001618FC">
        <w:rPr>
          <w:rStyle w:val="FootnoteReference"/>
          <w:rFonts w:ascii="Times New Roman" w:eastAsia="Times New Roman" w:hAnsi="Times New Roman" w:cs="Times New Roman"/>
          <w:color w:val="000000"/>
          <w:sz w:val="24"/>
          <w:szCs w:val="24"/>
          <w:lang w:val="ru-RU"/>
        </w:rPr>
        <w:footnoteReference w:id="248"/>
      </w:r>
      <w:r w:rsidRPr="001618FC">
        <w:rPr>
          <w:rFonts w:ascii="Times New Roman" w:eastAsia="Times New Roman" w:hAnsi="Times New Roman" w:cs="Times New Roman"/>
          <w:color w:val="000000"/>
          <w:sz w:val="24"/>
          <w:szCs w:val="24"/>
          <w:lang w:val="ru-RU"/>
        </w:rPr>
        <w:t xml:space="preserve">. Для предприятий, бизнеса наличие достаточности капитала у банка для покрытия рисков напрямую коррелирует с уровнем доверия финансовому институту. В связи с этим перед политическими банками стоит задача налаживания механизмов </w:t>
      </w:r>
      <w:r w:rsidRPr="001618FC">
        <w:rPr>
          <w:rFonts w:ascii="Times New Roman" w:eastAsia="Times New Roman" w:hAnsi="Times New Roman" w:cs="Times New Roman"/>
          <w:b/>
          <w:bCs/>
          <w:color w:val="000000"/>
          <w:sz w:val="24"/>
          <w:szCs w:val="24"/>
          <w:lang w:val="ru-RU"/>
        </w:rPr>
        <w:t>быстрого и эффективного пополнения капитала</w:t>
      </w:r>
      <w:r w:rsidRPr="001618FC">
        <w:rPr>
          <w:rFonts w:ascii="Times New Roman" w:eastAsia="Times New Roman" w:hAnsi="Times New Roman" w:cs="Times New Roman"/>
          <w:color w:val="000000"/>
          <w:sz w:val="24"/>
          <w:szCs w:val="24"/>
          <w:lang w:val="ru-RU"/>
        </w:rPr>
        <w:t>. Для пополнения капитала можно продолжать использовать внешние источники – вливание государственного капитала и выпускать субординированные облигации, а также внутренние – обращать в капитал нераспределенную прибыль, нара</w:t>
      </w:r>
      <w:r w:rsidR="00996674" w:rsidRPr="001618FC">
        <w:rPr>
          <w:rFonts w:ascii="Times New Roman" w:eastAsia="Times New Roman" w:hAnsi="Times New Roman" w:cs="Times New Roman"/>
          <w:color w:val="000000"/>
          <w:sz w:val="24"/>
          <w:szCs w:val="24"/>
          <w:lang w:val="ru-RU"/>
        </w:rPr>
        <w:t>щивать</w:t>
      </w:r>
      <w:r w:rsidRPr="001618FC">
        <w:rPr>
          <w:rFonts w:ascii="Times New Roman" w:eastAsia="Times New Roman" w:hAnsi="Times New Roman" w:cs="Times New Roman"/>
          <w:color w:val="000000"/>
          <w:sz w:val="24"/>
          <w:szCs w:val="24"/>
          <w:lang w:val="ru-RU"/>
        </w:rPr>
        <w:t xml:space="preserve"> финансирование </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зеленых</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проектов, выпуск </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зеленых</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облигаций.</w:t>
      </w:r>
      <w:r w:rsidR="00C75D20">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lang w:val="ru-RU"/>
        </w:rPr>
        <w:t xml:space="preserve">Последнее является особенно актуальным в связи с объявлением правительством Китая задачи достижения </w:t>
      </w:r>
      <w:r w:rsidRPr="001618FC">
        <w:rPr>
          <w:rFonts w:ascii="Times New Roman" w:eastAsia="Times New Roman" w:hAnsi="Times New Roman" w:cs="Times New Roman"/>
          <w:color w:val="000000"/>
          <w:sz w:val="24"/>
          <w:szCs w:val="24"/>
          <w:lang w:val="ru-RU"/>
        </w:rPr>
        <w:lastRenderedPageBreak/>
        <w:t xml:space="preserve">углеродной нейтральности к 2060 г. и необходимостью привлечения средств для достижения этой цели. По оценкам консалтинговой компании </w:t>
      </w:r>
      <w:r w:rsidRPr="001618FC">
        <w:rPr>
          <w:rFonts w:ascii="Times New Roman" w:eastAsia="Times New Roman" w:hAnsi="Times New Roman" w:cs="Times New Roman"/>
          <w:color w:val="000000"/>
          <w:sz w:val="24"/>
          <w:szCs w:val="24"/>
        </w:rPr>
        <w:t>Boston</w:t>
      </w:r>
      <w:r w:rsidRPr="001618FC">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rPr>
        <w:t>Consulting</w:t>
      </w:r>
      <w:r w:rsidRPr="001618FC">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rPr>
        <w:t>Group</w:t>
      </w:r>
      <w:r w:rsidRPr="001618FC">
        <w:rPr>
          <w:rFonts w:ascii="Times New Roman" w:eastAsia="Times New Roman" w:hAnsi="Times New Roman" w:cs="Times New Roman"/>
          <w:color w:val="000000"/>
          <w:sz w:val="24"/>
          <w:szCs w:val="24"/>
          <w:lang w:val="ru-RU"/>
        </w:rPr>
        <w:t xml:space="preserve"> Китаю необходимо 90–100 трлн юаней для снижения выбросов углекислого газа в атмосферу с 10 млрд тонн в 2019 г. (27% от общемирового объема выбросов) до нуля</w:t>
      </w:r>
      <w:r w:rsidRPr="001618FC">
        <w:rPr>
          <w:rFonts w:ascii="Times New Roman" w:eastAsia="Times New Roman" w:hAnsi="Times New Roman" w:cs="Times New Roman"/>
          <w:color w:val="000000"/>
          <w:sz w:val="24"/>
          <w:szCs w:val="24"/>
          <w:vertAlign w:val="superscript"/>
          <w:lang w:val="ru-RU"/>
        </w:rPr>
        <w:footnoteReference w:id="249"/>
      </w:r>
      <w:r w:rsidRPr="001618FC">
        <w:rPr>
          <w:rFonts w:ascii="Times New Roman" w:eastAsia="Times New Roman" w:hAnsi="Times New Roman" w:cs="Times New Roman"/>
          <w:color w:val="000000"/>
          <w:sz w:val="24"/>
          <w:szCs w:val="24"/>
          <w:lang w:val="ru-RU"/>
        </w:rPr>
        <w:t>. Для стимулирования осуществления «зеленого» финансирования финансовыми институтами в Китае и политическими банками в том числе в июне 2021 г. Н</w:t>
      </w:r>
      <w:r w:rsidR="00541B37">
        <w:rPr>
          <w:rFonts w:ascii="Times New Roman" w:eastAsia="Times New Roman" w:hAnsi="Times New Roman" w:cs="Times New Roman"/>
          <w:color w:val="000000"/>
          <w:sz w:val="24"/>
          <w:szCs w:val="24"/>
          <w:lang w:val="ru-RU"/>
        </w:rPr>
        <w:t>БК</w:t>
      </w:r>
      <w:r w:rsidRPr="001618FC">
        <w:rPr>
          <w:rFonts w:ascii="Times New Roman" w:eastAsia="Times New Roman" w:hAnsi="Times New Roman" w:cs="Times New Roman"/>
          <w:color w:val="000000"/>
          <w:sz w:val="24"/>
          <w:szCs w:val="24"/>
          <w:lang w:val="ru-RU"/>
        </w:rPr>
        <w:t xml:space="preserve"> объявил о создании нового инструмента оценки экологичности инвестирования банков и затем создания пакета стимулов и преференций для таких банков при осуществлении </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зеленого</w:t>
      </w:r>
      <w:r w:rsidR="00996674" w:rsidRPr="001618FC">
        <w:rPr>
          <w:rFonts w:ascii="Times New Roman" w:eastAsia="Times New Roman" w:hAnsi="Times New Roman" w:cs="Times New Roman"/>
          <w:color w:val="000000"/>
          <w:sz w:val="24"/>
          <w:szCs w:val="24"/>
          <w:lang w:val="ru-RU"/>
        </w:rPr>
        <w:t>»</w:t>
      </w:r>
      <w:r w:rsidRPr="001618FC">
        <w:rPr>
          <w:rFonts w:ascii="Times New Roman" w:eastAsia="Times New Roman" w:hAnsi="Times New Roman" w:cs="Times New Roman"/>
          <w:color w:val="000000"/>
          <w:sz w:val="24"/>
          <w:szCs w:val="24"/>
          <w:lang w:val="ru-RU"/>
        </w:rPr>
        <w:t xml:space="preserve"> финансирования.</w:t>
      </w:r>
      <w:r w:rsidR="00E14FE4">
        <w:rPr>
          <w:rFonts w:ascii="Times New Roman" w:eastAsia="Times New Roman" w:hAnsi="Times New Roman" w:cs="Times New Roman"/>
          <w:color w:val="000000"/>
          <w:sz w:val="24"/>
          <w:szCs w:val="24"/>
          <w:lang w:val="ru-RU"/>
        </w:rPr>
        <w:t xml:space="preserve"> </w:t>
      </w:r>
      <w:r w:rsidRPr="001618FC">
        <w:rPr>
          <w:rFonts w:ascii="Times New Roman" w:eastAsia="Times New Roman" w:hAnsi="Times New Roman" w:cs="Times New Roman"/>
          <w:color w:val="000000"/>
          <w:sz w:val="24"/>
          <w:szCs w:val="24"/>
          <w:lang w:val="ru-RU"/>
        </w:rPr>
        <w:t>Б</w:t>
      </w:r>
      <w:r w:rsidR="000A6DF5" w:rsidRPr="001618FC">
        <w:rPr>
          <w:rFonts w:ascii="Times New Roman" w:eastAsia="Times New Roman" w:hAnsi="Times New Roman" w:cs="Times New Roman"/>
          <w:color w:val="000000"/>
          <w:sz w:val="24"/>
          <w:szCs w:val="24"/>
          <w:lang w:val="ru-RU"/>
        </w:rPr>
        <w:t>РСХК</w:t>
      </w:r>
      <w:r w:rsidRPr="001618FC">
        <w:rPr>
          <w:rFonts w:ascii="Times New Roman" w:eastAsia="Times New Roman" w:hAnsi="Times New Roman" w:cs="Times New Roman"/>
          <w:color w:val="000000"/>
          <w:sz w:val="24"/>
          <w:szCs w:val="24"/>
          <w:lang w:val="ru-RU"/>
        </w:rPr>
        <w:t xml:space="preserve"> не принимает депозиты от физических лиц, но имеет больший объем депозитов корпоративных клиентов в связи с наличием широкой сети отделений в отдаленных от столицы и центров провинций районов. </w:t>
      </w:r>
      <w:r w:rsidRPr="001618FC">
        <w:rPr>
          <w:rFonts w:ascii="Times New Roman" w:hAnsi="Times New Roman" w:cs="Times New Roman"/>
          <w:sz w:val="24"/>
          <w:szCs w:val="24"/>
          <w:lang w:val="ru-RU"/>
        </w:rPr>
        <w:t>Депозиты являются важным источником недорогого финансирования для банка. У БРСХК насчитывается три вида депозитов – корпоративные, межбанковские и фискальные. Объем депозитов банка за последние более 10 лет остается стабильным и составляет около 20% от объема пассивов (</w:t>
      </w:r>
      <w:r w:rsidR="008E45E6">
        <w:rPr>
          <w:rFonts w:ascii="Times New Roman" w:hAnsi="Times New Roman" w:cs="Times New Roman"/>
          <w:sz w:val="24"/>
          <w:szCs w:val="24"/>
          <w:lang w:val="ru-RU"/>
        </w:rPr>
        <w:t>р</w:t>
      </w:r>
      <w:r w:rsidR="00AF4AA5" w:rsidRPr="001618FC">
        <w:rPr>
          <w:rFonts w:ascii="Times New Roman" w:hAnsi="Times New Roman" w:cs="Times New Roman"/>
          <w:sz w:val="24"/>
          <w:szCs w:val="24"/>
          <w:lang w:val="ru-RU"/>
        </w:rPr>
        <w:t>ис</w:t>
      </w:r>
      <w:r w:rsidR="008E45E6">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r w:rsidR="002609EC">
        <w:rPr>
          <w:rFonts w:ascii="Times New Roman" w:hAnsi="Times New Roman" w:cs="Times New Roman"/>
          <w:sz w:val="24"/>
          <w:szCs w:val="24"/>
          <w:lang w:val="ru-RU"/>
        </w:rPr>
        <w:t>25</w:t>
      </w:r>
      <w:r w:rsidRPr="001618FC">
        <w:rPr>
          <w:rFonts w:ascii="Times New Roman" w:hAnsi="Times New Roman" w:cs="Times New Roman"/>
          <w:sz w:val="24"/>
          <w:szCs w:val="24"/>
          <w:lang w:val="ru-RU"/>
        </w:rPr>
        <w:t>). На конец 2016 г. объем депозитов составил 1,43 трлн юаней, в ГБРК и Эксимбанке Китая объемы депозитов составляли около 10% за последние 10 лет.</w:t>
      </w:r>
      <w:r w:rsidR="001D3B8E">
        <w:rPr>
          <w:rFonts w:ascii="Times New Roman" w:hAnsi="Times New Roman" w:cs="Times New Roman"/>
          <w:sz w:val="24"/>
          <w:szCs w:val="24"/>
          <w:lang w:val="ru-RU"/>
        </w:rPr>
        <w:t xml:space="preserve"> Дл</w:t>
      </w:r>
      <w:r w:rsidRPr="001618FC">
        <w:rPr>
          <w:rFonts w:ascii="Times New Roman" w:hAnsi="Times New Roman" w:cs="Times New Roman"/>
          <w:sz w:val="24"/>
          <w:szCs w:val="24"/>
          <w:lang w:val="ru-RU"/>
        </w:rPr>
        <w:t>я диверсификации каналов заимствования БРСХК может использовать свои многочисленные отделения в провинциях Китая, привлекая депозиты, анализируя потребности на местах и кредитуя региональные проекты</w:t>
      </w:r>
      <w:r w:rsidRPr="001618FC">
        <w:rPr>
          <w:rFonts w:ascii="Times New Roman" w:hAnsi="Times New Roman" w:cs="Times New Roman"/>
          <w:sz w:val="24"/>
          <w:szCs w:val="24"/>
          <w:vertAlign w:val="superscript"/>
          <w:lang w:val="ru-RU"/>
        </w:rPr>
        <w:footnoteReference w:id="250"/>
      </w:r>
      <w:r w:rsidRPr="001618FC">
        <w:rPr>
          <w:rFonts w:ascii="Times New Roman" w:hAnsi="Times New Roman" w:cs="Times New Roman"/>
          <w:sz w:val="24"/>
          <w:szCs w:val="24"/>
          <w:lang w:val="ru-RU"/>
        </w:rPr>
        <w:t xml:space="preserve">. </w:t>
      </w:r>
    </w:p>
    <w:p w14:paraId="6ED6217B" w14:textId="2A3FA130" w:rsidR="005545F8" w:rsidRPr="00843596" w:rsidRDefault="003F3248" w:rsidP="0084359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Таким образом, БРСХК так же, как и другие политические банки, </w:t>
      </w:r>
      <w:r w:rsidR="0079481B" w:rsidRPr="001618FC">
        <w:rPr>
          <w:rFonts w:ascii="Times New Roman" w:hAnsi="Times New Roman" w:cs="Times New Roman"/>
          <w:sz w:val="24"/>
          <w:szCs w:val="24"/>
          <w:lang w:val="ru-RU"/>
        </w:rPr>
        <w:t xml:space="preserve">выступает </w:t>
      </w:r>
      <w:r w:rsidRPr="001618FC">
        <w:rPr>
          <w:rFonts w:ascii="Times New Roman" w:hAnsi="Times New Roman" w:cs="Times New Roman"/>
          <w:sz w:val="24"/>
          <w:szCs w:val="24"/>
          <w:lang w:val="ru-RU"/>
        </w:rPr>
        <w:t>одним из основных кредиторов стратегических проектов в Кита</w:t>
      </w:r>
      <w:r w:rsidR="008A25B6">
        <w:rPr>
          <w:rFonts w:ascii="Times New Roman" w:hAnsi="Times New Roman" w:cs="Times New Roman"/>
          <w:sz w:val="24"/>
          <w:szCs w:val="24"/>
          <w:lang w:val="ru-RU"/>
        </w:rPr>
        <w:t>е</w:t>
      </w:r>
      <w:r w:rsidRPr="001618FC">
        <w:rPr>
          <w:rFonts w:ascii="Times New Roman" w:hAnsi="Times New Roman" w:cs="Times New Roman"/>
          <w:sz w:val="24"/>
          <w:szCs w:val="24"/>
          <w:lang w:val="ru-RU"/>
        </w:rPr>
        <w:t xml:space="preserve">. </w:t>
      </w:r>
      <w:bookmarkStart w:id="118" w:name="_Hlk108630012"/>
      <w:r w:rsidR="0079481B" w:rsidRPr="001618FC">
        <w:rPr>
          <w:rFonts w:ascii="Times New Roman" w:hAnsi="Times New Roman" w:cs="Times New Roman"/>
          <w:sz w:val="24"/>
          <w:szCs w:val="24"/>
          <w:lang w:val="ru-RU"/>
        </w:rPr>
        <w:t>Ключевым</w:t>
      </w:r>
      <w:r w:rsidRPr="001618FC">
        <w:rPr>
          <w:rFonts w:ascii="Times New Roman" w:hAnsi="Times New Roman" w:cs="Times New Roman"/>
          <w:sz w:val="24"/>
          <w:szCs w:val="24"/>
          <w:lang w:val="ru-RU"/>
        </w:rPr>
        <w:t xml:space="preserve"> </w:t>
      </w:r>
      <w:r w:rsidRPr="006E72A6">
        <w:rPr>
          <w:rFonts w:ascii="Times New Roman" w:hAnsi="Times New Roman" w:cs="Times New Roman"/>
          <w:b/>
          <w:bCs/>
          <w:sz w:val="24"/>
          <w:szCs w:val="24"/>
          <w:lang w:val="ru-RU"/>
        </w:rPr>
        <w:t>отличием</w:t>
      </w:r>
      <w:r w:rsidRPr="001618FC">
        <w:rPr>
          <w:rFonts w:ascii="Times New Roman" w:hAnsi="Times New Roman" w:cs="Times New Roman"/>
          <w:sz w:val="24"/>
          <w:szCs w:val="24"/>
          <w:lang w:val="ru-RU"/>
        </w:rPr>
        <w:t xml:space="preserve"> является значительная доля финансирования развития аграрной составляющей проектов. Банк в меньшей степени по сравнению с ГБРК и Эксимбанком нацелен на расширение </w:t>
      </w:r>
      <w:r w:rsidR="0079481B" w:rsidRPr="001618FC">
        <w:rPr>
          <w:rFonts w:ascii="Times New Roman" w:hAnsi="Times New Roman" w:cs="Times New Roman"/>
          <w:sz w:val="24"/>
          <w:szCs w:val="24"/>
          <w:lang w:val="ru-RU"/>
        </w:rPr>
        <w:t xml:space="preserve">своего </w:t>
      </w:r>
      <w:r w:rsidRPr="001618FC">
        <w:rPr>
          <w:rFonts w:ascii="Times New Roman" w:hAnsi="Times New Roman" w:cs="Times New Roman"/>
          <w:sz w:val="24"/>
          <w:szCs w:val="24"/>
          <w:lang w:val="ru-RU"/>
        </w:rPr>
        <w:t xml:space="preserve">присутствия на международном рынке, превалирует сосредоточенность на внутреннем рынке. БРСХК играет важную роль в поддержании продовольственной безопасности КНР, </w:t>
      </w:r>
      <w:r w:rsidRPr="001618FC">
        <w:rPr>
          <w:rFonts w:ascii="Times New Roman" w:hAnsi="Times New Roman" w:cs="Times New Roman"/>
          <w:b/>
          <w:bCs/>
          <w:sz w:val="24"/>
          <w:szCs w:val="24"/>
          <w:lang w:val="ru-RU"/>
        </w:rPr>
        <w:lastRenderedPageBreak/>
        <w:t>модернизации сельского хозяйства</w:t>
      </w:r>
      <w:r w:rsidRPr="001618FC">
        <w:rPr>
          <w:rFonts w:ascii="Times New Roman" w:hAnsi="Times New Roman" w:cs="Times New Roman"/>
          <w:sz w:val="24"/>
          <w:szCs w:val="24"/>
          <w:lang w:val="ru-RU"/>
        </w:rPr>
        <w:t xml:space="preserve"> в целом. </w:t>
      </w:r>
      <w:r w:rsidR="006E72A6">
        <w:rPr>
          <w:rFonts w:ascii="Times New Roman" w:hAnsi="Times New Roman" w:cs="Times New Roman"/>
          <w:sz w:val="24"/>
          <w:szCs w:val="24"/>
          <w:lang w:val="ru-RU"/>
        </w:rPr>
        <w:t>Основной</w:t>
      </w:r>
      <w:r w:rsidRPr="001618FC">
        <w:rPr>
          <w:rFonts w:ascii="Times New Roman" w:hAnsi="Times New Roman" w:cs="Times New Roman"/>
          <w:sz w:val="24"/>
          <w:szCs w:val="24"/>
          <w:lang w:val="ru-RU"/>
        </w:rPr>
        <w:t xml:space="preserve"> задачей для банка является участие в борьбе с бедностью.</w:t>
      </w:r>
      <w:bookmarkEnd w:id="118"/>
      <w:r w:rsidRPr="001618FC">
        <w:rPr>
          <w:rFonts w:ascii="Times New Roman" w:hAnsi="Times New Roman" w:cs="Times New Roman"/>
          <w:sz w:val="24"/>
          <w:szCs w:val="24"/>
          <w:lang w:val="ru-RU"/>
        </w:rPr>
        <w:t xml:space="preserve"> Кредитование данных областей сохраняется приоритетным для банка и на 14-ю пятилетку.</w:t>
      </w:r>
      <w:r w:rsidR="00843596">
        <w:rPr>
          <w:rFonts w:ascii="Times New Roman" w:hAnsi="Times New Roman" w:cs="Times New Roman"/>
          <w:sz w:val="24"/>
          <w:szCs w:val="24"/>
          <w:lang w:val="ru-RU"/>
        </w:rPr>
        <w:t xml:space="preserve"> </w:t>
      </w:r>
      <w:bookmarkStart w:id="119" w:name="_Hlk108630045"/>
      <w:r w:rsidRPr="001618FC">
        <w:rPr>
          <w:rFonts w:ascii="Times New Roman" w:eastAsia="DengXian" w:hAnsi="Times New Roman" w:cs="Times New Roman"/>
          <w:sz w:val="24"/>
          <w:szCs w:val="24"/>
          <w:lang w:val="ru-RU"/>
        </w:rPr>
        <w:t xml:space="preserve">Значимым является не только </w:t>
      </w:r>
      <w:r w:rsidRPr="001618FC">
        <w:rPr>
          <w:rFonts w:ascii="Times New Roman" w:eastAsia="DengXian" w:hAnsi="Times New Roman" w:cs="Times New Roman"/>
          <w:b/>
          <w:bCs/>
          <w:sz w:val="24"/>
          <w:szCs w:val="24"/>
          <w:lang w:val="ru-RU"/>
        </w:rPr>
        <w:t>непосредственно выдача льготных кредитов</w:t>
      </w:r>
      <w:r w:rsidRPr="001618FC">
        <w:rPr>
          <w:rFonts w:ascii="Times New Roman" w:eastAsia="DengXian" w:hAnsi="Times New Roman" w:cs="Times New Roman"/>
          <w:sz w:val="24"/>
          <w:szCs w:val="24"/>
          <w:lang w:val="ru-RU"/>
        </w:rPr>
        <w:t xml:space="preserve">, но и разработанные банком </w:t>
      </w:r>
      <w:r w:rsidRPr="001618FC">
        <w:rPr>
          <w:rFonts w:ascii="Times New Roman" w:eastAsia="DengXian" w:hAnsi="Times New Roman" w:cs="Times New Roman"/>
          <w:b/>
          <w:bCs/>
          <w:sz w:val="24"/>
          <w:szCs w:val="24"/>
          <w:lang w:val="ru-RU"/>
        </w:rPr>
        <w:t>программ</w:t>
      </w:r>
      <w:r w:rsidR="0061596B" w:rsidRPr="001618FC">
        <w:rPr>
          <w:rFonts w:ascii="Times New Roman" w:eastAsia="DengXian" w:hAnsi="Times New Roman" w:cs="Times New Roman"/>
          <w:b/>
          <w:bCs/>
          <w:sz w:val="24"/>
          <w:szCs w:val="24"/>
          <w:lang w:val="ru-RU"/>
        </w:rPr>
        <w:t>ы</w:t>
      </w:r>
      <w:r w:rsidRPr="001618FC">
        <w:rPr>
          <w:rFonts w:ascii="Times New Roman" w:eastAsia="DengXian" w:hAnsi="Times New Roman" w:cs="Times New Roman"/>
          <w:b/>
          <w:bCs/>
          <w:sz w:val="24"/>
          <w:szCs w:val="24"/>
          <w:lang w:val="ru-RU"/>
        </w:rPr>
        <w:t xml:space="preserve"> и действия,</w:t>
      </w:r>
      <w:r w:rsidRPr="001618FC">
        <w:rPr>
          <w:rFonts w:ascii="Times New Roman" w:eastAsia="DengXian" w:hAnsi="Times New Roman" w:cs="Times New Roman"/>
          <w:sz w:val="24"/>
          <w:szCs w:val="24"/>
          <w:lang w:val="ru-RU"/>
        </w:rPr>
        <w:t xml:space="preserve"> направленные на изменение и адаптацию местных компаний, смещение направлений их деятельности в основном в сторону сферы услуг, переобучение местного населения. Они способствуют не только выведению жителей из бедности, но и дают им возможность обрести навыки для постоянного улучшения их экономического положения. БРСХК через образовательные проекты помогает профессиональному росту и совершенствованию, а также обогащению социальной и культурной жизни. В целом такие действия способствуют созданию ситуации, когда не деревня перемещается в город, а город идет в деревню, </w:t>
      </w:r>
      <w:r w:rsidRPr="001618FC">
        <w:rPr>
          <w:rFonts w:ascii="Times New Roman" w:eastAsia="DengXian" w:hAnsi="Times New Roman" w:cs="Times New Roman"/>
          <w:b/>
          <w:bCs/>
          <w:sz w:val="24"/>
          <w:szCs w:val="24"/>
          <w:lang w:val="ru-RU"/>
        </w:rPr>
        <w:t>деревня становится городом</w:t>
      </w:r>
      <w:r w:rsidRPr="001618FC">
        <w:rPr>
          <w:rFonts w:ascii="Times New Roman" w:eastAsia="DengXian" w:hAnsi="Times New Roman" w:cs="Times New Roman"/>
          <w:sz w:val="24"/>
          <w:szCs w:val="24"/>
          <w:lang w:val="ru-RU"/>
        </w:rPr>
        <w:t xml:space="preserve"> по экономическим, социальным и культурным параметрам. </w:t>
      </w:r>
    </w:p>
    <w:bookmarkEnd w:id="119"/>
    <w:p w14:paraId="7E906D4A" w14:textId="2EC5D946" w:rsidR="003F3248" w:rsidRDefault="0051129C" w:rsidP="0093103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Исходя их вышеизложенного</w:t>
      </w:r>
      <w:r w:rsidR="0061596B" w:rsidRPr="001618FC">
        <w:rPr>
          <w:rFonts w:ascii="Times New Roman" w:hAnsi="Times New Roman" w:cs="Times New Roman"/>
          <w:sz w:val="24"/>
          <w:szCs w:val="24"/>
          <w:lang w:val="ru-RU"/>
        </w:rPr>
        <w:t xml:space="preserve"> во второй главе</w:t>
      </w:r>
      <w:r w:rsidRPr="001618FC">
        <w:rPr>
          <w:rFonts w:ascii="Times New Roman" w:hAnsi="Times New Roman" w:cs="Times New Roman"/>
          <w:sz w:val="24"/>
          <w:szCs w:val="24"/>
          <w:lang w:val="ru-RU"/>
        </w:rPr>
        <w:t>, можно отметить ведущую роль</w:t>
      </w:r>
      <w:r w:rsidR="00C348E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политически</w:t>
      </w:r>
      <w:r w:rsidR="005545F8" w:rsidRPr="001618FC">
        <w:rPr>
          <w:rFonts w:ascii="Times New Roman" w:hAnsi="Times New Roman" w:cs="Times New Roman"/>
          <w:sz w:val="24"/>
          <w:szCs w:val="24"/>
          <w:lang w:val="ru-RU"/>
        </w:rPr>
        <w:t>х</w:t>
      </w:r>
      <w:r w:rsidRPr="001618FC">
        <w:rPr>
          <w:rFonts w:ascii="Times New Roman" w:hAnsi="Times New Roman" w:cs="Times New Roman"/>
          <w:sz w:val="24"/>
          <w:szCs w:val="24"/>
          <w:lang w:val="ru-RU"/>
        </w:rPr>
        <w:t xml:space="preserve"> банков в крупных долгосрочных проектах в Кита</w:t>
      </w:r>
      <w:r w:rsidR="008A25B6">
        <w:rPr>
          <w:rFonts w:ascii="Times New Roman" w:hAnsi="Times New Roman" w:cs="Times New Roman"/>
          <w:sz w:val="24"/>
          <w:szCs w:val="24"/>
          <w:lang w:val="ru-RU"/>
        </w:rPr>
        <w:t>е</w:t>
      </w:r>
      <w:r w:rsidR="005545F8" w:rsidRPr="001618FC">
        <w:rPr>
          <w:rFonts w:ascii="Times New Roman" w:hAnsi="Times New Roman" w:cs="Times New Roman"/>
          <w:sz w:val="24"/>
          <w:szCs w:val="24"/>
          <w:lang w:val="ru-RU"/>
        </w:rPr>
        <w:t xml:space="preserve">, </w:t>
      </w:r>
      <w:r w:rsidR="009C7FC6">
        <w:rPr>
          <w:rFonts w:ascii="Times New Roman" w:hAnsi="Times New Roman" w:cs="Times New Roman"/>
          <w:sz w:val="24"/>
          <w:szCs w:val="24"/>
          <w:lang w:val="ru-RU"/>
        </w:rPr>
        <w:t xml:space="preserve">включая </w:t>
      </w:r>
      <w:r w:rsidR="009C7FC6" w:rsidRPr="001618FC">
        <w:rPr>
          <w:rFonts w:ascii="Times New Roman" w:eastAsia="Batang" w:hAnsi="Times New Roman" w:cs="Times New Roman"/>
          <w:kern w:val="16"/>
          <w:sz w:val="24"/>
          <w:szCs w:val="24"/>
          <w:lang w:val="ru-RU" w:eastAsia="ko-KR"/>
        </w:rPr>
        <w:t>финансирование проектов по строительству Экономического пояса реки Янцзы, агломерации Пекин-Тяньцзинь-Хэбэй и региона «Большого залива»</w:t>
      </w:r>
      <w:r w:rsidR="009C7FC6">
        <w:rPr>
          <w:rFonts w:ascii="Times New Roman" w:eastAsia="Batang" w:hAnsi="Times New Roman" w:cs="Times New Roman"/>
          <w:kern w:val="16"/>
          <w:sz w:val="24"/>
          <w:szCs w:val="24"/>
          <w:lang w:val="ru-RU" w:eastAsia="ko-KR"/>
        </w:rPr>
        <w:t xml:space="preserve">, </w:t>
      </w:r>
      <w:r w:rsidR="00A723DC">
        <w:rPr>
          <w:rFonts w:ascii="Times New Roman" w:hAnsi="Times New Roman" w:cs="Times New Roman"/>
          <w:sz w:val="24"/>
          <w:szCs w:val="24"/>
          <w:lang w:val="ru-RU"/>
        </w:rPr>
        <w:t xml:space="preserve">реализацию принципов новой государственной стратегии </w:t>
      </w:r>
      <w:r w:rsidR="00A723DC" w:rsidRPr="00325221">
        <w:rPr>
          <w:rFonts w:ascii="Times New Roman" w:eastAsia="DengXian" w:hAnsi="Times New Roman" w:cs="Times New Roman"/>
          <w:sz w:val="24"/>
          <w:szCs w:val="24"/>
          <w:lang w:val="ru-RU" w:eastAsia="ja-JP"/>
        </w:rPr>
        <w:t>«</w:t>
      </w:r>
      <w:r w:rsidR="00A723DC" w:rsidRPr="00325221">
        <w:rPr>
          <w:rFonts w:ascii="Times New Roman" w:eastAsia="DengXian" w:hAnsi="Times New Roman" w:cs="Times New Roman"/>
          <w:sz w:val="24"/>
          <w:szCs w:val="24"/>
          <w:lang w:val="ru-RU"/>
        </w:rPr>
        <w:t xml:space="preserve">шесть гарантий – шесть стабильностей», </w:t>
      </w:r>
      <w:r w:rsidR="0061596B" w:rsidRPr="00325221">
        <w:rPr>
          <w:rFonts w:ascii="Times New Roman" w:hAnsi="Times New Roman" w:cs="Times New Roman"/>
          <w:sz w:val="24"/>
          <w:szCs w:val="24"/>
          <w:lang w:val="ru-RU"/>
        </w:rPr>
        <w:t>их</w:t>
      </w:r>
      <w:r w:rsidR="0061596B" w:rsidRPr="001618FC">
        <w:rPr>
          <w:rFonts w:ascii="Times New Roman" w:hAnsi="Times New Roman" w:cs="Times New Roman"/>
          <w:sz w:val="24"/>
          <w:szCs w:val="24"/>
          <w:lang w:val="ru-RU"/>
        </w:rPr>
        <w:t xml:space="preserve"> </w:t>
      </w:r>
      <w:r w:rsidR="005545F8" w:rsidRPr="001618FC">
        <w:rPr>
          <w:rFonts w:ascii="Times New Roman" w:hAnsi="Times New Roman" w:cs="Times New Roman"/>
          <w:sz w:val="24"/>
          <w:szCs w:val="24"/>
          <w:lang w:val="ru-RU"/>
        </w:rPr>
        <w:t xml:space="preserve">роль </w:t>
      </w:r>
      <w:r w:rsidR="00A723DC">
        <w:rPr>
          <w:rFonts w:ascii="Times New Roman" w:hAnsi="Times New Roman" w:cs="Times New Roman"/>
          <w:sz w:val="24"/>
          <w:szCs w:val="24"/>
          <w:lang w:val="ru-RU"/>
        </w:rPr>
        <w:t xml:space="preserve">в качестве </w:t>
      </w:r>
      <w:r w:rsidR="005545F8" w:rsidRPr="001618FC">
        <w:rPr>
          <w:rFonts w:ascii="Times New Roman" w:hAnsi="Times New Roman" w:cs="Times New Roman"/>
          <w:sz w:val="24"/>
          <w:szCs w:val="24"/>
          <w:lang w:val="ru-RU"/>
        </w:rPr>
        <w:t>контрциклического регулятора. Банки применяют различные инструменты для решения имеющи</w:t>
      </w:r>
      <w:r w:rsidR="00A50A72" w:rsidRPr="001618FC">
        <w:rPr>
          <w:rFonts w:ascii="Times New Roman" w:hAnsi="Times New Roman" w:cs="Times New Roman"/>
          <w:sz w:val="24"/>
          <w:szCs w:val="24"/>
          <w:lang w:val="ru-RU"/>
        </w:rPr>
        <w:t>х</w:t>
      </w:r>
      <w:r w:rsidR="005545F8" w:rsidRPr="001618FC">
        <w:rPr>
          <w:rFonts w:ascii="Times New Roman" w:hAnsi="Times New Roman" w:cs="Times New Roman"/>
          <w:sz w:val="24"/>
          <w:szCs w:val="24"/>
          <w:lang w:val="ru-RU"/>
        </w:rPr>
        <w:t>ся проблем с достаточностью капитала и кредитными задолженностями.</w:t>
      </w:r>
      <w:r w:rsidR="00A723DC">
        <w:rPr>
          <w:rFonts w:ascii="Times New Roman" w:hAnsi="Times New Roman" w:cs="Times New Roman"/>
          <w:sz w:val="24"/>
          <w:szCs w:val="24"/>
          <w:lang w:val="ru-RU"/>
        </w:rPr>
        <w:t xml:space="preserve"> </w:t>
      </w:r>
      <w:bookmarkStart w:id="120" w:name="_Hlk108701405"/>
      <w:r w:rsidR="00A723DC">
        <w:rPr>
          <w:rFonts w:ascii="Times New Roman" w:hAnsi="Times New Roman" w:cs="Times New Roman"/>
          <w:sz w:val="24"/>
          <w:szCs w:val="24"/>
          <w:lang w:val="ru-RU"/>
        </w:rPr>
        <w:t xml:space="preserve">ГБРК выступает в роли кредитора инфраструктурных проектов, финансирования строительства и ремонта железных дорог и автомагистралей. </w:t>
      </w:r>
      <w:bookmarkEnd w:id="120"/>
      <w:r w:rsidR="00A723DC">
        <w:rPr>
          <w:rFonts w:ascii="Times New Roman" w:hAnsi="Times New Roman" w:cs="Times New Roman"/>
          <w:sz w:val="24"/>
          <w:szCs w:val="24"/>
          <w:lang w:val="ru-RU"/>
        </w:rPr>
        <w:t>Эксимбанк Китая</w:t>
      </w:r>
      <w:r w:rsidR="00E60FFD">
        <w:rPr>
          <w:rFonts w:ascii="Times New Roman" w:hAnsi="Times New Roman" w:cs="Times New Roman"/>
          <w:sz w:val="24"/>
          <w:szCs w:val="24"/>
          <w:lang w:val="ru-RU"/>
        </w:rPr>
        <w:t xml:space="preserve"> сфокусирован </w:t>
      </w:r>
      <w:r w:rsidR="00A723DC">
        <w:rPr>
          <w:rFonts w:ascii="Times New Roman" w:hAnsi="Times New Roman" w:cs="Times New Roman"/>
          <w:sz w:val="24"/>
          <w:szCs w:val="24"/>
          <w:lang w:val="ru-RU"/>
        </w:rPr>
        <w:t>на финансирование экспортно-импортной деятельности</w:t>
      </w:r>
      <w:r w:rsidR="002E2444">
        <w:rPr>
          <w:rFonts w:ascii="Times New Roman" w:hAnsi="Times New Roman" w:cs="Times New Roman"/>
          <w:sz w:val="24"/>
          <w:szCs w:val="24"/>
          <w:lang w:val="ru-RU"/>
        </w:rPr>
        <w:t>, расширя</w:t>
      </w:r>
      <w:r w:rsidR="00E63BB3">
        <w:rPr>
          <w:rFonts w:ascii="Times New Roman" w:hAnsi="Times New Roman" w:cs="Times New Roman"/>
          <w:sz w:val="24"/>
          <w:szCs w:val="24"/>
          <w:lang w:val="ru-RU"/>
        </w:rPr>
        <w:t>ет</w:t>
      </w:r>
      <w:r w:rsidR="002E2444">
        <w:rPr>
          <w:rFonts w:ascii="Times New Roman" w:hAnsi="Times New Roman" w:cs="Times New Roman"/>
          <w:sz w:val="24"/>
          <w:szCs w:val="24"/>
          <w:lang w:val="ru-RU"/>
        </w:rPr>
        <w:t xml:space="preserve"> сотрудничество с региональными коммерческими банками для перекредитования мал</w:t>
      </w:r>
      <w:r w:rsidR="00E63BB3">
        <w:rPr>
          <w:rFonts w:ascii="Times New Roman" w:hAnsi="Times New Roman" w:cs="Times New Roman"/>
          <w:sz w:val="24"/>
          <w:szCs w:val="24"/>
          <w:lang w:val="ru-RU"/>
        </w:rPr>
        <w:t>ых и микропредприятий</w:t>
      </w:r>
      <w:r w:rsidR="002E2444">
        <w:rPr>
          <w:rFonts w:ascii="Times New Roman" w:hAnsi="Times New Roman" w:cs="Times New Roman"/>
          <w:sz w:val="24"/>
          <w:szCs w:val="24"/>
          <w:lang w:val="ru-RU"/>
        </w:rPr>
        <w:t>, налаживает взаимодействие между местными властями и бизнесом, выступая в роли посредника</w:t>
      </w:r>
      <w:r w:rsidR="002E2444" w:rsidRPr="001618FC">
        <w:rPr>
          <w:rFonts w:ascii="Times New Roman" w:eastAsia="DengXian" w:hAnsi="Times New Roman" w:cs="Times New Roman"/>
          <w:sz w:val="24"/>
          <w:szCs w:val="24"/>
          <w:lang w:val="ru-RU"/>
        </w:rPr>
        <w:t>.</w:t>
      </w:r>
      <w:r w:rsidR="002E2444">
        <w:rPr>
          <w:rFonts w:ascii="Times New Roman" w:eastAsia="DengXian" w:hAnsi="Times New Roman" w:cs="Times New Roman"/>
          <w:sz w:val="24"/>
          <w:szCs w:val="24"/>
          <w:lang w:val="ru-RU"/>
        </w:rPr>
        <w:t xml:space="preserve"> </w:t>
      </w:r>
      <w:r w:rsidR="00E60FFD" w:rsidRPr="001618FC">
        <w:rPr>
          <w:rFonts w:ascii="Times New Roman" w:eastAsia="DengXian" w:hAnsi="Times New Roman" w:cs="Times New Roman"/>
          <w:sz w:val="24"/>
          <w:szCs w:val="24"/>
          <w:lang w:val="ru-RU"/>
        </w:rPr>
        <w:t xml:space="preserve">БРСХК </w:t>
      </w:r>
      <w:r w:rsidR="00E60FFD">
        <w:rPr>
          <w:rFonts w:ascii="Times New Roman" w:eastAsia="DengXian" w:hAnsi="Times New Roman" w:cs="Times New Roman"/>
          <w:sz w:val="24"/>
          <w:szCs w:val="24"/>
          <w:lang w:val="ru-RU"/>
        </w:rPr>
        <w:t>сосредоточен на финансировании проектов «</w:t>
      </w:r>
      <w:r w:rsidR="00E60FFD" w:rsidRPr="00E60FFD">
        <w:rPr>
          <w:rFonts w:ascii="Times New Roman" w:eastAsia="DengXian" w:hAnsi="Times New Roman" w:cs="Times New Roman"/>
          <w:i/>
          <w:iCs/>
          <w:sz w:val="24"/>
          <w:szCs w:val="24"/>
          <w:lang w:val="ru-RU"/>
        </w:rPr>
        <w:t>саньнун</w:t>
      </w:r>
      <w:r w:rsidR="00E60FFD">
        <w:rPr>
          <w:rFonts w:ascii="Times New Roman" w:eastAsia="DengXian" w:hAnsi="Times New Roman" w:cs="Times New Roman"/>
          <w:sz w:val="24"/>
          <w:szCs w:val="24"/>
          <w:lang w:val="ru-RU"/>
        </w:rPr>
        <w:t xml:space="preserve">», делая вклад в </w:t>
      </w:r>
      <w:r w:rsidR="00E60FFD" w:rsidRPr="001618FC">
        <w:rPr>
          <w:rFonts w:ascii="Times New Roman" w:eastAsia="DengXian" w:hAnsi="Times New Roman" w:cs="Times New Roman"/>
          <w:sz w:val="24"/>
          <w:szCs w:val="24"/>
          <w:lang w:val="ru-RU"/>
        </w:rPr>
        <w:t>борьб</w:t>
      </w:r>
      <w:r w:rsidR="00C75D20">
        <w:rPr>
          <w:rFonts w:ascii="Times New Roman" w:eastAsia="DengXian" w:hAnsi="Times New Roman" w:cs="Times New Roman"/>
          <w:sz w:val="24"/>
          <w:szCs w:val="24"/>
          <w:lang w:val="ru-RU"/>
        </w:rPr>
        <w:t>у</w:t>
      </w:r>
      <w:r w:rsidR="00E60FFD" w:rsidRPr="001618FC">
        <w:rPr>
          <w:rFonts w:ascii="Times New Roman" w:eastAsia="DengXian" w:hAnsi="Times New Roman" w:cs="Times New Roman"/>
          <w:sz w:val="24"/>
          <w:szCs w:val="24"/>
          <w:lang w:val="ru-RU"/>
        </w:rPr>
        <w:t xml:space="preserve"> с бедностью посредством инвестиций в </w:t>
      </w:r>
      <w:r w:rsidR="00E60FFD" w:rsidRPr="00843596">
        <w:rPr>
          <w:rFonts w:ascii="Times New Roman" w:eastAsia="DengXian" w:hAnsi="Times New Roman" w:cs="Times New Roman"/>
          <w:sz w:val="24"/>
          <w:szCs w:val="24"/>
          <w:lang w:val="ru-RU"/>
        </w:rPr>
        <w:t>агропромышленный комплекс и инфраструктурные проекты в сельской местности.</w:t>
      </w:r>
      <w:r w:rsidR="00E60FFD">
        <w:rPr>
          <w:rFonts w:ascii="Times New Roman" w:eastAsia="DengXian" w:hAnsi="Times New Roman" w:cs="Times New Roman"/>
          <w:sz w:val="24"/>
          <w:szCs w:val="24"/>
          <w:lang w:val="ru-RU"/>
        </w:rPr>
        <w:t xml:space="preserve"> </w:t>
      </w:r>
      <w:r w:rsidR="000B2998">
        <w:rPr>
          <w:rFonts w:ascii="Times New Roman" w:hAnsi="Times New Roman" w:cs="Times New Roman"/>
          <w:sz w:val="24"/>
          <w:szCs w:val="24"/>
          <w:lang w:val="ru-RU"/>
        </w:rPr>
        <w:t>Все три банка ориентированы на адресную поддержку малого и микробизнеса, борьбу с бедностью и предпринимают конкретные шаги в этой области, включая финансирование проектов по сельскому хозяйству</w:t>
      </w:r>
      <w:r w:rsidR="00A510C9">
        <w:rPr>
          <w:rFonts w:ascii="Times New Roman" w:hAnsi="Times New Roman" w:cs="Times New Roman"/>
          <w:sz w:val="24"/>
          <w:szCs w:val="24"/>
          <w:lang w:val="ru-RU"/>
        </w:rPr>
        <w:t xml:space="preserve"> с целью повышения благосостояния населения, </w:t>
      </w:r>
      <w:r w:rsidR="000B2998">
        <w:rPr>
          <w:rFonts w:ascii="Times New Roman" w:hAnsi="Times New Roman" w:cs="Times New Roman"/>
          <w:sz w:val="24"/>
          <w:szCs w:val="24"/>
          <w:lang w:val="ru-RU"/>
        </w:rPr>
        <w:t>что отражает планы правительства по расширению функций политических банков</w:t>
      </w:r>
      <w:r w:rsidR="00A510C9">
        <w:rPr>
          <w:rFonts w:ascii="Times New Roman" w:hAnsi="Times New Roman" w:cs="Times New Roman"/>
          <w:sz w:val="24"/>
          <w:szCs w:val="24"/>
          <w:lang w:val="ru-RU"/>
        </w:rPr>
        <w:t xml:space="preserve">, большую работу с </w:t>
      </w:r>
      <w:r w:rsidR="00A510C9">
        <w:rPr>
          <w:rFonts w:ascii="Times New Roman" w:hAnsi="Times New Roman" w:cs="Times New Roman"/>
          <w:sz w:val="24"/>
          <w:szCs w:val="24"/>
          <w:lang w:val="ru-RU"/>
        </w:rPr>
        <w:lastRenderedPageBreak/>
        <w:t>регионами.</w:t>
      </w:r>
      <w:r w:rsidR="00C2337B">
        <w:rPr>
          <w:rFonts w:ascii="Times New Roman" w:hAnsi="Times New Roman" w:cs="Times New Roman"/>
          <w:sz w:val="24"/>
          <w:szCs w:val="24"/>
          <w:lang w:val="ru-RU"/>
        </w:rPr>
        <w:t xml:space="preserve"> </w:t>
      </w:r>
      <w:r w:rsidR="00A510C9">
        <w:rPr>
          <w:rFonts w:ascii="Times New Roman" w:hAnsi="Times New Roman" w:cs="Times New Roman"/>
          <w:sz w:val="24"/>
          <w:szCs w:val="24"/>
          <w:lang w:val="ru-RU"/>
        </w:rPr>
        <w:t xml:space="preserve">Концепция </w:t>
      </w:r>
      <w:r w:rsidR="007A2C57">
        <w:rPr>
          <w:rFonts w:ascii="Times New Roman" w:hAnsi="Times New Roman" w:cs="Times New Roman"/>
          <w:sz w:val="24"/>
          <w:szCs w:val="24"/>
          <w:lang w:val="ru-RU"/>
        </w:rPr>
        <w:t>«</w:t>
      </w:r>
      <w:r w:rsidR="00A510C9">
        <w:rPr>
          <w:rFonts w:ascii="Times New Roman" w:hAnsi="Times New Roman" w:cs="Times New Roman"/>
          <w:sz w:val="24"/>
          <w:szCs w:val="24"/>
          <w:lang w:val="ru-RU"/>
        </w:rPr>
        <w:t>двойной циркуляции</w:t>
      </w:r>
      <w:r w:rsidR="007A2C57">
        <w:rPr>
          <w:rFonts w:ascii="Times New Roman" w:hAnsi="Times New Roman" w:cs="Times New Roman"/>
          <w:sz w:val="24"/>
          <w:szCs w:val="24"/>
          <w:lang w:val="ru-RU"/>
        </w:rPr>
        <w:t>»</w:t>
      </w:r>
      <w:r w:rsidR="00A510C9">
        <w:rPr>
          <w:rFonts w:ascii="Times New Roman" w:hAnsi="Times New Roman" w:cs="Times New Roman"/>
          <w:sz w:val="24"/>
          <w:szCs w:val="24"/>
          <w:lang w:val="ru-RU"/>
        </w:rPr>
        <w:t xml:space="preserve">, предусматривающая </w:t>
      </w:r>
      <w:r w:rsidR="002E2444">
        <w:rPr>
          <w:rFonts w:ascii="Times New Roman" w:hAnsi="Times New Roman" w:cs="Times New Roman"/>
          <w:sz w:val="24"/>
          <w:szCs w:val="24"/>
          <w:lang w:val="ru-RU"/>
        </w:rPr>
        <w:t xml:space="preserve">повышение </w:t>
      </w:r>
      <w:r w:rsidR="00A510C9">
        <w:rPr>
          <w:rFonts w:ascii="Times New Roman" w:hAnsi="Times New Roman" w:cs="Times New Roman"/>
          <w:sz w:val="24"/>
          <w:szCs w:val="24"/>
          <w:lang w:val="ru-RU"/>
        </w:rPr>
        <w:t>внутреннего спроса при сохранении темпов развития на международных рынках</w:t>
      </w:r>
      <w:r w:rsidR="002E2444">
        <w:rPr>
          <w:rFonts w:ascii="Times New Roman" w:hAnsi="Times New Roman" w:cs="Times New Roman"/>
          <w:sz w:val="24"/>
          <w:szCs w:val="24"/>
          <w:lang w:val="ru-RU"/>
        </w:rPr>
        <w:t>,</w:t>
      </w:r>
      <w:r w:rsidR="00E60FFD">
        <w:rPr>
          <w:rFonts w:ascii="Times New Roman" w:hAnsi="Times New Roman" w:cs="Times New Roman"/>
          <w:sz w:val="24"/>
          <w:szCs w:val="24"/>
          <w:lang w:val="ru-RU"/>
        </w:rPr>
        <w:t xml:space="preserve"> </w:t>
      </w:r>
      <w:r w:rsidR="001D3B8E">
        <w:rPr>
          <w:rFonts w:ascii="Times New Roman" w:hAnsi="Times New Roman" w:cs="Times New Roman"/>
          <w:sz w:val="24"/>
          <w:szCs w:val="24"/>
          <w:lang w:val="ru-RU"/>
        </w:rPr>
        <w:t>а также</w:t>
      </w:r>
      <w:r w:rsidR="00E60FFD">
        <w:rPr>
          <w:rFonts w:ascii="Times New Roman" w:hAnsi="Times New Roman" w:cs="Times New Roman"/>
          <w:sz w:val="24"/>
          <w:szCs w:val="24"/>
          <w:lang w:val="ru-RU"/>
        </w:rPr>
        <w:t xml:space="preserve"> условия пандемии</w:t>
      </w:r>
      <w:r w:rsidR="001D3B8E">
        <w:rPr>
          <w:rFonts w:ascii="Times New Roman" w:hAnsi="Times New Roman" w:cs="Times New Roman"/>
          <w:sz w:val="24"/>
          <w:szCs w:val="24"/>
          <w:lang w:val="ru-RU"/>
        </w:rPr>
        <w:t xml:space="preserve">, когда </w:t>
      </w:r>
      <w:r w:rsidR="00E60FFD">
        <w:rPr>
          <w:rFonts w:ascii="Times New Roman" w:hAnsi="Times New Roman" w:cs="Times New Roman"/>
          <w:sz w:val="24"/>
          <w:szCs w:val="24"/>
          <w:lang w:val="ru-RU"/>
        </w:rPr>
        <w:t>именно малый и микробизнес пострадал по причине оттока клиентов, позволя</w:t>
      </w:r>
      <w:r w:rsidR="00E63BB3">
        <w:rPr>
          <w:rFonts w:ascii="Times New Roman" w:hAnsi="Times New Roman" w:cs="Times New Roman"/>
          <w:sz w:val="24"/>
          <w:szCs w:val="24"/>
          <w:lang w:val="ru-RU"/>
        </w:rPr>
        <w:t>ю</w:t>
      </w:r>
      <w:r w:rsidR="00E60FFD">
        <w:rPr>
          <w:rFonts w:ascii="Times New Roman" w:hAnsi="Times New Roman" w:cs="Times New Roman"/>
          <w:sz w:val="24"/>
          <w:szCs w:val="24"/>
          <w:lang w:val="ru-RU"/>
        </w:rPr>
        <w:t xml:space="preserve">т говорить о </w:t>
      </w:r>
      <w:r w:rsidR="00E63BB3">
        <w:rPr>
          <w:rFonts w:ascii="Times New Roman" w:hAnsi="Times New Roman" w:cs="Times New Roman"/>
          <w:sz w:val="24"/>
          <w:szCs w:val="24"/>
          <w:lang w:val="ru-RU"/>
        </w:rPr>
        <w:t xml:space="preserve">продолжении </w:t>
      </w:r>
      <w:r w:rsidR="00E60FFD">
        <w:rPr>
          <w:rFonts w:ascii="Times New Roman" w:hAnsi="Times New Roman" w:cs="Times New Roman"/>
          <w:sz w:val="24"/>
          <w:szCs w:val="24"/>
          <w:lang w:val="ru-RU"/>
        </w:rPr>
        <w:t>расширени</w:t>
      </w:r>
      <w:r w:rsidR="00E63BB3">
        <w:rPr>
          <w:rFonts w:ascii="Times New Roman" w:hAnsi="Times New Roman" w:cs="Times New Roman"/>
          <w:sz w:val="24"/>
          <w:szCs w:val="24"/>
          <w:lang w:val="ru-RU"/>
        </w:rPr>
        <w:t>я</w:t>
      </w:r>
      <w:r w:rsidR="00E60FFD">
        <w:rPr>
          <w:rFonts w:ascii="Times New Roman" w:hAnsi="Times New Roman" w:cs="Times New Roman"/>
          <w:sz w:val="24"/>
          <w:szCs w:val="24"/>
          <w:lang w:val="ru-RU"/>
        </w:rPr>
        <w:t xml:space="preserve"> программ политических банков по стимулированию роста малого и микробизнеса. </w:t>
      </w:r>
      <w:r w:rsidR="00A510C9">
        <w:rPr>
          <w:rFonts w:ascii="Times New Roman" w:hAnsi="Times New Roman" w:cs="Times New Roman"/>
          <w:sz w:val="24"/>
          <w:szCs w:val="24"/>
          <w:lang w:val="ru-RU"/>
        </w:rPr>
        <w:t xml:space="preserve">  </w:t>
      </w:r>
      <w:r w:rsidR="000B2998">
        <w:rPr>
          <w:rFonts w:ascii="Times New Roman" w:hAnsi="Times New Roman" w:cs="Times New Roman"/>
          <w:sz w:val="24"/>
          <w:szCs w:val="24"/>
          <w:lang w:val="ru-RU"/>
        </w:rPr>
        <w:t xml:space="preserve">  </w:t>
      </w:r>
      <w:r w:rsidR="005545F8" w:rsidRPr="001618FC">
        <w:rPr>
          <w:rFonts w:ascii="Times New Roman" w:hAnsi="Times New Roman" w:cs="Times New Roman"/>
          <w:sz w:val="24"/>
          <w:szCs w:val="24"/>
          <w:lang w:val="ru-RU"/>
        </w:rPr>
        <w:t xml:space="preserve"> </w:t>
      </w:r>
    </w:p>
    <w:p w14:paraId="256D9C6D" w14:textId="7916C854" w:rsidR="009F6DF0" w:rsidRDefault="009F6DF0" w:rsidP="0093103A">
      <w:pPr>
        <w:spacing w:line="360" w:lineRule="auto"/>
        <w:ind w:firstLine="720"/>
        <w:jc w:val="both"/>
        <w:rPr>
          <w:rFonts w:ascii="Times New Roman" w:hAnsi="Times New Roman" w:cs="Times New Roman"/>
          <w:sz w:val="24"/>
          <w:szCs w:val="24"/>
          <w:lang w:val="ru-RU"/>
        </w:rPr>
      </w:pPr>
    </w:p>
    <w:p w14:paraId="7A102A56" w14:textId="77777777" w:rsidR="009F6DF0" w:rsidRDefault="009F6DF0" w:rsidP="0093103A">
      <w:pPr>
        <w:spacing w:line="360" w:lineRule="auto"/>
        <w:ind w:firstLine="720"/>
        <w:jc w:val="both"/>
        <w:rPr>
          <w:rFonts w:ascii="Times New Roman" w:hAnsi="Times New Roman" w:cs="Times New Roman"/>
          <w:sz w:val="24"/>
          <w:szCs w:val="24"/>
          <w:lang w:val="ru-RU"/>
        </w:rPr>
      </w:pPr>
    </w:p>
    <w:p w14:paraId="72F39D3F" w14:textId="28D28F49" w:rsidR="002C0DB1" w:rsidRDefault="002C0DB1" w:rsidP="005545F8">
      <w:pPr>
        <w:spacing w:line="360" w:lineRule="auto"/>
        <w:ind w:firstLine="1080"/>
        <w:jc w:val="both"/>
        <w:rPr>
          <w:rFonts w:ascii="Times New Roman" w:eastAsia="DengXian" w:hAnsi="Times New Roman" w:cs="Times New Roman"/>
          <w:sz w:val="24"/>
          <w:szCs w:val="24"/>
          <w:lang w:val="ru-RU"/>
        </w:rPr>
      </w:pPr>
    </w:p>
    <w:p w14:paraId="30CFBEEF" w14:textId="2CDCA161" w:rsidR="00E60FFD" w:rsidRDefault="00E60FFD" w:rsidP="005545F8">
      <w:pPr>
        <w:spacing w:line="360" w:lineRule="auto"/>
        <w:ind w:firstLine="1080"/>
        <w:jc w:val="both"/>
        <w:rPr>
          <w:rFonts w:ascii="Times New Roman" w:eastAsia="DengXian" w:hAnsi="Times New Roman" w:cs="Times New Roman"/>
          <w:sz w:val="24"/>
          <w:szCs w:val="24"/>
          <w:lang w:val="ru-RU"/>
        </w:rPr>
      </w:pPr>
    </w:p>
    <w:p w14:paraId="2727D5D0" w14:textId="3E4262A8" w:rsidR="00E60FFD" w:rsidRDefault="00E60FFD" w:rsidP="005545F8">
      <w:pPr>
        <w:spacing w:line="360" w:lineRule="auto"/>
        <w:ind w:firstLine="1080"/>
        <w:jc w:val="both"/>
        <w:rPr>
          <w:rFonts w:ascii="Times New Roman" w:eastAsia="DengXian" w:hAnsi="Times New Roman" w:cs="Times New Roman"/>
          <w:sz w:val="24"/>
          <w:szCs w:val="24"/>
          <w:lang w:val="ru-RU"/>
        </w:rPr>
      </w:pPr>
    </w:p>
    <w:p w14:paraId="13CF958F" w14:textId="1DA95037" w:rsidR="00E60FFD" w:rsidRDefault="00E60FFD" w:rsidP="005545F8">
      <w:pPr>
        <w:spacing w:line="360" w:lineRule="auto"/>
        <w:ind w:firstLine="1080"/>
        <w:jc w:val="both"/>
        <w:rPr>
          <w:rFonts w:ascii="Times New Roman" w:eastAsia="DengXian" w:hAnsi="Times New Roman" w:cs="Times New Roman"/>
          <w:sz w:val="24"/>
          <w:szCs w:val="24"/>
          <w:lang w:val="ru-RU"/>
        </w:rPr>
      </w:pPr>
    </w:p>
    <w:p w14:paraId="0377097A" w14:textId="77777777" w:rsidR="00E60FFD" w:rsidRPr="001618FC" w:rsidRDefault="00E60FFD" w:rsidP="005545F8">
      <w:pPr>
        <w:spacing w:line="360" w:lineRule="auto"/>
        <w:ind w:firstLine="1080"/>
        <w:jc w:val="both"/>
        <w:rPr>
          <w:rFonts w:ascii="Times New Roman" w:hAnsi="Times New Roman" w:cs="Times New Roman"/>
          <w:sz w:val="24"/>
          <w:szCs w:val="24"/>
          <w:lang w:val="ru-RU"/>
        </w:rPr>
      </w:pPr>
    </w:p>
    <w:p w14:paraId="06E48DD4" w14:textId="0921BCCF" w:rsidR="002C0DB1" w:rsidRPr="001618FC" w:rsidRDefault="002C0DB1" w:rsidP="005545F8">
      <w:pPr>
        <w:spacing w:line="360" w:lineRule="auto"/>
        <w:ind w:firstLine="1080"/>
        <w:jc w:val="both"/>
        <w:rPr>
          <w:rFonts w:ascii="Times New Roman" w:hAnsi="Times New Roman" w:cs="Times New Roman"/>
          <w:sz w:val="24"/>
          <w:szCs w:val="24"/>
          <w:lang w:val="ru-RU"/>
        </w:rPr>
      </w:pPr>
    </w:p>
    <w:p w14:paraId="6E550CEA" w14:textId="4FDD644B" w:rsidR="002C0DB1" w:rsidRPr="001618FC" w:rsidRDefault="002C0DB1" w:rsidP="005545F8">
      <w:pPr>
        <w:spacing w:line="360" w:lineRule="auto"/>
        <w:ind w:firstLine="1080"/>
        <w:jc w:val="both"/>
        <w:rPr>
          <w:rFonts w:ascii="Times New Roman" w:hAnsi="Times New Roman" w:cs="Times New Roman"/>
          <w:sz w:val="24"/>
          <w:szCs w:val="24"/>
          <w:lang w:val="ru-RU"/>
        </w:rPr>
      </w:pPr>
    </w:p>
    <w:p w14:paraId="4AB88BAB" w14:textId="2BDF80D4" w:rsidR="00E441A2" w:rsidRDefault="00E441A2" w:rsidP="003F3248">
      <w:pPr>
        <w:rPr>
          <w:rFonts w:ascii="Times New Roman" w:hAnsi="Times New Roman" w:cs="Times New Roman"/>
          <w:sz w:val="24"/>
          <w:szCs w:val="24"/>
          <w:lang w:val="ru-RU"/>
        </w:rPr>
      </w:pPr>
    </w:p>
    <w:p w14:paraId="385E1A36" w14:textId="0D205141" w:rsidR="0039768B" w:rsidRDefault="0039768B" w:rsidP="003F3248">
      <w:pPr>
        <w:rPr>
          <w:rFonts w:ascii="Times New Roman" w:hAnsi="Times New Roman" w:cs="Times New Roman"/>
          <w:sz w:val="24"/>
          <w:szCs w:val="24"/>
          <w:lang w:val="ru-RU"/>
        </w:rPr>
      </w:pPr>
    </w:p>
    <w:p w14:paraId="2BD9D09A" w14:textId="5E24814E" w:rsidR="0039768B" w:rsidRDefault="0039768B" w:rsidP="003F3248">
      <w:pPr>
        <w:rPr>
          <w:rFonts w:ascii="Times New Roman" w:hAnsi="Times New Roman" w:cs="Times New Roman"/>
          <w:sz w:val="24"/>
          <w:szCs w:val="24"/>
          <w:lang w:val="ru-RU"/>
        </w:rPr>
      </w:pPr>
    </w:p>
    <w:p w14:paraId="3981739D" w14:textId="363D258D" w:rsidR="0039768B" w:rsidRDefault="0039768B" w:rsidP="003F3248">
      <w:pPr>
        <w:rPr>
          <w:rFonts w:ascii="Times New Roman" w:hAnsi="Times New Roman" w:cs="Times New Roman"/>
          <w:sz w:val="24"/>
          <w:szCs w:val="24"/>
          <w:lang w:val="ru-RU"/>
        </w:rPr>
      </w:pPr>
    </w:p>
    <w:p w14:paraId="62D6720E" w14:textId="6206D27E" w:rsidR="0039768B" w:rsidRDefault="0039768B" w:rsidP="003F3248">
      <w:pPr>
        <w:rPr>
          <w:rFonts w:ascii="Times New Roman" w:hAnsi="Times New Roman" w:cs="Times New Roman"/>
          <w:sz w:val="24"/>
          <w:szCs w:val="24"/>
          <w:lang w:val="ru-RU"/>
        </w:rPr>
      </w:pPr>
    </w:p>
    <w:p w14:paraId="3AC60D1B" w14:textId="5AF19CC6" w:rsidR="00137791" w:rsidRDefault="00137791" w:rsidP="003F3248">
      <w:pPr>
        <w:rPr>
          <w:rFonts w:ascii="Times New Roman" w:hAnsi="Times New Roman" w:cs="Times New Roman"/>
          <w:sz w:val="24"/>
          <w:szCs w:val="24"/>
          <w:lang w:val="ru-RU"/>
        </w:rPr>
      </w:pPr>
    </w:p>
    <w:p w14:paraId="02183B37" w14:textId="76A453F1" w:rsidR="00137791" w:rsidRDefault="00137791" w:rsidP="003F3248">
      <w:pPr>
        <w:rPr>
          <w:rFonts w:ascii="Times New Roman" w:hAnsi="Times New Roman" w:cs="Times New Roman"/>
          <w:sz w:val="24"/>
          <w:szCs w:val="24"/>
          <w:lang w:val="ru-RU"/>
        </w:rPr>
      </w:pPr>
    </w:p>
    <w:p w14:paraId="19352FC7" w14:textId="2876AD00" w:rsidR="00137791" w:rsidRDefault="00137791" w:rsidP="003F3248">
      <w:pPr>
        <w:rPr>
          <w:rFonts w:ascii="Times New Roman" w:hAnsi="Times New Roman" w:cs="Times New Roman"/>
          <w:sz w:val="24"/>
          <w:szCs w:val="24"/>
          <w:lang w:val="ru-RU"/>
        </w:rPr>
      </w:pPr>
    </w:p>
    <w:p w14:paraId="6BD7AC51" w14:textId="4BFA9F07" w:rsidR="00137791" w:rsidRDefault="00137791" w:rsidP="003F3248">
      <w:pPr>
        <w:rPr>
          <w:rFonts w:ascii="Times New Roman" w:hAnsi="Times New Roman" w:cs="Times New Roman"/>
          <w:sz w:val="24"/>
          <w:szCs w:val="24"/>
          <w:lang w:val="ru-RU"/>
        </w:rPr>
      </w:pPr>
    </w:p>
    <w:p w14:paraId="68B3B644" w14:textId="77777777" w:rsidR="00137791" w:rsidRDefault="00137791" w:rsidP="003F3248">
      <w:pPr>
        <w:rPr>
          <w:rFonts w:ascii="Times New Roman" w:hAnsi="Times New Roman" w:cs="Times New Roman"/>
          <w:sz w:val="24"/>
          <w:szCs w:val="24"/>
          <w:lang w:val="ru-RU"/>
        </w:rPr>
      </w:pPr>
    </w:p>
    <w:p w14:paraId="23E84CB1" w14:textId="21D2E823" w:rsidR="0039768B" w:rsidRDefault="0039768B" w:rsidP="003F3248">
      <w:pPr>
        <w:rPr>
          <w:rFonts w:ascii="Times New Roman" w:hAnsi="Times New Roman" w:cs="Times New Roman"/>
          <w:sz w:val="24"/>
          <w:szCs w:val="24"/>
          <w:lang w:val="ru-RU"/>
        </w:rPr>
      </w:pPr>
    </w:p>
    <w:p w14:paraId="33204548" w14:textId="780EA854" w:rsidR="0039768B" w:rsidRDefault="0039768B" w:rsidP="003F3248">
      <w:pPr>
        <w:rPr>
          <w:rFonts w:ascii="Times New Roman" w:hAnsi="Times New Roman" w:cs="Times New Roman"/>
          <w:sz w:val="24"/>
          <w:szCs w:val="24"/>
          <w:lang w:val="ru-RU"/>
        </w:rPr>
      </w:pPr>
    </w:p>
    <w:p w14:paraId="3B22D0F0" w14:textId="355EFA55" w:rsidR="003F3248" w:rsidRPr="001618FC" w:rsidRDefault="003F3248" w:rsidP="0093103A">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lastRenderedPageBreak/>
        <w:t>Глава 3</w:t>
      </w:r>
      <w:r w:rsidR="00E441A2" w:rsidRPr="001618FC">
        <w:rPr>
          <w:rFonts w:ascii="Times New Roman" w:eastAsia="DengXian" w:hAnsi="Times New Roman" w:cs="Times New Roman"/>
          <w:b/>
          <w:bCs/>
          <w:sz w:val="24"/>
          <w:szCs w:val="24"/>
          <w:lang w:val="ru-RU"/>
        </w:rPr>
        <w:t xml:space="preserve"> - </w:t>
      </w:r>
      <w:r w:rsidR="00676276" w:rsidRPr="001618FC">
        <w:rPr>
          <w:rFonts w:ascii="Times New Roman" w:eastAsia="DengXian" w:hAnsi="Times New Roman" w:cs="Times New Roman"/>
          <w:b/>
          <w:sz w:val="24"/>
          <w:szCs w:val="24"/>
          <w:lang w:val="ru-RU"/>
        </w:rPr>
        <w:t>Международные аспекты развития политических банков</w:t>
      </w:r>
    </w:p>
    <w:p w14:paraId="41B64DEC" w14:textId="7DBEF70B" w:rsidR="003F3248" w:rsidRPr="00B424EF" w:rsidRDefault="003F3248" w:rsidP="0093103A">
      <w:pPr>
        <w:jc w:val="both"/>
        <w:rPr>
          <w:rFonts w:ascii="Times New Roman" w:eastAsia="DengXian" w:hAnsi="Times New Roman" w:cs="Times New Roman"/>
          <w:b/>
          <w:bCs/>
          <w:sz w:val="24"/>
          <w:szCs w:val="24"/>
          <w:lang w:val="ru-RU"/>
        </w:rPr>
      </w:pPr>
      <w:bookmarkStart w:id="121" w:name="_Hlk108630217"/>
      <w:r w:rsidRPr="001618FC">
        <w:rPr>
          <w:rFonts w:ascii="Times New Roman" w:eastAsia="DengXian" w:hAnsi="Times New Roman" w:cs="Times New Roman"/>
          <w:b/>
          <w:bCs/>
          <w:sz w:val="24"/>
          <w:szCs w:val="24"/>
          <w:lang w:val="ru-RU"/>
        </w:rPr>
        <w:t xml:space="preserve">3.1. </w:t>
      </w:r>
      <w:r w:rsidR="00B424EF" w:rsidRPr="00B424EF">
        <w:rPr>
          <w:rFonts w:ascii="Times New Roman" w:eastAsia="Times New Roman" w:hAnsi="Times New Roman" w:cs="Times New Roman"/>
          <w:b/>
          <w:bCs/>
          <w:sz w:val="24"/>
          <w:szCs w:val="24"/>
          <w:lang w:val="ru-RU" w:eastAsia="ru-RU"/>
        </w:rPr>
        <w:t xml:space="preserve">Участие </w:t>
      </w:r>
      <w:r w:rsidR="0039768B">
        <w:rPr>
          <w:rFonts w:ascii="Times New Roman" w:eastAsia="Times New Roman" w:hAnsi="Times New Roman" w:cs="Times New Roman"/>
          <w:b/>
          <w:bCs/>
          <w:sz w:val="24"/>
          <w:szCs w:val="24"/>
          <w:lang w:val="ru-RU" w:eastAsia="ru-RU"/>
        </w:rPr>
        <w:t>Г</w:t>
      </w:r>
      <w:r w:rsidR="00B51E35">
        <w:rPr>
          <w:rFonts w:ascii="Times New Roman" w:eastAsia="Times New Roman" w:hAnsi="Times New Roman" w:cs="Times New Roman"/>
          <w:b/>
          <w:bCs/>
          <w:sz w:val="24"/>
          <w:szCs w:val="24"/>
          <w:lang w:val="ru-RU" w:eastAsia="ru-RU"/>
        </w:rPr>
        <w:t>осударственного банка развития Китая</w:t>
      </w:r>
      <w:r w:rsidR="00B424EF" w:rsidRPr="00B424EF">
        <w:rPr>
          <w:rFonts w:ascii="Times New Roman" w:eastAsia="Times New Roman" w:hAnsi="Times New Roman" w:cs="Times New Roman"/>
          <w:b/>
          <w:bCs/>
          <w:sz w:val="24"/>
          <w:szCs w:val="24"/>
          <w:lang w:val="ru-RU" w:eastAsia="ru-RU"/>
        </w:rPr>
        <w:t xml:space="preserve"> в международных проектах</w:t>
      </w:r>
    </w:p>
    <w:bookmarkEnd w:id="121"/>
    <w:p w14:paraId="1E4BB509" w14:textId="2F2FB3C7" w:rsidR="003F3248" w:rsidRPr="00843596" w:rsidRDefault="003F3248" w:rsidP="00843596">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Политические банки широко </w:t>
      </w:r>
      <w:bookmarkStart w:id="122" w:name="_Hlk108630156"/>
      <w:r w:rsidRPr="001618FC">
        <w:rPr>
          <w:rFonts w:ascii="Times New Roman" w:eastAsia="DengXian" w:hAnsi="Times New Roman" w:cs="Times New Roman"/>
          <w:sz w:val="24"/>
          <w:szCs w:val="24"/>
          <w:lang w:val="ru-RU"/>
        </w:rPr>
        <w:t xml:space="preserve">представлены в международных проектах с долгосрочной задачей расширения и укрепления влияния </w:t>
      </w:r>
      <w:r w:rsidR="001D523B" w:rsidRPr="001618FC">
        <w:rPr>
          <w:rFonts w:ascii="Times New Roman" w:eastAsia="DengXian" w:hAnsi="Times New Roman" w:cs="Times New Roman"/>
          <w:sz w:val="24"/>
          <w:szCs w:val="24"/>
          <w:lang w:val="ru-RU"/>
        </w:rPr>
        <w:t xml:space="preserve">Китая </w:t>
      </w:r>
      <w:r w:rsidRPr="001618FC">
        <w:rPr>
          <w:rFonts w:ascii="Times New Roman" w:eastAsia="DengXian" w:hAnsi="Times New Roman" w:cs="Times New Roman"/>
          <w:sz w:val="24"/>
          <w:szCs w:val="24"/>
          <w:lang w:val="ru-RU"/>
        </w:rPr>
        <w:t>на мировой финансовой арене. Среди наиболее значимых и перспективных направлений для политических банков КНР - ОПОП, «Морской шелковый путь»</w:t>
      </w:r>
      <w:r w:rsidRPr="001618FC">
        <w:rPr>
          <w:rFonts w:ascii="Times New Roman" w:eastAsia="DengXian" w:hAnsi="Times New Roman" w:cs="Times New Roman"/>
          <w:sz w:val="24"/>
          <w:szCs w:val="24"/>
          <w:vertAlign w:val="superscript"/>
          <w:lang w:val="ru-RU"/>
        </w:rPr>
        <w:footnoteReference w:id="251"/>
      </w:r>
      <w:r w:rsidRPr="001618FC">
        <w:rPr>
          <w:rFonts w:ascii="Times New Roman" w:eastAsia="DengXian" w:hAnsi="Times New Roman" w:cs="Times New Roman"/>
          <w:sz w:val="24"/>
          <w:szCs w:val="24"/>
          <w:lang w:val="ru-RU"/>
        </w:rPr>
        <w:t>, кредитование проектов в странах АСЕАН, Центральной Азии, Африке и Латинской Америке.</w:t>
      </w:r>
      <w:r w:rsidR="00843596">
        <w:rPr>
          <w:rFonts w:ascii="Times New Roman" w:eastAsia="DengXian" w:hAnsi="Times New Roman" w:cs="Times New Roman"/>
          <w:sz w:val="24"/>
          <w:szCs w:val="24"/>
          <w:lang w:val="ru-RU"/>
        </w:rPr>
        <w:t xml:space="preserve"> </w:t>
      </w:r>
      <w:bookmarkEnd w:id="122"/>
      <w:r w:rsidRPr="001618FC">
        <w:rPr>
          <w:rFonts w:ascii="Times New Roman" w:hAnsi="Times New Roman" w:cs="Times New Roman"/>
          <w:sz w:val="24"/>
          <w:szCs w:val="24"/>
          <w:lang w:val="ru-RU"/>
        </w:rPr>
        <w:t>Возрождение древнего Шелкового пути задумывалось как строительство транспортной системы для перевозки грузов из Китая в страны Европы, но мере реализации, ОПОП выступает стимулом для становления новых форм международного сотрудничества, посредством вовлечения стран, находящихся на пути, в региональные экономические партнерства. В настоящее время (март 2021 г.) в концепцию ОПОП входит Экономический пояс Шелкового пути и Морской шелковый путь ⅩⅩⅠ века. В Белой книге Информационного бюро Госсовета КНР (10 января 2021 г.) отмечается, что эти два проекта являются «важными общественными благами, предоставляемы</w:t>
      </w:r>
      <w:r w:rsidR="008A3DF2" w:rsidRPr="001618FC">
        <w:rPr>
          <w:rFonts w:ascii="Times New Roman" w:hAnsi="Times New Roman" w:cs="Times New Roman"/>
          <w:sz w:val="24"/>
          <w:szCs w:val="24"/>
          <w:lang w:val="ru-RU"/>
        </w:rPr>
        <w:t>ми</w:t>
      </w:r>
      <w:r w:rsidRPr="001618FC">
        <w:rPr>
          <w:rFonts w:ascii="Times New Roman" w:hAnsi="Times New Roman" w:cs="Times New Roman"/>
          <w:sz w:val="24"/>
          <w:szCs w:val="24"/>
          <w:lang w:val="ru-RU"/>
        </w:rPr>
        <w:t xml:space="preserve"> Китаем всему миру», ОПОП «выступает главной платформой международного сотрудничества в целях развития»</w:t>
      </w:r>
      <w:r w:rsidRPr="001618FC">
        <w:rPr>
          <w:rFonts w:ascii="Times New Roman" w:hAnsi="Times New Roman" w:cs="Times New Roman"/>
          <w:sz w:val="24"/>
          <w:szCs w:val="24"/>
          <w:vertAlign w:val="superscript"/>
          <w:lang w:val="ru-RU"/>
        </w:rPr>
        <w:footnoteReference w:id="252"/>
      </w:r>
      <w:r w:rsidRPr="001618FC">
        <w:rPr>
          <w:rFonts w:ascii="Times New Roman" w:hAnsi="Times New Roman" w:cs="Times New Roman"/>
          <w:sz w:val="24"/>
          <w:szCs w:val="24"/>
          <w:lang w:val="ru-RU"/>
        </w:rPr>
        <w:t>.</w:t>
      </w:r>
      <w:r w:rsidR="00843596">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На январь 2021 г. 140 стран и регионов мира входят в ОПОП, в 2013–2019 гг. товарооборот Китая со странами ОПОП превысил 7,8 трлн долл., что составляет около 30% общего объема внешней торговли Китая. </w:t>
      </w:r>
    </w:p>
    <w:p w14:paraId="596CCF51" w14:textId="5A82978B" w:rsidR="003F3248" w:rsidRPr="001618FC"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С момента объявления председателем КНР Си Цзиньпином в 2013 г. стратегической инициативы «Пояса и пути» финансирование проектов ОПОП является одним из ключевых направлений зарубежной стратегии политических банков в целом и для ГБРК в частности, и осуществляется исходя из принципов, </w:t>
      </w:r>
      <w:bookmarkStart w:id="123" w:name="_Hlk108630264"/>
      <w:r w:rsidRPr="001618FC">
        <w:rPr>
          <w:rFonts w:ascii="Times New Roman" w:eastAsia="DengXian" w:hAnsi="Times New Roman" w:cs="Times New Roman"/>
          <w:sz w:val="24"/>
          <w:szCs w:val="24"/>
          <w:lang w:val="ru-RU"/>
        </w:rPr>
        <w:t xml:space="preserve">характерных и для внутренней стратегии банка: </w:t>
      </w:r>
      <w:r w:rsidR="00B60281" w:rsidRPr="001618FC">
        <w:rPr>
          <w:rFonts w:ascii="Times New Roman" w:eastAsia="DengXian" w:hAnsi="Times New Roman" w:cs="Times New Roman"/>
          <w:sz w:val="24"/>
          <w:szCs w:val="24"/>
          <w:lang w:val="ru-RU"/>
        </w:rPr>
        <w:t>«мудрое финансирование» (</w:t>
      </w:r>
      <w:r w:rsidRPr="001618FC">
        <w:rPr>
          <w:rFonts w:ascii="Times New Roman" w:eastAsia="DengXian" w:hAnsi="Times New Roman" w:cs="Times New Roman"/>
          <w:i/>
          <w:iCs/>
          <w:sz w:val="24"/>
          <w:szCs w:val="24"/>
          <w:lang w:val="ru-RU"/>
        </w:rPr>
        <w:t>жунчжи</w:t>
      </w:r>
      <w:r w:rsidRPr="001618FC">
        <w:rPr>
          <w:rFonts w:ascii="Times New Roman" w:eastAsia="DengXian" w:hAnsi="Times New Roman" w:cs="Times New Roman"/>
          <w:sz w:val="24"/>
          <w:szCs w:val="24"/>
          <w:lang w:val="ru-RU"/>
        </w:rPr>
        <w:t xml:space="preserve">) , подразумевающего опору на планирование и тщательный многосторонний анализ объектов для потенциального финансирования, а </w:t>
      </w:r>
      <w:r w:rsidRPr="001618FC">
        <w:rPr>
          <w:rFonts w:ascii="Times New Roman" w:eastAsia="DengXian" w:hAnsi="Times New Roman" w:cs="Times New Roman"/>
          <w:sz w:val="24"/>
          <w:szCs w:val="24"/>
          <w:lang w:val="ru-RU"/>
        </w:rPr>
        <w:lastRenderedPageBreak/>
        <w:t xml:space="preserve">также принцип </w:t>
      </w:r>
      <w:r w:rsidR="00B60281" w:rsidRPr="001618FC">
        <w:rPr>
          <w:rFonts w:ascii="Times New Roman" w:eastAsia="DengXian" w:hAnsi="Times New Roman" w:cs="Times New Roman"/>
          <w:sz w:val="24"/>
          <w:szCs w:val="24"/>
          <w:lang w:val="ru-RU"/>
        </w:rPr>
        <w:t>«мудрое инвестирование» (</w:t>
      </w:r>
      <w:r w:rsidRPr="001618FC">
        <w:rPr>
          <w:rFonts w:ascii="Times New Roman" w:eastAsia="DengXian" w:hAnsi="Times New Roman" w:cs="Times New Roman"/>
          <w:i/>
          <w:iCs/>
          <w:sz w:val="24"/>
          <w:szCs w:val="24"/>
          <w:lang w:val="ru-RU"/>
        </w:rPr>
        <w:t>жунцзы</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vertAlign w:val="superscript"/>
          <w:lang w:val="ru-RU"/>
        </w:rPr>
        <w:footnoteReference w:id="253"/>
      </w:r>
      <w:r w:rsidRPr="001618FC">
        <w:rPr>
          <w:rFonts w:ascii="Times New Roman" w:eastAsia="DengXian" w:hAnsi="Times New Roman" w:cs="Times New Roman"/>
          <w:sz w:val="24"/>
          <w:szCs w:val="24"/>
          <w:lang w:val="ru-RU"/>
        </w:rPr>
        <w:t xml:space="preserve">, подразумевающий инвестирование в крупномасштабные проекты, валютный бизнес, инфраструктурные, социальные, образовательные и «зеленые» проекты. </w:t>
      </w:r>
      <w:bookmarkEnd w:id="123"/>
      <w:r w:rsidRPr="001618FC">
        <w:rPr>
          <w:rFonts w:ascii="Times New Roman" w:eastAsia="DengXian" w:hAnsi="Times New Roman" w:cs="Times New Roman"/>
          <w:sz w:val="24"/>
          <w:szCs w:val="24"/>
          <w:lang w:val="ru-RU"/>
        </w:rPr>
        <w:t xml:space="preserve">Деятельность ГБРК (нижеследующие характеристики применимы ко всем политическим банкам) на международном направлении обладает следующими составляющими: </w:t>
      </w:r>
    </w:p>
    <w:p w14:paraId="3E5A4758" w14:textId="77777777"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финансирование осуществляется на среднесрочной и долгосрочной основе; </w:t>
      </w:r>
    </w:p>
    <w:p w14:paraId="286FCA8B" w14:textId="77777777"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оценивается конкурентоспособность проекта с учетом возможных финансовых, операционных, репутационных и других видов рисков; </w:t>
      </w:r>
    </w:p>
    <w:p w14:paraId="63BA0C96" w14:textId="77777777"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не преследуется цель получения огромных прибылей, предусматривается недорогое финансирование;</w:t>
      </w:r>
      <w:r w:rsidRPr="001618FC">
        <w:rPr>
          <w:rFonts w:ascii="Times New Roman" w:eastAsia="DengXian" w:hAnsi="Times New Roman" w:cs="Times New Roman"/>
          <w:sz w:val="24"/>
          <w:szCs w:val="24"/>
          <w:vertAlign w:val="superscript"/>
          <w:lang w:val="ru-RU"/>
        </w:rPr>
        <w:footnoteReference w:id="254"/>
      </w:r>
      <w:r w:rsidRPr="001618FC">
        <w:rPr>
          <w:rFonts w:ascii="Times New Roman" w:eastAsia="SimSun" w:hAnsi="Times New Roman" w:cs="Times New Roman"/>
          <w:sz w:val="24"/>
          <w:szCs w:val="24"/>
          <w:lang w:val="ru-RU" w:eastAsia="en-US"/>
        </w:rPr>
        <w:t xml:space="preserve"> </w:t>
      </w:r>
    </w:p>
    <w:p w14:paraId="7381CB61" w14:textId="77777777"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банк фокусируется на финансировании развития (приоритет «зеленых» и социальных проектов);</w:t>
      </w:r>
    </w:p>
    <w:p w14:paraId="55642FDD" w14:textId="77777777"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осуществление «национальной энергетической стратегии»</w:t>
      </w:r>
      <w:r w:rsidRPr="001618FC">
        <w:rPr>
          <w:rFonts w:ascii="Times New Roman" w:eastAsia="SimSun" w:hAnsi="Times New Roman" w:cs="Times New Roman"/>
          <w:sz w:val="24"/>
          <w:szCs w:val="24"/>
          <w:vertAlign w:val="superscript"/>
          <w:lang w:eastAsia="en-US"/>
        </w:rPr>
        <w:footnoteReference w:id="255"/>
      </w:r>
      <w:r w:rsidRPr="001618FC">
        <w:rPr>
          <w:rFonts w:ascii="Times New Roman" w:eastAsia="SimSun" w:hAnsi="Times New Roman" w:cs="Times New Roman"/>
          <w:sz w:val="24"/>
          <w:szCs w:val="24"/>
          <w:lang w:val="ru-RU" w:eastAsia="en-US"/>
        </w:rPr>
        <w:t xml:space="preserve">, подразумевающей использование кредитования международных проектов в обмен на получение необходимых Китаю энергоресурсов; </w:t>
      </w:r>
    </w:p>
    <w:p w14:paraId="62270E54" w14:textId="7CFBFB9C" w:rsidR="003F3248" w:rsidRPr="001618FC" w:rsidRDefault="003F3248" w:rsidP="004E3574">
      <w:pPr>
        <w:numPr>
          <w:ilvl w:val="0"/>
          <w:numId w:val="18"/>
        </w:numPr>
        <w:suppressAutoHyphens/>
        <w:spacing w:after="0" w:line="360" w:lineRule="auto"/>
        <w:ind w:left="1350" w:hanging="45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установление связей с местными правительствами, укрепление доверия и ориентирование на долгосрочное сотрудничество. </w:t>
      </w:r>
    </w:p>
    <w:p w14:paraId="7F42B09A" w14:textId="2B17B833" w:rsidR="009212CB" w:rsidRPr="001618FC"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2016 - 2018 гг. банк лидировал среди китайских банков по вложениям в проекты данной инициативы, сделав инвестиции на сумму в 38,9 млрд долл.</w:t>
      </w:r>
      <w:r w:rsidRPr="001618FC">
        <w:rPr>
          <w:rFonts w:ascii="Times New Roman" w:eastAsia="DengXian" w:hAnsi="Times New Roman" w:cs="Times New Roman"/>
          <w:sz w:val="24"/>
          <w:szCs w:val="24"/>
          <w:vertAlign w:val="superscript"/>
          <w:lang w:val="ru-RU"/>
        </w:rPr>
        <w:footnoteReference w:id="256"/>
      </w:r>
      <w:r w:rsidRPr="001618FC">
        <w:rPr>
          <w:rFonts w:ascii="Times New Roman" w:eastAsia="DengXian" w:hAnsi="Times New Roman" w:cs="Times New Roman"/>
          <w:sz w:val="24"/>
          <w:szCs w:val="24"/>
          <w:lang w:val="ru-RU"/>
        </w:rPr>
        <w:t xml:space="preserve"> На форуме «Один пояс – </w:t>
      </w:r>
      <w:r w:rsidR="009D3448">
        <w:rPr>
          <w:rFonts w:ascii="Times New Roman" w:eastAsia="DengXian" w:hAnsi="Times New Roman" w:cs="Times New Roman"/>
          <w:sz w:val="24"/>
          <w:szCs w:val="24"/>
          <w:lang w:val="ru-RU"/>
        </w:rPr>
        <w:t>О</w:t>
      </w:r>
      <w:r w:rsidRPr="001618FC">
        <w:rPr>
          <w:rFonts w:ascii="Times New Roman" w:eastAsia="DengXian" w:hAnsi="Times New Roman" w:cs="Times New Roman"/>
          <w:sz w:val="24"/>
          <w:szCs w:val="24"/>
          <w:lang w:val="ru-RU"/>
        </w:rPr>
        <w:t>дин путь» в г. Пекине в мае 2017 г. было объявлено, что банк выделяет средства по трем направлениям в ОПОП: 1) ссуды на инфраструктурные проекты в размере 100 млрд юаней, 2) ссуды на взаимодействие в области промышленности и инвестиций в объеме 100 млрд юаней, 3) ссуды на финансовое сотрудничество - 50 млрд юаней</w:t>
      </w:r>
      <w:r w:rsidRPr="001618FC">
        <w:rPr>
          <w:rFonts w:ascii="Times New Roman" w:eastAsia="DengXian" w:hAnsi="Times New Roman" w:cs="Times New Roman"/>
          <w:sz w:val="24"/>
          <w:szCs w:val="24"/>
          <w:vertAlign w:val="superscript"/>
          <w:lang w:val="ru-RU"/>
        </w:rPr>
        <w:footnoteReference w:id="257"/>
      </w:r>
      <w:r w:rsidRPr="001618FC">
        <w:rPr>
          <w:rFonts w:ascii="Times New Roman" w:eastAsia="DengXian" w:hAnsi="Times New Roman" w:cs="Times New Roman"/>
          <w:sz w:val="24"/>
          <w:szCs w:val="24"/>
          <w:lang w:val="ru-RU"/>
        </w:rPr>
        <w:t xml:space="preserve">. </w:t>
      </w:r>
    </w:p>
    <w:p w14:paraId="0F5D9558" w14:textId="5A5162A8" w:rsidR="003F3248" w:rsidRPr="001618FC" w:rsidRDefault="003F3248" w:rsidP="003F3248">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На май 2017 г. ГБРК уже заключил внушительное количество соглашений с иностранными финансовыми и нефинансовыми институтами по взаимодействию в рамках ОПОП. Банк подписал соглашение с французским инвестиционным банком </w:t>
      </w:r>
      <w:r w:rsidRPr="001618FC">
        <w:rPr>
          <w:rFonts w:ascii="Times New Roman" w:eastAsia="DengXian" w:hAnsi="Times New Roman" w:cs="Times New Roman"/>
          <w:sz w:val="24"/>
          <w:szCs w:val="24"/>
        </w:rPr>
        <w:t>BNP</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Paribas</w:t>
      </w:r>
      <w:r w:rsidRPr="001618FC">
        <w:rPr>
          <w:rFonts w:ascii="Times New Roman" w:eastAsia="DengXian" w:hAnsi="Times New Roman" w:cs="Times New Roman"/>
          <w:sz w:val="24"/>
          <w:szCs w:val="24"/>
          <w:lang w:val="ru-RU"/>
        </w:rPr>
        <w:t xml:space="preserve"> по совместному инвестированию в Китайско-французский фонд поддержки малого и среднего бизнеса и «Соглашение о подписке» (соглашение о покупке ценных бумаг), Меморандум о взаимопонимании по созданию Китайско-итальянского совместного инвестиционного фонда с Итальянской депозитарно-ссудной компанией, соглашения о синдицированном финансировании и  андеррайтинге с рядом зарубежных банков, включая Иранский коммерческий банк, Банк Египта, Венгерский банк развития, Филиппинский столичный банк, Сельскохозяйственный банк Турции, австрийский Райффайзен, малазийский банк </w:t>
      </w:r>
      <w:r w:rsidRPr="001618FC">
        <w:rPr>
          <w:rFonts w:ascii="Times New Roman" w:eastAsia="DengXian" w:hAnsi="Times New Roman" w:cs="Times New Roman"/>
          <w:sz w:val="24"/>
          <w:szCs w:val="24"/>
        </w:rPr>
        <w:t>Maybank</w:t>
      </w:r>
      <w:r w:rsidRPr="001618FC">
        <w:rPr>
          <w:rFonts w:ascii="Times New Roman" w:eastAsia="DengXian" w:hAnsi="Times New Roman" w:cs="Times New Roman"/>
          <w:sz w:val="24"/>
          <w:szCs w:val="24"/>
          <w:lang w:val="ru-RU"/>
        </w:rPr>
        <w:t xml:space="preserve">, камбоджийский банк </w:t>
      </w:r>
      <w:r w:rsidRPr="001618FC">
        <w:rPr>
          <w:rFonts w:ascii="Times New Roman" w:eastAsia="DengXian" w:hAnsi="Times New Roman" w:cs="Times New Roman"/>
          <w:sz w:val="24"/>
          <w:szCs w:val="24"/>
        </w:rPr>
        <w:t>Canadia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of</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Cambodia</w:t>
      </w:r>
      <w:r w:rsidRPr="001618FC">
        <w:rPr>
          <w:rFonts w:ascii="Times New Roman" w:eastAsia="DengXian" w:hAnsi="Times New Roman" w:cs="Times New Roman"/>
          <w:sz w:val="24"/>
          <w:szCs w:val="24"/>
          <w:lang w:val="ru-RU"/>
        </w:rPr>
        <w:t xml:space="preserve"> и др.</w:t>
      </w:r>
      <w:r w:rsidRPr="001618FC">
        <w:rPr>
          <w:rFonts w:ascii="Times New Roman" w:eastAsia="DengXian" w:hAnsi="Times New Roman" w:cs="Times New Roman"/>
          <w:sz w:val="24"/>
          <w:szCs w:val="24"/>
          <w:vertAlign w:val="superscript"/>
          <w:lang w:val="ru-RU"/>
        </w:rPr>
        <w:footnoteReference w:id="258"/>
      </w:r>
      <w:r w:rsidRPr="001618FC">
        <w:rPr>
          <w:rFonts w:ascii="Times New Roman" w:eastAsia="DengXian" w:hAnsi="Times New Roman" w:cs="Times New Roman"/>
          <w:sz w:val="24"/>
          <w:szCs w:val="24"/>
          <w:lang w:val="ru-RU"/>
        </w:rPr>
        <w:t xml:space="preserve"> </w:t>
      </w:r>
    </w:p>
    <w:p w14:paraId="2C88E1A1" w14:textId="594487B0" w:rsidR="000A0DBE" w:rsidRPr="001618FC" w:rsidRDefault="003F3248" w:rsidP="003F3248">
      <w:pPr>
        <w:spacing w:line="360" w:lineRule="auto"/>
        <w:ind w:firstLine="720"/>
        <w:jc w:val="both"/>
        <w:rPr>
          <w:rFonts w:ascii="Times New Roman" w:hAnsi="Times New Roman" w:cs="Times New Roman"/>
          <w:sz w:val="24"/>
          <w:szCs w:val="24"/>
          <w:lang w:val="ru-RU"/>
        </w:rPr>
      </w:pPr>
      <w:bookmarkStart w:id="128" w:name="_Hlk108630323"/>
      <w:r w:rsidRPr="001618FC">
        <w:rPr>
          <w:rFonts w:ascii="Times New Roman" w:eastAsia="DengXian" w:hAnsi="Times New Roman" w:cs="Times New Roman"/>
          <w:sz w:val="24"/>
          <w:szCs w:val="24"/>
          <w:lang w:val="ru-RU"/>
        </w:rPr>
        <w:t xml:space="preserve">ГБРК лидирует в мире по объемам активов среди банков развития других стран. С 2015 по 2019 гг. средний объем активов банка составлял более 2203,4 млрд долл., </w:t>
      </w:r>
      <w:bookmarkEnd w:id="128"/>
      <w:r w:rsidRPr="001618FC">
        <w:rPr>
          <w:rFonts w:ascii="Times New Roman" w:eastAsia="DengXian" w:hAnsi="Times New Roman" w:cs="Times New Roman"/>
          <w:sz w:val="24"/>
          <w:szCs w:val="24"/>
          <w:lang w:val="ru-RU"/>
        </w:rPr>
        <w:t xml:space="preserve">на втором месте – немецкий государственный банк </w:t>
      </w:r>
      <w:r w:rsidRPr="001618FC">
        <w:rPr>
          <w:rFonts w:ascii="Times New Roman" w:eastAsia="DengXian" w:hAnsi="Times New Roman" w:cs="Times New Roman"/>
          <w:sz w:val="24"/>
          <w:szCs w:val="24"/>
        </w:rPr>
        <w:t>KfW</w:t>
      </w:r>
      <w:r w:rsidRPr="001618FC">
        <w:rPr>
          <w:rFonts w:ascii="Times New Roman" w:eastAsia="DengXian" w:hAnsi="Times New Roman" w:cs="Times New Roman"/>
          <w:sz w:val="24"/>
          <w:szCs w:val="24"/>
          <w:lang w:val="ru-RU"/>
        </w:rPr>
        <w:t xml:space="preserve"> (554,6 млрд долл.), на третьем – итальянский </w:t>
      </w:r>
      <w:r w:rsidRPr="001618FC">
        <w:rPr>
          <w:rFonts w:ascii="Times New Roman" w:eastAsia="DengXian" w:hAnsi="Times New Roman" w:cs="Times New Roman"/>
          <w:sz w:val="24"/>
          <w:szCs w:val="24"/>
        </w:rPr>
        <w:t>Cassa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Depositi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Prestiti</w:t>
      </w:r>
      <w:r w:rsidRPr="001618FC">
        <w:rPr>
          <w:rFonts w:ascii="Times New Roman" w:eastAsia="DengXian" w:hAnsi="Times New Roman" w:cs="Times New Roman"/>
          <w:sz w:val="24"/>
          <w:szCs w:val="24"/>
          <w:lang w:val="ru-RU"/>
        </w:rPr>
        <w:t xml:space="preserve"> (472 млрд долл.)</w:t>
      </w:r>
      <w:r w:rsidRPr="001618FC">
        <w:rPr>
          <w:rFonts w:ascii="Times New Roman" w:eastAsia="DengXian" w:hAnsi="Times New Roman" w:cs="Times New Roman"/>
          <w:sz w:val="24"/>
          <w:szCs w:val="24"/>
          <w:vertAlign w:val="superscript"/>
          <w:lang w:val="ru-RU"/>
        </w:rPr>
        <w:footnoteReference w:id="259"/>
      </w:r>
      <w:r w:rsidRPr="001618FC">
        <w:rPr>
          <w:rFonts w:ascii="Times New Roman" w:eastAsia="DengXian" w:hAnsi="Times New Roman" w:cs="Times New Roman"/>
          <w:sz w:val="24"/>
          <w:szCs w:val="24"/>
          <w:lang w:val="ru-RU"/>
        </w:rPr>
        <w:t xml:space="preserve">. Демонстрацией осуществления банком своей функции по финансированию развития могут служить инвестиции в проект по строительству нефтеперерабатывающего комплекса в Брунее, </w:t>
      </w:r>
      <w:r w:rsidRPr="001618FC">
        <w:rPr>
          <w:rFonts w:ascii="Times New Roman" w:hAnsi="Times New Roman" w:cs="Times New Roman"/>
          <w:sz w:val="24"/>
          <w:szCs w:val="24"/>
          <w:lang w:val="ru-RU"/>
        </w:rPr>
        <w:t xml:space="preserve">проект предполагает улучшение возможностей страны для самостоятельного производства нефтепродуктов, что позволит получать большие доходы от их экспорта по сравнению с сырой нефтью, </w:t>
      </w:r>
      <w:r w:rsidRPr="001618FC">
        <w:rPr>
          <w:rFonts w:ascii="Times New Roman" w:eastAsia="DengXian" w:hAnsi="Times New Roman" w:cs="Times New Roman"/>
          <w:sz w:val="24"/>
          <w:szCs w:val="24"/>
          <w:lang w:val="ru-RU"/>
        </w:rPr>
        <w:t>к концу 2018 г. инвестиции банка составили 510 млн долл. Помимо очевидных коммерческих преимуществ, данный проект имеет и социальное значение - создание 1000 новых рабочих мест</w:t>
      </w:r>
      <w:r w:rsidRPr="001618FC">
        <w:rPr>
          <w:rFonts w:ascii="Times New Roman" w:eastAsia="DengXian" w:hAnsi="Times New Roman" w:cs="Times New Roman"/>
          <w:sz w:val="24"/>
          <w:szCs w:val="24"/>
          <w:vertAlign w:val="superscript"/>
          <w:lang w:val="ru-RU"/>
        </w:rPr>
        <w:footnoteReference w:id="260"/>
      </w:r>
      <w:r w:rsidRPr="001618FC">
        <w:rPr>
          <w:rFonts w:ascii="Times New Roman" w:eastAsia="DengXian" w:hAnsi="Times New Roman" w:cs="Times New Roman"/>
          <w:sz w:val="24"/>
          <w:szCs w:val="24"/>
          <w:lang w:val="ru-RU"/>
        </w:rPr>
        <w:t xml:space="preserve">, что </w:t>
      </w:r>
      <w:r w:rsidRPr="001618FC">
        <w:rPr>
          <w:rFonts w:ascii="Times New Roman" w:hAnsi="Times New Roman" w:cs="Times New Roman"/>
          <w:sz w:val="24"/>
          <w:szCs w:val="24"/>
          <w:lang w:val="ru-RU"/>
        </w:rPr>
        <w:t xml:space="preserve">будет способствовать увеличению занятости населения. </w:t>
      </w:r>
      <w:r w:rsidRPr="001618FC">
        <w:rPr>
          <w:rFonts w:ascii="Times New Roman" w:eastAsia="DengXian" w:hAnsi="Times New Roman" w:cs="Times New Roman"/>
          <w:sz w:val="24"/>
          <w:szCs w:val="24"/>
          <w:lang w:val="ru-RU"/>
        </w:rPr>
        <w:t xml:space="preserve">Это совместный проект китайской компании </w:t>
      </w:r>
      <w:r w:rsidRPr="001618FC">
        <w:rPr>
          <w:rFonts w:ascii="Times New Roman" w:eastAsia="DengXian" w:hAnsi="Times New Roman" w:cs="Times New Roman"/>
          <w:sz w:val="24"/>
          <w:szCs w:val="24"/>
        </w:rPr>
        <w:t>Hengyi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Industries</w:t>
      </w:r>
      <w:r w:rsidRPr="001618FC">
        <w:rPr>
          <w:rFonts w:ascii="Times New Roman" w:eastAsia="DengXian" w:hAnsi="Times New Roman" w:cs="Times New Roman"/>
          <w:sz w:val="24"/>
          <w:szCs w:val="24"/>
          <w:lang w:val="ru-RU"/>
        </w:rPr>
        <w:t xml:space="preserve"> и правительства Брунея. В </w:t>
      </w:r>
      <w:r w:rsidR="009212CB" w:rsidRPr="001618FC">
        <w:rPr>
          <w:rFonts w:ascii="Times New Roman" w:eastAsia="DengXian" w:hAnsi="Times New Roman" w:cs="Times New Roman"/>
          <w:sz w:val="24"/>
          <w:szCs w:val="24"/>
          <w:lang w:val="ru-RU"/>
        </w:rPr>
        <w:t xml:space="preserve">январе </w:t>
      </w:r>
      <w:r w:rsidRPr="001618FC">
        <w:rPr>
          <w:rFonts w:ascii="Times New Roman" w:eastAsia="DengXian" w:hAnsi="Times New Roman" w:cs="Times New Roman"/>
          <w:sz w:val="24"/>
          <w:szCs w:val="24"/>
          <w:lang w:val="ru-RU"/>
        </w:rPr>
        <w:t xml:space="preserve">2019 г. председатель </w:t>
      </w:r>
      <w:r w:rsidR="008C012B" w:rsidRPr="001618FC">
        <w:rPr>
          <w:rFonts w:ascii="Times New Roman" w:eastAsia="DengXian" w:hAnsi="Times New Roman" w:cs="Times New Roman"/>
          <w:sz w:val="24"/>
          <w:szCs w:val="24"/>
          <w:lang w:val="ru-RU"/>
        </w:rPr>
        <w:t>П</w:t>
      </w:r>
      <w:r w:rsidRPr="001618FC">
        <w:rPr>
          <w:rFonts w:ascii="Times New Roman" w:eastAsia="DengXian" w:hAnsi="Times New Roman" w:cs="Times New Roman"/>
          <w:sz w:val="24"/>
          <w:szCs w:val="24"/>
          <w:lang w:val="ru-RU"/>
        </w:rPr>
        <w:t>равления банка Чжао Хуань</w:t>
      </w:r>
      <w:r w:rsidR="009212CB"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подтвердил сохраняющуюся приоритетность </w:t>
      </w:r>
      <w:r w:rsidRPr="001618FC">
        <w:rPr>
          <w:rFonts w:ascii="Times New Roman" w:eastAsia="DengXian" w:hAnsi="Times New Roman" w:cs="Times New Roman"/>
          <w:sz w:val="24"/>
          <w:szCs w:val="24"/>
          <w:lang w:val="ru-RU"/>
        </w:rPr>
        <w:lastRenderedPageBreak/>
        <w:t>концентрации на проектах в рамках ОПОП</w:t>
      </w:r>
      <w:r w:rsidRPr="001618FC">
        <w:rPr>
          <w:rFonts w:ascii="Times New Roman" w:eastAsia="DengXian" w:hAnsi="Times New Roman" w:cs="Times New Roman"/>
          <w:sz w:val="24"/>
          <w:szCs w:val="24"/>
          <w:vertAlign w:val="superscript"/>
          <w:lang w:val="ru-RU"/>
        </w:rPr>
        <w:footnoteReference w:id="261"/>
      </w:r>
      <w:r w:rsidRPr="001618FC">
        <w:rPr>
          <w:rFonts w:ascii="Times New Roman" w:eastAsia="DengXian" w:hAnsi="Times New Roman" w:cs="Times New Roman"/>
          <w:sz w:val="24"/>
          <w:szCs w:val="24"/>
          <w:lang w:val="ru-RU"/>
        </w:rPr>
        <w:t>. Для проектов в рамках ОПОП к концу второго квартала 2020 г. объем ссуд ГБРК превысил 240 млрд юаней.</w:t>
      </w:r>
      <w:r w:rsidRPr="001618FC">
        <w:rPr>
          <w:rFonts w:ascii="Times New Roman" w:hAnsi="Times New Roman" w:cs="Times New Roman"/>
          <w:sz w:val="24"/>
          <w:szCs w:val="24"/>
          <w:lang w:val="ru-RU"/>
        </w:rPr>
        <w:t xml:space="preserve"> </w:t>
      </w:r>
    </w:p>
    <w:p w14:paraId="1E5BF375" w14:textId="16864949" w:rsidR="003F3248" w:rsidRPr="001618FC" w:rsidRDefault="003F3248" w:rsidP="00065F42">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Даже находясь в сложных условиях пандемии</w:t>
      </w:r>
      <w:r w:rsidR="009212CB"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ГБРК принял ряд мер поддержки проектов ОПОП, в марте 2020 г. Министерство коммерции КНР и ГБРК выпустили совместный документ - «Уведомление Министерства коммерции КНР и ГБРК об использовании финансирования развития в ответ на эпидемию новой коронавирусной инфекции для поддержки высококачественного совместного строительства инициативы ОПОП</w:t>
      </w:r>
      <w:r w:rsidR="00C87B1C"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В документе предусматривалось применение ряда мер со стороны ГБРК для поддержки проектов ОПОП, включая введение льготных периодов для погашения кредитов, предоставление низкозатратного финансирования, займов на оборотный капитал, чья роль особенно важна в период пандемии, т. к. такие ссуды выдаются на к</w:t>
      </w:r>
      <w:r w:rsidR="009D4EB7">
        <w:rPr>
          <w:rFonts w:ascii="Times New Roman" w:hAnsi="Times New Roman" w:cs="Times New Roman"/>
          <w:sz w:val="24"/>
          <w:szCs w:val="24"/>
          <w:lang w:val="ru-RU"/>
        </w:rPr>
        <w:t>о</w:t>
      </w:r>
      <w:r w:rsidRPr="001618FC">
        <w:rPr>
          <w:rFonts w:ascii="Times New Roman" w:hAnsi="Times New Roman" w:cs="Times New Roman"/>
          <w:sz w:val="24"/>
          <w:szCs w:val="24"/>
          <w:lang w:val="ru-RU"/>
        </w:rPr>
        <w:t>р</w:t>
      </w:r>
      <w:r w:rsidR="009D4EB7">
        <w:rPr>
          <w:rFonts w:ascii="Times New Roman" w:hAnsi="Times New Roman" w:cs="Times New Roman"/>
          <w:sz w:val="24"/>
          <w:szCs w:val="24"/>
          <w:lang w:val="ru-RU"/>
        </w:rPr>
        <w:t>о</w:t>
      </w:r>
      <w:r w:rsidRPr="001618FC">
        <w:rPr>
          <w:rFonts w:ascii="Times New Roman" w:hAnsi="Times New Roman" w:cs="Times New Roman"/>
          <w:sz w:val="24"/>
          <w:szCs w:val="24"/>
          <w:lang w:val="ru-RU"/>
        </w:rPr>
        <w:t>ткий срок для погашения операционных расходов (аренда, предоставление работникам компенсаций и льгот)</w:t>
      </w:r>
      <w:r w:rsidRPr="001618FC">
        <w:rPr>
          <w:rFonts w:ascii="Times New Roman" w:eastAsia="DengXian" w:hAnsi="Times New Roman" w:cs="Times New Roman"/>
          <w:sz w:val="24"/>
          <w:szCs w:val="24"/>
          <w:vertAlign w:val="superscript"/>
          <w:lang w:val="ru-RU"/>
        </w:rPr>
        <w:footnoteReference w:id="262"/>
      </w:r>
      <w:r w:rsidRPr="001618FC">
        <w:rPr>
          <w:rFonts w:ascii="Times New Roman" w:eastAsia="DengXian" w:hAnsi="Times New Roman" w:cs="Times New Roman"/>
          <w:sz w:val="24"/>
          <w:szCs w:val="24"/>
          <w:vertAlign w:val="superscript"/>
          <w:lang w:val="ru-RU"/>
        </w:rPr>
        <w:t>.</w:t>
      </w:r>
      <w:r w:rsidRPr="001618FC">
        <w:rPr>
          <w:rFonts w:ascii="Times New Roman" w:hAnsi="Times New Roman" w:cs="Times New Roman"/>
          <w:sz w:val="24"/>
          <w:szCs w:val="24"/>
          <w:lang w:val="ru-RU"/>
        </w:rPr>
        <w:t xml:space="preserve"> </w:t>
      </w:r>
    </w:p>
    <w:p w14:paraId="48979BEE" w14:textId="77777777"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Торгово-экономический аспект взаимодействия Китая и Африканского континента</w:t>
      </w:r>
    </w:p>
    <w:p w14:paraId="7B45DDC9" w14:textId="3063ED2B"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Одним из приоритетных международных направлений для политических банков является взаимодействие с Африканским континентом. </w:t>
      </w:r>
      <w:r w:rsidRPr="001618FC">
        <w:rPr>
          <w:rFonts w:ascii="Times New Roman" w:eastAsia="SimSun" w:hAnsi="Times New Roman" w:cs="Times New Roman"/>
          <w:sz w:val="24"/>
          <w:szCs w:val="24"/>
          <w:lang w:val="ru-RU" w:eastAsia="en-US"/>
        </w:rPr>
        <w:t>В период 13-й пятилетки (2016–2020  гг.) деятельность Китая в Африке, включенная в план осуществления инициативы ОПОП, осуществлялась по двум направлениям: 1) создание сетевой транспортной инфраструктуры для расширения импорта сырья и продовольствия; 2) перемещение трудоемких отраслей в Африку в связи с ростом производственных издержек в Кита</w:t>
      </w:r>
      <w:r w:rsidR="008A25B6">
        <w:rPr>
          <w:rFonts w:ascii="Times New Roman" w:eastAsia="SimSun" w:hAnsi="Times New Roman" w:cs="Times New Roman"/>
          <w:sz w:val="24"/>
          <w:szCs w:val="24"/>
          <w:lang w:val="ru-RU" w:eastAsia="en-US"/>
        </w:rPr>
        <w:t>е</w:t>
      </w:r>
      <w:r w:rsidRPr="001618FC">
        <w:rPr>
          <w:rFonts w:ascii="Times New Roman" w:eastAsia="SimSun" w:hAnsi="Times New Roman" w:cs="Times New Roman"/>
          <w:sz w:val="24"/>
          <w:szCs w:val="24"/>
          <w:vertAlign w:val="superscript"/>
          <w:lang w:val="ru-RU" w:eastAsia="en-US"/>
        </w:rPr>
        <w:footnoteReference w:id="263"/>
      </w:r>
      <w:r w:rsidRPr="001618FC">
        <w:rPr>
          <w:rFonts w:ascii="Times New Roman" w:eastAsia="SimSun" w:hAnsi="Times New Roman" w:cs="Times New Roman"/>
          <w:sz w:val="24"/>
          <w:szCs w:val="24"/>
          <w:lang w:val="ru-RU" w:eastAsia="en-US"/>
        </w:rPr>
        <w:t>. Таким образом, Китай решает проблему переизбытка материальных и человеческих ресурсов, обеспечивая своими материалами и сотрудниками проекты в Африке</w:t>
      </w:r>
      <w:r w:rsidRPr="001618FC">
        <w:rPr>
          <w:rFonts w:ascii="Times New Roman" w:eastAsia="SimSun" w:hAnsi="Times New Roman" w:cs="Times New Roman"/>
          <w:sz w:val="24"/>
          <w:szCs w:val="24"/>
          <w:vertAlign w:val="superscript"/>
          <w:lang w:val="ru-RU" w:eastAsia="en-US"/>
        </w:rPr>
        <w:footnoteReference w:id="264"/>
      </w:r>
      <w:r w:rsidRPr="001618FC">
        <w:rPr>
          <w:rFonts w:ascii="Times New Roman" w:eastAsia="SimSun" w:hAnsi="Times New Roman" w:cs="Times New Roman"/>
          <w:sz w:val="24"/>
          <w:szCs w:val="24"/>
          <w:lang w:val="ru-RU" w:eastAsia="en-US"/>
        </w:rPr>
        <w:t xml:space="preserve">. Страны </w:t>
      </w:r>
      <w:r w:rsidRPr="001618FC">
        <w:rPr>
          <w:rFonts w:ascii="Times New Roman" w:eastAsia="SimSun" w:hAnsi="Times New Roman" w:cs="Times New Roman"/>
          <w:sz w:val="24"/>
          <w:szCs w:val="24"/>
          <w:lang w:val="ru-RU" w:eastAsia="en-US"/>
        </w:rPr>
        <w:lastRenderedPageBreak/>
        <w:t>южнее линии Сахары являются лидерами среди стран-членов ОПОП по инвестициям в транспортные проекты</w:t>
      </w:r>
      <w:r w:rsidRPr="001618FC">
        <w:rPr>
          <w:rFonts w:ascii="Times New Roman" w:eastAsia="SimSun" w:hAnsi="Times New Roman" w:cs="Times New Roman"/>
          <w:sz w:val="24"/>
          <w:szCs w:val="24"/>
          <w:vertAlign w:val="superscript"/>
          <w:lang w:val="ru-RU" w:eastAsia="en-US"/>
        </w:rPr>
        <w:footnoteReference w:id="265"/>
      </w:r>
      <w:r w:rsidRPr="001618FC">
        <w:rPr>
          <w:rFonts w:ascii="Times New Roman" w:eastAsia="SimSun" w:hAnsi="Times New Roman" w:cs="Times New Roman"/>
          <w:sz w:val="24"/>
          <w:szCs w:val="24"/>
          <w:lang w:val="ru-RU" w:eastAsia="en-US"/>
        </w:rPr>
        <w:t xml:space="preserve">.    </w:t>
      </w:r>
    </w:p>
    <w:p w14:paraId="725DF17E" w14:textId="2DFA5E98" w:rsidR="003F3248" w:rsidRPr="001618FC" w:rsidRDefault="003F3248" w:rsidP="00F850C3">
      <w:pPr>
        <w:spacing w:after="0" w:line="360" w:lineRule="auto"/>
        <w:ind w:firstLine="720"/>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eastAsia="en-US"/>
        </w:rPr>
        <w:t>Китай продолжает увеличивать торгово-экономическое сотрудничество с Африканским континентом, торговый оборот в 2016 г. составил 149,2 млрд долл., в 2017 г. -</w:t>
      </w:r>
      <w:r w:rsidRPr="001618FC">
        <w:rPr>
          <w:rFonts w:ascii="Times New Roman" w:eastAsia="SimSun" w:hAnsi="Times New Roman" w:cs="Times New Roman"/>
          <w:sz w:val="24"/>
          <w:szCs w:val="24"/>
          <w:lang w:val="ru-RU"/>
        </w:rPr>
        <w:t xml:space="preserve"> 169,7 млрд долл.</w:t>
      </w:r>
      <w:r w:rsidRPr="001618FC">
        <w:rPr>
          <w:rFonts w:ascii="Times New Roman" w:eastAsia="SimSun" w:hAnsi="Times New Roman" w:cs="Times New Roman"/>
          <w:sz w:val="24"/>
          <w:szCs w:val="24"/>
          <w:lang w:val="ru-RU" w:eastAsia="en-US"/>
        </w:rPr>
        <w:t xml:space="preserve">, 2018 г. – 204,2 млрд долл., в </w:t>
      </w:r>
      <w:smartTag w:uri="urn:schemas-microsoft-com:office:smarttags" w:element="metricconverter">
        <w:smartTagPr>
          <w:attr w:name="ProductID" w:val="2019 г"/>
        </w:smartTagPr>
        <w:r w:rsidRPr="001618FC">
          <w:rPr>
            <w:rFonts w:ascii="Times New Roman" w:eastAsia="SimSun" w:hAnsi="Times New Roman" w:cs="Times New Roman"/>
            <w:sz w:val="24"/>
            <w:szCs w:val="24"/>
            <w:lang w:val="ru-RU" w:eastAsia="en-US"/>
          </w:rPr>
          <w:t>2019 г</w:t>
        </w:r>
      </w:smartTag>
      <w:r w:rsidRPr="001618FC">
        <w:rPr>
          <w:rFonts w:ascii="Times New Roman" w:eastAsia="SimSun" w:hAnsi="Times New Roman" w:cs="Times New Roman"/>
          <w:sz w:val="24"/>
          <w:szCs w:val="24"/>
          <w:lang w:val="ru-RU" w:eastAsia="en-US"/>
        </w:rPr>
        <w:t xml:space="preserve">. - </w:t>
      </w:r>
      <w:r w:rsidRPr="001618FC">
        <w:rPr>
          <w:rFonts w:ascii="Times New Roman" w:eastAsia="SimSun" w:hAnsi="Times New Roman" w:cs="Times New Roman"/>
          <w:sz w:val="24"/>
          <w:szCs w:val="24"/>
          <w:lang w:val="ru-RU"/>
        </w:rPr>
        <w:t>208,7 млрд долл.</w:t>
      </w:r>
      <w:r w:rsidRPr="001618FC">
        <w:rPr>
          <w:rFonts w:ascii="Times New Roman" w:eastAsia="SimSun" w:hAnsi="Times New Roman" w:cs="Times New Roman"/>
          <w:sz w:val="24"/>
          <w:szCs w:val="24"/>
          <w:vertAlign w:val="superscript"/>
          <w:lang w:val="ru-RU"/>
        </w:rPr>
        <w:footnoteReference w:id="266"/>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rPr>
        <w:t>Объем суммарных инвестиций Китая в Африку с 2014 по 2018 гг. увеличился более чем на треть - до 46,2 млрд долл. (</w:t>
      </w:r>
      <w:r w:rsidR="003D4B1A">
        <w:rPr>
          <w:rFonts w:ascii="Times New Roman" w:eastAsia="SimSun" w:hAnsi="Times New Roman" w:cs="Times New Roman"/>
          <w:iCs/>
          <w:sz w:val="24"/>
          <w:szCs w:val="24"/>
          <w:lang w:val="ru-RU"/>
        </w:rPr>
        <w:t>табл.</w:t>
      </w:r>
      <w:r w:rsidRPr="001618FC">
        <w:rPr>
          <w:rFonts w:ascii="Times New Roman" w:eastAsia="SimSun" w:hAnsi="Times New Roman" w:cs="Times New Roman"/>
          <w:sz w:val="24"/>
          <w:szCs w:val="24"/>
          <w:lang w:val="ru-RU"/>
        </w:rPr>
        <w:t xml:space="preserve"> </w:t>
      </w:r>
      <w:r w:rsidR="00690DD9">
        <w:rPr>
          <w:rFonts w:ascii="Times New Roman" w:eastAsia="SimSun" w:hAnsi="Times New Roman" w:cs="Times New Roman"/>
          <w:sz w:val="24"/>
          <w:szCs w:val="24"/>
          <w:lang w:val="ru-RU"/>
        </w:rPr>
        <w:t>21</w:t>
      </w:r>
      <w:r w:rsidRPr="001618FC">
        <w:rPr>
          <w:rFonts w:ascii="Times New Roman" w:eastAsia="SimSun" w:hAnsi="Times New Roman" w:cs="Times New Roman"/>
          <w:sz w:val="24"/>
          <w:szCs w:val="24"/>
          <w:lang w:val="ru-RU"/>
        </w:rPr>
        <w:t>).</w:t>
      </w:r>
      <w:r w:rsidR="00F850C3">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rPr>
        <w:t>Китай стабильно занимает 5-е место по инвестициям в Африканский континент среди всех стран мира. Лидеры по получению инвестиций - ЮАР и Алжир</w:t>
      </w:r>
      <w:r w:rsidRPr="001618FC">
        <w:rPr>
          <w:rFonts w:ascii="Times New Roman" w:eastAsia="SimSun" w:hAnsi="Times New Roman" w:cs="Times New Roman"/>
          <w:sz w:val="24"/>
          <w:szCs w:val="24"/>
          <w:vertAlign w:val="superscript"/>
          <w:lang w:val="ru-RU"/>
        </w:rPr>
        <w:footnoteReference w:id="267"/>
      </w:r>
      <w:r w:rsidRPr="001618FC">
        <w:rPr>
          <w:rFonts w:ascii="Times New Roman" w:eastAsia="SimSun" w:hAnsi="Times New Roman" w:cs="Times New Roman"/>
          <w:sz w:val="24"/>
          <w:szCs w:val="24"/>
          <w:lang w:val="ru-RU"/>
        </w:rPr>
        <w:t>.</w:t>
      </w:r>
      <w:bookmarkStart w:id="133" w:name="_Hlk37621025"/>
      <w:r w:rsidRPr="001618FC">
        <w:rPr>
          <w:rFonts w:ascii="Times New Roman" w:eastAsia="SimSun" w:hAnsi="Times New Roman" w:cs="Times New Roman"/>
          <w:sz w:val="24"/>
          <w:szCs w:val="24"/>
          <w:lang w:val="ru-RU"/>
        </w:rPr>
        <w:t xml:space="preserve"> Объем прямых инвестиций в Африку в 2019 г. снизился, по сравнению с 2018 г., с 3,3 млрд до 3 млрд</w:t>
      </w:r>
      <w:r w:rsidRPr="001618FC">
        <w:rPr>
          <w:rFonts w:ascii="Times New Roman" w:eastAsia="SimSun" w:hAnsi="Times New Roman" w:cs="Times New Roman"/>
          <w:sz w:val="24"/>
          <w:szCs w:val="24"/>
          <w:vertAlign w:val="superscript"/>
          <w:lang w:val="ru-RU"/>
        </w:rPr>
        <w:footnoteReference w:id="268"/>
      </w:r>
      <w:r w:rsidRPr="001618FC">
        <w:rPr>
          <w:rFonts w:ascii="Times New Roman" w:eastAsia="SimSun" w:hAnsi="Times New Roman" w:cs="Times New Roman"/>
          <w:sz w:val="24"/>
          <w:szCs w:val="24"/>
          <w:lang w:val="ru-RU" w:eastAsia="en-US"/>
        </w:rPr>
        <w:t>.</w:t>
      </w:r>
      <w:bookmarkEnd w:id="133"/>
      <w:r w:rsidR="00F850C3">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Инвестиции в </w:t>
      </w:r>
      <w:r w:rsidRPr="001618FC">
        <w:rPr>
          <w:rFonts w:ascii="Times New Roman" w:eastAsia="SimSun" w:hAnsi="Times New Roman" w:cs="Times New Roman"/>
          <w:b/>
          <w:sz w:val="24"/>
          <w:szCs w:val="24"/>
          <w:lang w:val="ru-RU" w:eastAsia="en-US"/>
        </w:rPr>
        <w:t>ЮАР</w:t>
      </w:r>
      <w:r w:rsidRPr="001618FC">
        <w:rPr>
          <w:rFonts w:ascii="Times New Roman" w:eastAsia="SimSun" w:hAnsi="Times New Roman" w:cs="Times New Roman"/>
          <w:sz w:val="24"/>
          <w:szCs w:val="24"/>
          <w:lang w:val="ru-RU" w:eastAsia="en-US"/>
        </w:rPr>
        <w:t xml:space="preserve"> имеют приоритетное значение, в т.</w:t>
      </w:r>
      <w:r w:rsidR="00CE1491"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ч. и благодаря всесторонней поддержке местных властей. Одним из показателей является проведение в декабре 2015 г. в г. Йоханнесбурге </w:t>
      </w:r>
      <w:r w:rsidRPr="001618FC">
        <w:rPr>
          <w:rFonts w:ascii="Times New Roman" w:eastAsia="SimSun" w:hAnsi="Times New Roman" w:cs="Times New Roman"/>
          <w:sz w:val="24"/>
          <w:szCs w:val="24"/>
          <w:lang w:eastAsia="en-US"/>
        </w:rPr>
        <w:t>VI</w:t>
      </w:r>
      <w:r w:rsidRPr="001618FC">
        <w:rPr>
          <w:rFonts w:ascii="Times New Roman" w:eastAsia="SimSun" w:hAnsi="Times New Roman" w:cs="Times New Roman"/>
          <w:sz w:val="24"/>
          <w:szCs w:val="24"/>
          <w:lang w:val="ru-RU" w:eastAsia="en-US"/>
        </w:rPr>
        <w:t xml:space="preserve"> саммита Форума китайско-африканского сотрудничества.</w:t>
      </w:r>
      <w:r w:rsidR="00F850C3">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Географическое расположение и природные ресурсы также являются важными составляющими при определении ключевых стран для размещения финансирования. В связи с этим </w:t>
      </w:r>
      <w:r w:rsidRPr="001618FC">
        <w:rPr>
          <w:rFonts w:ascii="Times New Roman" w:eastAsia="SimSun" w:hAnsi="Times New Roman" w:cs="Times New Roman"/>
          <w:b/>
          <w:sz w:val="24"/>
          <w:szCs w:val="24"/>
          <w:lang w:val="ru-RU" w:eastAsia="en-US"/>
        </w:rPr>
        <w:t>Алжир</w:t>
      </w:r>
      <w:r w:rsidRPr="001618FC">
        <w:rPr>
          <w:rFonts w:ascii="Times New Roman" w:eastAsia="SimSun" w:hAnsi="Times New Roman" w:cs="Times New Roman"/>
          <w:sz w:val="24"/>
          <w:szCs w:val="24"/>
          <w:lang w:val="ru-RU" w:eastAsia="en-US"/>
        </w:rPr>
        <w:t xml:space="preserve"> интересен Китаю близким расположением к Европе и возможностью организации транспортных хабов для транспортировки грузов в европейские страны, </w:t>
      </w:r>
      <w:r w:rsidRPr="001618FC">
        <w:rPr>
          <w:rFonts w:ascii="Times New Roman" w:eastAsia="SimSun" w:hAnsi="Times New Roman" w:cs="Times New Roman"/>
          <w:b/>
          <w:sz w:val="24"/>
          <w:szCs w:val="24"/>
          <w:lang w:val="ru-RU" w:eastAsia="en-US"/>
        </w:rPr>
        <w:t>Нигерия</w:t>
      </w:r>
      <w:r w:rsidRPr="001618FC">
        <w:rPr>
          <w:rFonts w:ascii="Times New Roman" w:eastAsia="SimSun" w:hAnsi="Times New Roman" w:cs="Times New Roman"/>
          <w:sz w:val="24"/>
          <w:szCs w:val="24"/>
          <w:lang w:val="ru-RU" w:eastAsia="en-US"/>
        </w:rPr>
        <w:t xml:space="preserve"> – запасами полезных ископаемых, среди которых не только нефть и газ, но и редкие металлы (цирконий, вольфрам). </w:t>
      </w:r>
      <w:r w:rsidRPr="001618FC">
        <w:rPr>
          <w:rFonts w:ascii="Times New Roman" w:eastAsia="SimSun" w:hAnsi="Times New Roman" w:cs="Times New Roman"/>
          <w:b/>
          <w:sz w:val="24"/>
          <w:szCs w:val="24"/>
          <w:lang w:val="ru-RU" w:eastAsia="en-US"/>
        </w:rPr>
        <w:t>Судан</w:t>
      </w:r>
      <w:r w:rsidRPr="001618FC">
        <w:rPr>
          <w:rFonts w:ascii="Times New Roman" w:eastAsia="SimSun" w:hAnsi="Times New Roman" w:cs="Times New Roman"/>
          <w:sz w:val="24"/>
          <w:szCs w:val="24"/>
          <w:lang w:val="ru-RU" w:eastAsia="en-US"/>
        </w:rPr>
        <w:t xml:space="preserve"> – торговым путем через Суэцкий канал, который является частью «Морского Шелкового пути».</w:t>
      </w:r>
      <w:r w:rsidR="00F850C3">
        <w:rPr>
          <w:rFonts w:ascii="Times New Roman" w:eastAsia="SimSun" w:hAnsi="Times New Roman" w:cs="Times New Roman"/>
          <w:sz w:val="24"/>
          <w:szCs w:val="24"/>
          <w:lang w:val="ru-RU"/>
        </w:rPr>
        <w:t xml:space="preserve"> </w:t>
      </w:r>
      <w:r w:rsidRPr="001618FC">
        <w:rPr>
          <w:rFonts w:ascii="Times New Roman" w:eastAsia="SimSun" w:hAnsi="Times New Roman" w:cs="Times New Roman"/>
          <w:b/>
          <w:sz w:val="24"/>
          <w:szCs w:val="24"/>
          <w:lang w:val="ru-RU" w:eastAsia="en-US"/>
        </w:rPr>
        <w:t>Гвинея</w:t>
      </w:r>
      <w:r w:rsidRPr="001618FC">
        <w:rPr>
          <w:rFonts w:ascii="Times New Roman" w:eastAsia="SimSun" w:hAnsi="Times New Roman" w:cs="Times New Roman"/>
          <w:sz w:val="24"/>
          <w:szCs w:val="24"/>
          <w:lang w:val="ru-RU" w:eastAsia="en-US"/>
        </w:rPr>
        <w:t xml:space="preserve"> важна Китаю выходом к Атлантическому океану, запасами природных ресурсов, кроме того, у Китая традиционно хорошие политические отношения с Гвинеей, в которых не в последнюю очередь сыграла</w:t>
      </w:r>
      <w:r w:rsidR="006E363E"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активная поддержка Китаем борьбы за независимость в Гвинее в середине 1960–1970 гг. Переход на осуществление торговых расчетов в юанях в Нигерии, </w:t>
      </w:r>
      <w:r w:rsidRPr="001618FC">
        <w:rPr>
          <w:rFonts w:ascii="Times New Roman" w:eastAsia="SimSun" w:hAnsi="Times New Roman" w:cs="Times New Roman"/>
          <w:sz w:val="24"/>
          <w:szCs w:val="24"/>
          <w:lang w:val="ru-RU" w:eastAsia="en-US"/>
        </w:rPr>
        <w:lastRenderedPageBreak/>
        <w:t>ЮАР стимулировал торговлю, способствовал сокращению издержек и снижению зависимости расчетов от третьей стороны</w:t>
      </w:r>
      <w:r w:rsidRPr="001618FC">
        <w:rPr>
          <w:rFonts w:ascii="Times New Roman" w:eastAsia="SimSun" w:hAnsi="Times New Roman" w:cs="Times New Roman"/>
          <w:sz w:val="24"/>
          <w:szCs w:val="24"/>
          <w:vertAlign w:val="superscript"/>
          <w:lang w:val="ru-RU" w:eastAsia="en-US"/>
        </w:rPr>
        <w:footnoteReference w:id="269"/>
      </w:r>
      <w:r w:rsidRPr="001618FC">
        <w:rPr>
          <w:rFonts w:ascii="Times New Roman" w:eastAsia="SimSun" w:hAnsi="Times New Roman" w:cs="Times New Roman"/>
          <w:sz w:val="24"/>
          <w:szCs w:val="24"/>
          <w:lang w:val="ru-RU" w:eastAsia="en-US"/>
        </w:rPr>
        <w:t>.</w:t>
      </w:r>
    </w:p>
    <w:p w14:paraId="19066084" w14:textId="77777777" w:rsidR="003F3248" w:rsidRPr="001618FC" w:rsidRDefault="003F3248" w:rsidP="003F3248">
      <w:pPr>
        <w:spacing w:after="0" w:line="360" w:lineRule="auto"/>
        <w:jc w:val="both"/>
        <w:rPr>
          <w:rFonts w:ascii="Times New Roman" w:eastAsia="SimSun" w:hAnsi="Times New Roman" w:cs="Times New Roman"/>
          <w:b/>
          <w:bCs/>
          <w:sz w:val="24"/>
          <w:szCs w:val="24"/>
          <w:lang w:val="ru-RU" w:eastAsia="en-US"/>
        </w:rPr>
      </w:pPr>
      <w:r w:rsidRPr="001618FC">
        <w:rPr>
          <w:rFonts w:ascii="Times New Roman" w:eastAsia="SimSun" w:hAnsi="Times New Roman" w:cs="Times New Roman"/>
          <w:b/>
          <w:bCs/>
          <w:sz w:val="24"/>
          <w:szCs w:val="24"/>
          <w:lang w:val="ru-RU" w:eastAsia="en-US"/>
        </w:rPr>
        <w:t>Деятельность ГБРК в Африке</w:t>
      </w:r>
    </w:p>
    <w:p w14:paraId="24B1779B" w14:textId="65C21A0E" w:rsidR="003F3248" w:rsidRPr="001618FC" w:rsidRDefault="003F3248" w:rsidP="00897963">
      <w:pPr>
        <w:spacing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ГБРК инвестирует в Африку с момента основания в 1994 г. Свидетельством особого внимания ГБРК к инвестициям в Африку является тот факт, что первое зарубежное представительство банка было открыто в Египте в 2009 г., и стало также первым китайским финансовым институтом, в</w:t>
      </w:r>
      <w:r w:rsidR="006E363E" w:rsidRPr="001618FC">
        <w:rPr>
          <w:rFonts w:ascii="Times New Roman" w:eastAsia="DengXian" w:hAnsi="Times New Roman" w:cs="Times New Roman"/>
          <w:sz w:val="24"/>
          <w:szCs w:val="24"/>
          <w:lang w:val="ru-RU"/>
        </w:rPr>
        <w:t>ы</w:t>
      </w:r>
      <w:r w:rsidRPr="001618FC">
        <w:rPr>
          <w:rFonts w:ascii="Times New Roman" w:eastAsia="DengXian" w:hAnsi="Times New Roman" w:cs="Times New Roman"/>
          <w:sz w:val="24"/>
          <w:szCs w:val="24"/>
          <w:lang w:val="ru-RU"/>
        </w:rPr>
        <w:t>шедшим на египетский рынок. Размер кредитов ГБРК странам Африки (500 проектов в 43 странах) с 2006 г. по сентябрь 2018 г. превысил 50 млрд долл. Созданы и успешно функционируют совместные организации – Китайско-африканский фонд развития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2007 г.), Фонд развития и сотрудничества между Китаем и португалоязычными странами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Portuguese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Speaking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Countries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2013 г.), Китайско-африканск</w:t>
      </w:r>
      <w:r w:rsidR="006E363E" w:rsidRPr="001618FC">
        <w:rPr>
          <w:rFonts w:ascii="Times New Roman" w:eastAsia="DengXian" w:hAnsi="Times New Roman" w:cs="Times New Roman"/>
          <w:sz w:val="24"/>
          <w:szCs w:val="24"/>
          <w:lang w:val="ru-RU"/>
        </w:rPr>
        <w:t>ий</w:t>
      </w:r>
      <w:r w:rsidRPr="001618FC">
        <w:rPr>
          <w:rFonts w:ascii="Times New Roman" w:eastAsia="DengXian" w:hAnsi="Times New Roman" w:cs="Times New Roman"/>
          <w:sz w:val="24"/>
          <w:szCs w:val="24"/>
          <w:lang w:val="ru-RU"/>
        </w:rPr>
        <w:t xml:space="preserve"> консорциум по финансовому сотрудничеству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Financial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Cooperation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Consortium</w:t>
      </w:r>
      <w:r w:rsidRPr="001618FC">
        <w:rPr>
          <w:rFonts w:ascii="Times New Roman" w:eastAsia="DengXian" w:hAnsi="Times New Roman" w:cs="Times New Roman"/>
          <w:sz w:val="24"/>
          <w:szCs w:val="24"/>
          <w:lang w:val="ru-RU"/>
        </w:rPr>
        <w:t>, 2018 г.)</w:t>
      </w:r>
      <w:r w:rsidRPr="001618FC">
        <w:rPr>
          <w:rFonts w:ascii="Times New Roman" w:eastAsia="DengXian" w:hAnsi="Times New Roman" w:cs="Times New Roman"/>
          <w:sz w:val="24"/>
          <w:szCs w:val="24"/>
          <w:vertAlign w:val="superscript"/>
          <w:lang w:val="ru-RU"/>
        </w:rPr>
        <w:footnoteReference w:id="270"/>
      </w:r>
      <w:r w:rsidRPr="001618FC">
        <w:rPr>
          <w:rFonts w:ascii="Times New Roman" w:eastAsia="DengXian" w:hAnsi="Times New Roman" w:cs="Times New Roman"/>
          <w:sz w:val="24"/>
          <w:szCs w:val="24"/>
          <w:lang w:val="ru-RU"/>
        </w:rPr>
        <w:t>,  Межбанковское объединение Китая и Африки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Inter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Association</w:t>
      </w:r>
      <w:r w:rsidRPr="001618FC">
        <w:rPr>
          <w:rFonts w:ascii="Times New Roman" w:eastAsia="DengXian" w:hAnsi="Times New Roman" w:cs="Times New Roman"/>
          <w:sz w:val="24"/>
          <w:szCs w:val="24"/>
          <w:lang w:val="ru-RU"/>
        </w:rPr>
        <w:t xml:space="preserve">, 2018 г.). </w:t>
      </w:r>
      <w:r w:rsidR="00897963" w:rsidRPr="001618FC">
        <w:rPr>
          <w:rFonts w:ascii="Times New Roman" w:hAnsi="Times New Roman" w:cs="Times New Roman"/>
          <w:sz w:val="24"/>
          <w:szCs w:val="24"/>
          <w:lang w:val="ru-RU"/>
        </w:rPr>
        <w:t>На 2019–2021 гг. обозначены задачи по укреплению связей между политическими банками и другими финансовыми учреждениями Китая и Африки, созданию Китайско-африканского форума по финансированию развития и Китайско-африканского союза финансового сотрудничества. Форумы были учреждены в 2019 г., с китайской стороны организатором выступает ГБРК</w:t>
      </w:r>
      <w:r w:rsidR="00897963" w:rsidRPr="001618FC">
        <w:rPr>
          <w:rFonts w:ascii="Times New Roman" w:hAnsi="Times New Roman" w:cs="Times New Roman"/>
          <w:sz w:val="24"/>
          <w:szCs w:val="24"/>
          <w:vertAlign w:val="superscript"/>
          <w:lang w:val="ru-RU"/>
        </w:rPr>
        <w:footnoteReference w:id="271"/>
      </w:r>
      <w:r w:rsidR="00897963" w:rsidRPr="001618FC">
        <w:rPr>
          <w:rFonts w:ascii="Times New Roman" w:hAnsi="Times New Roman" w:cs="Times New Roman"/>
          <w:sz w:val="24"/>
          <w:szCs w:val="24"/>
          <w:lang w:val="ru-RU"/>
        </w:rPr>
        <w:t xml:space="preserve">.  </w:t>
      </w:r>
    </w:p>
    <w:p w14:paraId="47462C02" w14:textId="77777777" w:rsidR="003F3248" w:rsidRPr="001618FC" w:rsidRDefault="003F3248" w:rsidP="003F324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Китайско-африканский фонд развития</w:t>
      </w:r>
    </w:p>
    <w:p w14:paraId="6A131321" w14:textId="261188FC" w:rsidR="003F3248" w:rsidRPr="001618FC" w:rsidRDefault="003F3248" w:rsidP="003F3248">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sz w:val="24"/>
          <w:szCs w:val="24"/>
          <w:lang w:val="ru-RU"/>
        </w:rPr>
        <w:t xml:space="preserve">В 2007 г. ГБРК основал Китайско-африканский фонд развития (КАФР) с уставным капиталом в </w:t>
      </w:r>
      <w:r w:rsidR="009D3D47" w:rsidRPr="001618FC">
        <w:rPr>
          <w:rFonts w:ascii="Times New Roman" w:eastAsia="DengXian" w:hAnsi="Times New Roman" w:cs="Times New Roman"/>
          <w:sz w:val="24"/>
          <w:szCs w:val="24"/>
          <w:lang w:val="ru-RU"/>
        </w:rPr>
        <w:t>1</w:t>
      </w:r>
      <w:r w:rsidRPr="001618FC">
        <w:rPr>
          <w:rFonts w:ascii="Times New Roman" w:eastAsia="DengXian" w:hAnsi="Times New Roman" w:cs="Times New Roman"/>
          <w:sz w:val="24"/>
          <w:szCs w:val="24"/>
          <w:lang w:val="ru-RU"/>
        </w:rPr>
        <w:t xml:space="preserve"> мл</w:t>
      </w:r>
      <w:r w:rsidR="009D3D47" w:rsidRPr="001618FC">
        <w:rPr>
          <w:rFonts w:ascii="Times New Roman" w:eastAsia="DengXian" w:hAnsi="Times New Roman" w:cs="Times New Roman"/>
          <w:sz w:val="24"/>
          <w:szCs w:val="24"/>
          <w:lang w:val="ru-RU"/>
        </w:rPr>
        <w:t>рд</w:t>
      </w:r>
      <w:r w:rsidRPr="001618FC">
        <w:rPr>
          <w:rFonts w:ascii="Times New Roman" w:eastAsia="DengXian" w:hAnsi="Times New Roman" w:cs="Times New Roman"/>
          <w:sz w:val="24"/>
          <w:szCs w:val="24"/>
          <w:lang w:val="ru-RU"/>
        </w:rPr>
        <w:t xml:space="preserve"> долл. Целями создания фонда являются установления и расширения связей между компаниями Китая и Африки, эффективного поиска потенциальных бизнес-</w:t>
      </w:r>
      <w:r w:rsidRPr="001618FC">
        <w:rPr>
          <w:rFonts w:ascii="Times New Roman" w:eastAsia="DengXian" w:hAnsi="Times New Roman" w:cs="Times New Roman"/>
          <w:sz w:val="24"/>
          <w:szCs w:val="24"/>
          <w:lang w:val="ru-RU"/>
        </w:rPr>
        <w:lastRenderedPageBreak/>
        <w:t>партнеров и проектов для инвестиций. Фонд служит своего рода платформой, на которой происходят встречи, обсуждения, обмен информацией и др. Любая компания, как китайская, так и африканская могут обратиться в фонд для нахождения как партнеров, так и денежных средств для своих проектов. О создании фонда заявил</w:t>
      </w:r>
      <w:r w:rsidR="00DA1F22"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Председатель </w:t>
      </w:r>
      <w:r w:rsidR="00DA1F22" w:rsidRPr="001618FC">
        <w:rPr>
          <w:rFonts w:ascii="Times New Roman" w:eastAsia="DengXian" w:hAnsi="Times New Roman" w:cs="Times New Roman"/>
          <w:sz w:val="24"/>
          <w:szCs w:val="24"/>
          <w:lang w:val="ru-RU"/>
        </w:rPr>
        <w:t xml:space="preserve">(экс) </w:t>
      </w:r>
      <w:r w:rsidRPr="001618FC">
        <w:rPr>
          <w:rFonts w:ascii="Times New Roman" w:eastAsia="DengXian" w:hAnsi="Times New Roman" w:cs="Times New Roman"/>
          <w:sz w:val="24"/>
          <w:szCs w:val="24"/>
          <w:lang w:val="ru-RU"/>
        </w:rPr>
        <w:t>КНР Ху Цзиньтао в ноябре 2006 г. в Пекине на Форуме китайско-африканского сотрудничества. Штаб</w:t>
      </w:r>
      <w:r w:rsidRPr="001618FC">
        <w:rPr>
          <w:rFonts w:ascii="Times New Roman" w:hAnsi="Times New Roman" w:cs="Times New Roman"/>
          <w:sz w:val="24"/>
          <w:szCs w:val="24"/>
          <w:lang w:val="ru-RU"/>
        </w:rPr>
        <w:t>-</w:t>
      </w:r>
      <w:r w:rsidRPr="001618FC">
        <w:rPr>
          <w:rFonts w:ascii="Times New Roman" w:eastAsia="DengXian" w:hAnsi="Times New Roman" w:cs="Times New Roman"/>
          <w:sz w:val="24"/>
          <w:szCs w:val="24"/>
          <w:lang w:val="ru-RU"/>
        </w:rPr>
        <w:t>квартира расположена в Пекине, открыты представительства в ЮАР, Эфиопии, Замбии, Гане и Кении. К середине 2018 г. объем накопленных инвестиций фонда превысил 4,838 млрд долл. (объем фактических инвестиций превысил 3,3 млрд долл.) в 90 проектов в 36 африканских странах. Фонд привлек 23 млрд долл. инвестиций от китайских компаний</w:t>
      </w:r>
      <w:r w:rsidRPr="001618FC">
        <w:rPr>
          <w:rFonts w:ascii="Times New Roman" w:eastAsia="DengXian" w:hAnsi="Times New Roman" w:cs="Times New Roman"/>
          <w:sz w:val="24"/>
          <w:szCs w:val="24"/>
          <w:vertAlign w:val="superscript"/>
          <w:lang w:val="ru-RU"/>
        </w:rPr>
        <w:footnoteReference w:id="272"/>
      </w:r>
      <w:r w:rsidRPr="001618FC">
        <w:rPr>
          <w:rFonts w:ascii="Times New Roman" w:eastAsia="DengXian" w:hAnsi="Times New Roman" w:cs="Times New Roman"/>
          <w:sz w:val="24"/>
          <w:szCs w:val="24"/>
          <w:lang w:val="ru-RU"/>
        </w:rPr>
        <w:t>.</w:t>
      </w:r>
    </w:p>
    <w:p w14:paraId="50E1FB1A" w14:textId="5109A03F" w:rsidR="006227F0" w:rsidRDefault="003F3248" w:rsidP="006227F0">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Поток инвестиций, идущих через фонд, постоянно увеличивается. В 2013 г. КАФР инвестировал в проекты 344 млн долл. В 2014 г. фонд инвестировал 3,13 млрд долл. в 80 проектов, фонд также привлек 1,1 млрд долл. инвестиций от китайских компаний. На конец 2015 г. фонд вложил </w:t>
      </w:r>
      <w:r w:rsidRPr="001618FC">
        <w:rPr>
          <w:rFonts w:ascii="Times New Roman" w:hAnsi="Times New Roman" w:cs="Times New Roman"/>
          <w:sz w:val="24"/>
          <w:szCs w:val="24"/>
          <w:lang w:val="ru-RU"/>
        </w:rPr>
        <w:t>3,2 млрд долл. в 84 проекта в 36 африканских странах и привлек в проекты 16 млрд долл. от китайских компаний</w:t>
      </w:r>
      <w:r w:rsidRPr="001618FC">
        <w:rPr>
          <w:rFonts w:ascii="Times New Roman" w:hAnsi="Times New Roman" w:cs="Times New Roman"/>
          <w:sz w:val="24"/>
          <w:szCs w:val="24"/>
          <w:vertAlign w:val="superscript"/>
          <w:lang w:val="ru-RU"/>
        </w:rPr>
        <w:footnoteReference w:id="273"/>
      </w:r>
      <w:r w:rsidRPr="001618FC">
        <w:rPr>
          <w:rFonts w:ascii="Times New Roman" w:hAnsi="Times New Roman" w:cs="Times New Roman"/>
          <w:sz w:val="24"/>
          <w:szCs w:val="24"/>
          <w:lang w:val="ru-RU"/>
        </w:rPr>
        <w:t>.</w:t>
      </w:r>
      <w:r w:rsidR="00F850C3">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В декабре 2015 г.</w:t>
      </w:r>
      <w:r w:rsidR="00FD270B" w:rsidRPr="001618FC">
        <w:rPr>
          <w:rFonts w:ascii="Times New Roman" w:eastAsia="DengXian" w:hAnsi="Times New Roman" w:cs="Times New Roman"/>
          <w:sz w:val="24"/>
          <w:szCs w:val="24"/>
          <w:lang w:val="ru-RU"/>
        </w:rPr>
        <w:t xml:space="preserve"> на саммите </w:t>
      </w:r>
      <w:r w:rsidRPr="001618FC">
        <w:rPr>
          <w:rFonts w:ascii="Times New Roman" w:eastAsia="DengXian" w:hAnsi="Times New Roman" w:cs="Times New Roman"/>
          <w:sz w:val="24"/>
          <w:szCs w:val="24"/>
          <w:lang w:val="ru-RU"/>
        </w:rPr>
        <w:t xml:space="preserve">Форума китайско-африканского сотрудничества в Йоханнесбурге </w:t>
      </w:r>
      <w:r w:rsidR="00FD270B" w:rsidRPr="001618FC">
        <w:rPr>
          <w:rFonts w:ascii="Times New Roman" w:eastAsia="DengXian" w:hAnsi="Times New Roman" w:cs="Times New Roman"/>
          <w:sz w:val="24"/>
          <w:szCs w:val="24"/>
          <w:lang w:val="ru-RU"/>
        </w:rPr>
        <w:t>было объявлено об увеличении уставного капитала КАФР с 5 млрд до 10 млрд долл.</w:t>
      </w:r>
      <w:r w:rsidRPr="001618FC">
        <w:rPr>
          <w:rFonts w:ascii="Times New Roman" w:eastAsia="DengXian" w:hAnsi="Times New Roman" w:cs="Times New Roman"/>
          <w:sz w:val="24"/>
          <w:szCs w:val="24"/>
          <w:vertAlign w:val="superscript"/>
          <w:lang w:val="ru-RU"/>
        </w:rPr>
        <w:footnoteReference w:id="274"/>
      </w:r>
      <w:r w:rsidR="00F850C3">
        <w:rPr>
          <w:rFonts w:ascii="Times New Roman" w:eastAsia="DengXian" w:hAnsi="Times New Roman" w:cs="Times New Roman"/>
          <w:sz w:val="24"/>
          <w:szCs w:val="24"/>
          <w:lang w:val="ru-RU"/>
        </w:rPr>
        <w:t xml:space="preserve"> </w:t>
      </w:r>
      <w:r w:rsidRPr="001618FC">
        <w:rPr>
          <w:rFonts w:ascii="Times New Roman" w:hAnsi="Times New Roman" w:cs="Times New Roman"/>
          <w:sz w:val="24"/>
          <w:szCs w:val="24"/>
          <w:lang w:val="ru-RU"/>
        </w:rPr>
        <w:t>В сентябре 2016 г. в г. Гуанчжоу состоялся 2-й Африканский инвестиционный форум. Председатель КНР Си Цзиньпин, выступая на форуме, отметил необходимость продолжения диалога и работы в духе партнерства для стимулирования взаимопомощи и взаимовыгодного сотрудничества</w:t>
      </w:r>
      <w:r w:rsidRPr="001618FC">
        <w:rPr>
          <w:rFonts w:ascii="Times New Roman" w:hAnsi="Times New Roman" w:cs="Times New Roman"/>
          <w:sz w:val="24"/>
          <w:szCs w:val="24"/>
          <w:vertAlign w:val="superscript"/>
          <w:lang w:val="ru-RU"/>
        </w:rPr>
        <w:footnoteReference w:id="275"/>
      </w:r>
      <w:r w:rsidR="00946046"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В свою очередь глава Агентства по стимулированию инвестиций и экспорта Роббин-Кокер</w:t>
      </w:r>
      <w:r w:rsidR="00946046" w:rsidRPr="001618FC">
        <w:rPr>
          <w:rFonts w:ascii="Times New Roman" w:hAnsi="Times New Roman" w:cs="Times New Roman"/>
          <w:sz w:val="24"/>
          <w:szCs w:val="24"/>
          <w:lang w:val="ru-RU"/>
        </w:rPr>
        <w:t xml:space="preserve">, выступая на форуме, </w:t>
      </w:r>
      <w:r w:rsidRPr="001618FC">
        <w:rPr>
          <w:rFonts w:ascii="Times New Roman" w:hAnsi="Times New Roman" w:cs="Times New Roman"/>
          <w:sz w:val="24"/>
          <w:szCs w:val="24"/>
          <w:lang w:val="ru-RU"/>
        </w:rPr>
        <w:t xml:space="preserve">выразил надежду на </w:t>
      </w:r>
      <w:r w:rsidR="007A2960" w:rsidRPr="001618FC">
        <w:rPr>
          <w:rFonts w:ascii="Times New Roman" w:hAnsi="Times New Roman" w:cs="Times New Roman"/>
          <w:sz w:val="24"/>
          <w:szCs w:val="24"/>
          <w:lang w:val="ru-RU"/>
        </w:rPr>
        <w:t>смещение</w:t>
      </w:r>
      <w:r w:rsidRPr="001618FC">
        <w:rPr>
          <w:rFonts w:ascii="Times New Roman" w:hAnsi="Times New Roman" w:cs="Times New Roman"/>
          <w:sz w:val="24"/>
          <w:szCs w:val="24"/>
          <w:lang w:val="ru-RU"/>
        </w:rPr>
        <w:t xml:space="preserve"> фокуса двустороннего взаимодействия с развития инфраструктуры на развитие производства. </w:t>
      </w:r>
      <w:r w:rsidR="007A2960" w:rsidRPr="001618FC">
        <w:rPr>
          <w:rFonts w:ascii="Times New Roman" w:hAnsi="Times New Roman" w:cs="Times New Roman"/>
          <w:sz w:val="24"/>
          <w:szCs w:val="24"/>
          <w:lang w:val="ru-RU"/>
        </w:rPr>
        <w:t>Среди реализованных фондом проектов в</w:t>
      </w:r>
      <w:r w:rsidRPr="001618FC">
        <w:rPr>
          <w:rFonts w:ascii="Times New Roman" w:hAnsi="Times New Roman" w:cs="Times New Roman"/>
          <w:sz w:val="24"/>
          <w:szCs w:val="24"/>
          <w:lang w:val="ru-RU"/>
        </w:rPr>
        <w:t xml:space="preserve"> 2016 г. </w:t>
      </w:r>
      <w:r w:rsidR="007A2960" w:rsidRPr="001618FC">
        <w:rPr>
          <w:rFonts w:ascii="Times New Roman" w:hAnsi="Times New Roman" w:cs="Times New Roman"/>
          <w:sz w:val="24"/>
          <w:szCs w:val="24"/>
          <w:lang w:val="ru-RU"/>
        </w:rPr>
        <w:t xml:space="preserve">можно отметить привлечение средств для выделения </w:t>
      </w:r>
      <w:r w:rsidRPr="001618FC">
        <w:rPr>
          <w:rFonts w:ascii="Times New Roman" w:hAnsi="Times New Roman" w:cs="Times New Roman"/>
          <w:sz w:val="24"/>
          <w:szCs w:val="24"/>
          <w:lang w:val="ru-RU"/>
        </w:rPr>
        <w:t>второ</w:t>
      </w:r>
      <w:r w:rsidR="007A2960"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t xml:space="preserve"> транш</w:t>
      </w:r>
      <w:r w:rsidR="007A2960" w:rsidRPr="001618FC">
        <w:rPr>
          <w:rFonts w:ascii="Times New Roman" w:hAnsi="Times New Roman" w:cs="Times New Roman"/>
          <w:sz w:val="24"/>
          <w:szCs w:val="24"/>
          <w:lang w:val="ru-RU"/>
        </w:rPr>
        <w:t>а</w:t>
      </w:r>
      <w:r w:rsidRPr="001618FC">
        <w:rPr>
          <w:rFonts w:ascii="Times New Roman" w:hAnsi="Times New Roman" w:cs="Times New Roman"/>
          <w:sz w:val="24"/>
          <w:szCs w:val="24"/>
          <w:lang w:val="ru-RU"/>
        </w:rPr>
        <w:t xml:space="preserve"> для строительства электростанции в Гане,</w:t>
      </w:r>
      <w:r w:rsidR="007A2960" w:rsidRPr="001618FC">
        <w:rPr>
          <w:rFonts w:ascii="Times New Roman" w:hAnsi="Times New Roman" w:cs="Times New Roman"/>
          <w:sz w:val="24"/>
          <w:szCs w:val="24"/>
          <w:lang w:val="ru-RU"/>
        </w:rPr>
        <w:t xml:space="preserve"> кредит </w:t>
      </w:r>
      <w:r w:rsidRPr="001618FC">
        <w:rPr>
          <w:rFonts w:ascii="Times New Roman" w:hAnsi="Times New Roman" w:cs="Times New Roman"/>
          <w:sz w:val="24"/>
          <w:szCs w:val="24"/>
          <w:lang w:val="ru-RU"/>
        </w:rPr>
        <w:t xml:space="preserve">компании </w:t>
      </w:r>
      <w:r w:rsidRPr="001618FC">
        <w:rPr>
          <w:rFonts w:ascii="Times New Roman" w:hAnsi="Times New Roman" w:cs="Times New Roman"/>
          <w:sz w:val="24"/>
          <w:szCs w:val="24"/>
        </w:rPr>
        <w:t>Sinochem</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International</w:t>
      </w:r>
      <w:r w:rsidRPr="001618FC">
        <w:rPr>
          <w:rFonts w:ascii="Times New Roman" w:hAnsi="Times New Roman" w:cs="Times New Roman"/>
          <w:sz w:val="24"/>
          <w:szCs w:val="24"/>
          <w:lang w:val="ru-RU"/>
        </w:rPr>
        <w:t xml:space="preserve"> </w:t>
      </w:r>
      <w:r w:rsidR="007A2960" w:rsidRPr="001618FC">
        <w:rPr>
          <w:rFonts w:ascii="Times New Roman" w:hAnsi="Times New Roman" w:cs="Times New Roman"/>
          <w:sz w:val="24"/>
          <w:szCs w:val="24"/>
          <w:lang w:val="ru-RU"/>
        </w:rPr>
        <w:t>на</w:t>
      </w:r>
      <w:r w:rsidRPr="001618FC">
        <w:rPr>
          <w:rFonts w:ascii="Times New Roman" w:hAnsi="Times New Roman" w:cs="Times New Roman"/>
          <w:sz w:val="24"/>
          <w:szCs w:val="24"/>
          <w:lang w:val="ru-RU"/>
        </w:rPr>
        <w:t xml:space="preserve"> развитие </w:t>
      </w:r>
      <w:r w:rsidRPr="001618FC">
        <w:rPr>
          <w:rFonts w:ascii="Times New Roman" w:hAnsi="Times New Roman" w:cs="Times New Roman"/>
          <w:sz w:val="24"/>
          <w:szCs w:val="24"/>
          <w:lang w:val="ru-RU"/>
        </w:rPr>
        <w:lastRenderedPageBreak/>
        <w:t>добычи и переработки каучука. На конец 2016 г. объем накопленных инвестиций фонда достиг 4,081 млрд долл. В 2017 г. сумма накопленных инвестиций фонда достигла 4,556 млрд долл.</w:t>
      </w:r>
      <w:r w:rsidR="00F850C3">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Объем накопленных инвестиций фонда к концу 2018 г. составил 4,838 млрд долл. Фонд принял активное участие в Пекинском саммите Форума китайско-африканского сотрудничества и 4-м Форуме инвестиций в Африку, подписав в общей сложности 13 соглашений</w:t>
      </w:r>
      <w:r w:rsidRPr="001618FC">
        <w:rPr>
          <w:rFonts w:ascii="Times New Roman" w:hAnsi="Times New Roman" w:cs="Times New Roman"/>
          <w:sz w:val="24"/>
          <w:szCs w:val="24"/>
          <w:vertAlign w:val="superscript"/>
          <w:lang w:val="ru-RU"/>
        </w:rPr>
        <w:footnoteReference w:id="276"/>
      </w:r>
      <w:r w:rsidR="00B52095"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На церемонии открытия Форума китайско-африканского сотрудничества в Пекине (3–4  сентября 2018 г.) выступил Председатель КНР Си Цзиньпин, где рассказал о </w:t>
      </w:r>
      <w:r w:rsidRPr="001618FC">
        <w:rPr>
          <w:rFonts w:ascii="Times New Roman" w:eastAsia="DengXian" w:hAnsi="Times New Roman" w:cs="Times New Roman"/>
          <w:sz w:val="24"/>
          <w:szCs w:val="24"/>
          <w:lang w:val="ru-RU"/>
        </w:rPr>
        <w:t>«</w:t>
      </w:r>
      <w:r w:rsidRPr="001618FC">
        <w:rPr>
          <w:rFonts w:ascii="Times New Roman" w:hAnsi="Times New Roman" w:cs="Times New Roman"/>
          <w:sz w:val="24"/>
          <w:szCs w:val="24"/>
          <w:lang w:val="ru-RU"/>
        </w:rPr>
        <w:t>8 больших инициативах</w:t>
      </w:r>
      <w:r w:rsidRPr="001618FC">
        <w:rPr>
          <w:rFonts w:ascii="Times New Roman" w:eastAsia="DengXian" w:hAnsi="Times New Roman" w:cs="Times New Roman"/>
          <w:sz w:val="24"/>
          <w:szCs w:val="24"/>
          <w:lang w:val="ru-RU"/>
        </w:rPr>
        <w:t>»</w:t>
      </w:r>
      <w:r w:rsidRPr="001618FC">
        <w:rPr>
          <w:rFonts w:ascii="Times New Roman" w:hAnsi="Times New Roman" w:cs="Times New Roman"/>
          <w:sz w:val="24"/>
          <w:szCs w:val="24"/>
          <w:vertAlign w:val="superscript"/>
        </w:rPr>
        <w:footnoteReference w:id="277"/>
      </w:r>
      <w:r w:rsidRPr="001618FC">
        <w:rPr>
          <w:rFonts w:ascii="Times New Roman" w:hAnsi="Times New Roman" w:cs="Times New Roman"/>
          <w:sz w:val="24"/>
          <w:szCs w:val="24"/>
          <w:lang w:val="ru-RU"/>
        </w:rPr>
        <w:t xml:space="preserve"> и </w:t>
      </w:r>
      <w:r w:rsidR="00130C3E" w:rsidRPr="001618FC">
        <w:rPr>
          <w:rFonts w:ascii="Times New Roman" w:hAnsi="Times New Roman" w:cs="Times New Roman"/>
          <w:sz w:val="24"/>
          <w:szCs w:val="24"/>
          <w:lang w:val="ru-RU"/>
        </w:rPr>
        <w:t>п</w:t>
      </w:r>
      <w:r w:rsidRPr="001618FC">
        <w:rPr>
          <w:rFonts w:ascii="Times New Roman" w:hAnsi="Times New Roman" w:cs="Times New Roman"/>
          <w:sz w:val="24"/>
          <w:szCs w:val="24"/>
          <w:lang w:val="ru-RU"/>
        </w:rPr>
        <w:t>лане действий на 2019–2021 гг., направленных на всестороннее углубление двустороннего взаимодействия, в рамках которых отметил особую роль КАФР.</w:t>
      </w:r>
      <w:r w:rsidR="00F850C3">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Фонд инвестирует в инфраструктурные проекты, сельское хозяйство, производство, индустриальные парки и разработку природных ресурсов</w:t>
      </w:r>
      <w:r w:rsidR="00AD1CD5">
        <w:rPr>
          <w:rFonts w:ascii="Times New Roman" w:eastAsia="DengXian" w:hAnsi="Times New Roman" w:cs="Times New Roman"/>
          <w:sz w:val="24"/>
          <w:szCs w:val="24"/>
          <w:lang w:val="ru-RU"/>
        </w:rPr>
        <w:t>.</w:t>
      </w:r>
      <w:r w:rsidR="004F2688">
        <w:rPr>
          <w:rFonts w:ascii="Times New Roman" w:eastAsia="DengXian" w:hAnsi="Times New Roman" w:cs="Times New Roman"/>
          <w:sz w:val="24"/>
          <w:szCs w:val="24"/>
          <w:lang w:val="ru-RU"/>
        </w:rPr>
        <w:t xml:space="preserve"> (подробнее см. в Приложении</w:t>
      </w:r>
      <w:r w:rsidR="006227F0">
        <w:rPr>
          <w:rFonts w:ascii="Times New Roman" w:eastAsia="DengXian" w:hAnsi="Times New Roman" w:cs="Times New Roman"/>
          <w:sz w:val="24"/>
          <w:szCs w:val="24"/>
          <w:lang w:val="ru-RU"/>
        </w:rPr>
        <w:t xml:space="preserve"> Д</w:t>
      </w:r>
      <w:r w:rsidR="004F2688">
        <w:rPr>
          <w:rFonts w:ascii="Times New Roman" w:eastAsia="DengXian" w:hAnsi="Times New Roman" w:cs="Times New Roman"/>
          <w:sz w:val="24"/>
          <w:szCs w:val="24"/>
          <w:lang w:val="ru-RU"/>
        </w:rPr>
        <w:t>)</w:t>
      </w:r>
      <w:r w:rsidR="006227F0">
        <w:rPr>
          <w:rFonts w:ascii="Times New Roman" w:eastAsia="DengXian" w:hAnsi="Times New Roman" w:cs="Times New Roman"/>
          <w:sz w:val="24"/>
          <w:szCs w:val="24"/>
          <w:lang w:val="ru-RU"/>
        </w:rPr>
        <w:t>.</w:t>
      </w:r>
    </w:p>
    <w:p w14:paraId="01D00256" w14:textId="203FF68B" w:rsidR="003F3248" w:rsidRPr="001618FC" w:rsidRDefault="003F3248" w:rsidP="006227F0">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Проекты ГБРК в Африке </w:t>
      </w:r>
    </w:p>
    <w:p w14:paraId="2D0E2B01" w14:textId="679E71A9" w:rsidR="00824825" w:rsidRPr="001618FC" w:rsidRDefault="003F3248" w:rsidP="00824825">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За годы 12-й и 13-й пятилет</w:t>
      </w:r>
      <w:r w:rsidR="00AA66A6" w:rsidRPr="001618FC">
        <w:rPr>
          <w:rFonts w:ascii="Times New Roman" w:eastAsia="DengXian" w:hAnsi="Times New Roman" w:cs="Times New Roman"/>
          <w:sz w:val="24"/>
          <w:szCs w:val="24"/>
          <w:lang w:val="ru-RU"/>
        </w:rPr>
        <w:t>ок</w:t>
      </w:r>
      <w:r w:rsidRPr="001618FC">
        <w:rPr>
          <w:rFonts w:ascii="Times New Roman" w:eastAsia="DengXian" w:hAnsi="Times New Roman" w:cs="Times New Roman"/>
          <w:sz w:val="24"/>
          <w:szCs w:val="24"/>
          <w:lang w:val="ru-RU"/>
        </w:rPr>
        <w:t xml:space="preserve"> ГБРК принял участие в </w:t>
      </w:r>
      <w:r w:rsidR="00AA66A6" w:rsidRPr="001618FC">
        <w:rPr>
          <w:rFonts w:ascii="Times New Roman" w:eastAsia="DengXian" w:hAnsi="Times New Roman" w:cs="Times New Roman"/>
          <w:sz w:val="24"/>
          <w:szCs w:val="24"/>
          <w:lang w:val="ru-RU"/>
        </w:rPr>
        <w:t xml:space="preserve">финансировании </w:t>
      </w:r>
      <w:r w:rsidRPr="001618FC">
        <w:rPr>
          <w:rFonts w:ascii="Times New Roman" w:eastAsia="DengXian" w:hAnsi="Times New Roman" w:cs="Times New Roman"/>
          <w:sz w:val="24"/>
          <w:szCs w:val="24"/>
          <w:lang w:val="ru-RU"/>
        </w:rPr>
        <w:t>значительно</w:t>
      </w:r>
      <w:r w:rsidR="00AA66A6" w:rsidRPr="001618FC">
        <w:rPr>
          <w:rFonts w:ascii="Times New Roman" w:eastAsia="DengXian" w:hAnsi="Times New Roman" w:cs="Times New Roman"/>
          <w:sz w:val="24"/>
          <w:szCs w:val="24"/>
          <w:lang w:val="ru-RU"/>
        </w:rPr>
        <w:t>го</w:t>
      </w:r>
      <w:r w:rsidRPr="001618FC">
        <w:rPr>
          <w:rFonts w:ascii="Times New Roman" w:eastAsia="DengXian" w:hAnsi="Times New Roman" w:cs="Times New Roman"/>
          <w:sz w:val="24"/>
          <w:szCs w:val="24"/>
          <w:lang w:val="ru-RU"/>
        </w:rPr>
        <w:t xml:space="preserve"> количеств</w:t>
      </w:r>
      <w:r w:rsidR="00AA66A6" w:rsidRPr="001618FC">
        <w:rPr>
          <w:rFonts w:ascii="Times New Roman" w:eastAsia="DengXian" w:hAnsi="Times New Roman" w:cs="Times New Roman"/>
          <w:sz w:val="24"/>
          <w:szCs w:val="24"/>
          <w:lang w:val="ru-RU"/>
        </w:rPr>
        <w:t>а</w:t>
      </w:r>
      <w:r w:rsidRPr="001618FC">
        <w:rPr>
          <w:rFonts w:ascii="Times New Roman" w:eastAsia="DengXian" w:hAnsi="Times New Roman" w:cs="Times New Roman"/>
          <w:sz w:val="24"/>
          <w:szCs w:val="24"/>
          <w:lang w:val="ru-RU"/>
        </w:rPr>
        <w:t xml:space="preserve"> проектов в Африке </w:t>
      </w:r>
      <w:r w:rsidR="00AA66A6" w:rsidRPr="001618FC">
        <w:rPr>
          <w:rFonts w:ascii="Times New Roman" w:eastAsia="DengXian" w:hAnsi="Times New Roman" w:cs="Times New Roman"/>
          <w:sz w:val="24"/>
          <w:szCs w:val="24"/>
          <w:lang w:val="ru-RU"/>
        </w:rPr>
        <w:t>преимущественно</w:t>
      </w:r>
      <w:r w:rsidRPr="001618FC">
        <w:rPr>
          <w:rFonts w:ascii="Times New Roman" w:eastAsia="DengXian" w:hAnsi="Times New Roman" w:cs="Times New Roman"/>
          <w:sz w:val="24"/>
          <w:szCs w:val="24"/>
          <w:lang w:val="ru-RU"/>
        </w:rPr>
        <w:t xml:space="preserve"> инфраструктурны</w:t>
      </w:r>
      <w:r w:rsidR="00AA66A6" w:rsidRPr="001618FC">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w:t>
      </w:r>
      <w:r w:rsidR="00AA66A6" w:rsidRPr="001618FC">
        <w:rPr>
          <w:rFonts w:ascii="Times New Roman" w:eastAsia="DengXian" w:hAnsi="Times New Roman" w:cs="Times New Roman"/>
          <w:sz w:val="24"/>
          <w:szCs w:val="24"/>
          <w:lang w:val="ru-RU"/>
        </w:rPr>
        <w:t>и аграрных</w:t>
      </w:r>
      <w:r w:rsidRPr="001618FC">
        <w:rPr>
          <w:rFonts w:ascii="Times New Roman" w:eastAsia="DengXian" w:hAnsi="Times New Roman" w:cs="Times New Roman"/>
          <w:sz w:val="24"/>
          <w:szCs w:val="24"/>
          <w:lang w:val="ru-RU"/>
        </w:rPr>
        <w:t>.</w:t>
      </w:r>
      <w:r w:rsidR="00AA66A6"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2013 г. ГБРК совместно с Западноафриканским банком принял участие в проекте по поддержке 7 предприятий малого и среднего бизнеса, занятых в таких областях как сельское хозяйство, туризм, здравоохранение, развитие инфраструктуры в Западной Африке. ГБРК вложил в проект 60 млн евро, в рамках проекта был обновлен порт </w:t>
      </w:r>
      <w:r w:rsidR="00AA66A6" w:rsidRPr="001618FC">
        <w:rPr>
          <w:rFonts w:ascii="Times New Roman" w:eastAsia="DengXian" w:hAnsi="Times New Roman" w:cs="Times New Roman"/>
          <w:sz w:val="24"/>
          <w:szCs w:val="24"/>
          <w:lang w:val="ru-RU"/>
        </w:rPr>
        <w:t xml:space="preserve">г. </w:t>
      </w:r>
      <w:r w:rsidRPr="001618FC">
        <w:rPr>
          <w:rFonts w:ascii="Times New Roman" w:eastAsia="DengXian" w:hAnsi="Times New Roman" w:cs="Times New Roman"/>
          <w:sz w:val="24"/>
          <w:szCs w:val="24"/>
          <w:lang w:val="ru-RU"/>
        </w:rPr>
        <w:t>Котону – крупнейшего города Бенина. К концу 2013 г. кредит был освоен в полном объеме</w:t>
      </w:r>
      <w:r w:rsidRPr="001618FC">
        <w:rPr>
          <w:rFonts w:ascii="Times New Roman" w:eastAsia="DengXian" w:hAnsi="Times New Roman" w:cs="Times New Roman"/>
          <w:sz w:val="24"/>
          <w:szCs w:val="24"/>
          <w:vertAlign w:val="superscript"/>
          <w:lang w:val="ru-RU"/>
        </w:rPr>
        <w:footnoteReference w:id="278"/>
      </w:r>
      <w:r w:rsidRPr="001618FC">
        <w:rPr>
          <w:rFonts w:ascii="Times New Roman" w:eastAsia="DengXian" w:hAnsi="Times New Roman" w:cs="Times New Roman"/>
          <w:sz w:val="24"/>
          <w:szCs w:val="24"/>
          <w:lang w:val="ru-RU"/>
        </w:rPr>
        <w:t xml:space="preserve">.  </w:t>
      </w:r>
    </w:p>
    <w:p w14:paraId="43E1B9B4" w14:textId="793F8284" w:rsidR="003F3248" w:rsidRPr="001618FC" w:rsidRDefault="003F3248" w:rsidP="00F850C3">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ГБРК поддерживает </w:t>
      </w:r>
      <w:r w:rsidRPr="000D16FA">
        <w:rPr>
          <w:rFonts w:ascii="Times New Roman" w:eastAsia="DengXian" w:hAnsi="Times New Roman" w:cs="Times New Roman"/>
          <w:b/>
          <w:bCs/>
          <w:sz w:val="24"/>
          <w:szCs w:val="24"/>
          <w:lang w:val="ru-RU"/>
        </w:rPr>
        <w:t>выход китайских компаний на международный рынок</w:t>
      </w:r>
      <w:r w:rsidRPr="001618FC">
        <w:rPr>
          <w:rFonts w:ascii="Times New Roman" w:eastAsia="DengXian" w:hAnsi="Times New Roman" w:cs="Times New Roman"/>
          <w:sz w:val="24"/>
          <w:szCs w:val="24"/>
          <w:lang w:val="ru-RU"/>
        </w:rPr>
        <w:t xml:space="preserve">. В 2013 г. китайская компания </w:t>
      </w:r>
      <w:r w:rsidRPr="001618FC">
        <w:rPr>
          <w:rFonts w:ascii="Times New Roman" w:eastAsia="DengXian" w:hAnsi="Times New Roman" w:cs="Times New Roman"/>
          <w:sz w:val="24"/>
          <w:szCs w:val="24"/>
        </w:rPr>
        <w:t>Wanbao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Gains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and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Oils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запустила проект по созданию </w:t>
      </w:r>
      <w:r w:rsidR="00AA66A6" w:rsidRPr="001618FC">
        <w:rPr>
          <w:rFonts w:ascii="Times New Roman" w:eastAsia="DengXian" w:hAnsi="Times New Roman" w:cs="Times New Roman"/>
          <w:sz w:val="24"/>
          <w:szCs w:val="24"/>
          <w:lang w:val="ru-RU"/>
        </w:rPr>
        <w:t xml:space="preserve">производственной </w:t>
      </w:r>
      <w:r w:rsidRPr="001618FC">
        <w:rPr>
          <w:rFonts w:ascii="Times New Roman" w:eastAsia="DengXian" w:hAnsi="Times New Roman" w:cs="Times New Roman"/>
          <w:sz w:val="24"/>
          <w:szCs w:val="24"/>
          <w:lang w:val="ru-RU"/>
        </w:rPr>
        <w:t>цепочки, включающей посадку растений, сбор урожая, обработку и хранение. Инвестором проекта выступил ГБРК, общая сумм</w:t>
      </w:r>
      <w:r w:rsidR="00AA66A6" w:rsidRPr="001618FC">
        <w:rPr>
          <w:rFonts w:ascii="Times New Roman" w:eastAsia="DengXian" w:hAnsi="Times New Roman" w:cs="Times New Roman"/>
          <w:sz w:val="24"/>
          <w:szCs w:val="24"/>
          <w:lang w:val="ru-RU"/>
        </w:rPr>
        <w:t>а</w:t>
      </w:r>
      <w:r w:rsidRPr="001618FC">
        <w:rPr>
          <w:rFonts w:ascii="Times New Roman" w:eastAsia="DengXian" w:hAnsi="Times New Roman" w:cs="Times New Roman"/>
          <w:sz w:val="24"/>
          <w:szCs w:val="24"/>
          <w:lang w:val="ru-RU"/>
        </w:rPr>
        <w:t xml:space="preserve"> инвестиций составила 198 млн долл.,</w:t>
      </w:r>
      <w:r w:rsidR="00AA66A6" w:rsidRPr="001618FC">
        <w:rPr>
          <w:rFonts w:ascii="Times New Roman" w:eastAsia="DengXian" w:hAnsi="Times New Roman" w:cs="Times New Roman"/>
          <w:sz w:val="24"/>
          <w:szCs w:val="24"/>
          <w:lang w:val="ru-RU"/>
        </w:rPr>
        <w:t xml:space="preserve"> к</w:t>
      </w:r>
      <w:r w:rsidRPr="001618FC">
        <w:rPr>
          <w:rFonts w:ascii="Times New Roman" w:eastAsia="DengXian" w:hAnsi="Times New Roman" w:cs="Times New Roman"/>
          <w:sz w:val="24"/>
          <w:szCs w:val="24"/>
          <w:lang w:val="ru-RU"/>
        </w:rPr>
        <w:t xml:space="preserve"> концу 2013 г. банк выплатил 20 млн долл. В 2014 г. была осуществлена </w:t>
      </w:r>
      <w:r w:rsidRPr="001618FC">
        <w:rPr>
          <w:rFonts w:ascii="Times New Roman" w:eastAsia="DengXian" w:hAnsi="Times New Roman" w:cs="Times New Roman"/>
          <w:sz w:val="24"/>
          <w:szCs w:val="24"/>
          <w:lang w:val="ru-RU"/>
        </w:rPr>
        <w:lastRenderedPageBreak/>
        <w:t>реновация моста Манса-Лувингу, проект важен для стимулирования экономики северной части Замбии, где сосредоточены залежи меди, развивается сельское хозяйство. Мост способствует снижению транспортных расходов, подъему местного производства и создал 1200 рабочих мест. Общий объем инвестиций - 206 млн долл., ГБРК выделил 175 млн долл., к концу 2014 г. банк передал 64,67 млн долл. В год создания Китайско-африканского фонда развития</w:t>
      </w:r>
      <w:r w:rsidRPr="001618FC">
        <w:rPr>
          <w:rFonts w:ascii="Times New Roman" w:eastAsia="DengXian" w:hAnsi="Times New Roman" w:cs="Times New Roman"/>
          <w:sz w:val="24"/>
          <w:szCs w:val="24"/>
          <w:vertAlign w:val="superscript"/>
          <w:lang w:val="ru-RU"/>
        </w:rPr>
        <w:footnoteReference w:id="279"/>
      </w:r>
      <w:r w:rsidRPr="001618FC">
        <w:rPr>
          <w:rFonts w:ascii="Times New Roman" w:eastAsia="DengXian" w:hAnsi="Times New Roman" w:cs="Times New Roman"/>
          <w:sz w:val="24"/>
          <w:szCs w:val="24"/>
          <w:lang w:val="ru-RU"/>
        </w:rPr>
        <w:t xml:space="preserve">, банк выдал денежные средства на сумму в 3,3 млрд долл. для кредитования 80 проектов </w:t>
      </w:r>
      <w:r w:rsidR="008A25B6">
        <w:rPr>
          <w:rFonts w:ascii="Times New Roman" w:eastAsia="DengXian" w:hAnsi="Times New Roman" w:cs="Times New Roman"/>
          <w:sz w:val="24"/>
          <w:szCs w:val="24"/>
          <w:lang w:val="ru-RU"/>
        </w:rPr>
        <w:t>на</w:t>
      </w:r>
      <w:r w:rsidRPr="001618FC">
        <w:rPr>
          <w:rFonts w:ascii="Times New Roman" w:eastAsia="DengXian" w:hAnsi="Times New Roman" w:cs="Times New Roman"/>
          <w:sz w:val="24"/>
          <w:szCs w:val="24"/>
          <w:lang w:val="ru-RU"/>
        </w:rPr>
        <w:t xml:space="preserve"> Африканско</w:t>
      </w:r>
      <w:r w:rsidR="008A25B6">
        <w:rPr>
          <w:rFonts w:ascii="Times New Roman" w:eastAsia="DengXian" w:hAnsi="Times New Roman" w:cs="Times New Roman"/>
          <w:sz w:val="24"/>
          <w:szCs w:val="24"/>
          <w:lang w:val="ru-RU"/>
        </w:rPr>
        <w:t>м</w:t>
      </w:r>
      <w:r w:rsidRPr="001618FC">
        <w:rPr>
          <w:rFonts w:ascii="Times New Roman" w:eastAsia="DengXian" w:hAnsi="Times New Roman" w:cs="Times New Roman"/>
          <w:sz w:val="24"/>
          <w:szCs w:val="24"/>
          <w:lang w:val="ru-RU"/>
        </w:rPr>
        <w:t xml:space="preserve"> континент</w:t>
      </w:r>
      <w:r w:rsidR="008A25B6">
        <w:rPr>
          <w:rFonts w:ascii="Times New Roman" w:eastAsia="DengXian" w:hAnsi="Times New Roman" w:cs="Times New Roman"/>
          <w:sz w:val="24"/>
          <w:szCs w:val="24"/>
          <w:lang w:val="ru-RU"/>
        </w:rPr>
        <w:t>е</w:t>
      </w:r>
      <w:r w:rsidRPr="001618FC">
        <w:rPr>
          <w:rFonts w:ascii="Times New Roman" w:eastAsia="DengXian" w:hAnsi="Times New Roman" w:cs="Times New Roman"/>
          <w:sz w:val="24"/>
          <w:szCs w:val="24"/>
          <w:lang w:val="ru-RU"/>
        </w:rPr>
        <w:t>.</w:t>
      </w:r>
      <w:r w:rsidR="00F850C3">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2015 г. после 5-го саммита БРИКС в г. Дурбане ГБРК подписал соглашение с компанией </w:t>
      </w:r>
      <w:r w:rsidRPr="001618FC">
        <w:rPr>
          <w:rFonts w:ascii="Times New Roman" w:eastAsia="DengXian" w:hAnsi="Times New Roman" w:cs="Times New Roman"/>
          <w:sz w:val="24"/>
          <w:szCs w:val="24"/>
        </w:rPr>
        <w:t>Transnet</w:t>
      </w:r>
      <w:r w:rsidRPr="001618FC">
        <w:rPr>
          <w:rFonts w:ascii="Times New Roman" w:eastAsia="DengXian" w:hAnsi="Times New Roman" w:cs="Times New Roman"/>
          <w:sz w:val="24"/>
          <w:szCs w:val="24"/>
          <w:lang w:val="ru-RU"/>
        </w:rPr>
        <w:t xml:space="preserve"> (ЮАР) о предоставлении кредита в размере 5 млрд долл. на реновацию железнодорожной и портовой структуры. Сделка также предусматрива</w:t>
      </w:r>
      <w:r w:rsidR="00A63754" w:rsidRPr="001618FC">
        <w:rPr>
          <w:rFonts w:ascii="Times New Roman" w:eastAsia="DengXian" w:hAnsi="Times New Roman" w:cs="Times New Roman"/>
          <w:sz w:val="24"/>
          <w:szCs w:val="24"/>
          <w:lang w:val="ru-RU"/>
        </w:rPr>
        <w:t>ла</w:t>
      </w:r>
      <w:r w:rsidRPr="001618FC">
        <w:rPr>
          <w:rFonts w:ascii="Times New Roman" w:eastAsia="DengXian" w:hAnsi="Times New Roman" w:cs="Times New Roman"/>
          <w:sz w:val="24"/>
          <w:szCs w:val="24"/>
          <w:lang w:val="ru-RU"/>
        </w:rPr>
        <w:t xml:space="preserve"> развитие местного производства и сотрудничество по </w:t>
      </w:r>
      <w:r w:rsidR="00A63754" w:rsidRPr="001618FC">
        <w:rPr>
          <w:rFonts w:ascii="Times New Roman" w:eastAsia="DengXian" w:hAnsi="Times New Roman" w:cs="Times New Roman"/>
          <w:sz w:val="24"/>
          <w:szCs w:val="24"/>
          <w:lang w:val="ru-RU"/>
        </w:rPr>
        <w:t>продвижению</w:t>
      </w:r>
      <w:r w:rsidRPr="001618FC">
        <w:rPr>
          <w:rFonts w:ascii="Times New Roman" w:eastAsia="DengXian" w:hAnsi="Times New Roman" w:cs="Times New Roman"/>
          <w:sz w:val="24"/>
          <w:szCs w:val="24"/>
          <w:lang w:val="ru-RU"/>
        </w:rPr>
        <w:t xml:space="preserve"> инфраструктурных проектов</w:t>
      </w:r>
      <w:r w:rsidRPr="001618FC">
        <w:rPr>
          <w:rFonts w:ascii="Times New Roman" w:eastAsia="DengXian" w:hAnsi="Times New Roman" w:cs="Times New Roman"/>
          <w:sz w:val="24"/>
          <w:szCs w:val="24"/>
          <w:vertAlign w:val="superscript"/>
          <w:lang w:val="ru-RU"/>
        </w:rPr>
        <w:footnoteReference w:id="280"/>
      </w:r>
      <w:r w:rsidR="00A63754"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рамках данного кредита выделено 2,4 млрд долл. для </w:t>
      </w:r>
      <w:r w:rsidR="00A63754" w:rsidRPr="001618FC">
        <w:rPr>
          <w:rFonts w:ascii="Times New Roman" w:eastAsia="DengXian" w:hAnsi="Times New Roman" w:cs="Times New Roman"/>
          <w:sz w:val="24"/>
          <w:szCs w:val="24"/>
          <w:lang w:val="ru-RU"/>
        </w:rPr>
        <w:t xml:space="preserve">приобретения </w:t>
      </w:r>
      <w:r w:rsidRPr="001618FC">
        <w:rPr>
          <w:rFonts w:ascii="Times New Roman" w:eastAsia="DengXian" w:hAnsi="Times New Roman" w:cs="Times New Roman"/>
          <w:sz w:val="24"/>
          <w:szCs w:val="24"/>
          <w:lang w:val="ru-RU"/>
        </w:rPr>
        <w:t xml:space="preserve">локомотивов. Всего планировалась закупка 232 дизельных (у компании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South</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Rail</w:t>
      </w:r>
      <w:r w:rsidRPr="001618FC">
        <w:rPr>
          <w:rFonts w:ascii="Times New Roman" w:eastAsia="DengXian" w:hAnsi="Times New Roman" w:cs="Times New Roman"/>
          <w:sz w:val="24"/>
          <w:szCs w:val="24"/>
          <w:lang w:val="ru-RU"/>
        </w:rPr>
        <w:t xml:space="preserve">) и 359 электрических локомотивов (у компании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North</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Rail</w:t>
      </w:r>
      <w:r w:rsidRPr="001618FC">
        <w:rPr>
          <w:rFonts w:ascii="Times New Roman" w:eastAsia="DengXian" w:hAnsi="Times New Roman" w:cs="Times New Roman"/>
          <w:sz w:val="24"/>
          <w:szCs w:val="24"/>
          <w:lang w:val="ru-RU"/>
        </w:rPr>
        <w:t>). Кредит име</w:t>
      </w:r>
      <w:r w:rsidR="00A63754" w:rsidRPr="001618FC">
        <w:rPr>
          <w:rFonts w:ascii="Times New Roman" w:eastAsia="DengXian" w:hAnsi="Times New Roman" w:cs="Times New Roman"/>
          <w:sz w:val="24"/>
          <w:szCs w:val="24"/>
          <w:lang w:val="ru-RU"/>
        </w:rPr>
        <w:t>л</w:t>
      </w:r>
      <w:r w:rsidRPr="001618FC">
        <w:rPr>
          <w:rFonts w:ascii="Times New Roman" w:eastAsia="DengXian" w:hAnsi="Times New Roman" w:cs="Times New Roman"/>
          <w:sz w:val="24"/>
          <w:szCs w:val="24"/>
          <w:lang w:val="ru-RU"/>
        </w:rPr>
        <w:t xml:space="preserve"> важное значение для развития высокоскоростных железных дорог в Африке. Общая стоимость</w:t>
      </w:r>
      <w:r w:rsidR="00A63754" w:rsidRPr="001618FC">
        <w:rPr>
          <w:rFonts w:ascii="Times New Roman" w:eastAsia="DengXian" w:hAnsi="Times New Roman" w:cs="Times New Roman"/>
          <w:sz w:val="24"/>
          <w:szCs w:val="24"/>
          <w:lang w:val="ru-RU"/>
        </w:rPr>
        <w:t xml:space="preserve"> проекта</w:t>
      </w:r>
      <w:r w:rsidRPr="001618FC">
        <w:rPr>
          <w:rFonts w:ascii="Times New Roman" w:eastAsia="DengXian" w:hAnsi="Times New Roman" w:cs="Times New Roman"/>
          <w:sz w:val="24"/>
          <w:szCs w:val="24"/>
          <w:lang w:val="ru-RU"/>
        </w:rPr>
        <w:t xml:space="preserve"> </w:t>
      </w:r>
      <w:r w:rsidR="00A63754" w:rsidRPr="001618FC">
        <w:rPr>
          <w:rFonts w:ascii="Times New Roman" w:eastAsia="DengXian" w:hAnsi="Times New Roman" w:cs="Times New Roman"/>
          <w:sz w:val="24"/>
          <w:szCs w:val="24"/>
          <w:lang w:val="ru-RU"/>
        </w:rPr>
        <w:t>оценивалась в</w:t>
      </w:r>
      <w:r w:rsidRPr="001618FC">
        <w:rPr>
          <w:rFonts w:ascii="Times New Roman" w:eastAsia="DengXian" w:hAnsi="Times New Roman" w:cs="Times New Roman"/>
          <w:sz w:val="24"/>
          <w:szCs w:val="24"/>
          <w:lang w:val="ru-RU"/>
        </w:rPr>
        <w:t xml:space="preserve"> 33,2 млрд долл., </w:t>
      </w:r>
      <w:r w:rsidR="00A63754" w:rsidRPr="001618FC">
        <w:rPr>
          <w:rFonts w:ascii="Times New Roman" w:eastAsia="DengXian" w:hAnsi="Times New Roman" w:cs="Times New Roman"/>
          <w:sz w:val="24"/>
          <w:szCs w:val="24"/>
          <w:lang w:val="ru-RU"/>
        </w:rPr>
        <w:t xml:space="preserve">предполагалось, что </w:t>
      </w:r>
      <w:r w:rsidRPr="001618FC">
        <w:rPr>
          <w:rFonts w:ascii="Times New Roman" w:eastAsia="DengXian" w:hAnsi="Times New Roman" w:cs="Times New Roman"/>
          <w:sz w:val="24"/>
          <w:szCs w:val="24"/>
          <w:lang w:val="ru-RU"/>
        </w:rPr>
        <w:t>проект окупит себя за 15 лет</w:t>
      </w:r>
      <w:r w:rsidRPr="001618FC">
        <w:rPr>
          <w:rFonts w:ascii="Times New Roman" w:eastAsia="DengXian" w:hAnsi="Times New Roman" w:cs="Times New Roman"/>
          <w:sz w:val="24"/>
          <w:szCs w:val="24"/>
          <w:vertAlign w:val="superscript"/>
          <w:lang w:val="ru-RU"/>
        </w:rPr>
        <w:footnoteReference w:id="281"/>
      </w:r>
      <w:r w:rsidRPr="001618FC">
        <w:rPr>
          <w:rFonts w:ascii="Times New Roman" w:eastAsia="DengXian" w:hAnsi="Times New Roman" w:cs="Times New Roman"/>
          <w:sz w:val="24"/>
          <w:szCs w:val="24"/>
          <w:lang w:val="ru-RU"/>
        </w:rPr>
        <w:t>. Сделка также включ</w:t>
      </w:r>
      <w:r w:rsidR="00A63754" w:rsidRPr="001618FC">
        <w:rPr>
          <w:rFonts w:ascii="Times New Roman" w:eastAsia="DengXian" w:hAnsi="Times New Roman" w:cs="Times New Roman"/>
          <w:sz w:val="24"/>
          <w:szCs w:val="24"/>
          <w:lang w:val="ru-RU"/>
        </w:rPr>
        <w:t>ала</w:t>
      </w:r>
      <w:r w:rsidRPr="001618FC">
        <w:rPr>
          <w:rFonts w:ascii="Times New Roman" w:eastAsia="DengXian" w:hAnsi="Times New Roman" w:cs="Times New Roman"/>
          <w:sz w:val="24"/>
          <w:szCs w:val="24"/>
          <w:lang w:val="ru-RU"/>
        </w:rPr>
        <w:t xml:space="preserve"> нефинансовое сотрудничество по налаживанию производства оборудования и инфраструктурным проектам</w:t>
      </w:r>
      <w:r w:rsidRPr="001618FC">
        <w:rPr>
          <w:rFonts w:ascii="Times New Roman" w:eastAsia="DengXian" w:hAnsi="Times New Roman" w:cs="Times New Roman"/>
          <w:sz w:val="24"/>
          <w:szCs w:val="24"/>
          <w:vertAlign w:val="superscript"/>
          <w:lang w:val="ru-RU"/>
        </w:rPr>
        <w:footnoteReference w:id="282"/>
      </w:r>
      <w:r w:rsidRPr="001618FC">
        <w:rPr>
          <w:rFonts w:ascii="Times New Roman" w:eastAsia="DengXian" w:hAnsi="Times New Roman" w:cs="Times New Roman"/>
          <w:sz w:val="24"/>
          <w:szCs w:val="24"/>
          <w:lang w:val="ru-RU"/>
        </w:rPr>
        <w:t xml:space="preserve">. В 2015 г. ГБРК инвестировал 206 млн долл. в проект развития сбора и обработки хлопка </w:t>
      </w:r>
      <w:r w:rsidR="00AD2F90" w:rsidRPr="001618FC">
        <w:rPr>
          <w:rFonts w:ascii="Times New Roman" w:eastAsia="DengXian" w:hAnsi="Times New Roman" w:cs="Times New Roman"/>
          <w:sz w:val="24"/>
          <w:szCs w:val="24"/>
          <w:lang w:val="ru-RU"/>
        </w:rPr>
        <w:t xml:space="preserve">по схеме </w:t>
      </w:r>
      <w:r w:rsidRPr="001618FC">
        <w:rPr>
          <w:rFonts w:ascii="Times New Roman" w:eastAsia="DengXian" w:hAnsi="Times New Roman" w:cs="Times New Roman"/>
          <w:sz w:val="24"/>
          <w:szCs w:val="24"/>
          <w:lang w:val="ru-RU"/>
        </w:rPr>
        <w:t>«компания+домашние хозяйства» в пяти африканских странах, задействовав более 200 тыс. фермерских хозяйств. КАФР инвестировал в данный проект 31,08 млн долл.</w:t>
      </w:r>
      <w:r w:rsidR="00A63754" w:rsidRPr="001618FC">
        <w:rPr>
          <w:rFonts w:ascii="Times New Roman" w:eastAsia="DengXian" w:hAnsi="Times New Roman" w:cs="Times New Roman"/>
          <w:sz w:val="24"/>
          <w:szCs w:val="24"/>
          <w:lang w:val="ru-RU"/>
        </w:rPr>
        <w:t xml:space="preserve"> Схема</w:t>
      </w:r>
      <w:r w:rsidR="00AD2F90" w:rsidRPr="001618FC">
        <w:rPr>
          <w:rFonts w:ascii="Times New Roman" w:eastAsia="DengXian" w:hAnsi="Times New Roman" w:cs="Times New Roman"/>
          <w:sz w:val="24"/>
          <w:szCs w:val="24"/>
          <w:lang w:val="ru-RU"/>
        </w:rPr>
        <w:t xml:space="preserve"> </w:t>
      </w:r>
      <w:r w:rsidR="00A63754" w:rsidRPr="001618FC">
        <w:rPr>
          <w:rFonts w:ascii="Times New Roman" w:eastAsia="DengXian" w:hAnsi="Times New Roman" w:cs="Times New Roman"/>
          <w:sz w:val="24"/>
          <w:szCs w:val="24"/>
          <w:lang w:val="ru-RU"/>
        </w:rPr>
        <w:t>предусматривал</w:t>
      </w:r>
      <w:r w:rsidR="00AD2F90" w:rsidRPr="001618FC">
        <w:rPr>
          <w:rFonts w:ascii="Times New Roman" w:eastAsia="DengXian" w:hAnsi="Times New Roman" w:cs="Times New Roman"/>
          <w:sz w:val="24"/>
          <w:szCs w:val="24"/>
          <w:lang w:val="ru-RU"/>
        </w:rPr>
        <w:t>а</w:t>
      </w:r>
      <w:r w:rsidR="00A63754" w:rsidRPr="001618FC">
        <w:rPr>
          <w:rFonts w:ascii="Times New Roman" w:eastAsia="DengXian" w:hAnsi="Times New Roman" w:cs="Times New Roman"/>
          <w:sz w:val="24"/>
          <w:szCs w:val="24"/>
          <w:lang w:val="ru-RU"/>
        </w:rPr>
        <w:t xml:space="preserve"> </w:t>
      </w:r>
      <w:r w:rsidR="00AD2F90" w:rsidRPr="001618FC">
        <w:rPr>
          <w:rFonts w:ascii="Times New Roman" w:eastAsia="DengXian" w:hAnsi="Times New Roman" w:cs="Times New Roman"/>
          <w:sz w:val="24"/>
          <w:szCs w:val="24"/>
          <w:lang w:val="ru-RU"/>
        </w:rPr>
        <w:t>взаимодействие компаний и фермерских хозяйств</w:t>
      </w:r>
      <w:r w:rsidR="00A63754" w:rsidRPr="001618FC">
        <w:rPr>
          <w:rFonts w:ascii="Times New Roman" w:eastAsia="DengXian" w:hAnsi="Times New Roman" w:cs="Times New Roman"/>
          <w:sz w:val="24"/>
          <w:szCs w:val="24"/>
          <w:lang w:val="ru-RU"/>
        </w:rPr>
        <w:t xml:space="preserve">, предоставление </w:t>
      </w:r>
      <w:r w:rsidR="00AD2F90" w:rsidRPr="001618FC">
        <w:rPr>
          <w:rFonts w:ascii="Times New Roman" w:eastAsia="DengXian" w:hAnsi="Times New Roman" w:cs="Times New Roman"/>
          <w:sz w:val="24"/>
          <w:szCs w:val="24"/>
          <w:lang w:val="ru-RU"/>
        </w:rPr>
        <w:t xml:space="preserve">им </w:t>
      </w:r>
      <w:r w:rsidR="00A63754" w:rsidRPr="001618FC">
        <w:rPr>
          <w:rFonts w:ascii="Times New Roman" w:eastAsia="DengXian" w:hAnsi="Times New Roman" w:cs="Times New Roman"/>
          <w:sz w:val="24"/>
          <w:szCs w:val="24"/>
          <w:lang w:val="ru-RU"/>
        </w:rPr>
        <w:t xml:space="preserve">не только </w:t>
      </w:r>
      <w:r w:rsidR="00AD2F90" w:rsidRPr="001618FC">
        <w:rPr>
          <w:rFonts w:ascii="Times New Roman" w:eastAsia="DengXian" w:hAnsi="Times New Roman" w:cs="Times New Roman"/>
          <w:sz w:val="24"/>
          <w:szCs w:val="24"/>
          <w:lang w:val="ru-RU"/>
        </w:rPr>
        <w:t>кредитов</w:t>
      </w:r>
      <w:r w:rsidR="00A63754" w:rsidRPr="001618FC">
        <w:rPr>
          <w:rFonts w:ascii="Times New Roman" w:eastAsia="DengXian" w:hAnsi="Times New Roman" w:cs="Times New Roman"/>
          <w:sz w:val="24"/>
          <w:szCs w:val="24"/>
          <w:lang w:val="ru-RU"/>
        </w:rPr>
        <w:t>, но и</w:t>
      </w:r>
      <w:r w:rsidR="00AD2F90" w:rsidRPr="001618FC">
        <w:rPr>
          <w:rFonts w:ascii="Times New Roman" w:eastAsia="DengXian" w:hAnsi="Times New Roman" w:cs="Times New Roman"/>
          <w:sz w:val="24"/>
          <w:szCs w:val="24"/>
          <w:lang w:val="ru-RU"/>
        </w:rPr>
        <w:t xml:space="preserve"> инструментов, оборудования для повышения эффективности сбора, обработки и хранения хлопка. </w:t>
      </w:r>
      <w:r w:rsidR="00A63754" w:rsidRPr="001618FC">
        <w:rPr>
          <w:rFonts w:ascii="Times New Roman" w:eastAsia="DengXian" w:hAnsi="Times New Roman" w:cs="Times New Roman"/>
          <w:sz w:val="24"/>
          <w:szCs w:val="24"/>
          <w:lang w:val="ru-RU"/>
        </w:rPr>
        <w:t xml:space="preserve"> </w:t>
      </w:r>
    </w:p>
    <w:p w14:paraId="0FB40FE3" w14:textId="25AF134B" w:rsidR="003F3248" w:rsidRPr="001618FC" w:rsidRDefault="003F3248" w:rsidP="00F850C3">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В 2016 г. ГБРК совместно со Всемирным банком учредил Аналитический центр инвестиционных возможностей Африки</w:t>
      </w:r>
      <w:r w:rsidRPr="001618FC">
        <w:rPr>
          <w:rFonts w:ascii="Times New Roman" w:eastAsia="DengXian" w:hAnsi="Times New Roman" w:cs="Times New Roman"/>
          <w:sz w:val="24"/>
          <w:szCs w:val="24"/>
          <w:vertAlign w:val="superscript"/>
          <w:lang w:val="ru-RU"/>
        </w:rPr>
        <w:footnoteReference w:id="283"/>
      </w:r>
      <w:r w:rsidR="00C165AE"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Центр выполняет функцию платформы, на которой представители различных </w:t>
      </w:r>
      <w:r w:rsidR="00AD2F90" w:rsidRPr="001618FC">
        <w:rPr>
          <w:rFonts w:ascii="Times New Roman" w:eastAsia="DengXian" w:hAnsi="Times New Roman" w:cs="Times New Roman"/>
          <w:sz w:val="24"/>
          <w:szCs w:val="24"/>
          <w:lang w:val="ru-RU"/>
        </w:rPr>
        <w:t xml:space="preserve">индустрий </w:t>
      </w:r>
      <w:r w:rsidRPr="001618FC">
        <w:rPr>
          <w:rFonts w:ascii="Times New Roman" w:eastAsia="DengXian" w:hAnsi="Times New Roman" w:cs="Times New Roman"/>
          <w:sz w:val="24"/>
          <w:szCs w:val="24"/>
          <w:lang w:val="ru-RU"/>
        </w:rPr>
        <w:t>могут обмениваться информацией об инвестиционных проектах</w:t>
      </w:r>
      <w:r w:rsidRPr="001618FC">
        <w:rPr>
          <w:rFonts w:ascii="Times New Roman" w:eastAsia="DengXian" w:hAnsi="Times New Roman" w:cs="Times New Roman"/>
          <w:sz w:val="24"/>
          <w:szCs w:val="24"/>
          <w:vertAlign w:val="superscript"/>
          <w:lang w:val="ru-RU"/>
        </w:rPr>
        <w:footnoteReference w:id="284"/>
      </w:r>
      <w:r w:rsidR="00C165AE" w:rsidRPr="001618FC">
        <w:rPr>
          <w:rFonts w:ascii="Times New Roman" w:eastAsia="DengXian" w:hAnsi="Times New Roman" w:cs="Times New Roman"/>
          <w:sz w:val="24"/>
          <w:szCs w:val="24"/>
          <w:lang w:val="ru-RU"/>
        </w:rPr>
        <w:t>.</w:t>
      </w:r>
      <w:r w:rsidR="00F850C3">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2017 г. банк выдал кредит Египту на строительство линии электропередач мощностью 500 КВ. На текущий момент это самый крупный проект по строительству таких линий в Египте. Сумма кредита составила 231 млн долл., непогашенный остаток на конец 2017 г. составил 116 млн долл.</w:t>
      </w:r>
      <w:r w:rsidRPr="001618FC">
        <w:rPr>
          <w:rFonts w:ascii="Times New Roman" w:eastAsia="DengXian" w:hAnsi="Times New Roman" w:cs="Times New Roman"/>
          <w:sz w:val="24"/>
          <w:szCs w:val="24"/>
          <w:vertAlign w:val="superscript"/>
          <w:lang w:val="ru-RU"/>
        </w:rPr>
        <w:footnoteReference w:id="285"/>
      </w:r>
      <w:r w:rsidRPr="001618FC">
        <w:rPr>
          <w:rFonts w:ascii="Times New Roman" w:eastAsia="DengXian" w:hAnsi="Times New Roman" w:cs="Times New Roman"/>
          <w:sz w:val="24"/>
          <w:szCs w:val="24"/>
          <w:lang w:val="ru-RU"/>
        </w:rPr>
        <w:t xml:space="preserve">В </w:t>
      </w:r>
      <w:r w:rsidR="00824825" w:rsidRPr="001618FC">
        <w:rPr>
          <w:rFonts w:ascii="Times New Roman" w:eastAsia="DengXian" w:hAnsi="Times New Roman" w:cs="Times New Roman"/>
          <w:sz w:val="24"/>
          <w:szCs w:val="24"/>
          <w:lang w:val="ru-RU"/>
        </w:rPr>
        <w:t>вышеуказанном году</w:t>
      </w:r>
      <w:r w:rsidRPr="001618FC">
        <w:rPr>
          <w:rFonts w:ascii="Times New Roman" w:eastAsia="DengXian" w:hAnsi="Times New Roman" w:cs="Times New Roman"/>
          <w:sz w:val="24"/>
          <w:szCs w:val="24"/>
          <w:lang w:val="ru-RU"/>
        </w:rPr>
        <w:t xml:space="preserve"> ГБРК выдал кредиты двум лидирующим финансовым институтам Египта – </w:t>
      </w:r>
      <w:r w:rsidRPr="001618FC">
        <w:rPr>
          <w:rFonts w:ascii="Times New Roman" w:eastAsia="DengXian" w:hAnsi="Times New Roman" w:cs="Times New Roman"/>
          <w:sz w:val="24"/>
          <w:szCs w:val="24"/>
        </w:rPr>
        <w:t>Banque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Misr</w:t>
      </w:r>
      <w:r w:rsidRPr="001618FC">
        <w:rPr>
          <w:rFonts w:ascii="Times New Roman" w:eastAsia="DengXian" w:hAnsi="Times New Roman" w:cs="Times New Roman"/>
          <w:sz w:val="24"/>
          <w:szCs w:val="24"/>
          <w:lang w:val="ru-RU"/>
        </w:rPr>
        <w:t xml:space="preserve"> и </w:t>
      </w:r>
      <w:r w:rsidR="00103035" w:rsidRPr="001618FC">
        <w:rPr>
          <w:rFonts w:ascii="Times New Roman" w:eastAsia="DengXian" w:hAnsi="Times New Roman" w:cs="Times New Roman"/>
          <w:sz w:val="24"/>
          <w:szCs w:val="24"/>
        </w:rPr>
        <w:t>SAI</w:t>
      </w:r>
      <w:r w:rsidR="00103035" w:rsidRPr="001618FC">
        <w:rPr>
          <w:rFonts w:ascii="Times New Roman" w:eastAsia="DengXian" w:hAnsi="Times New Roman" w:cs="Times New Roman"/>
          <w:sz w:val="24"/>
          <w:szCs w:val="24"/>
          <w:lang w:val="ru-RU"/>
        </w:rPr>
        <w:t>-</w:t>
      </w:r>
      <w:r w:rsidR="00497338" w:rsidRPr="001618FC">
        <w:rPr>
          <w:rFonts w:ascii="Times New Roman" w:eastAsia="DengXian" w:hAnsi="Times New Roman" w:cs="Times New Roman"/>
          <w:sz w:val="24"/>
          <w:szCs w:val="24"/>
        </w:rPr>
        <w:t>B</w:t>
      </w:r>
      <w:r w:rsidR="00103035" w:rsidRPr="001618FC">
        <w:rPr>
          <w:rFonts w:ascii="Times New Roman" w:eastAsia="DengXian" w:hAnsi="Times New Roman" w:cs="Times New Roman"/>
          <w:sz w:val="24"/>
          <w:szCs w:val="24"/>
        </w:rPr>
        <w:t>ank</w:t>
      </w:r>
      <w:r w:rsidRPr="001618FC">
        <w:rPr>
          <w:rFonts w:ascii="Times New Roman" w:eastAsia="DengXian" w:hAnsi="Times New Roman" w:cs="Times New Roman"/>
          <w:sz w:val="24"/>
          <w:szCs w:val="24"/>
          <w:lang w:val="ru-RU"/>
        </w:rPr>
        <w:t xml:space="preserve">. Банку </w:t>
      </w:r>
      <w:r w:rsidRPr="001618FC">
        <w:rPr>
          <w:rFonts w:ascii="Times New Roman" w:eastAsia="DengXian" w:hAnsi="Times New Roman" w:cs="Times New Roman"/>
          <w:sz w:val="24"/>
          <w:szCs w:val="24"/>
        </w:rPr>
        <w:t>S</w:t>
      </w:r>
      <w:r w:rsidR="00497338" w:rsidRPr="001618FC">
        <w:rPr>
          <w:rFonts w:ascii="Times New Roman" w:eastAsia="DengXian" w:hAnsi="Times New Roman" w:cs="Times New Roman"/>
          <w:sz w:val="24"/>
          <w:szCs w:val="24"/>
        </w:rPr>
        <w:t>AI</w:t>
      </w:r>
      <w:r w:rsidR="00103035" w:rsidRPr="001618FC">
        <w:rPr>
          <w:rFonts w:ascii="Times New Roman" w:eastAsia="DengXian" w:hAnsi="Times New Roman" w:cs="Times New Roman"/>
          <w:sz w:val="24"/>
          <w:szCs w:val="24"/>
          <w:lang w:val="ru-RU"/>
        </w:rPr>
        <w:t>-</w:t>
      </w:r>
      <w:r w:rsidR="00103035"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китайская сторона предоставила кредит в размере 40 млн долл. для развития малого и среднего бизнеса, а также специальный кредит в юанях – 260 млн юаней (40 млн долл.). ГБРК и </w:t>
      </w:r>
      <w:r w:rsidRPr="001618FC">
        <w:rPr>
          <w:rFonts w:ascii="Times New Roman" w:eastAsia="DengXian" w:hAnsi="Times New Roman" w:cs="Times New Roman"/>
          <w:sz w:val="24"/>
          <w:szCs w:val="24"/>
        </w:rPr>
        <w:t>Banque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Misr</w:t>
      </w:r>
      <w:r w:rsidRPr="001618FC">
        <w:rPr>
          <w:rFonts w:ascii="Times New Roman" w:eastAsia="DengXian" w:hAnsi="Times New Roman" w:cs="Times New Roman"/>
          <w:sz w:val="24"/>
          <w:szCs w:val="24"/>
          <w:lang w:val="ru-RU"/>
        </w:rPr>
        <w:t xml:space="preserve"> подписали меморандум о взаимопонимании, в котором говорилось о предоставлении кредита в юанях. Ранее между банками также были подписаны соглашения на выдачу кредитов египетской стороне в объеме 100 и 500 млн долл. соответственно. К концу 2016 г. объем непогашенных кредитов в пользу Египта достиг 2 млрд долл. </w:t>
      </w:r>
      <w:r w:rsidRPr="001618FC">
        <w:rPr>
          <w:rFonts w:ascii="Times New Roman" w:eastAsia="DengXian" w:hAnsi="Times New Roman" w:cs="Times New Roman"/>
          <w:sz w:val="24"/>
          <w:szCs w:val="24"/>
          <w:vertAlign w:val="superscript"/>
          <w:lang w:val="ru-RU"/>
        </w:rPr>
        <w:footnoteReference w:id="286"/>
      </w:r>
      <w:r w:rsidRPr="001618FC">
        <w:rPr>
          <w:rFonts w:ascii="Times New Roman" w:eastAsia="DengXian" w:hAnsi="Times New Roman" w:cs="Times New Roman"/>
          <w:sz w:val="24"/>
          <w:szCs w:val="24"/>
          <w:lang w:val="ru-RU"/>
        </w:rPr>
        <w:t xml:space="preserve"> </w:t>
      </w:r>
    </w:p>
    <w:p w14:paraId="22DAC1E1" w14:textId="15B1176A" w:rsidR="00454BCD" w:rsidRPr="001618FC" w:rsidRDefault="003F3248" w:rsidP="00F850C3">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сентябре 2018 г. банк создал Межбанковское объединение Китая и Африки, членами которого является ГБРК и 16 африканских финансовых организаций. Общий объем кредитов африканским банкам - членам объединения составляет 1,8 млрд юаней</w:t>
      </w:r>
      <w:r w:rsidRPr="001618FC">
        <w:rPr>
          <w:rFonts w:ascii="Times New Roman" w:eastAsia="DengXian" w:hAnsi="Times New Roman" w:cs="Times New Roman"/>
          <w:sz w:val="24"/>
          <w:szCs w:val="24"/>
          <w:vertAlign w:val="superscript"/>
          <w:lang w:val="ru-RU"/>
        </w:rPr>
        <w:footnoteReference w:id="287"/>
      </w:r>
      <w:r w:rsidRPr="001618FC">
        <w:rPr>
          <w:rFonts w:ascii="Times New Roman" w:eastAsia="DengXian" w:hAnsi="Times New Roman" w:cs="Times New Roman"/>
          <w:sz w:val="24"/>
          <w:szCs w:val="24"/>
          <w:lang w:val="ru-RU"/>
        </w:rPr>
        <w:t>. В 2019 г. банк предоставил кредиты 40 африканским банкам на общую сумму в 3,2 млрд долл. Общий объем кредитов странам Африки (500 проектов в 43 странах) в 2018 г. превысил 50 млрд долл.</w:t>
      </w:r>
      <w:r w:rsidRPr="001618FC">
        <w:rPr>
          <w:rFonts w:ascii="Times New Roman" w:eastAsia="DengXian" w:hAnsi="Times New Roman" w:cs="Times New Roman"/>
          <w:sz w:val="24"/>
          <w:szCs w:val="24"/>
          <w:vertAlign w:val="superscript"/>
          <w:lang w:val="ru-RU"/>
        </w:rPr>
        <w:footnoteReference w:id="288"/>
      </w:r>
      <w:r w:rsidRPr="001618FC">
        <w:rPr>
          <w:rFonts w:ascii="Times New Roman" w:eastAsia="DengXian" w:hAnsi="Times New Roman" w:cs="Times New Roman"/>
          <w:sz w:val="24"/>
          <w:szCs w:val="24"/>
          <w:lang w:val="ru-RU"/>
        </w:rPr>
        <w:t xml:space="preserve"> Объем инвестиций от китайский компаний за тот же период </w:t>
      </w:r>
      <w:r w:rsidRPr="001618FC">
        <w:rPr>
          <w:rFonts w:ascii="Times New Roman" w:eastAsia="DengXian" w:hAnsi="Times New Roman" w:cs="Times New Roman"/>
          <w:sz w:val="24"/>
          <w:szCs w:val="24"/>
          <w:lang w:val="ru-RU"/>
        </w:rPr>
        <w:lastRenderedPageBreak/>
        <w:t>составил 23 млрд долл.</w:t>
      </w:r>
      <w:r w:rsidRPr="001618FC">
        <w:rPr>
          <w:rFonts w:ascii="Times New Roman" w:eastAsia="DengXian" w:hAnsi="Times New Roman" w:cs="Times New Roman"/>
          <w:sz w:val="24"/>
          <w:szCs w:val="24"/>
          <w:vertAlign w:val="superscript"/>
          <w:lang w:val="ru-RU"/>
        </w:rPr>
        <w:footnoteReference w:id="289"/>
      </w:r>
      <w:r w:rsidRPr="001618FC">
        <w:rPr>
          <w:rFonts w:ascii="Times New Roman" w:eastAsia="DengXian" w:hAnsi="Times New Roman" w:cs="Times New Roman"/>
          <w:sz w:val="24"/>
          <w:szCs w:val="24"/>
          <w:lang w:val="ru-RU"/>
        </w:rPr>
        <w:t>ГБРК подписал с Экспортно-импортным банком Африки в сентябре 2018 г. соглашение о предоставлении кредита на 500 млн долл. для финансирование инфраструктурных проектов. Кредит также предполагалось использовать для поддержки посредников африканской стороны по торговому финансированию, для предоставления средне</w:t>
      </w:r>
      <w:r w:rsidR="0049733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и долгосрочного финансирования в области энергетики, телекоммуникаций, транспорта, сельского хозяйства, медицины, строительства и развития индустриальных парков и др.</w:t>
      </w:r>
      <w:r w:rsidRPr="001618FC">
        <w:rPr>
          <w:rFonts w:ascii="Times New Roman" w:eastAsia="DengXian" w:hAnsi="Times New Roman" w:cs="Times New Roman"/>
          <w:sz w:val="24"/>
          <w:szCs w:val="24"/>
          <w:vertAlign w:val="superscript"/>
          <w:lang w:val="ru-RU"/>
        </w:rPr>
        <w:footnoteReference w:id="290"/>
      </w:r>
    </w:p>
    <w:p w14:paraId="3D09507E" w14:textId="2534B79F"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Кредиты малым и средним предприяти</w:t>
      </w:r>
      <w:r w:rsidR="00497338" w:rsidRPr="001618FC">
        <w:rPr>
          <w:rFonts w:ascii="Times New Roman" w:eastAsia="DengXian" w:hAnsi="Times New Roman" w:cs="Times New Roman"/>
          <w:b/>
          <w:bCs/>
          <w:sz w:val="24"/>
          <w:szCs w:val="24"/>
          <w:lang w:val="ru-RU"/>
        </w:rPr>
        <w:t>я</w:t>
      </w:r>
      <w:r w:rsidRPr="001618FC">
        <w:rPr>
          <w:rFonts w:ascii="Times New Roman" w:eastAsia="DengXian" w:hAnsi="Times New Roman" w:cs="Times New Roman"/>
          <w:b/>
          <w:bCs/>
          <w:sz w:val="24"/>
          <w:szCs w:val="24"/>
          <w:lang w:val="ru-RU"/>
        </w:rPr>
        <w:t xml:space="preserve">м Африки от ГБРК </w:t>
      </w:r>
    </w:p>
    <w:p w14:paraId="25C1EF3F" w14:textId="09A0E48D" w:rsidR="003F3248" w:rsidRPr="001618FC" w:rsidRDefault="003F3248" w:rsidP="000D3840">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ГБРК поддерживает развитие малого и среднего бизнеса в Африке, в 2009 г. во время проведения Форума китайско-африканского сотрудничества было объявлено о выделении 1 млрд долл. в качестве специального кредита для малых и средних сельскохозяйственных предприятий на развитие растениеводства и животноводства, а также улучшение методов обработки сельхозпродукции. Кредиты предоставлены африканским банкам для последующих транзакций компаниям. В 2015 г. специальный заем был увеличен до 6 млрд долл.</w:t>
      </w:r>
      <w:r w:rsidR="000D3840">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Такие действия со стороны Китая имеют </w:t>
      </w:r>
      <w:r w:rsidRPr="001C17F7">
        <w:rPr>
          <w:rFonts w:ascii="Times New Roman" w:eastAsia="DengXian" w:hAnsi="Times New Roman" w:cs="Times New Roman"/>
          <w:b/>
          <w:bCs/>
          <w:sz w:val="24"/>
          <w:szCs w:val="24"/>
          <w:lang w:val="ru-RU"/>
        </w:rPr>
        <w:t>большое политическое и социальное значение</w:t>
      </w:r>
      <w:r w:rsidRPr="001618FC">
        <w:rPr>
          <w:rFonts w:ascii="Times New Roman" w:eastAsia="DengXian" w:hAnsi="Times New Roman" w:cs="Times New Roman"/>
          <w:sz w:val="24"/>
          <w:szCs w:val="24"/>
          <w:lang w:val="ru-RU"/>
        </w:rPr>
        <w:t>, способствую</w:t>
      </w:r>
      <w:r w:rsidR="00497338" w:rsidRPr="001618FC">
        <w:rPr>
          <w:rFonts w:ascii="Times New Roman" w:eastAsia="DengXian" w:hAnsi="Times New Roman" w:cs="Times New Roman"/>
          <w:sz w:val="24"/>
          <w:szCs w:val="24"/>
          <w:lang w:val="ru-RU"/>
        </w:rPr>
        <w:t>т</w:t>
      </w:r>
      <w:r w:rsidRPr="001618FC">
        <w:rPr>
          <w:rFonts w:ascii="Times New Roman" w:eastAsia="DengXian" w:hAnsi="Times New Roman" w:cs="Times New Roman"/>
          <w:sz w:val="24"/>
          <w:szCs w:val="24"/>
          <w:lang w:val="ru-RU"/>
        </w:rPr>
        <w:t xml:space="preserve"> укреплению китайско-африканских связей, оказывая весомую помощь малому и среднему бизнесу. Несмотря на превалирование стратегической составляющей, коммерческая выгода при предоставлении займов также учитывается, ссуды предоставляются на «финансирование развития»</w:t>
      </w:r>
      <w:r w:rsidRPr="001618FC">
        <w:rPr>
          <w:rFonts w:ascii="Times New Roman" w:eastAsia="DengXian" w:hAnsi="Times New Roman" w:cs="Times New Roman"/>
          <w:sz w:val="24"/>
          <w:szCs w:val="24"/>
          <w:vertAlign w:val="superscript"/>
          <w:lang w:val="ru-RU"/>
        </w:rPr>
        <w:footnoteReference w:id="291"/>
      </w:r>
      <w:r w:rsidRPr="001618FC">
        <w:rPr>
          <w:rFonts w:ascii="Times New Roman" w:eastAsia="DengXian" w:hAnsi="Times New Roman" w:cs="Times New Roman"/>
          <w:sz w:val="24"/>
          <w:szCs w:val="24"/>
          <w:lang w:val="ru-RU"/>
        </w:rPr>
        <w:t>, это означает, что такие ссуды являются своего рода гибридом ссуд коммерческих и льготных. Займы носят инклюзивный характер</w:t>
      </w:r>
      <w:r w:rsidR="00694B72" w:rsidRPr="001618FC">
        <w:rPr>
          <w:rFonts w:ascii="Times New Roman" w:eastAsia="DengXian" w:hAnsi="Times New Roman" w:cs="Times New Roman"/>
          <w:sz w:val="24"/>
          <w:szCs w:val="24"/>
          <w:lang w:val="ru-RU"/>
        </w:rPr>
        <w:t xml:space="preserve"> (т. е. не требуют предоставления залога),</w:t>
      </w:r>
      <w:r w:rsidRPr="001618FC">
        <w:rPr>
          <w:rFonts w:ascii="Times New Roman" w:eastAsia="DengXian" w:hAnsi="Times New Roman" w:cs="Times New Roman"/>
          <w:sz w:val="24"/>
          <w:szCs w:val="24"/>
          <w:lang w:val="ru-RU"/>
        </w:rPr>
        <w:t xml:space="preserve"> и</w:t>
      </w:r>
      <w:r w:rsidR="00694B72" w:rsidRPr="001618FC">
        <w:rPr>
          <w:rFonts w:ascii="Times New Roman" w:eastAsia="DengXian" w:hAnsi="Times New Roman" w:cs="Times New Roman"/>
          <w:sz w:val="24"/>
          <w:szCs w:val="24"/>
          <w:lang w:val="ru-RU"/>
        </w:rPr>
        <w:t>нформация о</w:t>
      </w:r>
      <w:r w:rsidRPr="001618FC">
        <w:rPr>
          <w:rFonts w:ascii="Times New Roman" w:eastAsia="DengXian" w:hAnsi="Times New Roman" w:cs="Times New Roman"/>
          <w:sz w:val="24"/>
          <w:szCs w:val="24"/>
          <w:lang w:val="ru-RU"/>
        </w:rPr>
        <w:t xml:space="preserve"> выделени</w:t>
      </w:r>
      <w:r w:rsidR="00694B72"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lang w:val="ru-RU"/>
        </w:rPr>
        <w:t xml:space="preserve"> займов</w:t>
      </w:r>
      <w:r w:rsidR="00694B72"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звуч</w:t>
      </w:r>
      <w:r w:rsidR="00694B72" w:rsidRPr="001618FC">
        <w:rPr>
          <w:rFonts w:ascii="Times New Roman" w:eastAsia="DengXian" w:hAnsi="Times New Roman" w:cs="Times New Roman"/>
          <w:sz w:val="24"/>
          <w:szCs w:val="24"/>
          <w:lang w:val="ru-RU"/>
        </w:rPr>
        <w:t>ала</w:t>
      </w:r>
      <w:r w:rsidRPr="001618FC">
        <w:rPr>
          <w:rFonts w:ascii="Times New Roman" w:eastAsia="DengXian" w:hAnsi="Times New Roman" w:cs="Times New Roman"/>
          <w:sz w:val="24"/>
          <w:szCs w:val="24"/>
          <w:lang w:val="ru-RU"/>
        </w:rPr>
        <w:t xml:space="preserve"> во время официальных встреч на высшем уровне</w:t>
      </w:r>
      <w:r w:rsidR="00694B72" w:rsidRPr="001618FC">
        <w:rPr>
          <w:rFonts w:ascii="Times New Roman" w:eastAsia="DengXian" w:hAnsi="Times New Roman" w:cs="Times New Roman"/>
          <w:sz w:val="24"/>
          <w:szCs w:val="24"/>
          <w:lang w:val="ru-RU"/>
        </w:rPr>
        <w:t xml:space="preserve"> с дружественными африканскими странами</w:t>
      </w:r>
      <w:r w:rsidRPr="001618FC">
        <w:rPr>
          <w:rFonts w:ascii="Times New Roman" w:eastAsia="DengXian" w:hAnsi="Times New Roman" w:cs="Times New Roman"/>
          <w:sz w:val="24"/>
          <w:szCs w:val="24"/>
          <w:lang w:val="ru-RU"/>
        </w:rPr>
        <w:t xml:space="preserve">, что свидетельствует о цели займов – </w:t>
      </w:r>
      <w:r w:rsidR="00694B72" w:rsidRPr="001618FC">
        <w:rPr>
          <w:rFonts w:ascii="Times New Roman" w:eastAsia="DengXian" w:hAnsi="Times New Roman" w:cs="Times New Roman"/>
          <w:sz w:val="24"/>
          <w:szCs w:val="24"/>
          <w:lang w:val="ru-RU"/>
        </w:rPr>
        <w:t>сделать вклад в развитие тех</w:t>
      </w:r>
      <w:r w:rsidRPr="001618FC">
        <w:rPr>
          <w:rFonts w:ascii="Times New Roman" w:eastAsia="DengXian" w:hAnsi="Times New Roman" w:cs="Times New Roman"/>
          <w:sz w:val="24"/>
          <w:szCs w:val="24"/>
          <w:lang w:val="ru-RU"/>
        </w:rPr>
        <w:t xml:space="preserve"> африкански</w:t>
      </w:r>
      <w:r w:rsidR="00694B72" w:rsidRPr="001618FC">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стран, которые поддерживают дипломатические отношения с Китае</w:t>
      </w:r>
      <w:r w:rsidR="00694B72" w:rsidRPr="001618FC">
        <w:rPr>
          <w:rFonts w:ascii="Times New Roman" w:eastAsia="DengXian" w:hAnsi="Times New Roman" w:cs="Times New Roman"/>
          <w:sz w:val="24"/>
          <w:szCs w:val="24"/>
          <w:lang w:val="ru-RU"/>
        </w:rPr>
        <w:t>м</w:t>
      </w:r>
      <w:r w:rsidRPr="001618FC">
        <w:rPr>
          <w:rFonts w:ascii="Times New Roman" w:eastAsia="DengXian" w:hAnsi="Times New Roman" w:cs="Times New Roman"/>
          <w:sz w:val="24"/>
          <w:szCs w:val="24"/>
          <w:lang w:val="ru-RU"/>
        </w:rPr>
        <w:t xml:space="preserve">, </w:t>
      </w:r>
      <w:r w:rsidR="00694B72" w:rsidRPr="001618FC">
        <w:rPr>
          <w:rFonts w:ascii="Times New Roman" w:eastAsia="DengXian" w:hAnsi="Times New Roman" w:cs="Times New Roman"/>
          <w:sz w:val="24"/>
          <w:szCs w:val="24"/>
          <w:lang w:val="ru-RU"/>
        </w:rPr>
        <w:t xml:space="preserve">такие действия с китайской стороны </w:t>
      </w:r>
      <w:r w:rsidRPr="001618FC">
        <w:rPr>
          <w:rFonts w:ascii="Times New Roman" w:eastAsia="DengXian" w:hAnsi="Times New Roman" w:cs="Times New Roman"/>
          <w:sz w:val="24"/>
          <w:szCs w:val="24"/>
          <w:lang w:val="ru-RU"/>
        </w:rPr>
        <w:lastRenderedPageBreak/>
        <w:t>служат своеобразным сигналом для тех</w:t>
      </w:r>
      <w:r w:rsidR="00694B72"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стран, у которых установлены дипломатические связи с Тайванем (например, Королевство Свазиленд). Еще одна характеристика займов – гибкость, подразумева</w:t>
      </w:r>
      <w:r w:rsidR="00694B72" w:rsidRPr="001618FC">
        <w:rPr>
          <w:rFonts w:ascii="Times New Roman" w:eastAsia="DengXian" w:hAnsi="Times New Roman" w:cs="Times New Roman"/>
          <w:sz w:val="24"/>
          <w:szCs w:val="24"/>
          <w:lang w:val="ru-RU"/>
        </w:rPr>
        <w:t xml:space="preserve">ется </w:t>
      </w:r>
      <w:r w:rsidR="0053669A" w:rsidRPr="001618FC">
        <w:rPr>
          <w:rFonts w:ascii="Times New Roman" w:eastAsia="DengXian" w:hAnsi="Times New Roman" w:cs="Times New Roman"/>
          <w:sz w:val="24"/>
          <w:szCs w:val="24"/>
          <w:lang w:val="ru-RU"/>
        </w:rPr>
        <w:t xml:space="preserve">значительный </w:t>
      </w:r>
      <w:r w:rsidRPr="001618FC">
        <w:rPr>
          <w:rFonts w:ascii="Times New Roman" w:eastAsia="DengXian" w:hAnsi="Times New Roman" w:cs="Times New Roman"/>
          <w:sz w:val="24"/>
          <w:szCs w:val="24"/>
          <w:lang w:val="ru-RU"/>
        </w:rPr>
        <w:t>спектр объектов для применения (проекты, пополнение оборотного капитала</w:t>
      </w:r>
      <w:r w:rsidR="00694B72" w:rsidRPr="001618FC">
        <w:rPr>
          <w:rFonts w:ascii="Times New Roman" w:eastAsia="DengXian" w:hAnsi="Times New Roman" w:cs="Times New Roman"/>
          <w:sz w:val="24"/>
          <w:szCs w:val="24"/>
          <w:lang w:val="ru-RU"/>
        </w:rPr>
        <w:t xml:space="preserve"> и др.</w:t>
      </w:r>
      <w:r w:rsidRPr="001618FC">
        <w:rPr>
          <w:rFonts w:ascii="Times New Roman" w:eastAsia="DengXian" w:hAnsi="Times New Roman" w:cs="Times New Roman"/>
          <w:sz w:val="24"/>
          <w:szCs w:val="24"/>
          <w:lang w:val="ru-RU"/>
        </w:rPr>
        <w:t xml:space="preserve">), </w:t>
      </w:r>
      <w:r w:rsidR="00694B72" w:rsidRPr="001618FC">
        <w:rPr>
          <w:rFonts w:ascii="Times New Roman" w:eastAsia="DengXian" w:hAnsi="Times New Roman" w:cs="Times New Roman"/>
          <w:sz w:val="24"/>
          <w:szCs w:val="24"/>
          <w:lang w:val="ru-RU"/>
        </w:rPr>
        <w:t xml:space="preserve">широкий спектр </w:t>
      </w:r>
      <w:r w:rsidRPr="001618FC">
        <w:rPr>
          <w:rFonts w:ascii="Times New Roman" w:eastAsia="DengXian" w:hAnsi="Times New Roman" w:cs="Times New Roman"/>
          <w:sz w:val="24"/>
          <w:szCs w:val="24"/>
          <w:lang w:val="ru-RU"/>
        </w:rPr>
        <w:t xml:space="preserve">валют, </w:t>
      </w:r>
      <w:r w:rsidR="00694B72" w:rsidRPr="001618FC">
        <w:rPr>
          <w:rFonts w:ascii="Times New Roman" w:eastAsia="DengXian" w:hAnsi="Times New Roman" w:cs="Times New Roman"/>
          <w:sz w:val="24"/>
          <w:szCs w:val="24"/>
          <w:lang w:val="ru-RU"/>
        </w:rPr>
        <w:t xml:space="preserve">фиксированная или плавающая </w:t>
      </w:r>
      <w:r w:rsidRPr="001618FC">
        <w:rPr>
          <w:rFonts w:ascii="Times New Roman" w:eastAsia="DengXian" w:hAnsi="Times New Roman" w:cs="Times New Roman"/>
          <w:sz w:val="24"/>
          <w:szCs w:val="24"/>
          <w:lang w:val="ru-RU"/>
        </w:rPr>
        <w:t xml:space="preserve">процентная ставка, предусматривается гибкий план погашения кредитов и др. </w:t>
      </w:r>
    </w:p>
    <w:p w14:paraId="624ED8C3" w14:textId="30206DD2" w:rsidR="003F3248" w:rsidRPr="001618FC" w:rsidRDefault="003F3248" w:rsidP="001C17F7">
      <w:pPr>
        <w:spacing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 xml:space="preserve">Таким образом, очевидным является </w:t>
      </w:r>
      <w:r w:rsidRPr="00137791">
        <w:rPr>
          <w:rFonts w:ascii="Times New Roman" w:eastAsia="DengXian" w:hAnsi="Times New Roman" w:cs="Times New Roman"/>
          <w:b/>
          <w:bCs/>
          <w:sz w:val="24"/>
          <w:szCs w:val="24"/>
          <w:lang w:val="ru-RU"/>
        </w:rPr>
        <w:t>активная роль</w:t>
      </w:r>
      <w:r w:rsidRPr="001618FC">
        <w:rPr>
          <w:rFonts w:ascii="Times New Roman" w:eastAsia="DengXian" w:hAnsi="Times New Roman" w:cs="Times New Roman"/>
          <w:sz w:val="24"/>
          <w:szCs w:val="24"/>
          <w:lang w:val="ru-RU"/>
        </w:rPr>
        <w:t xml:space="preserve"> ГБРК в масштабных инфраструктурных, промышленных, социальных, «зеленых» проектах в Африке, что соответствует планам правительства КНР по расширению влияния на Африканском континенте. С точки зрения регионального распределения Африка не является для Китая приоритетным направлением по инвестированию (2,6%). В 2018 г. китайские зарубежные инвестиции распределялись следующим образом: в Азию, Латинскую Америку, Европу, Северную Америку, Африку и Океанию составили </w:t>
      </w:r>
      <w:r w:rsidRPr="001618FC">
        <w:rPr>
          <w:rFonts w:ascii="Times New Roman" w:hAnsi="Times New Roman" w:cs="Times New Roman"/>
          <w:sz w:val="24"/>
          <w:szCs w:val="24"/>
          <w:lang w:val="ru-RU"/>
        </w:rPr>
        <w:t>70,9%, 11,3%, 7,7%, 5,0%, 2,6% и 2,5% соответственно</w:t>
      </w:r>
      <w:r w:rsidRPr="001618FC">
        <w:rPr>
          <w:rFonts w:ascii="Times New Roman" w:hAnsi="Times New Roman" w:cs="Times New Roman"/>
          <w:sz w:val="24"/>
          <w:szCs w:val="24"/>
          <w:vertAlign w:val="superscript"/>
          <w:lang w:val="ru-RU"/>
        </w:rPr>
        <w:footnoteReference w:id="292"/>
      </w:r>
      <w:r w:rsidRPr="001618FC">
        <w:rPr>
          <w:rFonts w:ascii="Times New Roman" w:hAnsi="Times New Roman" w:cs="Times New Roman"/>
          <w:sz w:val="24"/>
          <w:szCs w:val="24"/>
          <w:lang w:val="ru-RU"/>
        </w:rPr>
        <w:t>.</w:t>
      </w:r>
      <w:r w:rsidR="00976CDA"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Это стратегическое направление развития, </w:t>
      </w:r>
      <w:r w:rsidR="0053669A" w:rsidRPr="001618FC">
        <w:rPr>
          <w:rFonts w:ascii="Times New Roman" w:hAnsi="Times New Roman" w:cs="Times New Roman"/>
          <w:sz w:val="24"/>
          <w:szCs w:val="24"/>
          <w:lang w:val="ru-RU"/>
        </w:rPr>
        <w:t xml:space="preserve">предусматривающее реализацию </w:t>
      </w:r>
      <w:r w:rsidRPr="001618FC">
        <w:rPr>
          <w:rFonts w:ascii="Times New Roman" w:hAnsi="Times New Roman" w:cs="Times New Roman"/>
          <w:sz w:val="24"/>
          <w:szCs w:val="24"/>
          <w:lang w:val="ru-RU"/>
        </w:rPr>
        <w:t>долгосрочны</w:t>
      </w:r>
      <w:r w:rsidR="0053669A" w:rsidRPr="001618FC">
        <w:rPr>
          <w:rFonts w:ascii="Times New Roman" w:hAnsi="Times New Roman" w:cs="Times New Roman"/>
          <w:sz w:val="24"/>
          <w:szCs w:val="24"/>
          <w:lang w:val="ru-RU"/>
        </w:rPr>
        <w:t>х</w:t>
      </w:r>
      <w:r w:rsidRPr="001618FC">
        <w:rPr>
          <w:rFonts w:ascii="Times New Roman" w:hAnsi="Times New Roman" w:cs="Times New Roman"/>
          <w:sz w:val="24"/>
          <w:szCs w:val="24"/>
          <w:lang w:val="ru-RU"/>
        </w:rPr>
        <w:t xml:space="preserve"> проект</w:t>
      </w:r>
      <w:r w:rsidR="0053669A" w:rsidRPr="001618FC">
        <w:rPr>
          <w:rFonts w:ascii="Times New Roman" w:hAnsi="Times New Roman" w:cs="Times New Roman"/>
          <w:sz w:val="24"/>
          <w:szCs w:val="24"/>
          <w:lang w:val="ru-RU"/>
        </w:rPr>
        <w:t>ов</w:t>
      </w:r>
      <w:r w:rsidRPr="001618FC">
        <w:rPr>
          <w:rFonts w:ascii="Times New Roman" w:hAnsi="Times New Roman" w:cs="Times New Roman"/>
          <w:sz w:val="24"/>
          <w:szCs w:val="24"/>
          <w:lang w:val="ru-RU"/>
        </w:rPr>
        <w:t>, направленны</w:t>
      </w:r>
      <w:r w:rsidR="0053669A" w:rsidRPr="001618FC">
        <w:rPr>
          <w:rFonts w:ascii="Times New Roman" w:hAnsi="Times New Roman" w:cs="Times New Roman"/>
          <w:sz w:val="24"/>
          <w:szCs w:val="24"/>
          <w:lang w:val="ru-RU"/>
        </w:rPr>
        <w:t>х</w:t>
      </w:r>
      <w:r w:rsidRPr="001618FC">
        <w:rPr>
          <w:rFonts w:ascii="Times New Roman" w:hAnsi="Times New Roman" w:cs="Times New Roman"/>
          <w:sz w:val="24"/>
          <w:szCs w:val="24"/>
          <w:lang w:val="ru-RU"/>
        </w:rPr>
        <w:t xml:space="preserve"> на укрепление роли Китая на Африканском континенте. Именно наличие таких проектов, целью которых не является получение краткосрочной прибыли, характеризует </w:t>
      </w:r>
      <w:r w:rsidRPr="001618FC">
        <w:rPr>
          <w:rFonts w:ascii="Times New Roman" w:hAnsi="Times New Roman" w:cs="Times New Roman"/>
          <w:b/>
          <w:bCs/>
          <w:sz w:val="24"/>
          <w:szCs w:val="24"/>
          <w:lang w:val="ru-RU"/>
        </w:rPr>
        <w:t>основную роль</w:t>
      </w:r>
      <w:r w:rsidRPr="001618FC">
        <w:rPr>
          <w:rFonts w:ascii="Times New Roman" w:hAnsi="Times New Roman" w:cs="Times New Roman"/>
          <w:sz w:val="24"/>
          <w:szCs w:val="24"/>
          <w:lang w:val="ru-RU"/>
        </w:rPr>
        <w:t xml:space="preserve"> политических банков</w:t>
      </w:r>
      <w:r w:rsidR="00137791">
        <w:rPr>
          <w:rFonts w:ascii="Times New Roman" w:hAnsi="Times New Roman" w:cs="Times New Roman"/>
          <w:sz w:val="24"/>
          <w:szCs w:val="24"/>
          <w:lang w:val="ru-RU"/>
        </w:rPr>
        <w:t xml:space="preserve"> в целом и ГБРК в частности</w:t>
      </w:r>
      <w:r w:rsidRPr="001618FC">
        <w:rPr>
          <w:rFonts w:ascii="Times New Roman" w:hAnsi="Times New Roman" w:cs="Times New Roman"/>
          <w:sz w:val="24"/>
          <w:szCs w:val="24"/>
          <w:lang w:val="ru-RU"/>
        </w:rPr>
        <w:t xml:space="preserve"> - участие в долгосрочных проектах, в которых </w:t>
      </w:r>
      <w:r w:rsidRPr="001618FC">
        <w:rPr>
          <w:rFonts w:ascii="Times New Roman" w:hAnsi="Times New Roman" w:cs="Times New Roman"/>
          <w:b/>
          <w:bCs/>
          <w:sz w:val="24"/>
          <w:szCs w:val="24"/>
          <w:lang w:val="ru-RU"/>
        </w:rPr>
        <w:t>политические и стратегические задачи превалируют над коммерческой выгодой</w:t>
      </w:r>
      <w:r w:rsidRPr="001618FC">
        <w:rPr>
          <w:rFonts w:ascii="Times New Roman" w:hAnsi="Times New Roman" w:cs="Times New Roman"/>
          <w:sz w:val="24"/>
          <w:szCs w:val="24"/>
          <w:lang w:val="ru-RU"/>
        </w:rPr>
        <w:t>.</w:t>
      </w:r>
      <w:r w:rsidR="001C17F7">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Существование такого банка как ГБРК гарантирует постоянное наличие у государства долгосрочных инвестиционных ресурсов. Важно отметить и возрастающее влияние этого финансового института на финансовой арене Африки посредством участия в крупных инвестиционных проектах, ГБРК является своего рода </w:t>
      </w:r>
      <w:r w:rsidRPr="001618FC">
        <w:rPr>
          <w:rFonts w:ascii="Times New Roman" w:eastAsia="DengXian" w:hAnsi="Times New Roman" w:cs="Times New Roman"/>
          <w:b/>
          <w:bCs/>
          <w:sz w:val="24"/>
          <w:szCs w:val="24"/>
          <w:lang w:val="ru-RU"/>
        </w:rPr>
        <w:t>инструментом</w:t>
      </w:r>
      <w:r w:rsidRPr="001618FC">
        <w:rPr>
          <w:rFonts w:ascii="Times New Roman" w:eastAsia="DengXian" w:hAnsi="Times New Roman" w:cs="Times New Roman"/>
          <w:sz w:val="24"/>
          <w:szCs w:val="24"/>
          <w:lang w:val="ru-RU"/>
        </w:rPr>
        <w:t xml:space="preserve">, через который китайское правительство осуществляет вхождение в экономику Африки. </w:t>
      </w:r>
    </w:p>
    <w:p w14:paraId="05DE97B8" w14:textId="77777777"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Деятельность ГБРК в Латинской Америке и Центральной Азии</w:t>
      </w:r>
    </w:p>
    <w:p w14:paraId="0F9FDE78" w14:textId="5C4AC337" w:rsidR="003F3248" w:rsidRPr="001618FC" w:rsidRDefault="003F3248" w:rsidP="001C17F7">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sz w:val="24"/>
          <w:szCs w:val="24"/>
          <w:lang w:val="ru-RU"/>
        </w:rPr>
        <w:t xml:space="preserve">В качестве перспективных направлений финансового сотрудничества для ГБРК также выступают страны Латинской Америки и Центральной Азии, где китайский банк </w:t>
      </w:r>
      <w:r w:rsidRPr="001618FC">
        <w:rPr>
          <w:rFonts w:ascii="Times New Roman" w:eastAsia="DengXian" w:hAnsi="Times New Roman" w:cs="Times New Roman"/>
          <w:sz w:val="24"/>
          <w:szCs w:val="24"/>
          <w:lang w:val="ru-RU"/>
        </w:rPr>
        <w:lastRenderedPageBreak/>
        <w:t xml:space="preserve">участвует в основном в синдицированном кредитовании. Китайский консорциум </w:t>
      </w:r>
      <w:r w:rsidRPr="001618FC">
        <w:rPr>
          <w:rFonts w:ascii="Times New Roman" w:eastAsia="DengXian" w:hAnsi="Times New Roman" w:cs="Times New Roman"/>
          <w:sz w:val="24"/>
          <w:szCs w:val="24"/>
        </w:rPr>
        <w:t>MMG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TD</w:t>
      </w:r>
      <w:r w:rsidRPr="001618FC">
        <w:rPr>
          <w:rFonts w:ascii="Times New Roman" w:eastAsia="DengXian" w:hAnsi="Times New Roman" w:cs="Times New Roman"/>
          <w:sz w:val="24"/>
          <w:szCs w:val="24"/>
          <w:lang w:val="ru-RU"/>
        </w:rPr>
        <w:t xml:space="preserve"> (под эгидой государственной корпораци</w:t>
      </w:r>
      <w:r w:rsidR="001E23D6"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Minmetals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Corporation</w:t>
      </w:r>
      <w:r w:rsidRPr="001618FC">
        <w:rPr>
          <w:rFonts w:ascii="Times New Roman" w:eastAsia="DengXian" w:hAnsi="Times New Roman" w:cs="Times New Roman"/>
          <w:sz w:val="24"/>
          <w:szCs w:val="24"/>
          <w:lang w:val="ru-RU"/>
        </w:rPr>
        <w:t xml:space="preserve">) в 2014 г. купил медный рудник </w:t>
      </w:r>
      <w:r w:rsidRPr="001618FC">
        <w:rPr>
          <w:rFonts w:ascii="Times New Roman" w:eastAsia="DengXian" w:hAnsi="Times New Roman" w:cs="Times New Roman"/>
          <w:sz w:val="24"/>
          <w:szCs w:val="24"/>
        </w:rPr>
        <w:t>Las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Bambas</w:t>
      </w:r>
      <w:r w:rsidRPr="001618FC">
        <w:rPr>
          <w:rFonts w:ascii="Times New Roman" w:eastAsia="DengXian" w:hAnsi="Times New Roman" w:cs="Times New Roman"/>
          <w:sz w:val="24"/>
          <w:szCs w:val="24"/>
          <w:lang w:val="ru-RU"/>
        </w:rPr>
        <w:t xml:space="preserve"> в Перу</w:t>
      </w:r>
      <w:r w:rsidRPr="001618FC">
        <w:rPr>
          <w:rFonts w:ascii="Times New Roman" w:eastAsia="DengXian" w:hAnsi="Times New Roman" w:cs="Times New Roman"/>
          <w:sz w:val="24"/>
          <w:szCs w:val="24"/>
          <w:vertAlign w:val="superscript"/>
          <w:lang w:val="ru-RU"/>
        </w:rPr>
        <w:footnoteReference w:id="293"/>
      </w:r>
      <w:r w:rsidR="00542B9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Общая сумма синдицированного кредита составила 6,957 млрд долл., ГБРК выступил ключевым кредитором с объемом в 3,479 млрд долл.</w:t>
      </w:r>
      <w:r w:rsidRPr="001618FC">
        <w:rPr>
          <w:rFonts w:ascii="Times New Roman" w:eastAsia="DengXian" w:hAnsi="Times New Roman" w:cs="Times New Roman"/>
          <w:sz w:val="24"/>
          <w:szCs w:val="24"/>
          <w:vertAlign w:val="superscript"/>
          <w:lang w:val="ru-RU"/>
        </w:rPr>
        <w:footnoteReference w:id="294"/>
      </w:r>
      <w:r w:rsidRPr="001618FC">
        <w:rPr>
          <w:rFonts w:ascii="Times New Roman" w:eastAsia="DengXian" w:hAnsi="Times New Roman" w:cs="Times New Roman"/>
          <w:sz w:val="24"/>
          <w:szCs w:val="24"/>
          <w:lang w:val="ru-RU"/>
        </w:rPr>
        <w:t xml:space="preserve">  В 2018 г. ГБРК подписал соглашение с Банком инвестиций и внешней торговли Аргентины о выдаче кредита в 150 млн долл.</w:t>
      </w:r>
      <w:r w:rsidRPr="001618FC">
        <w:rPr>
          <w:rFonts w:ascii="Times New Roman" w:eastAsia="DengXian" w:hAnsi="Times New Roman" w:cs="Times New Roman"/>
          <w:sz w:val="24"/>
          <w:szCs w:val="24"/>
          <w:vertAlign w:val="superscript"/>
          <w:lang w:val="ru-RU"/>
        </w:rPr>
        <w:footnoteReference w:id="295"/>
      </w:r>
      <w:r w:rsidRPr="001618FC">
        <w:rPr>
          <w:rFonts w:ascii="Times New Roman" w:eastAsia="DengXian" w:hAnsi="Times New Roman" w:cs="Times New Roman"/>
          <w:sz w:val="24"/>
          <w:szCs w:val="24"/>
          <w:lang w:val="ru-RU"/>
        </w:rPr>
        <w:t xml:space="preserve"> в пользу местных заемщиков - компаний, работающих в сельскохозяйственной сфере, разработке и использовании альтернативных </w:t>
      </w:r>
      <w:r w:rsidRPr="001618FC">
        <w:rPr>
          <w:rFonts w:ascii="Times New Roman" w:eastAsia="SimSun" w:hAnsi="Times New Roman" w:cs="Times New Roman"/>
          <w:sz w:val="24"/>
          <w:szCs w:val="24"/>
          <w:lang w:val="ru-RU"/>
        </w:rPr>
        <w:t>источниках энергии и др.</w:t>
      </w:r>
      <w:r w:rsidR="001C17F7">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В рамках инициативы ОПОП </w:t>
      </w:r>
      <w:r w:rsidR="000A0DBE" w:rsidRPr="001618FC">
        <w:rPr>
          <w:rFonts w:ascii="Times New Roman" w:eastAsia="DengXian" w:hAnsi="Times New Roman" w:cs="Times New Roman"/>
          <w:sz w:val="24"/>
          <w:szCs w:val="24"/>
          <w:lang w:val="ru-RU"/>
        </w:rPr>
        <w:t>банк</w:t>
      </w:r>
      <w:r w:rsidRPr="001618FC">
        <w:rPr>
          <w:rFonts w:ascii="Times New Roman" w:eastAsia="DengXian" w:hAnsi="Times New Roman" w:cs="Times New Roman"/>
          <w:sz w:val="24"/>
          <w:szCs w:val="24"/>
          <w:lang w:val="ru-RU"/>
        </w:rPr>
        <w:t xml:space="preserve"> в сентябре 2018 г. вошел в проект по обновлению Шымкентского нефтеперерабатывающего завода в Казахстане. Это совместный проект с Банком развития Казахстана. Объем инвестиций с китайской стороны составил 265 млн долл.</w:t>
      </w:r>
      <w:r w:rsidRPr="001618FC">
        <w:rPr>
          <w:rFonts w:ascii="Times New Roman" w:eastAsia="DengXian" w:hAnsi="Times New Roman" w:cs="Times New Roman"/>
          <w:sz w:val="24"/>
          <w:szCs w:val="24"/>
          <w:vertAlign w:val="superscript"/>
          <w:lang w:val="ru-RU"/>
        </w:rPr>
        <w:footnoteReference w:id="296"/>
      </w:r>
      <w:r w:rsidRPr="001618FC">
        <w:rPr>
          <w:rFonts w:ascii="Times New Roman" w:eastAsia="DengXian" w:hAnsi="Times New Roman" w:cs="Times New Roman"/>
          <w:sz w:val="24"/>
          <w:szCs w:val="24"/>
          <w:lang w:val="ru-RU"/>
        </w:rPr>
        <w:t xml:space="preserve">, в октябре 2018 г. ГБРК зарегистрировался в качестве участника международного финансового центра «Астана». </w:t>
      </w:r>
    </w:p>
    <w:p w14:paraId="72E1EAF4" w14:textId="3D0E703D" w:rsidR="003F3248" w:rsidRPr="001C17F7" w:rsidRDefault="003F3248" w:rsidP="001C17F7">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Банк динамично открывает представительства за рубежом, через которые и осуществляется финансирование местных проектов. В настоящее время имеет 10 представительств за рубежом (Москва, Лондон, Рио-де-Жанейро, Каир, Каракас, Вьентьян, Астана, Джакарта, Минск, Сидней). В октябре 2018 г. ГБРК открыл представительство в Минске, в фокусе внимания продвижение строительства Китайско-белорусского индустриального парка. В ноябре 2018 г. было открыто представительство в Сиднее.</w:t>
      </w:r>
      <w:r w:rsidR="001C17F7">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планах банка намечено расширение сотрудничества на арабском направлении. В июле 2018 г. на 10-м Китайской-арабском форуме в г. Пекине было подписано соглашение о создании Китайско-арабской банковской ассоциации, с китайской стороны лидером выступил ГБРК</w:t>
      </w:r>
      <w:r w:rsidRPr="001618FC">
        <w:rPr>
          <w:rFonts w:ascii="Times New Roman" w:eastAsia="DengXian" w:hAnsi="Times New Roman" w:cs="Times New Roman"/>
          <w:sz w:val="24"/>
          <w:szCs w:val="24"/>
          <w:vertAlign w:val="superscript"/>
          <w:lang w:val="ru-RU"/>
        </w:rPr>
        <w:footnoteReference w:id="297"/>
      </w:r>
      <w:r w:rsidRPr="001618FC">
        <w:rPr>
          <w:rFonts w:ascii="Times New Roman" w:eastAsia="DengXian" w:hAnsi="Times New Roman" w:cs="Times New Roman"/>
          <w:sz w:val="24"/>
          <w:szCs w:val="24"/>
          <w:lang w:val="ru-RU"/>
        </w:rPr>
        <w:t>.</w:t>
      </w:r>
    </w:p>
    <w:p w14:paraId="5FFF99D0" w14:textId="77777777" w:rsidR="003F3248" w:rsidRPr="001618FC" w:rsidRDefault="003F3248" w:rsidP="003F3248">
      <w:pPr>
        <w:spacing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Деятельность ГБРК в рамках АСЕАН+3 </w:t>
      </w:r>
    </w:p>
    <w:p w14:paraId="6BBCA530" w14:textId="69187B4E"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 xml:space="preserve">Концепция АСЕАН+3 стала результатом инициации процессов интеграции в Юго-Восточной Азии в формате АСЕАН, этот блок был создан внутри АСЕАН в 1997 г. с целью расширения сотрудничества </w:t>
      </w:r>
      <w:r w:rsidR="00630759" w:rsidRPr="001618FC">
        <w:rPr>
          <w:rFonts w:ascii="Times New Roman" w:hAnsi="Times New Roman" w:cs="Times New Roman"/>
          <w:sz w:val="24"/>
          <w:szCs w:val="24"/>
          <w:lang w:val="ru-RU"/>
        </w:rPr>
        <w:t xml:space="preserve">стран-членов </w:t>
      </w:r>
      <w:r w:rsidRPr="001618FC">
        <w:rPr>
          <w:rFonts w:ascii="Times New Roman" w:hAnsi="Times New Roman" w:cs="Times New Roman"/>
          <w:sz w:val="24"/>
          <w:szCs w:val="24"/>
          <w:lang w:val="ru-RU"/>
        </w:rPr>
        <w:t xml:space="preserve">АСЕАН </w:t>
      </w:r>
      <w:r w:rsidR="00630759" w:rsidRPr="001618FC">
        <w:rPr>
          <w:rFonts w:ascii="Times New Roman" w:hAnsi="Times New Roman" w:cs="Times New Roman"/>
          <w:sz w:val="24"/>
          <w:szCs w:val="24"/>
          <w:lang w:val="ru-RU"/>
        </w:rPr>
        <w:t>с</w:t>
      </w:r>
      <w:r w:rsidRPr="001618FC">
        <w:rPr>
          <w:rFonts w:ascii="Times New Roman" w:hAnsi="Times New Roman" w:cs="Times New Roman"/>
          <w:sz w:val="24"/>
          <w:szCs w:val="24"/>
          <w:lang w:val="ru-RU"/>
        </w:rPr>
        <w:t xml:space="preserve"> Кита</w:t>
      </w:r>
      <w:r w:rsidR="00630759" w:rsidRPr="001618FC">
        <w:rPr>
          <w:rFonts w:ascii="Times New Roman" w:hAnsi="Times New Roman" w:cs="Times New Roman"/>
          <w:sz w:val="24"/>
          <w:szCs w:val="24"/>
          <w:lang w:val="ru-RU"/>
        </w:rPr>
        <w:t>ем</w:t>
      </w:r>
      <w:r w:rsidRPr="001618FC">
        <w:rPr>
          <w:rFonts w:ascii="Times New Roman" w:hAnsi="Times New Roman" w:cs="Times New Roman"/>
          <w:sz w:val="24"/>
          <w:szCs w:val="24"/>
          <w:lang w:val="ru-RU"/>
        </w:rPr>
        <w:t>,</w:t>
      </w:r>
      <w:r w:rsidR="00630759"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Южн</w:t>
      </w:r>
      <w:r w:rsidR="00630759" w:rsidRPr="001618FC">
        <w:rPr>
          <w:rFonts w:ascii="Times New Roman" w:hAnsi="Times New Roman" w:cs="Times New Roman"/>
          <w:sz w:val="24"/>
          <w:szCs w:val="24"/>
          <w:lang w:val="ru-RU"/>
        </w:rPr>
        <w:t>ой</w:t>
      </w:r>
      <w:r w:rsidRPr="001618FC">
        <w:rPr>
          <w:rFonts w:ascii="Times New Roman" w:hAnsi="Times New Roman" w:cs="Times New Roman"/>
          <w:sz w:val="24"/>
          <w:szCs w:val="24"/>
          <w:lang w:val="ru-RU"/>
        </w:rPr>
        <w:t xml:space="preserve"> Коре</w:t>
      </w:r>
      <w:r w:rsidR="00630759" w:rsidRPr="001618FC">
        <w:rPr>
          <w:rFonts w:ascii="Times New Roman" w:hAnsi="Times New Roman" w:cs="Times New Roman"/>
          <w:sz w:val="24"/>
          <w:szCs w:val="24"/>
          <w:lang w:val="ru-RU"/>
        </w:rPr>
        <w:t>ей и Японией</w:t>
      </w:r>
      <w:r w:rsidRPr="001618FC">
        <w:rPr>
          <w:rFonts w:ascii="Times New Roman" w:hAnsi="Times New Roman" w:cs="Times New Roman"/>
          <w:sz w:val="24"/>
          <w:szCs w:val="24"/>
          <w:lang w:val="ru-RU"/>
        </w:rPr>
        <w:t xml:space="preserve">. В связи с интенсификацией торгово-экономических связей со странами-членами АСЕАН Китай активно продвигает проекты в рамках концепции АСЕАН+3, используя в качестве источников финансирования ГБРК и Эксимбанк Китая. Финансирование направлено на укрепление </w:t>
      </w:r>
      <w:r w:rsidR="00495B18" w:rsidRPr="001618FC">
        <w:rPr>
          <w:rFonts w:ascii="Times New Roman" w:hAnsi="Times New Roman" w:cs="Times New Roman"/>
          <w:sz w:val="24"/>
          <w:szCs w:val="24"/>
          <w:lang w:val="ru-RU"/>
        </w:rPr>
        <w:t>взаимодействия</w:t>
      </w:r>
      <w:r w:rsidRPr="001618FC">
        <w:rPr>
          <w:rFonts w:ascii="Times New Roman" w:hAnsi="Times New Roman" w:cs="Times New Roman"/>
          <w:sz w:val="24"/>
          <w:szCs w:val="24"/>
          <w:lang w:val="ru-RU"/>
        </w:rPr>
        <w:t xml:space="preserve"> в различных индустриях, преимущественно в </w:t>
      </w:r>
      <w:r w:rsidRPr="001618FC">
        <w:rPr>
          <w:rFonts w:ascii="Times New Roman" w:hAnsi="Times New Roman" w:cs="Times New Roman"/>
          <w:b/>
          <w:bCs/>
          <w:sz w:val="24"/>
          <w:szCs w:val="24"/>
          <w:lang w:val="ru-RU"/>
        </w:rPr>
        <w:t>инфраструктуре, кооперации промышленного потенциала, финансового взаимодействия, развития совместных промышленных парков, малого и микробизнеса.</w:t>
      </w:r>
    </w:p>
    <w:p w14:paraId="66FB5C43" w14:textId="60C69085" w:rsidR="00D202C1" w:rsidRPr="001618FC" w:rsidRDefault="003F3248" w:rsidP="001C17F7">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конце 12-й и в 13-ю пятилетку ГБРК предоставил значительный объем финансирования для стран АСЕАН, основу составили вложения в инфраструктурные и энергетические проекты. В 2015 г. банк выделил 330 млн долл. на финансирование четырех причалов порта г. Коломбо на Шри-Ланке общей длиной 1200 м и площадью 58 га, способных принимать на отгрузку-погрузку в год 1,56 млн стандартных 20-ти футовых контейнеров</w:t>
      </w:r>
      <w:r w:rsidRPr="001618FC">
        <w:rPr>
          <w:rFonts w:ascii="Times New Roman" w:hAnsi="Times New Roman" w:cs="Times New Roman"/>
          <w:sz w:val="24"/>
          <w:szCs w:val="24"/>
          <w:vertAlign w:val="superscript"/>
          <w:lang w:val="ru-RU"/>
        </w:rPr>
        <w:footnoteReference w:id="298"/>
      </w:r>
      <w:r w:rsidRPr="001618FC">
        <w:rPr>
          <w:rFonts w:ascii="Times New Roman" w:hAnsi="Times New Roman" w:cs="Times New Roman"/>
          <w:sz w:val="24"/>
          <w:szCs w:val="24"/>
          <w:lang w:val="ru-RU"/>
        </w:rPr>
        <w:t xml:space="preserve">. Начиная с 2008 г., ГБРК вкладывает значительные средства в проекты водоснабжения и водоотведения на Шри-Ланке, являясь крупнейшим иностранным инвестором в данной области, задействованы китайские подрядчики – компании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National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Aero</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Technology</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Import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and</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Export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Corporation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Sinohydro</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Machinery</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Engineering</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Corporation</w:t>
      </w:r>
      <w:r w:rsidRPr="001618FC">
        <w:rPr>
          <w:rFonts w:ascii="Times New Roman" w:hAnsi="Times New Roman" w:cs="Times New Roman"/>
          <w:sz w:val="24"/>
          <w:szCs w:val="24"/>
          <w:vertAlign w:val="superscript"/>
        </w:rPr>
        <w:footnoteReference w:id="299"/>
      </w:r>
      <w:r w:rsidRPr="001618FC">
        <w:rPr>
          <w:rFonts w:ascii="Times New Roman" w:hAnsi="Times New Roman" w:cs="Times New Roman"/>
          <w:sz w:val="24"/>
          <w:szCs w:val="24"/>
          <w:lang w:val="ru-RU"/>
        </w:rPr>
        <w:t>.</w:t>
      </w:r>
      <w:r w:rsidR="001C17F7">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ГБРК в 2015 г. выделил Индонезии льготный кредит сроком на 40 лет для покрытия 75% общей стоимости (5,29 млрд долл.) строительства высокоскоростной железной дороги Джакарта-Бандунг. Магистраль позволит сократить время в пути с 4-х часов до 2-х часов, 60% кредита предоставляется в долларах под 2%, остальная часть – в юанях под 3,4%. План заявлен как модель инфраструктурного проекта для дальнейшего повторения в других странах. В 2017 г. банк выдал долгосрочный кредит для строительства китайско-индонезийского индустриального парка </w:t>
      </w:r>
      <w:r w:rsidRPr="001618FC">
        <w:rPr>
          <w:rFonts w:ascii="Times New Roman" w:hAnsi="Times New Roman" w:cs="Times New Roman"/>
          <w:sz w:val="24"/>
          <w:szCs w:val="24"/>
        </w:rPr>
        <w:t>Morowali</w:t>
      </w:r>
      <w:r w:rsidRPr="001618FC">
        <w:rPr>
          <w:rFonts w:ascii="Times New Roman" w:hAnsi="Times New Roman" w:cs="Times New Roman"/>
          <w:sz w:val="24"/>
          <w:szCs w:val="24"/>
          <w:lang w:val="ru-RU"/>
        </w:rPr>
        <w:t xml:space="preserve"> в Индонезии, общая сумма займа – 1,168 млрд долл. В 2019 г. ГБРК участвовал в подготовке планов по </w:t>
      </w:r>
      <w:r w:rsidRPr="001618FC">
        <w:rPr>
          <w:rFonts w:ascii="Times New Roman" w:hAnsi="Times New Roman" w:cs="Times New Roman"/>
          <w:sz w:val="24"/>
          <w:szCs w:val="24"/>
          <w:lang w:val="ru-RU"/>
        </w:rPr>
        <w:lastRenderedPageBreak/>
        <w:t>выработке государственной стратегии сотрудничества Китая с Индонезией под эгидой ОПОП. Банк планирует участвовать в инфраструктурных проектах в рамках индонезийского проекта «Региональный комплексный экономический коридор» и развитии стран субрегиона Ланьцанцзян-Меконг.</w:t>
      </w:r>
      <w:r w:rsidR="00D202C1" w:rsidRPr="001618FC">
        <w:rPr>
          <w:rFonts w:ascii="Times New Roman" w:hAnsi="Times New Roman" w:cs="Times New Roman"/>
          <w:sz w:val="24"/>
          <w:szCs w:val="24"/>
          <w:lang w:val="ru-RU"/>
        </w:rPr>
        <w:t xml:space="preserve"> </w:t>
      </w:r>
    </w:p>
    <w:p w14:paraId="7E79F99F" w14:textId="3A4DACEB" w:rsidR="00F156B7" w:rsidRPr="001618FC" w:rsidRDefault="000A0DBE" w:rsidP="00D202C1">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ГБРК д</w:t>
      </w:r>
      <w:r w:rsidR="003F3248" w:rsidRPr="001618FC">
        <w:rPr>
          <w:rFonts w:ascii="Times New Roman" w:hAnsi="Times New Roman" w:cs="Times New Roman"/>
          <w:sz w:val="24"/>
          <w:szCs w:val="24"/>
          <w:lang w:val="ru-RU"/>
        </w:rPr>
        <w:t xml:space="preserve">ля развития инициативы </w:t>
      </w:r>
      <w:r w:rsidRPr="001618FC">
        <w:rPr>
          <w:rFonts w:ascii="Times New Roman" w:hAnsi="Times New Roman" w:cs="Times New Roman"/>
          <w:sz w:val="24"/>
          <w:szCs w:val="24"/>
          <w:lang w:val="ru-RU"/>
        </w:rPr>
        <w:t xml:space="preserve">ОПОП </w:t>
      </w:r>
      <w:r w:rsidR="003F3248" w:rsidRPr="001618FC">
        <w:rPr>
          <w:rFonts w:ascii="Times New Roman" w:hAnsi="Times New Roman" w:cs="Times New Roman"/>
          <w:sz w:val="24"/>
          <w:szCs w:val="24"/>
          <w:lang w:val="ru-RU"/>
        </w:rPr>
        <w:t xml:space="preserve">не только предоставляет кредиты, но и укрепляет сотрудничество с банками стран АСЕАН, государственными структурами и </w:t>
      </w:r>
      <w:r w:rsidR="00D202C1" w:rsidRPr="001618FC">
        <w:rPr>
          <w:rFonts w:ascii="Times New Roman" w:hAnsi="Times New Roman" w:cs="Times New Roman"/>
          <w:sz w:val="24"/>
          <w:szCs w:val="24"/>
          <w:lang w:val="ru-RU"/>
        </w:rPr>
        <w:t>торгово-промышленным сектором</w:t>
      </w:r>
      <w:r w:rsidR="003F3248" w:rsidRPr="001618FC">
        <w:rPr>
          <w:rFonts w:ascii="Times New Roman" w:hAnsi="Times New Roman" w:cs="Times New Roman"/>
          <w:sz w:val="24"/>
          <w:szCs w:val="24"/>
          <w:lang w:val="ru-RU"/>
        </w:rPr>
        <w:t>. При содействии ГБРК и банков стран-членов АСЕАН в 2010 г. была создана Межбанковская ассоциация Китая и стран АСЕАН</w:t>
      </w:r>
      <w:r w:rsidR="003F3248" w:rsidRPr="001618FC">
        <w:rPr>
          <w:rFonts w:ascii="Times New Roman" w:hAnsi="Times New Roman" w:cs="Times New Roman"/>
          <w:sz w:val="24"/>
          <w:szCs w:val="24"/>
          <w:vertAlign w:val="superscript"/>
          <w:lang w:val="ru-RU"/>
        </w:rPr>
        <w:footnoteReference w:id="300"/>
      </w:r>
      <w:r w:rsidR="003F3248" w:rsidRPr="001618FC">
        <w:rPr>
          <w:rFonts w:ascii="Times New Roman" w:hAnsi="Times New Roman" w:cs="Times New Roman"/>
          <w:sz w:val="24"/>
          <w:szCs w:val="24"/>
          <w:lang w:val="ru-RU"/>
        </w:rPr>
        <w:t>, в 2019 г. - Межбанковская ассоциация стран АСЕАН+3, организуются семинары для укрепления международного сотрудничества и обмена опытом. В 2019 г. ГБРК также провел серию обучающих семинаров для сотрудников государственных органов и бизнеса во Вьетнаме, Камбодже и Мьянме</w:t>
      </w:r>
      <w:r w:rsidR="00D202C1" w:rsidRPr="001618FC">
        <w:rPr>
          <w:rFonts w:ascii="Times New Roman" w:hAnsi="Times New Roman" w:cs="Times New Roman"/>
          <w:sz w:val="24"/>
          <w:szCs w:val="24"/>
          <w:lang w:val="ru-RU"/>
        </w:rPr>
        <w:t>, посвященных тому</w:t>
      </w:r>
      <w:r w:rsidR="003F3248" w:rsidRPr="001618FC">
        <w:rPr>
          <w:rFonts w:ascii="Times New Roman" w:hAnsi="Times New Roman" w:cs="Times New Roman"/>
          <w:sz w:val="24"/>
          <w:szCs w:val="24"/>
          <w:lang w:val="ru-RU"/>
        </w:rPr>
        <w:t xml:space="preserve">, как финансирование </w:t>
      </w:r>
      <w:r w:rsidR="00F63B3A">
        <w:rPr>
          <w:rFonts w:ascii="Times New Roman" w:hAnsi="Times New Roman" w:cs="Times New Roman"/>
          <w:sz w:val="24"/>
          <w:szCs w:val="24"/>
          <w:lang w:val="ru-RU"/>
        </w:rPr>
        <w:t>«</w:t>
      </w:r>
      <w:r w:rsidR="003F3248" w:rsidRPr="001618FC">
        <w:rPr>
          <w:rFonts w:ascii="Times New Roman" w:hAnsi="Times New Roman" w:cs="Times New Roman"/>
          <w:sz w:val="24"/>
          <w:szCs w:val="24"/>
          <w:lang w:val="ru-RU"/>
        </w:rPr>
        <w:t>устойчивого</w:t>
      </w:r>
      <w:r w:rsidR="00F63B3A">
        <w:rPr>
          <w:rFonts w:ascii="Times New Roman" w:hAnsi="Times New Roman" w:cs="Times New Roman"/>
          <w:sz w:val="24"/>
          <w:szCs w:val="24"/>
          <w:lang w:val="ru-RU"/>
        </w:rPr>
        <w:t>»</w:t>
      </w:r>
      <w:r w:rsidR="003F3248" w:rsidRPr="001618FC">
        <w:rPr>
          <w:rFonts w:ascii="Times New Roman" w:hAnsi="Times New Roman" w:cs="Times New Roman"/>
          <w:sz w:val="24"/>
          <w:szCs w:val="24"/>
          <w:lang w:val="ru-RU"/>
        </w:rPr>
        <w:t xml:space="preserve"> развития может сделать вклад в региональную экономику. </w:t>
      </w:r>
    </w:p>
    <w:p w14:paraId="36D3C6B5" w14:textId="27E45ABE" w:rsidR="003F3248" w:rsidRPr="001618FC" w:rsidRDefault="003F3248" w:rsidP="003F3248">
      <w:p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Деятельность ГБРК в рамках платформы «1</w:t>
      </w:r>
      <w:r w:rsidR="00F93069" w:rsidRPr="001618FC">
        <w:rPr>
          <w:rFonts w:ascii="Times New Roman" w:hAnsi="Times New Roman" w:cs="Times New Roman"/>
          <w:b/>
          <w:bCs/>
          <w:sz w:val="24"/>
          <w:szCs w:val="24"/>
          <w:lang w:val="ru-RU"/>
        </w:rPr>
        <w:t>6</w:t>
      </w:r>
      <w:r w:rsidRPr="001618FC">
        <w:rPr>
          <w:rFonts w:ascii="Times New Roman" w:hAnsi="Times New Roman" w:cs="Times New Roman"/>
          <w:b/>
          <w:bCs/>
          <w:sz w:val="24"/>
          <w:szCs w:val="24"/>
          <w:lang w:val="ru-RU"/>
        </w:rPr>
        <w:t>+1»</w:t>
      </w:r>
    </w:p>
    <w:p w14:paraId="757ACD4A" w14:textId="58DCCDCB"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«1</w:t>
      </w:r>
      <w:r w:rsidR="00F93069" w:rsidRPr="001618FC">
        <w:rPr>
          <w:rFonts w:ascii="Times New Roman" w:hAnsi="Times New Roman" w:cs="Times New Roman"/>
          <w:sz w:val="24"/>
          <w:szCs w:val="24"/>
          <w:lang w:val="ru-RU"/>
        </w:rPr>
        <w:t>6</w:t>
      </w:r>
      <w:r w:rsidRPr="001618FC">
        <w:rPr>
          <w:rFonts w:ascii="Times New Roman" w:hAnsi="Times New Roman" w:cs="Times New Roman"/>
          <w:sz w:val="24"/>
          <w:szCs w:val="24"/>
          <w:lang w:val="ru-RU"/>
        </w:rPr>
        <w:t>+1» - платформа для взаимодействия Китая и стран Центральной и Восточной Европы (ЦВЕ), существующ</w:t>
      </w:r>
      <w:r w:rsidR="00F93069" w:rsidRPr="001618FC">
        <w:rPr>
          <w:rFonts w:ascii="Times New Roman" w:hAnsi="Times New Roman" w:cs="Times New Roman"/>
          <w:sz w:val="24"/>
          <w:szCs w:val="24"/>
          <w:lang w:val="ru-RU"/>
        </w:rPr>
        <w:t xml:space="preserve">ая </w:t>
      </w:r>
      <w:r w:rsidRPr="001618FC">
        <w:rPr>
          <w:rFonts w:ascii="Times New Roman" w:hAnsi="Times New Roman" w:cs="Times New Roman"/>
          <w:sz w:val="24"/>
          <w:szCs w:val="24"/>
          <w:lang w:val="ru-RU"/>
        </w:rPr>
        <w:t>с 2012 г. Секретариат расположен в г. Пекине, у каждой страны есть свой национальный координатор, ежегодно проводятся саммиты для обмена информацией и опытом. Кооперация нацелена на укрепление торгово-экономических связей, инвестиций, кооперации в сфере науки, образования и культуры. Для Китая такой формат сотрудничества представляет собой успешный пример «копирования», практикуемого в процессе не только изготовления продукции</w:t>
      </w:r>
      <w:r w:rsidR="00D202C1" w:rsidRPr="001618FC">
        <w:rPr>
          <w:rFonts w:ascii="Times New Roman" w:hAnsi="Times New Roman" w:cs="Times New Roman"/>
          <w:sz w:val="24"/>
          <w:szCs w:val="24"/>
          <w:lang w:val="ru-RU"/>
        </w:rPr>
        <w:t xml:space="preserve"> и оказания услуг</w:t>
      </w:r>
      <w:r w:rsidRPr="001618FC">
        <w:rPr>
          <w:rFonts w:ascii="Times New Roman" w:hAnsi="Times New Roman" w:cs="Times New Roman"/>
          <w:sz w:val="24"/>
          <w:szCs w:val="24"/>
          <w:lang w:val="ru-RU"/>
        </w:rPr>
        <w:t xml:space="preserve">, но и являющегося частью действий по </w:t>
      </w:r>
      <w:r w:rsidR="00674932">
        <w:rPr>
          <w:rFonts w:ascii="Times New Roman" w:hAnsi="Times New Roman" w:cs="Times New Roman"/>
          <w:sz w:val="24"/>
          <w:szCs w:val="24"/>
          <w:lang w:val="ru-RU"/>
        </w:rPr>
        <w:t>заимствованию</w:t>
      </w:r>
      <w:r w:rsidRPr="001618FC">
        <w:rPr>
          <w:rFonts w:ascii="Times New Roman" w:hAnsi="Times New Roman" w:cs="Times New Roman"/>
          <w:sz w:val="24"/>
          <w:szCs w:val="24"/>
          <w:lang w:val="ru-RU"/>
        </w:rPr>
        <w:t xml:space="preserve"> лучших практик в различных сферах, умении увидеть и взять лучшее, реализовав в более приемлемом для себя формате. В данном случае речь идет о модели Е</w:t>
      </w:r>
      <w:r w:rsidR="008A2F52">
        <w:rPr>
          <w:rFonts w:ascii="Times New Roman" w:hAnsi="Times New Roman" w:cs="Times New Roman"/>
          <w:sz w:val="24"/>
          <w:szCs w:val="24"/>
          <w:lang w:val="ru-RU"/>
        </w:rPr>
        <w:t>С</w:t>
      </w:r>
      <w:r w:rsidRPr="001618FC">
        <w:rPr>
          <w:rFonts w:ascii="Times New Roman" w:hAnsi="Times New Roman" w:cs="Times New Roman"/>
          <w:sz w:val="24"/>
          <w:szCs w:val="24"/>
          <w:lang w:val="ru-RU"/>
        </w:rPr>
        <w:t>, являюще</w:t>
      </w:r>
      <w:r w:rsidR="00D202C1" w:rsidRPr="001618FC">
        <w:rPr>
          <w:rFonts w:ascii="Times New Roman" w:hAnsi="Times New Roman" w:cs="Times New Roman"/>
          <w:sz w:val="24"/>
          <w:szCs w:val="24"/>
          <w:lang w:val="ru-RU"/>
        </w:rPr>
        <w:t>йся</w:t>
      </w:r>
      <w:r w:rsidRPr="001618FC">
        <w:rPr>
          <w:rFonts w:ascii="Times New Roman" w:hAnsi="Times New Roman" w:cs="Times New Roman"/>
          <w:sz w:val="24"/>
          <w:szCs w:val="24"/>
          <w:lang w:val="ru-RU"/>
        </w:rPr>
        <w:t xml:space="preserve"> </w:t>
      </w:r>
      <w:r w:rsidRPr="001618FC">
        <w:rPr>
          <w:rFonts w:ascii="Times New Roman" w:hAnsi="Times New Roman" w:cs="Times New Roman"/>
          <w:b/>
          <w:bCs/>
          <w:sz w:val="24"/>
          <w:szCs w:val="24"/>
          <w:lang w:val="ru-RU"/>
        </w:rPr>
        <w:t xml:space="preserve">прообразом </w:t>
      </w:r>
      <w:r w:rsidRPr="001618FC">
        <w:rPr>
          <w:rFonts w:ascii="Times New Roman" w:hAnsi="Times New Roman" w:cs="Times New Roman"/>
          <w:sz w:val="24"/>
          <w:szCs w:val="24"/>
          <w:lang w:val="ru-RU"/>
        </w:rPr>
        <w:t>концепции «1</w:t>
      </w:r>
      <w:r w:rsidR="00F93069" w:rsidRPr="001618FC">
        <w:rPr>
          <w:rFonts w:ascii="Times New Roman" w:hAnsi="Times New Roman" w:cs="Times New Roman"/>
          <w:sz w:val="24"/>
          <w:szCs w:val="24"/>
          <w:lang w:val="ru-RU"/>
        </w:rPr>
        <w:t>6</w:t>
      </w:r>
      <w:r w:rsidRPr="001618FC">
        <w:rPr>
          <w:rFonts w:ascii="Times New Roman" w:hAnsi="Times New Roman" w:cs="Times New Roman"/>
          <w:sz w:val="24"/>
          <w:szCs w:val="24"/>
          <w:lang w:val="ru-RU"/>
        </w:rPr>
        <w:t xml:space="preserve">+1». </w:t>
      </w:r>
    </w:p>
    <w:p w14:paraId="602C6BAB" w14:textId="1593DF96" w:rsidR="003F3248" w:rsidRPr="001618FC" w:rsidRDefault="003F3248" w:rsidP="001C17F7">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Рост товарооборота Китая со странами ЦВЕ в 2020 г. в 8,4% превысил увеличение товарооборота с</w:t>
      </w:r>
      <w:r w:rsidR="00D202C1" w:rsidRPr="001618FC">
        <w:rPr>
          <w:rFonts w:ascii="Times New Roman" w:hAnsi="Times New Roman" w:cs="Times New Roman"/>
          <w:sz w:val="24"/>
          <w:szCs w:val="24"/>
          <w:lang w:val="ru-RU"/>
        </w:rPr>
        <w:t xml:space="preserve"> другими </w:t>
      </w:r>
      <w:r w:rsidRPr="001618FC">
        <w:rPr>
          <w:rFonts w:ascii="Times New Roman" w:hAnsi="Times New Roman" w:cs="Times New Roman"/>
          <w:sz w:val="24"/>
          <w:szCs w:val="24"/>
          <w:lang w:val="ru-RU"/>
        </w:rPr>
        <w:t xml:space="preserve">странами Европы и составил 103,45 млрд долл. Этот показатель также выше темпов роста внешней торговли Китая в 2020 г. в целом. Начиная с 2012 г., </w:t>
      </w:r>
      <w:r w:rsidRPr="001618FC">
        <w:rPr>
          <w:rFonts w:ascii="Times New Roman" w:hAnsi="Times New Roman" w:cs="Times New Roman"/>
          <w:sz w:val="24"/>
          <w:szCs w:val="24"/>
          <w:lang w:val="ru-RU"/>
        </w:rPr>
        <w:lastRenderedPageBreak/>
        <w:t>объем торговли со странами ЦВЕ постоянно увеличивается примерно на 8% в год, что в три раза превышает темпы внешней торговли Китая в целом, и в два раза превышает темпы роста торговли со странами-членами Е</w:t>
      </w:r>
      <w:r w:rsidR="008A2F52">
        <w:rPr>
          <w:rFonts w:ascii="Times New Roman" w:hAnsi="Times New Roman" w:cs="Times New Roman"/>
          <w:sz w:val="24"/>
          <w:szCs w:val="24"/>
          <w:lang w:val="ru-RU"/>
        </w:rPr>
        <w:t>С</w:t>
      </w:r>
      <w:r w:rsidRPr="001618FC">
        <w:rPr>
          <w:rFonts w:ascii="Times New Roman" w:hAnsi="Times New Roman" w:cs="Times New Roman"/>
          <w:sz w:val="24"/>
          <w:szCs w:val="24"/>
          <w:vertAlign w:val="superscript"/>
          <w:lang w:val="ru-RU"/>
        </w:rPr>
        <w:footnoteReference w:id="301"/>
      </w:r>
      <w:r w:rsidR="001C17F7">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На платформе «1</w:t>
      </w:r>
      <w:r w:rsidR="00F93069" w:rsidRPr="001618FC">
        <w:rPr>
          <w:rFonts w:ascii="Times New Roman" w:hAnsi="Times New Roman" w:cs="Times New Roman"/>
          <w:sz w:val="24"/>
          <w:szCs w:val="24"/>
          <w:lang w:val="ru-RU"/>
        </w:rPr>
        <w:t>6</w:t>
      </w:r>
      <w:r w:rsidRPr="001618FC">
        <w:rPr>
          <w:rFonts w:ascii="Times New Roman" w:hAnsi="Times New Roman" w:cs="Times New Roman"/>
          <w:sz w:val="24"/>
          <w:szCs w:val="24"/>
          <w:lang w:val="ru-RU"/>
        </w:rPr>
        <w:t>+1» расширяется сотрудничество и в финансово-банковской сфере. В 2017 г. ГБРК создал Межбанковскую ассоциацию Китая и стран Центральной и Восточной Азии. Первоначальный объем финансирования организации со стороны ГБРК составил 2 млрд евро. Целью создания ассоциации во время выступления на 6-м саммите глав правительств в формате «16+1» в Будапеште премьер Госсовета КНР Ли Кэцян назвал «предоставление кредитов на проекты развития в рамках международного финансового сотрудничества»</w:t>
      </w:r>
      <w:r w:rsidRPr="001618FC">
        <w:rPr>
          <w:rFonts w:ascii="Times New Roman" w:hAnsi="Times New Roman" w:cs="Times New Roman"/>
          <w:sz w:val="24"/>
          <w:szCs w:val="24"/>
          <w:vertAlign w:val="superscript"/>
          <w:lang w:val="ru-RU"/>
        </w:rPr>
        <w:footnoteReference w:id="302"/>
      </w:r>
      <w:r w:rsidRPr="001618FC">
        <w:rPr>
          <w:rFonts w:ascii="Times New Roman" w:hAnsi="Times New Roman" w:cs="Times New Roman"/>
          <w:sz w:val="24"/>
          <w:szCs w:val="24"/>
          <w:lang w:val="ru-RU"/>
        </w:rPr>
        <w:t xml:space="preserve">. Баланс кредитов ГБРК на конец 2017 г. в проекты «16+1» составлял 20 млрд евро.  </w:t>
      </w:r>
    </w:p>
    <w:p w14:paraId="5398C02B" w14:textId="09C5A065" w:rsidR="003F3248" w:rsidRPr="001618FC" w:rsidRDefault="003F3248" w:rsidP="001C17F7">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Китай стимулирует страны к вхождению в формат посредством расширения инвестиц</w:t>
      </w:r>
      <w:r w:rsidR="004C3881" w:rsidRPr="001618FC">
        <w:rPr>
          <w:rFonts w:ascii="Times New Roman" w:hAnsi="Times New Roman" w:cs="Times New Roman"/>
          <w:sz w:val="24"/>
          <w:szCs w:val="24"/>
          <w:lang w:val="ru-RU"/>
        </w:rPr>
        <w:t xml:space="preserve">ионного сотрудничества </w:t>
      </w:r>
      <w:r w:rsidRPr="001618FC">
        <w:rPr>
          <w:rFonts w:ascii="Times New Roman" w:hAnsi="Times New Roman" w:cs="Times New Roman"/>
          <w:sz w:val="24"/>
          <w:szCs w:val="24"/>
          <w:lang w:val="ru-RU"/>
        </w:rPr>
        <w:t xml:space="preserve">и иных видов кооперации. Кроме того, реализация проектов в данном регионе способствует увеличению числа стран-участниц платформы. В январе 2021 г. стало известно о </w:t>
      </w:r>
      <w:r w:rsidR="00F93069" w:rsidRPr="001618FC">
        <w:rPr>
          <w:rFonts w:ascii="Times New Roman" w:hAnsi="Times New Roman" w:cs="Times New Roman"/>
          <w:sz w:val="24"/>
          <w:szCs w:val="24"/>
          <w:lang w:val="ru-RU"/>
        </w:rPr>
        <w:t xml:space="preserve">присоединении к платформе </w:t>
      </w:r>
      <w:r w:rsidRPr="001618FC">
        <w:rPr>
          <w:rFonts w:ascii="Times New Roman" w:hAnsi="Times New Roman" w:cs="Times New Roman"/>
          <w:sz w:val="24"/>
          <w:szCs w:val="24"/>
          <w:lang w:val="ru-RU"/>
        </w:rPr>
        <w:t>«16+1» Греции, которая стала 17-й страной-участницей</w:t>
      </w:r>
      <w:r w:rsidR="002D576F" w:rsidRPr="001618FC">
        <w:rPr>
          <w:rStyle w:val="FootnoteReference"/>
          <w:rFonts w:ascii="Times New Roman" w:hAnsi="Times New Roman" w:cs="Times New Roman"/>
          <w:sz w:val="24"/>
          <w:szCs w:val="24"/>
          <w:lang w:val="ru-RU"/>
        </w:rPr>
        <w:footnoteReference w:id="303"/>
      </w:r>
      <w:r w:rsidRPr="001618FC">
        <w:rPr>
          <w:rFonts w:ascii="Times New Roman" w:hAnsi="Times New Roman" w:cs="Times New Roman"/>
          <w:sz w:val="24"/>
          <w:szCs w:val="24"/>
          <w:lang w:val="ru-RU"/>
        </w:rPr>
        <w:t xml:space="preserve">. Не последнюю роль сыграл и факт значительных финансовых вложений с китайской стороны. ГБРК кредитует китайскую компанию </w:t>
      </w:r>
      <w:r w:rsidRPr="001618FC">
        <w:rPr>
          <w:rFonts w:ascii="Times New Roman" w:hAnsi="Times New Roman" w:cs="Times New Roman"/>
          <w:sz w:val="24"/>
          <w:szCs w:val="24"/>
        </w:rPr>
        <w:t>COSCO</w:t>
      </w:r>
      <w:r w:rsidRPr="001618FC">
        <w:rPr>
          <w:rFonts w:ascii="Times New Roman" w:hAnsi="Times New Roman" w:cs="Times New Roman"/>
          <w:sz w:val="24"/>
          <w:szCs w:val="24"/>
          <w:lang w:val="ru-RU"/>
        </w:rPr>
        <w:t xml:space="preserve">, участвующую в строительстве третьего терминала Пиренейского порта (Греция). К 2019 г. объем предоставленных банком средств превысил 299 млн евро. Порт частично уже более десяти лет эксплуатируется китайской стороной. Еще в 2009 г. Греция сдала в аренду часть порта компании </w:t>
      </w:r>
      <w:r w:rsidRPr="001618FC">
        <w:rPr>
          <w:rFonts w:ascii="Times New Roman" w:hAnsi="Times New Roman" w:cs="Times New Roman"/>
          <w:sz w:val="24"/>
          <w:szCs w:val="24"/>
        </w:rPr>
        <w:t>COSCO</w:t>
      </w:r>
      <w:r w:rsidRPr="001618FC">
        <w:rPr>
          <w:rFonts w:ascii="Times New Roman" w:hAnsi="Times New Roman" w:cs="Times New Roman"/>
          <w:sz w:val="24"/>
          <w:szCs w:val="24"/>
          <w:lang w:val="ru-RU"/>
        </w:rPr>
        <w:t xml:space="preserve"> сроком на 35 лет. В 2019 г. ГБРК подготовил доклад «Исследования о сотрудничестве Китая и Греции в приоритетных районах». Такие примеры свидетельствуют о высоком потенциале сотрудничества, которые придает Банк, а</w:t>
      </w:r>
      <w:r w:rsidR="004C388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следовательно</w:t>
      </w:r>
      <w:r w:rsidR="004C388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и китайское правительство взаимодействию с Грецией, логичным продолжением которого стало вхождение Греции в формат «16+1».</w:t>
      </w:r>
      <w:r w:rsidR="001C17F7">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ГБРК укрепляет и взаимодействие с банками развития ЦВЕ. Например, в 2017 г. банк совместно с Венгерским </w:t>
      </w:r>
      <w:r w:rsidRPr="001618FC">
        <w:rPr>
          <w:rFonts w:ascii="Times New Roman" w:hAnsi="Times New Roman" w:cs="Times New Roman"/>
          <w:sz w:val="24"/>
          <w:szCs w:val="24"/>
          <w:lang w:val="ru-RU"/>
        </w:rPr>
        <w:lastRenderedPageBreak/>
        <w:t xml:space="preserve">банком развития выделил кредит в 1 млрд евро венгерской химической компании </w:t>
      </w:r>
      <w:r w:rsidRPr="001618FC">
        <w:rPr>
          <w:rFonts w:ascii="Times New Roman" w:hAnsi="Times New Roman" w:cs="Times New Roman"/>
          <w:sz w:val="24"/>
          <w:szCs w:val="24"/>
        </w:rPr>
        <w:t>BorsodChem</w:t>
      </w:r>
      <w:r w:rsidRPr="001618FC">
        <w:rPr>
          <w:rFonts w:ascii="Times New Roman" w:hAnsi="Times New Roman" w:cs="Times New Roman"/>
          <w:sz w:val="24"/>
          <w:szCs w:val="24"/>
          <w:lang w:val="ru-RU"/>
        </w:rPr>
        <w:t xml:space="preserve"> для строительства линии для производства хлора</w:t>
      </w:r>
      <w:r w:rsidRPr="001618FC">
        <w:rPr>
          <w:rFonts w:ascii="Times New Roman" w:hAnsi="Times New Roman" w:cs="Times New Roman"/>
          <w:sz w:val="24"/>
          <w:szCs w:val="24"/>
          <w:vertAlign w:val="superscript"/>
          <w:lang w:val="ru-RU"/>
        </w:rPr>
        <w:footnoteReference w:id="304"/>
      </w:r>
      <w:r w:rsidRPr="001618FC">
        <w:rPr>
          <w:rFonts w:ascii="Times New Roman" w:hAnsi="Times New Roman" w:cs="Times New Roman"/>
          <w:sz w:val="24"/>
          <w:szCs w:val="24"/>
          <w:lang w:val="ru-RU"/>
        </w:rPr>
        <w:t xml:space="preserve">. Филиалы ГБРК также самостоятельно развивают сотрудничество со странами ЦВЕ, например филиал ГБРК в </w:t>
      </w:r>
      <w:r w:rsidR="002D576F" w:rsidRPr="001618FC">
        <w:rPr>
          <w:rFonts w:ascii="Times New Roman" w:hAnsi="Times New Roman" w:cs="Times New Roman"/>
          <w:sz w:val="24"/>
          <w:szCs w:val="24"/>
          <w:lang w:val="ru-RU"/>
        </w:rPr>
        <w:t xml:space="preserve">г. </w:t>
      </w:r>
      <w:r w:rsidRPr="001618FC">
        <w:rPr>
          <w:rFonts w:ascii="Times New Roman" w:hAnsi="Times New Roman" w:cs="Times New Roman"/>
          <w:sz w:val="24"/>
          <w:szCs w:val="24"/>
          <w:lang w:val="ru-RU"/>
        </w:rPr>
        <w:t xml:space="preserve">Чунцине заключил соглашение со Словенией </w:t>
      </w:r>
      <w:r w:rsidR="002D576F" w:rsidRPr="001618FC">
        <w:rPr>
          <w:rFonts w:ascii="Times New Roman" w:hAnsi="Times New Roman" w:cs="Times New Roman"/>
          <w:sz w:val="24"/>
          <w:szCs w:val="24"/>
          <w:lang w:val="ru-RU"/>
        </w:rPr>
        <w:t>об</w:t>
      </w:r>
      <w:r w:rsidRPr="001618FC">
        <w:rPr>
          <w:rFonts w:ascii="Times New Roman" w:hAnsi="Times New Roman" w:cs="Times New Roman"/>
          <w:sz w:val="24"/>
          <w:szCs w:val="24"/>
          <w:lang w:val="ru-RU"/>
        </w:rPr>
        <w:t xml:space="preserve"> инвестировани</w:t>
      </w:r>
      <w:r w:rsidR="002D576F" w:rsidRPr="001618FC">
        <w:rPr>
          <w:rFonts w:ascii="Times New Roman" w:hAnsi="Times New Roman" w:cs="Times New Roman"/>
          <w:sz w:val="24"/>
          <w:szCs w:val="24"/>
          <w:lang w:val="ru-RU"/>
        </w:rPr>
        <w:t xml:space="preserve">и </w:t>
      </w:r>
      <w:r w:rsidRPr="001618FC">
        <w:rPr>
          <w:rFonts w:ascii="Times New Roman" w:hAnsi="Times New Roman" w:cs="Times New Roman"/>
          <w:sz w:val="24"/>
          <w:szCs w:val="24"/>
          <w:lang w:val="ru-RU"/>
        </w:rPr>
        <w:t>проектов ОПОП</w:t>
      </w:r>
      <w:r w:rsidRPr="001618FC">
        <w:rPr>
          <w:rFonts w:ascii="Times New Roman" w:hAnsi="Times New Roman" w:cs="Times New Roman"/>
          <w:sz w:val="24"/>
          <w:szCs w:val="24"/>
          <w:vertAlign w:val="superscript"/>
          <w:lang w:val="ru-RU"/>
        </w:rPr>
        <w:footnoteReference w:id="305"/>
      </w:r>
      <w:r w:rsidRPr="001618FC">
        <w:rPr>
          <w:rFonts w:ascii="Times New Roman" w:hAnsi="Times New Roman" w:cs="Times New Roman"/>
          <w:sz w:val="24"/>
          <w:szCs w:val="24"/>
          <w:lang w:val="ru-RU"/>
        </w:rPr>
        <w:t xml:space="preserve">. </w:t>
      </w:r>
    </w:p>
    <w:p w14:paraId="1053C417" w14:textId="77777777" w:rsidR="004F04D2" w:rsidRPr="001618FC" w:rsidRDefault="004F04D2" w:rsidP="004F04D2">
      <w:pPr>
        <w:spacing w:line="360" w:lineRule="auto"/>
        <w:ind w:firstLine="720"/>
        <w:jc w:val="both"/>
        <w:rPr>
          <w:rFonts w:ascii="Times New Roman" w:eastAsia="DengXian" w:hAnsi="Times New Roman" w:cs="Times New Roman"/>
          <w:sz w:val="24"/>
          <w:szCs w:val="24"/>
          <w:lang w:val="ru-RU"/>
        </w:rPr>
      </w:pPr>
      <w:bookmarkStart w:id="160" w:name="_Hlk108630387"/>
      <w:r w:rsidRPr="001618FC">
        <w:rPr>
          <w:rFonts w:ascii="Times New Roman" w:eastAsia="DengXian" w:hAnsi="Times New Roman" w:cs="Times New Roman"/>
          <w:sz w:val="24"/>
          <w:szCs w:val="24"/>
          <w:lang w:val="ru-RU"/>
        </w:rPr>
        <w:t xml:space="preserve">В качестве </w:t>
      </w:r>
      <w:r w:rsidRPr="001618FC">
        <w:rPr>
          <w:rFonts w:ascii="Times New Roman" w:eastAsia="DengXian" w:hAnsi="Times New Roman" w:cs="Times New Roman"/>
          <w:b/>
          <w:bCs/>
          <w:sz w:val="24"/>
          <w:szCs w:val="24"/>
          <w:lang w:val="ru-RU"/>
        </w:rPr>
        <w:t>перспективных приоритетных направлений</w:t>
      </w:r>
      <w:r w:rsidRPr="001618FC">
        <w:rPr>
          <w:rFonts w:ascii="Times New Roman" w:eastAsia="DengXian" w:hAnsi="Times New Roman" w:cs="Times New Roman"/>
          <w:sz w:val="24"/>
          <w:szCs w:val="24"/>
          <w:lang w:val="ru-RU"/>
        </w:rPr>
        <w:t xml:space="preserve"> на международном рынке для ГБРК можно выделить: </w:t>
      </w:r>
    </w:p>
    <w:p w14:paraId="7896685D" w14:textId="77777777" w:rsidR="004F04D2" w:rsidRPr="001618FC" w:rsidRDefault="004F04D2" w:rsidP="004F04D2">
      <w:pPr>
        <w:numPr>
          <w:ilvl w:val="0"/>
          <w:numId w:val="19"/>
        </w:numPr>
        <w:spacing w:after="200" w:line="360" w:lineRule="auto"/>
        <w:ind w:hanging="54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увеличение инвестирования в акционерный капитал иностранных компаний; </w:t>
      </w:r>
    </w:p>
    <w:p w14:paraId="3D2EB8F6" w14:textId="77777777" w:rsidR="004F04D2" w:rsidRPr="001618FC" w:rsidRDefault="004F04D2" w:rsidP="004F04D2">
      <w:pPr>
        <w:numPr>
          <w:ilvl w:val="0"/>
          <w:numId w:val="19"/>
        </w:numPr>
        <w:spacing w:after="200" w:line="360" w:lineRule="auto"/>
        <w:ind w:hanging="54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развитие межбанковского взаимодействия с иностранными банками развития; </w:t>
      </w:r>
    </w:p>
    <w:p w14:paraId="447A94E7" w14:textId="77777777" w:rsidR="004F04D2" w:rsidRPr="001618FC" w:rsidRDefault="004F04D2" w:rsidP="004F04D2">
      <w:pPr>
        <w:numPr>
          <w:ilvl w:val="0"/>
          <w:numId w:val="19"/>
        </w:numPr>
        <w:spacing w:after="200" w:line="360" w:lineRule="auto"/>
        <w:ind w:hanging="54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приоритет финансирования развития («зеленые» и социальные проекты); </w:t>
      </w:r>
    </w:p>
    <w:p w14:paraId="2DAF2C19" w14:textId="77777777" w:rsidR="004F04D2" w:rsidRPr="001618FC" w:rsidRDefault="004F04D2" w:rsidP="004F04D2">
      <w:pPr>
        <w:numPr>
          <w:ilvl w:val="0"/>
          <w:numId w:val="19"/>
        </w:numPr>
        <w:spacing w:after="200" w:line="360" w:lineRule="auto"/>
        <w:ind w:hanging="54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продолжение разработки и внедрения банковских продуктов с региональной спецификой; </w:t>
      </w:r>
    </w:p>
    <w:p w14:paraId="343B8E2E" w14:textId="77777777" w:rsidR="004F04D2" w:rsidRPr="001618FC" w:rsidRDefault="004F04D2" w:rsidP="004F04D2">
      <w:pPr>
        <w:numPr>
          <w:ilvl w:val="0"/>
          <w:numId w:val="19"/>
        </w:numPr>
        <w:spacing w:after="200" w:line="360" w:lineRule="auto"/>
        <w:ind w:hanging="540"/>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использование ранее успешно апробированных моделей финансирования на других международных площадках. </w:t>
      </w:r>
    </w:p>
    <w:p w14:paraId="6219BC25" w14:textId="16DC68D5" w:rsidR="004F04D2" w:rsidRDefault="004F04D2" w:rsidP="004F04D2">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Именно </w:t>
      </w:r>
      <w:r w:rsidRPr="001618FC">
        <w:rPr>
          <w:rFonts w:ascii="Times New Roman" w:eastAsia="DengXian" w:hAnsi="Times New Roman" w:cs="Times New Roman"/>
          <w:b/>
          <w:bCs/>
          <w:sz w:val="24"/>
          <w:szCs w:val="24"/>
          <w:lang w:val="ru-RU"/>
        </w:rPr>
        <w:t>адаптация имеющихся моделей финансирования</w:t>
      </w:r>
      <w:r w:rsidRPr="001618FC">
        <w:rPr>
          <w:rFonts w:ascii="Times New Roman" w:eastAsia="DengXian" w:hAnsi="Times New Roman" w:cs="Times New Roman"/>
          <w:sz w:val="24"/>
          <w:szCs w:val="24"/>
          <w:lang w:val="ru-RU"/>
        </w:rPr>
        <w:t xml:space="preserve"> к политическим, экономическим, социальным и культурным реалиям других стран называется экспертами (например, об этом говорил глава Представительства Китайско-Африканского фонда развития в Замбии Цзи Цзюнь</w:t>
      </w:r>
      <w:r w:rsidRPr="001618FC">
        <w:rPr>
          <w:rFonts w:ascii="Times New Roman" w:eastAsia="DengXian" w:hAnsi="Times New Roman" w:cs="Times New Roman"/>
          <w:sz w:val="24"/>
          <w:szCs w:val="24"/>
          <w:vertAlign w:val="superscript"/>
          <w:lang w:val="ru-RU"/>
        </w:rPr>
        <w:footnoteReference w:id="306"/>
      </w:r>
      <w:r w:rsidRPr="001618FC">
        <w:rPr>
          <w:rFonts w:ascii="Times New Roman" w:eastAsia="DengXian" w:hAnsi="Times New Roman" w:cs="Times New Roman"/>
          <w:sz w:val="24"/>
          <w:szCs w:val="24"/>
          <w:lang w:val="ru-RU"/>
        </w:rPr>
        <w:t>) ключевой в финансировании как проектов ОПОП, так и зарубежных проектов в целом.</w:t>
      </w:r>
    </w:p>
    <w:p w14:paraId="490DEE99" w14:textId="722984E5" w:rsidR="003F3248" w:rsidRPr="001618FC" w:rsidRDefault="003F3248" w:rsidP="003F3248">
      <w:pPr>
        <w:rPr>
          <w:rFonts w:ascii="Times New Roman" w:eastAsia="DengXian" w:hAnsi="Times New Roman" w:cs="Times New Roman"/>
          <w:b/>
          <w:bCs/>
          <w:sz w:val="24"/>
          <w:szCs w:val="24"/>
          <w:lang w:val="ru-RU"/>
        </w:rPr>
      </w:pPr>
      <w:bookmarkStart w:id="161" w:name="_Hlk108630417"/>
      <w:bookmarkEnd w:id="160"/>
      <w:r w:rsidRPr="001618FC">
        <w:rPr>
          <w:rFonts w:ascii="Times New Roman" w:eastAsia="DengXian" w:hAnsi="Times New Roman" w:cs="Times New Roman"/>
          <w:b/>
          <w:bCs/>
          <w:sz w:val="24"/>
          <w:szCs w:val="24"/>
          <w:lang w:val="ru-RU"/>
        </w:rPr>
        <w:t xml:space="preserve">3.2. </w:t>
      </w:r>
      <w:r w:rsidR="00840A23" w:rsidRPr="00840A23">
        <w:rPr>
          <w:rFonts w:ascii="Times New Roman" w:eastAsia="Times New Roman" w:hAnsi="Times New Roman" w:cs="Times New Roman"/>
          <w:b/>
          <w:bCs/>
          <w:sz w:val="24"/>
          <w:szCs w:val="24"/>
          <w:lang w:val="ru-RU" w:eastAsia="ru-RU"/>
        </w:rPr>
        <w:t>Экс</w:t>
      </w:r>
      <w:r w:rsidR="00CD25F6">
        <w:rPr>
          <w:rFonts w:ascii="Times New Roman" w:eastAsia="Times New Roman" w:hAnsi="Times New Roman" w:cs="Times New Roman"/>
          <w:b/>
          <w:bCs/>
          <w:sz w:val="24"/>
          <w:szCs w:val="24"/>
          <w:lang w:val="ru-RU" w:eastAsia="ru-RU"/>
        </w:rPr>
        <w:t>им</w:t>
      </w:r>
      <w:r w:rsidR="00840A23" w:rsidRPr="00840A23">
        <w:rPr>
          <w:rFonts w:ascii="Times New Roman" w:eastAsia="Times New Roman" w:hAnsi="Times New Roman" w:cs="Times New Roman"/>
          <w:b/>
          <w:bCs/>
          <w:sz w:val="24"/>
          <w:szCs w:val="24"/>
          <w:lang w:val="ru-RU" w:eastAsia="ru-RU"/>
        </w:rPr>
        <w:t>банк Китая как инструмент стимулирования внешней торговли Китая</w:t>
      </w:r>
    </w:p>
    <w:p w14:paraId="762C85E0" w14:textId="19560183" w:rsidR="007605F6" w:rsidRPr="001618FC" w:rsidRDefault="003F3248" w:rsidP="006A5A5B">
      <w:pPr>
        <w:spacing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 xml:space="preserve">Эксимбанк Китая </w:t>
      </w:r>
      <w:r w:rsidRPr="001618FC">
        <w:rPr>
          <w:rFonts w:ascii="Times New Roman" w:eastAsia="SimSun" w:hAnsi="Times New Roman" w:cs="Times New Roman"/>
          <w:sz w:val="24"/>
          <w:szCs w:val="24"/>
          <w:lang w:val="ru-RU" w:eastAsia="en-US"/>
        </w:rPr>
        <w:t>входит в число политических банков, созданных</w:t>
      </w:r>
      <w:r w:rsidR="009E563F" w:rsidRPr="001618FC">
        <w:rPr>
          <w:rFonts w:ascii="Times New Roman" w:eastAsia="SimSun" w:hAnsi="Times New Roman" w:cs="Times New Roman"/>
          <w:sz w:val="24"/>
          <w:szCs w:val="24"/>
          <w:lang w:val="ru-RU" w:eastAsia="en-US"/>
        </w:rPr>
        <w:t xml:space="preserve">, в том числе, с </w:t>
      </w:r>
      <w:r w:rsidRPr="001618FC">
        <w:rPr>
          <w:rFonts w:ascii="Times New Roman" w:eastAsia="SimSun" w:hAnsi="Times New Roman" w:cs="Times New Roman"/>
          <w:sz w:val="24"/>
          <w:szCs w:val="24"/>
          <w:lang w:val="ru-RU" w:eastAsia="en-US"/>
        </w:rPr>
        <w:t>целью осуществления государственной стратегии в финансово-банковской сфе</w:t>
      </w:r>
      <w:r w:rsidR="009E563F" w:rsidRPr="001618FC">
        <w:rPr>
          <w:rFonts w:ascii="Times New Roman" w:eastAsia="SimSun" w:hAnsi="Times New Roman" w:cs="Times New Roman"/>
          <w:sz w:val="24"/>
          <w:szCs w:val="24"/>
          <w:lang w:val="ru-RU" w:eastAsia="en-US"/>
        </w:rPr>
        <w:t>ре</w:t>
      </w:r>
      <w:r w:rsidRPr="001618FC">
        <w:rPr>
          <w:rFonts w:ascii="Times New Roman" w:eastAsia="SimSun" w:hAnsi="Times New Roman" w:cs="Times New Roman"/>
          <w:sz w:val="24"/>
          <w:szCs w:val="24"/>
          <w:lang w:val="ru-RU" w:eastAsia="en-US"/>
        </w:rPr>
        <w:t>.</w:t>
      </w:r>
      <w:r w:rsidRPr="001618FC">
        <w:rPr>
          <w:rFonts w:ascii="Times New Roman" w:hAnsi="Times New Roman" w:cs="Times New Roman"/>
          <w:sz w:val="24"/>
          <w:szCs w:val="24"/>
          <w:lang w:val="ru-RU"/>
        </w:rPr>
        <w:t xml:space="preserve"> Банк играет ключевую роль в финансировании экспортно-импортных операций, предоставлени</w:t>
      </w:r>
      <w:r w:rsidR="008E04E4" w:rsidRPr="001618FC">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услуг торгового финансирования, поддержке китайских экспортеров и инвесторов в </w:t>
      </w:r>
      <w:r w:rsidRPr="001618FC">
        <w:rPr>
          <w:rFonts w:ascii="Times New Roman" w:hAnsi="Times New Roman" w:cs="Times New Roman"/>
          <w:sz w:val="24"/>
          <w:szCs w:val="24"/>
          <w:lang w:val="ru-RU"/>
        </w:rPr>
        <w:lastRenderedPageBreak/>
        <w:t>иностранные активы.</w:t>
      </w:r>
      <w:r w:rsidR="006A5A5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13-ю пятилетку </w:t>
      </w:r>
      <w:r w:rsidR="00CE7A04" w:rsidRPr="001618FC">
        <w:rPr>
          <w:rFonts w:ascii="Times New Roman" w:hAnsi="Times New Roman" w:cs="Times New Roman"/>
          <w:sz w:val="24"/>
          <w:szCs w:val="24"/>
          <w:lang w:val="ru-RU"/>
        </w:rPr>
        <w:t>Эксимбанк</w:t>
      </w:r>
      <w:r w:rsidRPr="001618FC">
        <w:rPr>
          <w:rFonts w:ascii="Times New Roman" w:hAnsi="Times New Roman" w:cs="Times New Roman"/>
          <w:sz w:val="24"/>
          <w:szCs w:val="24"/>
          <w:lang w:val="ru-RU"/>
        </w:rPr>
        <w:t xml:space="preserve"> продолжил уделять особое внимание внешнеторговым сделкам и наращиванию международного межбанковского финансирования, используя различные финансовые инструменты. Приоритетными направлениями для взаимодействи</w:t>
      </w:r>
      <w:r w:rsidR="00CE7A04"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являются страны-члены АСЕАН, Центральная Азия, Латинская Америка и Африка.</w:t>
      </w:r>
      <w:bookmarkEnd w:id="161"/>
      <w:r w:rsidRPr="001618FC">
        <w:rPr>
          <w:rFonts w:ascii="Times New Roman" w:eastAsia="DengXian" w:hAnsi="Times New Roman" w:cs="Times New Roman"/>
          <w:sz w:val="24"/>
          <w:szCs w:val="24"/>
          <w:lang w:val="ru-RU" w:eastAsia="ja-JP"/>
        </w:rPr>
        <w:t xml:space="preserve"> В 2018 г. </w:t>
      </w:r>
      <w:r w:rsidRPr="001618FC">
        <w:rPr>
          <w:rFonts w:ascii="Times New Roman" w:hAnsi="Times New Roman" w:cs="Times New Roman"/>
          <w:sz w:val="24"/>
          <w:szCs w:val="24"/>
          <w:lang w:val="ru-RU"/>
        </w:rPr>
        <w:t>страны АСЕАН занимали второе место по доле от общего объема китайского экспорта (12,8%), что сопоставимо с долей Гонконга (12,2%), первое место занимали страны Е</w:t>
      </w:r>
      <w:r w:rsidR="008A2F52">
        <w:rPr>
          <w:rFonts w:ascii="Times New Roman" w:hAnsi="Times New Roman" w:cs="Times New Roman"/>
          <w:sz w:val="24"/>
          <w:szCs w:val="24"/>
          <w:lang w:val="ru-RU"/>
        </w:rPr>
        <w:t>С</w:t>
      </w:r>
      <w:r w:rsidRPr="001618FC">
        <w:rPr>
          <w:rFonts w:ascii="Times New Roman" w:hAnsi="Times New Roman" w:cs="Times New Roman"/>
          <w:sz w:val="24"/>
          <w:szCs w:val="24"/>
          <w:lang w:val="ru-RU"/>
        </w:rPr>
        <w:t xml:space="preserve"> (16,4%) (</w:t>
      </w:r>
      <w:r w:rsidR="003D4B1A">
        <w:rPr>
          <w:rFonts w:ascii="Times New Roman" w:hAnsi="Times New Roman" w:cs="Times New Roman"/>
          <w:sz w:val="24"/>
          <w:szCs w:val="24"/>
          <w:lang w:val="ru-RU"/>
        </w:rPr>
        <w:t xml:space="preserve">табл. </w:t>
      </w:r>
      <w:r w:rsidR="005D6C4C" w:rsidRPr="005D6C4C">
        <w:rPr>
          <w:rFonts w:ascii="Times New Roman" w:hAnsi="Times New Roman" w:cs="Times New Roman"/>
          <w:sz w:val="24"/>
          <w:szCs w:val="24"/>
          <w:lang w:val="ru-RU"/>
        </w:rPr>
        <w:t>10</w:t>
      </w:r>
      <w:r w:rsidRPr="001618FC">
        <w:rPr>
          <w:rFonts w:ascii="Times New Roman" w:hAnsi="Times New Roman" w:cs="Times New Roman"/>
          <w:sz w:val="24"/>
          <w:szCs w:val="24"/>
          <w:lang w:val="ru-RU"/>
        </w:rPr>
        <w:t>).</w:t>
      </w:r>
    </w:p>
    <w:p w14:paraId="12B14C69" w14:textId="10B217DB" w:rsidR="003F3248" w:rsidRPr="001618FC" w:rsidRDefault="007605F6" w:rsidP="007605F6">
      <w:pPr>
        <w:spacing w:line="360" w:lineRule="auto"/>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Таблица </w:t>
      </w:r>
      <w:r w:rsidR="005D6C4C" w:rsidRPr="005D6C4C">
        <w:rPr>
          <w:rFonts w:ascii="Times New Roman" w:eastAsia="DengXian" w:hAnsi="Times New Roman" w:cs="Times New Roman"/>
          <w:b/>
          <w:bCs/>
          <w:sz w:val="24"/>
          <w:szCs w:val="24"/>
          <w:lang w:val="ru-RU"/>
        </w:rPr>
        <w:t>10</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Объем экспорта и импорта КНР в 2018 г. (млн, юани)</w:t>
      </w:r>
    </w:p>
    <w:tbl>
      <w:tblPr>
        <w:tblStyle w:val="TableGrid2"/>
        <w:tblW w:w="0" w:type="auto"/>
        <w:tblLook w:val="04A0" w:firstRow="1" w:lastRow="0" w:firstColumn="1" w:lastColumn="0" w:noHBand="0" w:noVBand="1"/>
      </w:tblPr>
      <w:tblGrid>
        <w:gridCol w:w="1317"/>
        <w:gridCol w:w="1225"/>
        <w:gridCol w:w="1540"/>
        <w:gridCol w:w="1273"/>
        <w:gridCol w:w="1202"/>
        <w:gridCol w:w="1540"/>
        <w:gridCol w:w="1253"/>
      </w:tblGrid>
      <w:tr w:rsidR="003F3248" w:rsidRPr="0075027A" w14:paraId="3E5AEF77" w14:textId="77777777" w:rsidTr="00B801A0">
        <w:tc>
          <w:tcPr>
            <w:tcW w:w="1348" w:type="dxa"/>
          </w:tcPr>
          <w:p w14:paraId="36CD190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Страны и регионы мира</w:t>
            </w:r>
          </w:p>
        </w:tc>
        <w:tc>
          <w:tcPr>
            <w:tcW w:w="1256" w:type="dxa"/>
          </w:tcPr>
          <w:p w14:paraId="75462D48"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Экспорт (млн юани)</w:t>
            </w:r>
          </w:p>
        </w:tc>
        <w:tc>
          <w:tcPr>
            <w:tcW w:w="1566" w:type="dxa"/>
          </w:tcPr>
          <w:p w14:paraId="20441A25"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Рост по отношению к прошлому году (%)</w:t>
            </w:r>
          </w:p>
        </w:tc>
        <w:tc>
          <w:tcPr>
            <w:tcW w:w="1304" w:type="dxa"/>
          </w:tcPr>
          <w:p w14:paraId="6FABC20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Доля от общего объема экспорта (%)</w:t>
            </w:r>
          </w:p>
        </w:tc>
        <w:tc>
          <w:tcPr>
            <w:tcW w:w="1241" w:type="dxa"/>
          </w:tcPr>
          <w:p w14:paraId="2B3E5B8F"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Импорт (млн юани)</w:t>
            </w:r>
          </w:p>
        </w:tc>
        <w:tc>
          <w:tcPr>
            <w:tcW w:w="1566" w:type="dxa"/>
          </w:tcPr>
          <w:p w14:paraId="124B439C"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Рост по отношению к прошлому году (%)</w:t>
            </w:r>
          </w:p>
        </w:tc>
        <w:tc>
          <w:tcPr>
            <w:tcW w:w="1290" w:type="dxa"/>
          </w:tcPr>
          <w:p w14:paraId="6C6D762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Доля от общего объема импорта (%)</w:t>
            </w:r>
          </w:p>
        </w:tc>
      </w:tr>
      <w:tr w:rsidR="003F3248" w:rsidRPr="001618FC" w14:paraId="707F74AF" w14:textId="77777777" w:rsidTr="00B801A0">
        <w:tc>
          <w:tcPr>
            <w:tcW w:w="1348" w:type="dxa"/>
          </w:tcPr>
          <w:p w14:paraId="41A189B6" w14:textId="5F205496"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Е</w:t>
            </w:r>
            <w:r w:rsidR="008A2F52">
              <w:rPr>
                <w:rFonts w:ascii="Times New Roman" w:eastAsia="DengXian" w:hAnsi="Times New Roman"/>
                <w:sz w:val="24"/>
                <w:szCs w:val="24"/>
              </w:rPr>
              <w:t>С</w:t>
            </w:r>
          </w:p>
        </w:tc>
        <w:tc>
          <w:tcPr>
            <w:tcW w:w="1256" w:type="dxa"/>
          </w:tcPr>
          <w:p w14:paraId="6D2CF104"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26974</w:t>
            </w:r>
          </w:p>
        </w:tc>
        <w:tc>
          <w:tcPr>
            <w:tcW w:w="1566" w:type="dxa"/>
          </w:tcPr>
          <w:p w14:paraId="702727DA"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7,0</w:t>
            </w:r>
          </w:p>
        </w:tc>
        <w:tc>
          <w:tcPr>
            <w:tcW w:w="1304" w:type="dxa"/>
          </w:tcPr>
          <w:p w14:paraId="2930CAB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16,4</w:t>
            </w:r>
          </w:p>
        </w:tc>
        <w:tc>
          <w:tcPr>
            <w:tcW w:w="1241" w:type="dxa"/>
          </w:tcPr>
          <w:p w14:paraId="4FDD6CFA"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18067</w:t>
            </w:r>
          </w:p>
        </w:tc>
        <w:tc>
          <w:tcPr>
            <w:tcW w:w="1566" w:type="dxa"/>
          </w:tcPr>
          <w:p w14:paraId="7CAA89E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9,2</w:t>
            </w:r>
          </w:p>
        </w:tc>
        <w:tc>
          <w:tcPr>
            <w:tcW w:w="1290" w:type="dxa"/>
          </w:tcPr>
          <w:p w14:paraId="3578A5DA"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12,8</w:t>
            </w:r>
          </w:p>
        </w:tc>
      </w:tr>
      <w:tr w:rsidR="003F3248" w:rsidRPr="001618FC" w14:paraId="23646FBA" w14:textId="77777777" w:rsidTr="00B801A0">
        <w:tc>
          <w:tcPr>
            <w:tcW w:w="1348" w:type="dxa"/>
          </w:tcPr>
          <w:p w14:paraId="64AC4B44"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США</w:t>
            </w:r>
          </w:p>
        </w:tc>
        <w:tc>
          <w:tcPr>
            <w:tcW w:w="1256" w:type="dxa"/>
          </w:tcPr>
          <w:p w14:paraId="40D06CE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31603</w:t>
            </w:r>
          </w:p>
        </w:tc>
        <w:tc>
          <w:tcPr>
            <w:tcW w:w="1566" w:type="dxa"/>
          </w:tcPr>
          <w:p w14:paraId="16EEEE2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8,6</w:t>
            </w:r>
          </w:p>
        </w:tc>
        <w:tc>
          <w:tcPr>
            <w:tcW w:w="1304" w:type="dxa"/>
          </w:tcPr>
          <w:p w14:paraId="67322667"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9,2</w:t>
            </w:r>
          </w:p>
        </w:tc>
        <w:tc>
          <w:tcPr>
            <w:tcW w:w="1241" w:type="dxa"/>
          </w:tcPr>
          <w:p w14:paraId="09F8230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10195</w:t>
            </w:r>
          </w:p>
        </w:tc>
        <w:tc>
          <w:tcPr>
            <w:tcW w:w="1566" w:type="dxa"/>
          </w:tcPr>
          <w:p w14:paraId="0F645C5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-2,3</w:t>
            </w:r>
          </w:p>
        </w:tc>
        <w:tc>
          <w:tcPr>
            <w:tcW w:w="1290" w:type="dxa"/>
          </w:tcPr>
          <w:p w14:paraId="18377A88"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7,2</w:t>
            </w:r>
          </w:p>
        </w:tc>
      </w:tr>
      <w:tr w:rsidR="003F3248" w:rsidRPr="001618FC" w14:paraId="446214DA" w14:textId="77777777" w:rsidTr="00B801A0">
        <w:tc>
          <w:tcPr>
            <w:tcW w:w="1348" w:type="dxa"/>
          </w:tcPr>
          <w:p w14:paraId="5F1EEE83"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АСЕАН</w:t>
            </w:r>
          </w:p>
        </w:tc>
        <w:tc>
          <w:tcPr>
            <w:tcW w:w="1256" w:type="dxa"/>
          </w:tcPr>
          <w:p w14:paraId="40B0FD6B"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21066</w:t>
            </w:r>
          </w:p>
        </w:tc>
        <w:tc>
          <w:tcPr>
            <w:tcW w:w="1566" w:type="dxa"/>
          </w:tcPr>
          <w:p w14:paraId="60F6C5F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11,3</w:t>
            </w:r>
          </w:p>
        </w:tc>
        <w:tc>
          <w:tcPr>
            <w:tcW w:w="1304" w:type="dxa"/>
          </w:tcPr>
          <w:p w14:paraId="761480BF"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12,8</w:t>
            </w:r>
          </w:p>
        </w:tc>
        <w:tc>
          <w:tcPr>
            <w:tcW w:w="1241" w:type="dxa"/>
          </w:tcPr>
          <w:p w14:paraId="0B9C033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17722</w:t>
            </w:r>
          </w:p>
        </w:tc>
        <w:tc>
          <w:tcPr>
            <w:tcW w:w="1566" w:type="dxa"/>
          </w:tcPr>
          <w:p w14:paraId="7B33468A"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11,0</w:t>
            </w:r>
          </w:p>
        </w:tc>
        <w:tc>
          <w:tcPr>
            <w:tcW w:w="1290" w:type="dxa"/>
          </w:tcPr>
          <w:p w14:paraId="792610D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12,6</w:t>
            </w:r>
          </w:p>
        </w:tc>
      </w:tr>
      <w:tr w:rsidR="003F3248" w:rsidRPr="001618FC" w14:paraId="150DC4BC" w14:textId="77777777" w:rsidTr="00B801A0">
        <w:tc>
          <w:tcPr>
            <w:tcW w:w="1348" w:type="dxa"/>
          </w:tcPr>
          <w:p w14:paraId="01C6C0F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Япония</w:t>
            </w:r>
          </w:p>
        </w:tc>
        <w:tc>
          <w:tcPr>
            <w:tcW w:w="1256" w:type="dxa"/>
          </w:tcPr>
          <w:p w14:paraId="40E4BDE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9709</w:t>
            </w:r>
          </w:p>
        </w:tc>
        <w:tc>
          <w:tcPr>
            <w:tcW w:w="1566" w:type="dxa"/>
          </w:tcPr>
          <w:p w14:paraId="22565DC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4,4</w:t>
            </w:r>
          </w:p>
        </w:tc>
        <w:tc>
          <w:tcPr>
            <w:tcW w:w="1304" w:type="dxa"/>
          </w:tcPr>
          <w:p w14:paraId="665771E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5,9</w:t>
            </w:r>
          </w:p>
        </w:tc>
        <w:tc>
          <w:tcPr>
            <w:tcW w:w="1241" w:type="dxa"/>
          </w:tcPr>
          <w:p w14:paraId="43B8AA7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11906</w:t>
            </w:r>
          </w:p>
        </w:tc>
        <w:tc>
          <w:tcPr>
            <w:tcW w:w="1566" w:type="dxa"/>
          </w:tcPr>
          <w:p w14:paraId="1E7170E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6,2</w:t>
            </w:r>
          </w:p>
        </w:tc>
        <w:tc>
          <w:tcPr>
            <w:tcW w:w="1290" w:type="dxa"/>
          </w:tcPr>
          <w:p w14:paraId="010417B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8,5</w:t>
            </w:r>
          </w:p>
        </w:tc>
      </w:tr>
      <w:tr w:rsidR="003F3248" w:rsidRPr="001618FC" w14:paraId="4CB1F538" w14:textId="77777777" w:rsidTr="00B801A0">
        <w:tc>
          <w:tcPr>
            <w:tcW w:w="1348" w:type="dxa"/>
          </w:tcPr>
          <w:p w14:paraId="4C41153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Южная Корея</w:t>
            </w:r>
          </w:p>
        </w:tc>
        <w:tc>
          <w:tcPr>
            <w:tcW w:w="1256" w:type="dxa"/>
          </w:tcPr>
          <w:p w14:paraId="77D70DA5"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7174</w:t>
            </w:r>
          </w:p>
        </w:tc>
        <w:tc>
          <w:tcPr>
            <w:tcW w:w="1566" w:type="dxa"/>
          </w:tcPr>
          <w:p w14:paraId="1033597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3,1</w:t>
            </w:r>
          </w:p>
        </w:tc>
        <w:tc>
          <w:tcPr>
            <w:tcW w:w="1304" w:type="dxa"/>
          </w:tcPr>
          <w:p w14:paraId="1CFB307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4,4</w:t>
            </w:r>
          </w:p>
        </w:tc>
        <w:tc>
          <w:tcPr>
            <w:tcW w:w="1241" w:type="dxa"/>
          </w:tcPr>
          <w:p w14:paraId="6B7F656D"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13495</w:t>
            </w:r>
          </w:p>
        </w:tc>
        <w:tc>
          <w:tcPr>
            <w:tcW w:w="1566" w:type="dxa"/>
          </w:tcPr>
          <w:p w14:paraId="1162EDC7"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12,3</w:t>
            </w:r>
          </w:p>
        </w:tc>
        <w:tc>
          <w:tcPr>
            <w:tcW w:w="1290" w:type="dxa"/>
          </w:tcPr>
          <w:p w14:paraId="1B48A36B"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9,6</w:t>
            </w:r>
          </w:p>
        </w:tc>
      </w:tr>
      <w:tr w:rsidR="003F3248" w:rsidRPr="001618FC" w14:paraId="097EE9CF" w14:textId="77777777" w:rsidTr="00B801A0">
        <w:tc>
          <w:tcPr>
            <w:tcW w:w="1348" w:type="dxa"/>
          </w:tcPr>
          <w:p w14:paraId="62194BC5"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Гонконг</w:t>
            </w:r>
          </w:p>
        </w:tc>
        <w:tc>
          <w:tcPr>
            <w:tcW w:w="1256" w:type="dxa"/>
          </w:tcPr>
          <w:p w14:paraId="7F7CAA04"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19966</w:t>
            </w:r>
          </w:p>
        </w:tc>
        <w:tc>
          <w:tcPr>
            <w:tcW w:w="1566" w:type="dxa"/>
          </w:tcPr>
          <w:p w14:paraId="6C935968"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5,7</w:t>
            </w:r>
          </w:p>
        </w:tc>
        <w:tc>
          <w:tcPr>
            <w:tcW w:w="1304" w:type="dxa"/>
          </w:tcPr>
          <w:p w14:paraId="6BD9D1A8"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12,2</w:t>
            </w:r>
          </w:p>
        </w:tc>
        <w:tc>
          <w:tcPr>
            <w:tcW w:w="1241" w:type="dxa"/>
          </w:tcPr>
          <w:p w14:paraId="1E4D030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564</w:t>
            </w:r>
          </w:p>
        </w:tc>
        <w:tc>
          <w:tcPr>
            <w:tcW w:w="1566" w:type="dxa"/>
          </w:tcPr>
          <w:p w14:paraId="0B7929A3"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13,8</w:t>
            </w:r>
          </w:p>
        </w:tc>
        <w:tc>
          <w:tcPr>
            <w:tcW w:w="1290" w:type="dxa"/>
          </w:tcPr>
          <w:p w14:paraId="423F17C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0,4</w:t>
            </w:r>
          </w:p>
        </w:tc>
      </w:tr>
      <w:tr w:rsidR="003F3248" w:rsidRPr="001618FC" w14:paraId="121E6CC6" w14:textId="77777777" w:rsidTr="00B801A0">
        <w:tc>
          <w:tcPr>
            <w:tcW w:w="1348" w:type="dxa"/>
          </w:tcPr>
          <w:p w14:paraId="64DC617F"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Тайвань</w:t>
            </w:r>
          </w:p>
        </w:tc>
        <w:tc>
          <w:tcPr>
            <w:tcW w:w="1256" w:type="dxa"/>
          </w:tcPr>
          <w:p w14:paraId="759520EC"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3212</w:t>
            </w:r>
          </w:p>
        </w:tc>
        <w:tc>
          <w:tcPr>
            <w:tcW w:w="1566" w:type="dxa"/>
          </w:tcPr>
          <w:p w14:paraId="751CEB2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7,9</w:t>
            </w:r>
          </w:p>
        </w:tc>
        <w:tc>
          <w:tcPr>
            <w:tcW w:w="1304" w:type="dxa"/>
          </w:tcPr>
          <w:p w14:paraId="7175325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2,0</w:t>
            </w:r>
          </w:p>
        </w:tc>
        <w:tc>
          <w:tcPr>
            <w:tcW w:w="1241" w:type="dxa"/>
          </w:tcPr>
          <w:p w14:paraId="38184BD5"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11714</w:t>
            </w:r>
          </w:p>
        </w:tc>
        <w:tc>
          <w:tcPr>
            <w:tcW w:w="1566" w:type="dxa"/>
          </w:tcPr>
          <w:p w14:paraId="1721EE57"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11,0</w:t>
            </w:r>
          </w:p>
        </w:tc>
        <w:tc>
          <w:tcPr>
            <w:tcW w:w="1290" w:type="dxa"/>
          </w:tcPr>
          <w:p w14:paraId="0BC14FC8"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8,3</w:t>
            </w:r>
          </w:p>
        </w:tc>
      </w:tr>
      <w:tr w:rsidR="003F3248" w:rsidRPr="001618FC" w14:paraId="7646A802" w14:textId="77777777" w:rsidTr="00B801A0">
        <w:tc>
          <w:tcPr>
            <w:tcW w:w="1348" w:type="dxa"/>
          </w:tcPr>
          <w:p w14:paraId="343F957D"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Бразилия</w:t>
            </w:r>
          </w:p>
        </w:tc>
        <w:tc>
          <w:tcPr>
            <w:tcW w:w="1256" w:type="dxa"/>
          </w:tcPr>
          <w:p w14:paraId="0656A0AC"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2214</w:t>
            </w:r>
          </w:p>
        </w:tc>
        <w:tc>
          <w:tcPr>
            <w:tcW w:w="1566" w:type="dxa"/>
          </w:tcPr>
          <w:p w14:paraId="445EAC2B"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12,9</w:t>
            </w:r>
          </w:p>
        </w:tc>
        <w:tc>
          <w:tcPr>
            <w:tcW w:w="1304" w:type="dxa"/>
          </w:tcPr>
          <w:p w14:paraId="7EFFC49C"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1,3</w:t>
            </w:r>
          </w:p>
        </w:tc>
        <w:tc>
          <w:tcPr>
            <w:tcW w:w="1241" w:type="dxa"/>
          </w:tcPr>
          <w:p w14:paraId="35269074"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5119</w:t>
            </w:r>
          </w:p>
        </w:tc>
        <w:tc>
          <w:tcPr>
            <w:tcW w:w="1566" w:type="dxa"/>
          </w:tcPr>
          <w:p w14:paraId="23808EA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28,2</w:t>
            </w:r>
          </w:p>
        </w:tc>
        <w:tc>
          <w:tcPr>
            <w:tcW w:w="1290" w:type="dxa"/>
          </w:tcPr>
          <w:p w14:paraId="15EE6934"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3,6</w:t>
            </w:r>
          </w:p>
        </w:tc>
      </w:tr>
      <w:tr w:rsidR="003F3248" w:rsidRPr="001618FC" w14:paraId="7E7C7A01" w14:textId="77777777" w:rsidTr="00B801A0">
        <w:tc>
          <w:tcPr>
            <w:tcW w:w="1348" w:type="dxa"/>
          </w:tcPr>
          <w:p w14:paraId="0FA856C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Россия</w:t>
            </w:r>
          </w:p>
        </w:tc>
        <w:tc>
          <w:tcPr>
            <w:tcW w:w="1256" w:type="dxa"/>
          </w:tcPr>
          <w:p w14:paraId="4816DCE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3167</w:t>
            </w:r>
          </w:p>
        </w:tc>
        <w:tc>
          <w:tcPr>
            <w:tcW w:w="1566" w:type="dxa"/>
          </w:tcPr>
          <w:p w14:paraId="3025490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9,1</w:t>
            </w:r>
          </w:p>
        </w:tc>
        <w:tc>
          <w:tcPr>
            <w:tcW w:w="1304" w:type="dxa"/>
          </w:tcPr>
          <w:p w14:paraId="216EA95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1,9</w:t>
            </w:r>
          </w:p>
        </w:tc>
        <w:tc>
          <w:tcPr>
            <w:tcW w:w="1241" w:type="dxa"/>
          </w:tcPr>
          <w:p w14:paraId="2D626F3B"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3909</w:t>
            </w:r>
          </w:p>
        </w:tc>
        <w:tc>
          <w:tcPr>
            <w:tcW w:w="1566" w:type="dxa"/>
          </w:tcPr>
          <w:p w14:paraId="3451E601"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39,4</w:t>
            </w:r>
          </w:p>
        </w:tc>
        <w:tc>
          <w:tcPr>
            <w:tcW w:w="1290" w:type="dxa"/>
          </w:tcPr>
          <w:p w14:paraId="44F1775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2,8</w:t>
            </w:r>
          </w:p>
        </w:tc>
      </w:tr>
      <w:tr w:rsidR="003F3248" w:rsidRPr="001618FC" w14:paraId="66295744" w14:textId="77777777" w:rsidTr="00B801A0">
        <w:tc>
          <w:tcPr>
            <w:tcW w:w="1348" w:type="dxa"/>
          </w:tcPr>
          <w:p w14:paraId="08616F0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Индия</w:t>
            </w:r>
          </w:p>
        </w:tc>
        <w:tc>
          <w:tcPr>
            <w:tcW w:w="1256" w:type="dxa"/>
          </w:tcPr>
          <w:p w14:paraId="1CEE14C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5054</w:t>
            </w:r>
          </w:p>
        </w:tc>
        <w:tc>
          <w:tcPr>
            <w:tcW w:w="1566" w:type="dxa"/>
          </w:tcPr>
          <w:p w14:paraId="749FBB9B"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9,5</w:t>
            </w:r>
          </w:p>
        </w:tc>
        <w:tc>
          <w:tcPr>
            <w:tcW w:w="1304" w:type="dxa"/>
          </w:tcPr>
          <w:p w14:paraId="2EED14AF"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3,1</w:t>
            </w:r>
          </w:p>
        </w:tc>
        <w:tc>
          <w:tcPr>
            <w:tcW w:w="1241" w:type="dxa"/>
          </w:tcPr>
          <w:p w14:paraId="583F3C4A"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1242</w:t>
            </w:r>
          </w:p>
        </w:tc>
        <w:tc>
          <w:tcPr>
            <w:tcW w:w="1566" w:type="dxa"/>
          </w:tcPr>
          <w:p w14:paraId="0CF8BE0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12,2</w:t>
            </w:r>
          </w:p>
        </w:tc>
        <w:tc>
          <w:tcPr>
            <w:tcW w:w="1290" w:type="dxa"/>
          </w:tcPr>
          <w:p w14:paraId="3D9DB4AE"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0,9</w:t>
            </w:r>
          </w:p>
        </w:tc>
      </w:tr>
      <w:tr w:rsidR="003F3248" w:rsidRPr="001618FC" w14:paraId="310D36D2" w14:textId="77777777" w:rsidTr="00B801A0">
        <w:tc>
          <w:tcPr>
            <w:tcW w:w="1348" w:type="dxa"/>
          </w:tcPr>
          <w:p w14:paraId="5B05C6A9"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ЮАР</w:t>
            </w:r>
          </w:p>
        </w:tc>
        <w:tc>
          <w:tcPr>
            <w:tcW w:w="1256" w:type="dxa"/>
          </w:tcPr>
          <w:p w14:paraId="07A31E02"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1072</w:t>
            </w:r>
          </w:p>
        </w:tc>
        <w:tc>
          <w:tcPr>
            <w:tcW w:w="1566" w:type="dxa"/>
          </w:tcPr>
          <w:p w14:paraId="17C2F9B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6,9</w:t>
            </w:r>
          </w:p>
        </w:tc>
        <w:tc>
          <w:tcPr>
            <w:tcW w:w="1304" w:type="dxa"/>
          </w:tcPr>
          <w:p w14:paraId="2DF188F0"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0,7</w:t>
            </w:r>
          </w:p>
        </w:tc>
        <w:tc>
          <w:tcPr>
            <w:tcW w:w="1241" w:type="dxa"/>
          </w:tcPr>
          <w:p w14:paraId="261F3B47"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1799</w:t>
            </w:r>
          </w:p>
        </w:tc>
        <w:tc>
          <w:tcPr>
            <w:tcW w:w="1566" w:type="dxa"/>
          </w:tcPr>
          <w:p w14:paraId="1731CF5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8,9</w:t>
            </w:r>
          </w:p>
        </w:tc>
        <w:tc>
          <w:tcPr>
            <w:tcW w:w="1290" w:type="dxa"/>
          </w:tcPr>
          <w:p w14:paraId="6CEBE716" w14:textId="77777777" w:rsidR="003F3248" w:rsidRPr="001618FC" w:rsidRDefault="003F3248" w:rsidP="003F3248">
            <w:pPr>
              <w:spacing w:line="360" w:lineRule="auto"/>
              <w:jc w:val="center"/>
              <w:rPr>
                <w:rFonts w:ascii="Times New Roman" w:eastAsia="DengXian" w:hAnsi="Times New Roman"/>
                <w:sz w:val="24"/>
                <w:szCs w:val="24"/>
              </w:rPr>
            </w:pPr>
            <w:r w:rsidRPr="001618FC">
              <w:rPr>
                <w:rFonts w:ascii="Times New Roman" w:eastAsia="DengXian" w:hAnsi="Times New Roman"/>
                <w:sz w:val="24"/>
                <w:szCs w:val="24"/>
              </w:rPr>
              <w:t>1,3</w:t>
            </w:r>
          </w:p>
        </w:tc>
      </w:tr>
    </w:tbl>
    <w:p w14:paraId="62FCEBA1" w14:textId="77DA5B4C" w:rsidR="003F3248" w:rsidRPr="00804721" w:rsidRDefault="005B5CDB" w:rsidP="00804721">
      <w:pPr>
        <w:spacing w:after="0" w:line="360" w:lineRule="auto"/>
        <w:jc w:val="both"/>
        <w:rPr>
          <w:rFonts w:ascii="Times New Roman" w:hAnsi="Times New Roman" w:cs="Times New Roman"/>
          <w:sz w:val="24"/>
          <w:szCs w:val="24"/>
          <w:lang w:val="ru-RU"/>
        </w:rPr>
      </w:pPr>
      <w:r w:rsidRPr="002B19BD">
        <w:rPr>
          <w:rFonts w:ascii="Times New Roman" w:eastAsia="SimSun" w:hAnsi="Times New Roman" w:cs="Times New Roman"/>
          <w:i/>
          <w:iCs/>
          <w:sz w:val="24"/>
          <w:szCs w:val="24"/>
          <w:lang w:val="ru-RU" w:eastAsia="en-US"/>
        </w:rPr>
        <w:t>Источник</w:t>
      </w:r>
      <w:r w:rsidRPr="002B19BD">
        <w:rPr>
          <w:rFonts w:ascii="Times New Roman" w:eastAsia="SimSun" w:hAnsi="Times New Roman" w:cs="Times New Roman"/>
          <w:sz w:val="24"/>
          <w:szCs w:val="24"/>
          <w:lang w:val="ru-RU" w:eastAsia="en-US"/>
        </w:rPr>
        <w:t>: составлено автором по:</w:t>
      </w:r>
      <w:r w:rsidRPr="002B19BD">
        <w:rPr>
          <w:rFonts w:ascii="Times New Roman" w:hAnsi="Times New Roman" w:cs="Times New Roman"/>
          <w:sz w:val="24"/>
          <w:szCs w:val="24"/>
          <w:lang w:val="ru-RU"/>
        </w:rPr>
        <w:t xml:space="preserve"> </w:t>
      </w:r>
      <w:bookmarkStart w:id="162" w:name="_Hlk104218254"/>
      <w:r w:rsidRPr="002B19BD">
        <w:rPr>
          <w:rFonts w:ascii="Times New Roman" w:hAnsi="Times New Roman" w:cs="Times New Roman"/>
          <w:sz w:val="24"/>
          <w:szCs w:val="24"/>
          <w:lang w:val="ru-RU"/>
        </w:rPr>
        <w:t xml:space="preserve">Китайский статистический ежегодник 2018 год (Чжунго тунцзи няньцзянь – 2018). — </w:t>
      </w:r>
      <w:r w:rsidR="003B0F00" w:rsidRPr="002B19BD">
        <w:rPr>
          <w:rFonts w:ascii="Times New Roman" w:hAnsi="Times New Roman" w:cs="Times New Roman"/>
          <w:sz w:val="24"/>
          <w:szCs w:val="24"/>
          <w:lang w:val="ru-RU"/>
        </w:rPr>
        <w:t xml:space="preserve">Пекин: ГСУ КНР. </w:t>
      </w:r>
      <w:r w:rsidRPr="002B19BD">
        <w:rPr>
          <w:rFonts w:ascii="Times New Roman" w:hAnsi="Times New Roman" w:cs="Times New Roman"/>
          <w:sz w:val="24"/>
          <w:szCs w:val="24"/>
          <w:lang w:val="ru-RU"/>
        </w:rPr>
        <w:t>— 20</w:t>
      </w:r>
      <w:r w:rsidR="00C902B2" w:rsidRPr="002B19BD">
        <w:rPr>
          <w:rFonts w:ascii="Times New Roman" w:hAnsi="Times New Roman" w:cs="Times New Roman"/>
          <w:sz w:val="24"/>
          <w:szCs w:val="24"/>
          <w:lang w:val="ru-RU"/>
        </w:rPr>
        <w:t>1</w:t>
      </w:r>
      <w:r w:rsidRPr="002B19BD">
        <w:rPr>
          <w:rFonts w:ascii="Times New Roman" w:hAnsi="Times New Roman" w:cs="Times New Roman"/>
          <w:sz w:val="24"/>
          <w:szCs w:val="24"/>
          <w:lang w:val="ru-RU"/>
        </w:rPr>
        <w:t xml:space="preserve">9. </w:t>
      </w:r>
      <w:r w:rsidR="00C902B2" w:rsidRPr="002B19BD">
        <w:rPr>
          <w:rFonts w:ascii="Times New Roman" w:hAnsi="Times New Roman" w:cs="Times New Roman"/>
          <w:sz w:val="24"/>
          <w:szCs w:val="24"/>
          <w:lang w:val="ru-RU"/>
        </w:rPr>
        <w:t xml:space="preserve">- </w:t>
      </w:r>
      <w:r w:rsidRPr="002B19BD">
        <w:rPr>
          <w:rFonts w:ascii="Times New Roman" w:hAnsi="Times New Roman" w:cs="Times New Roman"/>
          <w:sz w:val="24"/>
          <w:szCs w:val="24"/>
          <w:lang w:val="ru-RU"/>
        </w:rPr>
        <w:t>[Электронный ресурс]. – Режим доступа:</w:t>
      </w:r>
      <w:r w:rsidR="00C902B2" w:rsidRPr="002B19BD">
        <w:rPr>
          <w:rFonts w:ascii="Times New Roman" w:hAnsi="Times New Roman" w:cs="Times New Roman"/>
          <w:sz w:val="24"/>
          <w:szCs w:val="24"/>
          <w:lang w:val="ru-RU"/>
        </w:rPr>
        <w:t xml:space="preserve"> http://www.stats.gov.cn/tjsj/ndsj/2018/indexch.htm; Китайский статистический ежегодник 2019 год (Чжунго тунцзи няньцзянь – 2019). — </w:t>
      </w:r>
      <w:r w:rsidR="003B0F00" w:rsidRPr="002B19BD">
        <w:rPr>
          <w:rFonts w:ascii="Times New Roman" w:hAnsi="Times New Roman" w:cs="Times New Roman"/>
          <w:sz w:val="24"/>
          <w:szCs w:val="24"/>
          <w:lang w:val="ru-RU"/>
        </w:rPr>
        <w:t xml:space="preserve">Пекин: ГСУ КНР. </w:t>
      </w:r>
      <w:r w:rsidR="00C902B2" w:rsidRPr="002B19BD">
        <w:rPr>
          <w:rFonts w:ascii="Times New Roman" w:hAnsi="Times New Roman" w:cs="Times New Roman"/>
          <w:sz w:val="24"/>
          <w:szCs w:val="24"/>
          <w:lang w:val="ru-RU"/>
        </w:rPr>
        <w:t xml:space="preserve"> — 2020. - [Электронный ресурс]. – Режим доступа:</w:t>
      </w:r>
      <w:r w:rsidR="00C902B2" w:rsidRPr="002B19BD">
        <w:rPr>
          <w:rFonts w:ascii="Times New Roman" w:eastAsia="SimSun" w:hAnsi="Times New Roman" w:cs="Times New Roman"/>
          <w:sz w:val="24"/>
          <w:szCs w:val="24"/>
          <w:lang w:val="ru-RU" w:eastAsia="en-US"/>
        </w:rPr>
        <w:t xml:space="preserve"> </w:t>
      </w:r>
      <w:r w:rsidR="00C902B2" w:rsidRPr="002B19BD">
        <w:rPr>
          <w:rFonts w:ascii="Times New Roman" w:eastAsia="SimSun" w:hAnsi="Times New Roman" w:cs="Times New Roman"/>
          <w:color w:val="0563C1"/>
          <w:sz w:val="24"/>
          <w:szCs w:val="24"/>
          <w:u w:val="single"/>
          <w:lang w:val="ru-RU" w:eastAsia="en-US"/>
        </w:rPr>
        <w:t>http://www.stats.gov.cn/tjsj/ndsj/2019/indexch.htm</w:t>
      </w:r>
      <w:r w:rsidR="004C354D" w:rsidRPr="002B19BD">
        <w:rPr>
          <w:rFonts w:ascii="Times New Roman" w:eastAsia="SimSun" w:hAnsi="Times New Roman" w:cs="Times New Roman"/>
          <w:color w:val="0563C1"/>
          <w:sz w:val="24"/>
          <w:szCs w:val="24"/>
          <w:u w:val="single"/>
          <w:lang w:val="ru-RU" w:eastAsia="en-US"/>
        </w:rPr>
        <w:t xml:space="preserve"> </w:t>
      </w:r>
      <w:bookmarkEnd w:id="162"/>
    </w:p>
    <w:p w14:paraId="1207E815" w14:textId="12F7C14C" w:rsidR="003F3248" w:rsidRPr="006A5A5B" w:rsidRDefault="003F3248" w:rsidP="006A5A5B">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В 2020 г. страны АСЕАН стали ведущими торговыми партнерами Китая с объемом в 731,9 млрд долл. (14,7%), сместив страны Е</w:t>
      </w:r>
      <w:r w:rsidR="008A2F52">
        <w:rPr>
          <w:rFonts w:ascii="Times New Roman" w:hAnsi="Times New Roman" w:cs="Times New Roman"/>
          <w:sz w:val="24"/>
          <w:szCs w:val="24"/>
          <w:lang w:val="ru-RU"/>
        </w:rPr>
        <w:t>С</w:t>
      </w:r>
      <w:r w:rsidRPr="001618FC">
        <w:rPr>
          <w:rFonts w:ascii="Times New Roman" w:hAnsi="Times New Roman" w:cs="Times New Roman"/>
          <w:sz w:val="24"/>
          <w:szCs w:val="24"/>
          <w:lang w:val="ru-RU"/>
        </w:rPr>
        <w:t xml:space="preserve"> (710 млрд долл., 14%) на вторую позицию, США заняли 3-е место (12,6%)</w:t>
      </w:r>
      <w:r w:rsidRPr="001618FC">
        <w:rPr>
          <w:rFonts w:ascii="Times New Roman" w:hAnsi="Times New Roman" w:cs="Times New Roman"/>
          <w:sz w:val="24"/>
          <w:szCs w:val="24"/>
          <w:vertAlign w:val="superscript"/>
          <w:lang w:val="ru-RU"/>
        </w:rPr>
        <w:footnoteReference w:id="307"/>
      </w:r>
      <w:r w:rsidRPr="001618FC">
        <w:rPr>
          <w:rFonts w:ascii="Times New Roman" w:hAnsi="Times New Roman" w:cs="Times New Roman"/>
          <w:sz w:val="24"/>
          <w:szCs w:val="24"/>
          <w:lang w:val="ru-RU"/>
        </w:rPr>
        <w:t>.</w:t>
      </w:r>
      <w:r w:rsidR="006A5A5B">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Эксимбанк Китая предоставляет услуги внешнеторгового финансирования с целью расширения экспортных возможностей китайских компаний, получения ими международного опыта, стимулирования выхода китайских экспортеров за рубеж и помощь в поиске иностранных партнеров.</w:t>
      </w:r>
      <w:r w:rsidR="006A5A5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Несмотря на рост внешнеторгового финансирования целом до 1389 млрд юаней в 2020 г. (994,4 млрд юаней в 2016 г.) и довольно стабильную ситуацию с кредитованием операций на рынке товаров, в отношении рынка услуг в 13-ю пятилетку происходили значительные колебания в объемах предоставляемых банком кредитов на рынке. В 2017 г. объем торгового финансирования услуг снизился более, чем на 30% с 27,3 млрд в 2016 г. до 3,2 млрд юаней. В 2019 г. также наблюдалось уменьшение на 27% кредитования экспорта услуг с 14,3 млрд в 2016 г. до 10,4 млрд юаней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5D6C4C" w:rsidRPr="0076501F">
        <w:rPr>
          <w:rFonts w:ascii="Times New Roman" w:eastAsia="DengXian" w:hAnsi="Times New Roman" w:cs="Times New Roman"/>
          <w:sz w:val="24"/>
          <w:szCs w:val="24"/>
          <w:lang w:val="ru-RU"/>
        </w:rPr>
        <w:t>11</w:t>
      </w:r>
      <w:r w:rsidRPr="001618FC">
        <w:rPr>
          <w:rFonts w:ascii="Times New Roman" w:eastAsia="DengXian" w:hAnsi="Times New Roman" w:cs="Times New Roman"/>
          <w:sz w:val="24"/>
          <w:szCs w:val="24"/>
          <w:lang w:val="ru-RU"/>
        </w:rPr>
        <w:t xml:space="preserve">). </w:t>
      </w:r>
    </w:p>
    <w:p w14:paraId="6154D12B" w14:textId="65517BAB" w:rsidR="003F3248" w:rsidRPr="001618FC" w:rsidRDefault="002346E8" w:rsidP="002346E8">
      <w:pPr>
        <w:spacing w:line="360" w:lineRule="auto"/>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Таблица </w:t>
      </w:r>
      <w:r w:rsidR="005D6C4C" w:rsidRPr="0076501F">
        <w:rPr>
          <w:rFonts w:ascii="Times New Roman" w:eastAsia="DengXian" w:hAnsi="Times New Roman" w:cs="Times New Roman"/>
          <w:b/>
          <w:bCs/>
          <w:sz w:val="24"/>
          <w:szCs w:val="24"/>
          <w:lang w:val="ru-RU"/>
        </w:rPr>
        <w:t>11</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 xml:space="preserve">Внешнеторговые кредиты Эксимбанка Китая в 2016–2020 гг. (млрд, юани, </w:t>
      </w:r>
      <w:r w:rsidR="002A1634">
        <w:rPr>
          <w:rFonts w:ascii="Times New Roman" w:eastAsia="DengXian" w:hAnsi="Times New Roman" w:cs="Times New Roman"/>
          <w:sz w:val="24"/>
          <w:szCs w:val="24"/>
          <w:lang w:val="ru-RU"/>
        </w:rPr>
        <w:t xml:space="preserve">изменение </w:t>
      </w:r>
      <w:r w:rsidR="003F3248" w:rsidRPr="001618FC">
        <w:rPr>
          <w:rFonts w:ascii="Times New Roman" w:eastAsia="DengXian" w:hAnsi="Times New Roman" w:cs="Times New Roman"/>
          <w:sz w:val="24"/>
          <w:szCs w:val="24"/>
          <w:lang w:val="ru-RU"/>
        </w:rPr>
        <w:t>в процентах)</w:t>
      </w:r>
    </w:p>
    <w:tbl>
      <w:tblPr>
        <w:tblStyle w:val="1"/>
        <w:tblW w:w="9355" w:type="dxa"/>
        <w:tblLayout w:type="fixed"/>
        <w:tblLook w:val="04A0" w:firstRow="1" w:lastRow="0" w:firstColumn="1" w:lastColumn="0" w:noHBand="0" w:noVBand="1"/>
      </w:tblPr>
      <w:tblGrid>
        <w:gridCol w:w="1165"/>
        <w:gridCol w:w="810"/>
        <w:gridCol w:w="810"/>
        <w:gridCol w:w="720"/>
        <w:gridCol w:w="900"/>
        <w:gridCol w:w="810"/>
        <w:gridCol w:w="810"/>
        <w:gridCol w:w="810"/>
        <w:gridCol w:w="793"/>
        <w:gridCol w:w="18"/>
        <w:gridCol w:w="809"/>
        <w:gridCol w:w="36"/>
        <w:gridCol w:w="864"/>
      </w:tblGrid>
      <w:tr w:rsidR="003F3248" w:rsidRPr="001618FC" w14:paraId="6350FFD9" w14:textId="77777777" w:rsidTr="002A1634">
        <w:tc>
          <w:tcPr>
            <w:tcW w:w="1165" w:type="dxa"/>
          </w:tcPr>
          <w:p w14:paraId="0DE94234" w14:textId="77777777" w:rsidR="003F3248" w:rsidRPr="001618FC" w:rsidRDefault="003F3248" w:rsidP="003F3248">
            <w:pPr>
              <w:spacing w:line="360" w:lineRule="auto"/>
              <w:jc w:val="center"/>
              <w:rPr>
                <w:rFonts w:ascii="Times New Roman" w:hAnsi="Times New Roman"/>
                <w:sz w:val="24"/>
                <w:szCs w:val="24"/>
                <w:lang w:val="ru-RU"/>
              </w:rPr>
            </w:pPr>
            <w:bookmarkStart w:id="164" w:name="_Hlk84864358"/>
          </w:p>
        </w:tc>
        <w:tc>
          <w:tcPr>
            <w:tcW w:w="1620" w:type="dxa"/>
            <w:gridSpan w:val="2"/>
          </w:tcPr>
          <w:p w14:paraId="489D87BA"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2016</w:t>
            </w:r>
          </w:p>
        </w:tc>
        <w:tc>
          <w:tcPr>
            <w:tcW w:w="1620" w:type="dxa"/>
            <w:gridSpan w:val="2"/>
          </w:tcPr>
          <w:p w14:paraId="5E6CC54F"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2017</w:t>
            </w:r>
          </w:p>
        </w:tc>
        <w:tc>
          <w:tcPr>
            <w:tcW w:w="1620" w:type="dxa"/>
            <w:gridSpan w:val="2"/>
          </w:tcPr>
          <w:p w14:paraId="0DDA4045"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2018</w:t>
            </w:r>
          </w:p>
        </w:tc>
        <w:tc>
          <w:tcPr>
            <w:tcW w:w="1603" w:type="dxa"/>
            <w:gridSpan w:val="2"/>
          </w:tcPr>
          <w:p w14:paraId="08E03F02"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2019</w:t>
            </w:r>
          </w:p>
        </w:tc>
        <w:tc>
          <w:tcPr>
            <w:tcW w:w="1727" w:type="dxa"/>
            <w:gridSpan w:val="4"/>
          </w:tcPr>
          <w:p w14:paraId="1DDDDC16"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2020</w:t>
            </w:r>
          </w:p>
        </w:tc>
      </w:tr>
      <w:tr w:rsidR="002A1634" w:rsidRPr="001618FC" w14:paraId="37F5AD5E" w14:textId="77777777" w:rsidTr="007102D2">
        <w:tc>
          <w:tcPr>
            <w:tcW w:w="1165" w:type="dxa"/>
          </w:tcPr>
          <w:p w14:paraId="34DB0C05" w14:textId="77777777" w:rsidR="00596F08" w:rsidRPr="001618FC" w:rsidRDefault="00596F08" w:rsidP="003F3248">
            <w:pPr>
              <w:spacing w:line="360" w:lineRule="auto"/>
              <w:jc w:val="center"/>
              <w:rPr>
                <w:rFonts w:ascii="Times New Roman" w:hAnsi="Times New Roman"/>
                <w:sz w:val="24"/>
                <w:szCs w:val="24"/>
                <w:lang w:val="ru-RU"/>
              </w:rPr>
            </w:pPr>
          </w:p>
        </w:tc>
        <w:tc>
          <w:tcPr>
            <w:tcW w:w="810" w:type="dxa"/>
          </w:tcPr>
          <w:p w14:paraId="6728DC78" w14:textId="21689CEC" w:rsidR="00596F08" w:rsidRPr="001618FC" w:rsidRDefault="00596F08"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Млрд юани</w:t>
            </w:r>
          </w:p>
        </w:tc>
        <w:tc>
          <w:tcPr>
            <w:tcW w:w="810" w:type="dxa"/>
          </w:tcPr>
          <w:p w14:paraId="5268F02F" w14:textId="5FDBED0F" w:rsidR="00596F08" w:rsidRPr="001618FC" w:rsidRDefault="00596F08"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w:t>
            </w:r>
          </w:p>
        </w:tc>
        <w:tc>
          <w:tcPr>
            <w:tcW w:w="720" w:type="dxa"/>
          </w:tcPr>
          <w:p w14:paraId="165A1254" w14:textId="4558D57D" w:rsidR="00596F08" w:rsidRPr="001618FC" w:rsidRDefault="00596F08"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Млрд юани</w:t>
            </w:r>
          </w:p>
        </w:tc>
        <w:tc>
          <w:tcPr>
            <w:tcW w:w="900" w:type="dxa"/>
          </w:tcPr>
          <w:p w14:paraId="1ED32925" w14:textId="0EEE1653" w:rsidR="00596F08" w:rsidRPr="001618FC" w:rsidRDefault="00596F08"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w:t>
            </w:r>
          </w:p>
        </w:tc>
        <w:tc>
          <w:tcPr>
            <w:tcW w:w="810" w:type="dxa"/>
          </w:tcPr>
          <w:p w14:paraId="5F3229EF" w14:textId="5EBBD17B" w:rsidR="00596F08"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Млрд юани</w:t>
            </w:r>
          </w:p>
        </w:tc>
        <w:tc>
          <w:tcPr>
            <w:tcW w:w="810" w:type="dxa"/>
          </w:tcPr>
          <w:p w14:paraId="25DE43C3" w14:textId="05561A9D" w:rsidR="00596F08"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w:t>
            </w:r>
          </w:p>
        </w:tc>
        <w:tc>
          <w:tcPr>
            <w:tcW w:w="810" w:type="dxa"/>
          </w:tcPr>
          <w:p w14:paraId="70C0C17B" w14:textId="77777777" w:rsidR="00596F08"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Млрд</w:t>
            </w:r>
          </w:p>
          <w:p w14:paraId="11B70D73" w14:textId="6E5219FC" w:rsidR="002A1634"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юани</w:t>
            </w:r>
          </w:p>
        </w:tc>
        <w:tc>
          <w:tcPr>
            <w:tcW w:w="793" w:type="dxa"/>
          </w:tcPr>
          <w:p w14:paraId="5ADA6914" w14:textId="66603C1D" w:rsidR="00596F08"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w:t>
            </w:r>
          </w:p>
        </w:tc>
        <w:tc>
          <w:tcPr>
            <w:tcW w:w="863" w:type="dxa"/>
            <w:gridSpan w:val="3"/>
          </w:tcPr>
          <w:p w14:paraId="3C752FED" w14:textId="77777777" w:rsidR="00596F08"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Млрд</w:t>
            </w:r>
          </w:p>
          <w:p w14:paraId="1FC31805" w14:textId="3820E936" w:rsidR="002A1634"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юани</w:t>
            </w:r>
          </w:p>
        </w:tc>
        <w:tc>
          <w:tcPr>
            <w:tcW w:w="864" w:type="dxa"/>
          </w:tcPr>
          <w:p w14:paraId="07FE0AEC" w14:textId="619F7F87" w:rsidR="00596F08" w:rsidRPr="001618FC" w:rsidRDefault="002A1634" w:rsidP="003F3248">
            <w:pPr>
              <w:spacing w:line="360" w:lineRule="auto"/>
              <w:jc w:val="center"/>
              <w:rPr>
                <w:rFonts w:ascii="Times New Roman" w:hAnsi="Times New Roman"/>
                <w:sz w:val="24"/>
                <w:szCs w:val="24"/>
                <w:lang w:val="ru-RU"/>
              </w:rPr>
            </w:pPr>
            <w:r>
              <w:rPr>
                <w:rFonts w:ascii="Times New Roman" w:hAnsi="Times New Roman"/>
                <w:sz w:val="24"/>
                <w:szCs w:val="24"/>
                <w:lang w:val="ru-RU"/>
              </w:rPr>
              <w:t>%</w:t>
            </w:r>
          </w:p>
        </w:tc>
      </w:tr>
      <w:tr w:rsidR="002A1634" w:rsidRPr="001618FC" w14:paraId="0D181B68" w14:textId="77777777" w:rsidTr="007102D2">
        <w:tc>
          <w:tcPr>
            <w:tcW w:w="1165" w:type="dxa"/>
          </w:tcPr>
          <w:p w14:paraId="35740917" w14:textId="77777777" w:rsidR="003F3248" w:rsidRPr="001618FC" w:rsidRDefault="003F3248" w:rsidP="00EA451F">
            <w:pPr>
              <w:spacing w:line="360" w:lineRule="auto"/>
              <w:jc w:val="center"/>
              <w:rPr>
                <w:rFonts w:ascii="Times New Roman" w:hAnsi="Times New Roman"/>
                <w:sz w:val="24"/>
                <w:szCs w:val="24"/>
                <w:lang w:val="ru-RU"/>
              </w:rPr>
            </w:pPr>
            <w:bookmarkStart w:id="165" w:name="_Hlk84863698"/>
            <w:r w:rsidRPr="001618FC">
              <w:rPr>
                <w:rFonts w:ascii="Times New Roman" w:hAnsi="Times New Roman"/>
                <w:sz w:val="24"/>
                <w:szCs w:val="24"/>
                <w:lang w:val="ru-RU"/>
              </w:rPr>
              <w:t>Экспорт товаров</w:t>
            </w:r>
          </w:p>
        </w:tc>
        <w:tc>
          <w:tcPr>
            <w:tcW w:w="810" w:type="dxa"/>
          </w:tcPr>
          <w:p w14:paraId="3F8D885A"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385,8</w:t>
            </w:r>
          </w:p>
        </w:tc>
        <w:tc>
          <w:tcPr>
            <w:tcW w:w="810" w:type="dxa"/>
          </w:tcPr>
          <w:p w14:paraId="33B4CC19" w14:textId="5243432F"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10,69</w:t>
            </w:r>
          </w:p>
        </w:tc>
        <w:tc>
          <w:tcPr>
            <w:tcW w:w="720" w:type="dxa"/>
          </w:tcPr>
          <w:p w14:paraId="3A06A809"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417,5</w:t>
            </w:r>
          </w:p>
        </w:tc>
        <w:tc>
          <w:tcPr>
            <w:tcW w:w="900" w:type="dxa"/>
          </w:tcPr>
          <w:p w14:paraId="2C6929A7" w14:textId="797533D1"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9,44</w:t>
            </w:r>
          </w:p>
        </w:tc>
        <w:tc>
          <w:tcPr>
            <w:tcW w:w="810" w:type="dxa"/>
          </w:tcPr>
          <w:p w14:paraId="596FB0FA"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480,7</w:t>
            </w:r>
          </w:p>
        </w:tc>
        <w:tc>
          <w:tcPr>
            <w:tcW w:w="810" w:type="dxa"/>
          </w:tcPr>
          <w:p w14:paraId="2CE54156" w14:textId="2051DFA6"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15,14</w:t>
            </w:r>
          </w:p>
        </w:tc>
        <w:tc>
          <w:tcPr>
            <w:tcW w:w="810" w:type="dxa"/>
          </w:tcPr>
          <w:p w14:paraId="720843E6" w14:textId="14FD0D8B"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539,2</w:t>
            </w:r>
          </w:p>
        </w:tc>
        <w:tc>
          <w:tcPr>
            <w:tcW w:w="811" w:type="dxa"/>
            <w:gridSpan w:val="2"/>
          </w:tcPr>
          <w:p w14:paraId="4221CF95" w14:textId="7FFDAD8E"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12,15</w:t>
            </w:r>
          </w:p>
        </w:tc>
        <w:tc>
          <w:tcPr>
            <w:tcW w:w="809" w:type="dxa"/>
          </w:tcPr>
          <w:p w14:paraId="262558E1"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636,6</w:t>
            </w:r>
          </w:p>
        </w:tc>
        <w:tc>
          <w:tcPr>
            <w:tcW w:w="900" w:type="dxa"/>
            <w:gridSpan w:val="2"/>
          </w:tcPr>
          <w:p w14:paraId="01CF69BD" w14:textId="41F82103"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18,06</w:t>
            </w:r>
          </w:p>
        </w:tc>
      </w:tr>
      <w:tr w:rsidR="002A1634" w:rsidRPr="001618FC" w14:paraId="15BA11C9" w14:textId="77777777" w:rsidTr="007102D2">
        <w:tc>
          <w:tcPr>
            <w:tcW w:w="1165" w:type="dxa"/>
          </w:tcPr>
          <w:p w14:paraId="70E00A8B"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Импорт товаров</w:t>
            </w:r>
          </w:p>
        </w:tc>
        <w:tc>
          <w:tcPr>
            <w:tcW w:w="810" w:type="dxa"/>
          </w:tcPr>
          <w:p w14:paraId="5E017C4F"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563,9</w:t>
            </w:r>
          </w:p>
        </w:tc>
        <w:tc>
          <w:tcPr>
            <w:tcW w:w="810" w:type="dxa"/>
          </w:tcPr>
          <w:p w14:paraId="7A0ABD22" w14:textId="671756D1"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9,54</w:t>
            </w:r>
          </w:p>
        </w:tc>
        <w:tc>
          <w:tcPr>
            <w:tcW w:w="720" w:type="dxa"/>
          </w:tcPr>
          <w:p w14:paraId="0906CAC6"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529,1</w:t>
            </w:r>
          </w:p>
        </w:tc>
        <w:tc>
          <w:tcPr>
            <w:tcW w:w="900" w:type="dxa"/>
          </w:tcPr>
          <w:p w14:paraId="649DC680" w14:textId="056A6AE5"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-5,37</w:t>
            </w:r>
          </w:p>
        </w:tc>
        <w:tc>
          <w:tcPr>
            <w:tcW w:w="810" w:type="dxa"/>
          </w:tcPr>
          <w:p w14:paraId="13D4FBA9"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570,2</w:t>
            </w:r>
          </w:p>
        </w:tc>
        <w:tc>
          <w:tcPr>
            <w:tcW w:w="810" w:type="dxa"/>
          </w:tcPr>
          <w:p w14:paraId="6CC75018" w14:textId="5E9373EF"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7,8</w:t>
            </w:r>
          </w:p>
        </w:tc>
        <w:tc>
          <w:tcPr>
            <w:tcW w:w="810" w:type="dxa"/>
          </w:tcPr>
          <w:p w14:paraId="3558906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638,7</w:t>
            </w:r>
          </w:p>
        </w:tc>
        <w:tc>
          <w:tcPr>
            <w:tcW w:w="811" w:type="dxa"/>
            <w:gridSpan w:val="2"/>
          </w:tcPr>
          <w:p w14:paraId="21A941B3" w14:textId="59D38020"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12</w:t>
            </w:r>
          </w:p>
        </w:tc>
        <w:tc>
          <w:tcPr>
            <w:tcW w:w="809" w:type="dxa"/>
          </w:tcPr>
          <w:p w14:paraId="754A27E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721,9</w:t>
            </w:r>
          </w:p>
        </w:tc>
        <w:tc>
          <w:tcPr>
            <w:tcW w:w="900" w:type="dxa"/>
            <w:gridSpan w:val="2"/>
          </w:tcPr>
          <w:p w14:paraId="38EA75E8" w14:textId="21E71F79"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13,03</w:t>
            </w:r>
          </w:p>
        </w:tc>
      </w:tr>
    </w:tbl>
    <w:p w14:paraId="1E957CE8" w14:textId="67E5A014" w:rsidR="00835972" w:rsidRDefault="00835972">
      <w:r>
        <w:br w:type="page"/>
      </w:r>
    </w:p>
    <w:p w14:paraId="6F3B0A43" w14:textId="46C64B6F" w:rsidR="00835972" w:rsidRPr="00835972" w:rsidRDefault="00835972" w:rsidP="00835972">
      <w:pPr>
        <w:jc w:val="right"/>
        <w:rPr>
          <w:rFonts w:ascii="Times New Roman" w:hAnsi="Times New Roman" w:cs="Times New Roman"/>
          <w:sz w:val="24"/>
          <w:szCs w:val="24"/>
          <w:lang w:val="ru-RU"/>
        </w:rPr>
      </w:pPr>
      <w:r w:rsidRPr="00835972">
        <w:rPr>
          <w:rFonts w:ascii="Times New Roman" w:hAnsi="Times New Roman" w:cs="Times New Roman"/>
          <w:sz w:val="24"/>
          <w:szCs w:val="24"/>
          <w:lang w:val="ru-RU"/>
        </w:rPr>
        <w:lastRenderedPageBreak/>
        <w:t>Продолжение таблицы 11</w:t>
      </w:r>
    </w:p>
    <w:tbl>
      <w:tblPr>
        <w:tblStyle w:val="1"/>
        <w:tblW w:w="9355" w:type="dxa"/>
        <w:tblLayout w:type="fixed"/>
        <w:tblLook w:val="04A0" w:firstRow="1" w:lastRow="0" w:firstColumn="1" w:lastColumn="0" w:noHBand="0" w:noVBand="1"/>
      </w:tblPr>
      <w:tblGrid>
        <w:gridCol w:w="1165"/>
        <w:gridCol w:w="810"/>
        <w:gridCol w:w="810"/>
        <w:gridCol w:w="720"/>
        <w:gridCol w:w="900"/>
        <w:gridCol w:w="810"/>
        <w:gridCol w:w="810"/>
        <w:gridCol w:w="810"/>
        <w:gridCol w:w="811"/>
        <w:gridCol w:w="809"/>
        <w:gridCol w:w="900"/>
      </w:tblGrid>
      <w:tr w:rsidR="002A1634" w:rsidRPr="001618FC" w14:paraId="77DBB94D" w14:textId="77777777" w:rsidTr="007102D2">
        <w:tc>
          <w:tcPr>
            <w:tcW w:w="1165" w:type="dxa"/>
          </w:tcPr>
          <w:p w14:paraId="1E4910F5" w14:textId="3C6234EF"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Торговое финансирование (товары)</w:t>
            </w:r>
          </w:p>
        </w:tc>
        <w:tc>
          <w:tcPr>
            <w:tcW w:w="810" w:type="dxa"/>
          </w:tcPr>
          <w:p w14:paraId="741C3EA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69,4</w:t>
            </w:r>
          </w:p>
        </w:tc>
        <w:tc>
          <w:tcPr>
            <w:tcW w:w="810" w:type="dxa"/>
          </w:tcPr>
          <w:p w14:paraId="7A9D4B1C" w14:textId="72A377AB"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59,28</w:t>
            </w:r>
          </w:p>
        </w:tc>
        <w:tc>
          <w:tcPr>
            <w:tcW w:w="720" w:type="dxa"/>
          </w:tcPr>
          <w:p w14:paraId="7F577079"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72,1</w:t>
            </w:r>
          </w:p>
        </w:tc>
        <w:tc>
          <w:tcPr>
            <w:tcW w:w="900" w:type="dxa"/>
          </w:tcPr>
          <w:p w14:paraId="5882C32C" w14:textId="0432D70E"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10,89</w:t>
            </w:r>
          </w:p>
        </w:tc>
        <w:tc>
          <w:tcPr>
            <w:tcW w:w="810" w:type="dxa"/>
          </w:tcPr>
          <w:p w14:paraId="2B865A82"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105,1</w:t>
            </w:r>
          </w:p>
        </w:tc>
        <w:tc>
          <w:tcPr>
            <w:tcW w:w="810" w:type="dxa"/>
          </w:tcPr>
          <w:p w14:paraId="5C4AF9CD" w14:textId="2D70F859"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45,55</w:t>
            </w:r>
          </w:p>
        </w:tc>
        <w:tc>
          <w:tcPr>
            <w:tcW w:w="810" w:type="dxa"/>
          </w:tcPr>
          <w:p w14:paraId="435E1FBD"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106,9</w:t>
            </w:r>
          </w:p>
        </w:tc>
        <w:tc>
          <w:tcPr>
            <w:tcW w:w="811" w:type="dxa"/>
          </w:tcPr>
          <w:p w14:paraId="0CF46F94" w14:textId="61F43403"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1,82</w:t>
            </w:r>
          </w:p>
        </w:tc>
        <w:tc>
          <w:tcPr>
            <w:tcW w:w="809" w:type="dxa"/>
          </w:tcPr>
          <w:p w14:paraId="1869330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128,7</w:t>
            </w:r>
          </w:p>
        </w:tc>
        <w:tc>
          <w:tcPr>
            <w:tcW w:w="900" w:type="dxa"/>
          </w:tcPr>
          <w:p w14:paraId="16D80244" w14:textId="707C5471"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20,36</w:t>
            </w:r>
          </w:p>
        </w:tc>
      </w:tr>
      <w:tr w:rsidR="002A1634" w:rsidRPr="001618FC" w14:paraId="34D40B40" w14:textId="77777777" w:rsidTr="007102D2">
        <w:tc>
          <w:tcPr>
            <w:tcW w:w="1165" w:type="dxa"/>
          </w:tcPr>
          <w:p w14:paraId="4360AD91"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Экспорт услуг</w:t>
            </w:r>
          </w:p>
        </w:tc>
        <w:tc>
          <w:tcPr>
            <w:tcW w:w="810" w:type="dxa"/>
          </w:tcPr>
          <w:p w14:paraId="6EEF7169"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32,6</w:t>
            </w:r>
          </w:p>
        </w:tc>
        <w:tc>
          <w:tcPr>
            <w:tcW w:w="810" w:type="dxa"/>
          </w:tcPr>
          <w:p w14:paraId="72DEABE6" w14:textId="27AC48C3"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66,41</w:t>
            </w:r>
          </w:p>
        </w:tc>
        <w:tc>
          <w:tcPr>
            <w:tcW w:w="720" w:type="dxa"/>
          </w:tcPr>
          <w:p w14:paraId="63757FFA"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10,8</w:t>
            </w:r>
          </w:p>
        </w:tc>
        <w:tc>
          <w:tcPr>
            <w:tcW w:w="900" w:type="dxa"/>
          </w:tcPr>
          <w:p w14:paraId="2DBB898A" w14:textId="6CC06ED4"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5,6</w:t>
            </w:r>
          </w:p>
        </w:tc>
        <w:tc>
          <w:tcPr>
            <w:tcW w:w="810" w:type="dxa"/>
          </w:tcPr>
          <w:p w14:paraId="0E98464E"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14,3</w:t>
            </w:r>
          </w:p>
        </w:tc>
        <w:tc>
          <w:tcPr>
            <w:tcW w:w="810" w:type="dxa"/>
          </w:tcPr>
          <w:p w14:paraId="02CDE9A5" w14:textId="2D68BDEB"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32,72</w:t>
            </w:r>
          </w:p>
        </w:tc>
        <w:tc>
          <w:tcPr>
            <w:tcW w:w="810" w:type="dxa"/>
          </w:tcPr>
          <w:p w14:paraId="3089011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10,4</w:t>
            </w:r>
          </w:p>
        </w:tc>
        <w:tc>
          <w:tcPr>
            <w:tcW w:w="811" w:type="dxa"/>
          </w:tcPr>
          <w:p w14:paraId="12FC626C" w14:textId="264AA070" w:rsidR="003F3248" w:rsidRPr="001618FC" w:rsidRDefault="003F3248" w:rsidP="00EA451F">
            <w:pPr>
              <w:spacing w:line="360" w:lineRule="auto"/>
              <w:jc w:val="center"/>
              <w:rPr>
                <w:rFonts w:ascii="Times New Roman" w:hAnsi="Times New Roman"/>
                <w:sz w:val="24"/>
                <w:szCs w:val="24"/>
                <w:highlight w:val="green"/>
                <w:lang w:val="ru-RU"/>
              </w:rPr>
            </w:pPr>
            <w:r w:rsidRPr="001618FC">
              <w:rPr>
                <w:rFonts w:ascii="Times New Roman" w:hAnsi="Times New Roman"/>
                <w:sz w:val="24"/>
                <w:szCs w:val="24"/>
                <w:lang w:val="ru-RU"/>
              </w:rPr>
              <w:t>-27</w:t>
            </w:r>
          </w:p>
        </w:tc>
        <w:tc>
          <w:tcPr>
            <w:tcW w:w="809" w:type="dxa"/>
          </w:tcPr>
          <w:p w14:paraId="77588C24"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22,1</w:t>
            </w:r>
          </w:p>
        </w:tc>
        <w:tc>
          <w:tcPr>
            <w:tcW w:w="900" w:type="dxa"/>
          </w:tcPr>
          <w:p w14:paraId="1B054927" w14:textId="17F9A7C8"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111,73</w:t>
            </w:r>
          </w:p>
        </w:tc>
      </w:tr>
      <w:tr w:rsidR="002A1634" w:rsidRPr="001618FC" w14:paraId="48BFE86C" w14:textId="77777777" w:rsidTr="007102D2">
        <w:tc>
          <w:tcPr>
            <w:tcW w:w="1165" w:type="dxa"/>
          </w:tcPr>
          <w:p w14:paraId="45C064ED"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Импорт услуг</w:t>
            </w:r>
          </w:p>
        </w:tc>
        <w:tc>
          <w:tcPr>
            <w:tcW w:w="810" w:type="dxa"/>
          </w:tcPr>
          <w:p w14:paraId="00ECA74D"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11,9</w:t>
            </w:r>
          </w:p>
        </w:tc>
        <w:tc>
          <w:tcPr>
            <w:tcW w:w="810" w:type="dxa"/>
          </w:tcPr>
          <w:p w14:paraId="11DAE83A"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43,47</w:t>
            </w:r>
          </w:p>
        </w:tc>
        <w:tc>
          <w:tcPr>
            <w:tcW w:w="720" w:type="dxa"/>
          </w:tcPr>
          <w:p w14:paraId="160BB5D7"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6,4</w:t>
            </w:r>
          </w:p>
        </w:tc>
        <w:tc>
          <w:tcPr>
            <w:tcW w:w="900" w:type="dxa"/>
          </w:tcPr>
          <w:p w14:paraId="5A4BC3FF" w14:textId="5FA654E2"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2,06</w:t>
            </w:r>
          </w:p>
        </w:tc>
        <w:tc>
          <w:tcPr>
            <w:tcW w:w="810" w:type="dxa"/>
          </w:tcPr>
          <w:p w14:paraId="27AAE963"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11,1</w:t>
            </w:r>
          </w:p>
        </w:tc>
        <w:tc>
          <w:tcPr>
            <w:tcW w:w="810" w:type="dxa"/>
          </w:tcPr>
          <w:p w14:paraId="62C851BB" w14:textId="0B1348E8"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71,9</w:t>
            </w:r>
          </w:p>
        </w:tc>
        <w:tc>
          <w:tcPr>
            <w:tcW w:w="810" w:type="dxa"/>
          </w:tcPr>
          <w:p w14:paraId="39F459D0"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11,5</w:t>
            </w:r>
          </w:p>
        </w:tc>
        <w:tc>
          <w:tcPr>
            <w:tcW w:w="811" w:type="dxa"/>
          </w:tcPr>
          <w:p w14:paraId="6E264319" w14:textId="7DE0A7D9"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4,39</w:t>
            </w:r>
          </w:p>
        </w:tc>
        <w:tc>
          <w:tcPr>
            <w:tcW w:w="809" w:type="dxa"/>
          </w:tcPr>
          <w:p w14:paraId="4CE8FB4F"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8,8</w:t>
            </w:r>
          </w:p>
        </w:tc>
        <w:tc>
          <w:tcPr>
            <w:tcW w:w="900" w:type="dxa"/>
          </w:tcPr>
          <w:p w14:paraId="20FDEED3" w14:textId="2E94192F"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-23.98</w:t>
            </w:r>
          </w:p>
        </w:tc>
      </w:tr>
      <w:tr w:rsidR="002A1634" w:rsidRPr="001618FC" w14:paraId="49675627" w14:textId="77777777" w:rsidTr="007102D2">
        <w:tc>
          <w:tcPr>
            <w:tcW w:w="1165" w:type="dxa"/>
          </w:tcPr>
          <w:p w14:paraId="054453ED"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Торговое финансирование (услуги)</w:t>
            </w:r>
          </w:p>
        </w:tc>
        <w:tc>
          <w:tcPr>
            <w:tcW w:w="810" w:type="dxa"/>
          </w:tcPr>
          <w:p w14:paraId="295452A9"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27,3</w:t>
            </w:r>
          </w:p>
        </w:tc>
        <w:tc>
          <w:tcPr>
            <w:tcW w:w="810" w:type="dxa"/>
          </w:tcPr>
          <w:p w14:paraId="22F3F3A4"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79,94</w:t>
            </w:r>
          </w:p>
        </w:tc>
        <w:tc>
          <w:tcPr>
            <w:tcW w:w="720" w:type="dxa"/>
          </w:tcPr>
          <w:p w14:paraId="03D690AE"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3,2</w:t>
            </w:r>
          </w:p>
        </w:tc>
        <w:tc>
          <w:tcPr>
            <w:tcW w:w="900" w:type="dxa"/>
          </w:tcPr>
          <w:p w14:paraId="59791C3B" w14:textId="0296E28A"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-33,25</w:t>
            </w:r>
          </w:p>
        </w:tc>
        <w:tc>
          <w:tcPr>
            <w:tcW w:w="810" w:type="dxa"/>
          </w:tcPr>
          <w:p w14:paraId="163CE60B"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4,8</w:t>
            </w:r>
          </w:p>
        </w:tc>
        <w:tc>
          <w:tcPr>
            <w:tcW w:w="810" w:type="dxa"/>
          </w:tcPr>
          <w:p w14:paraId="3951E8F9" w14:textId="717D800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47,27</w:t>
            </w:r>
          </w:p>
        </w:tc>
        <w:tc>
          <w:tcPr>
            <w:tcW w:w="810" w:type="dxa"/>
          </w:tcPr>
          <w:p w14:paraId="16635C0C"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5,6</w:t>
            </w:r>
          </w:p>
        </w:tc>
        <w:tc>
          <w:tcPr>
            <w:tcW w:w="811" w:type="dxa"/>
          </w:tcPr>
          <w:p w14:paraId="7CCEE5B0" w14:textId="76A579B6"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17,4</w:t>
            </w:r>
          </w:p>
        </w:tc>
        <w:tc>
          <w:tcPr>
            <w:tcW w:w="809" w:type="dxa"/>
          </w:tcPr>
          <w:p w14:paraId="284E8D05"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141,94</w:t>
            </w:r>
          </w:p>
        </w:tc>
        <w:tc>
          <w:tcPr>
            <w:tcW w:w="900" w:type="dxa"/>
          </w:tcPr>
          <w:p w14:paraId="6884CADC" w14:textId="453B44E9"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149,81</w:t>
            </w:r>
          </w:p>
        </w:tc>
      </w:tr>
      <w:tr w:rsidR="002A1634" w:rsidRPr="001618FC" w14:paraId="16F07F8D" w14:textId="77777777" w:rsidTr="007102D2">
        <w:tc>
          <w:tcPr>
            <w:tcW w:w="1165" w:type="dxa"/>
          </w:tcPr>
          <w:p w14:paraId="1C60F627"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Всего кредитов</w:t>
            </w:r>
          </w:p>
        </w:tc>
        <w:tc>
          <w:tcPr>
            <w:tcW w:w="810" w:type="dxa"/>
          </w:tcPr>
          <w:p w14:paraId="4ED003CB"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994,4</w:t>
            </w:r>
          </w:p>
        </w:tc>
        <w:tc>
          <w:tcPr>
            <w:tcW w:w="810" w:type="dxa"/>
          </w:tcPr>
          <w:p w14:paraId="1D2E637B"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11,56</w:t>
            </w:r>
          </w:p>
        </w:tc>
        <w:tc>
          <w:tcPr>
            <w:tcW w:w="720" w:type="dxa"/>
          </w:tcPr>
          <w:p w14:paraId="17AB2C45"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963,8</w:t>
            </w:r>
          </w:p>
        </w:tc>
        <w:tc>
          <w:tcPr>
            <w:tcW w:w="900" w:type="dxa"/>
          </w:tcPr>
          <w:p w14:paraId="1CCE0A97" w14:textId="0DCF79FC"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0,7</w:t>
            </w:r>
          </w:p>
        </w:tc>
        <w:tc>
          <w:tcPr>
            <w:tcW w:w="810" w:type="dxa"/>
          </w:tcPr>
          <w:p w14:paraId="27790D30"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1076</w:t>
            </w:r>
          </w:p>
        </w:tc>
        <w:tc>
          <w:tcPr>
            <w:tcW w:w="810" w:type="dxa"/>
          </w:tcPr>
          <w:p w14:paraId="69FBA51B" w14:textId="6B877C21"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11,69</w:t>
            </w:r>
          </w:p>
        </w:tc>
        <w:tc>
          <w:tcPr>
            <w:tcW w:w="810" w:type="dxa"/>
          </w:tcPr>
          <w:p w14:paraId="75F9DF43"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1200</w:t>
            </w:r>
          </w:p>
        </w:tc>
        <w:tc>
          <w:tcPr>
            <w:tcW w:w="811" w:type="dxa"/>
          </w:tcPr>
          <w:p w14:paraId="0DF7011C" w14:textId="47B1F80C"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11,7</w:t>
            </w:r>
          </w:p>
        </w:tc>
        <w:tc>
          <w:tcPr>
            <w:tcW w:w="809" w:type="dxa"/>
          </w:tcPr>
          <w:p w14:paraId="57F234B6"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1389</w:t>
            </w:r>
          </w:p>
        </w:tc>
        <w:tc>
          <w:tcPr>
            <w:tcW w:w="900" w:type="dxa"/>
          </w:tcPr>
          <w:p w14:paraId="01DD0409" w14:textId="1185BA28"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15,79</w:t>
            </w:r>
          </w:p>
        </w:tc>
      </w:tr>
    </w:tbl>
    <w:bookmarkEnd w:id="164"/>
    <w:bookmarkEnd w:id="165"/>
    <w:p w14:paraId="1F0A36C3" w14:textId="3890BDE3" w:rsidR="00C902B2" w:rsidRPr="001618FC" w:rsidRDefault="00402C3B" w:rsidP="00804721">
      <w:pPr>
        <w:spacing w:line="360" w:lineRule="auto"/>
        <w:jc w:val="both"/>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w:t>
      </w:r>
      <w:r w:rsidR="003F3248" w:rsidRPr="001618FC">
        <w:rPr>
          <w:rFonts w:ascii="Times New Roman" w:eastAsia="DengXian" w:hAnsi="Times New Roman" w:cs="Times New Roman"/>
          <w:sz w:val="24"/>
          <w:szCs w:val="24"/>
          <w:lang w:val="ru-RU"/>
        </w:rPr>
        <w:t>оставлен</w:t>
      </w:r>
      <w:r w:rsidRPr="001618FC">
        <w:rPr>
          <w:rFonts w:ascii="Times New Roman" w:eastAsia="DengXian" w:hAnsi="Times New Roman" w:cs="Times New Roman"/>
          <w:sz w:val="24"/>
          <w:szCs w:val="24"/>
          <w:lang w:val="ru-RU"/>
        </w:rPr>
        <w:t>о</w:t>
      </w:r>
      <w:r w:rsidR="003F3248" w:rsidRPr="001618FC">
        <w:rPr>
          <w:rFonts w:ascii="Times New Roman" w:eastAsia="DengXian" w:hAnsi="Times New Roman" w:cs="Times New Roman"/>
          <w:sz w:val="24"/>
          <w:szCs w:val="24"/>
          <w:lang w:val="ru-RU"/>
        </w:rPr>
        <w:t xml:space="preserve"> автором </w:t>
      </w:r>
      <w:r w:rsidRPr="001618FC">
        <w:rPr>
          <w:rFonts w:ascii="Times New Roman" w:eastAsia="DengXian" w:hAnsi="Times New Roman" w:cs="Times New Roman"/>
          <w:sz w:val="24"/>
          <w:szCs w:val="24"/>
          <w:lang w:val="ru-RU"/>
        </w:rPr>
        <w:t>по</w:t>
      </w:r>
      <w:r w:rsidR="00B8419E" w:rsidRPr="001618FC">
        <w:rPr>
          <w:rFonts w:ascii="Times New Roman" w:eastAsia="DengXian" w:hAnsi="Times New Roman" w:cs="Times New Roman"/>
          <w:sz w:val="24"/>
          <w:szCs w:val="24"/>
          <w:lang w:val="ru-RU"/>
        </w:rPr>
        <w:t>:</w:t>
      </w:r>
      <w:r w:rsidR="00C902B2" w:rsidRPr="001618FC">
        <w:rPr>
          <w:rFonts w:ascii="Times New Roman" w:eastAsia="DengXian" w:hAnsi="Times New Roman" w:cs="Times New Roman"/>
          <w:sz w:val="24"/>
          <w:szCs w:val="24"/>
          <w:lang w:val="ru-RU"/>
        </w:rPr>
        <w:t xml:space="preserve"> </w:t>
      </w:r>
      <w:r w:rsidR="00C902B2" w:rsidRPr="001618FC">
        <w:rPr>
          <w:rFonts w:ascii="Times New Roman" w:hAnsi="Times New Roman" w:cs="Times New Roman"/>
          <w:sz w:val="24"/>
          <w:szCs w:val="24"/>
          <w:lang w:val="ru-RU"/>
        </w:rPr>
        <w:t>Го</w:t>
      </w:r>
      <w:r w:rsidR="00C902B2" w:rsidRPr="001618FC">
        <w:rPr>
          <w:rFonts w:ascii="Times New Roman" w:hAnsi="Times New Roman" w:cs="Times New Roman"/>
          <w:sz w:val="24"/>
          <w:szCs w:val="24"/>
          <w:lang w:val="ru-RU"/>
        </w:rPr>
        <w:softHyphen/>
        <w:t>до</w:t>
      </w:r>
      <w:r w:rsidR="00C902B2" w:rsidRPr="001618FC">
        <w:rPr>
          <w:rFonts w:ascii="Times New Roman" w:hAnsi="Times New Roman" w:cs="Times New Roman"/>
          <w:sz w:val="24"/>
          <w:szCs w:val="24"/>
          <w:lang w:val="ru-RU"/>
        </w:rPr>
        <w:softHyphen/>
        <w:t>вые от</w:t>
      </w:r>
      <w:r w:rsidR="00C902B2" w:rsidRPr="001618FC">
        <w:rPr>
          <w:rFonts w:ascii="Times New Roman" w:hAnsi="Times New Roman" w:cs="Times New Roman"/>
          <w:sz w:val="24"/>
          <w:szCs w:val="24"/>
          <w:lang w:val="ru-RU"/>
        </w:rPr>
        <w:softHyphen/>
        <w:t>че</w:t>
      </w:r>
      <w:r w:rsidR="00C902B2" w:rsidRPr="001618FC">
        <w:rPr>
          <w:rFonts w:ascii="Times New Roman" w:hAnsi="Times New Roman" w:cs="Times New Roman"/>
          <w:sz w:val="24"/>
          <w:szCs w:val="24"/>
          <w:lang w:val="ru-RU"/>
        </w:rPr>
        <w:softHyphen/>
        <w:t>ты Эк</w:t>
      </w:r>
      <w:r w:rsidR="00C902B2" w:rsidRPr="001618FC">
        <w:rPr>
          <w:rFonts w:ascii="Times New Roman" w:hAnsi="Times New Roman" w:cs="Times New Roman"/>
          <w:sz w:val="24"/>
          <w:szCs w:val="24"/>
          <w:lang w:val="ru-RU"/>
        </w:rPr>
        <w:softHyphen/>
        <w:t>сим</w:t>
      </w:r>
      <w:r w:rsidR="00C902B2" w:rsidRPr="001618FC">
        <w:rPr>
          <w:rFonts w:ascii="Times New Roman" w:hAnsi="Times New Roman" w:cs="Times New Roman"/>
          <w:sz w:val="24"/>
          <w:szCs w:val="24"/>
          <w:lang w:val="ru-RU"/>
        </w:rPr>
        <w:softHyphen/>
        <w:t>бан</w:t>
      </w:r>
      <w:r w:rsidR="00C902B2" w:rsidRPr="001618FC">
        <w:rPr>
          <w:rFonts w:ascii="Times New Roman" w:hAnsi="Times New Roman" w:cs="Times New Roman"/>
          <w:sz w:val="24"/>
          <w:szCs w:val="24"/>
          <w:lang w:val="ru-RU"/>
        </w:rPr>
        <w:softHyphen/>
        <w:t>ка Ки</w:t>
      </w:r>
      <w:r w:rsidR="00C902B2" w:rsidRPr="001618FC">
        <w:rPr>
          <w:rFonts w:ascii="Times New Roman" w:hAnsi="Times New Roman" w:cs="Times New Roman"/>
          <w:sz w:val="24"/>
          <w:szCs w:val="24"/>
          <w:lang w:val="ru-RU"/>
        </w:rPr>
        <w:softHyphen/>
        <w:t>тая за 201</w:t>
      </w:r>
      <w:r w:rsidR="00426BFF" w:rsidRPr="001618FC">
        <w:rPr>
          <w:rFonts w:ascii="Times New Roman" w:hAnsi="Times New Roman" w:cs="Times New Roman"/>
          <w:sz w:val="24"/>
          <w:szCs w:val="24"/>
          <w:lang w:val="ru-RU"/>
        </w:rPr>
        <w:t>6</w:t>
      </w:r>
      <w:r w:rsidR="00C902B2" w:rsidRPr="001618FC">
        <w:rPr>
          <w:rFonts w:ascii="Times New Roman" w:hAnsi="Times New Roman" w:cs="Times New Roman"/>
          <w:sz w:val="24"/>
          <w:szCs w:val="24"/>
          <w:lang w:val="ru-RU"/>
        </w:rPr>
        <w:t>–20</w:t>
      </w:r>
      <w:r w:rsidR="00426BFF" w:rsidRPr="001618FC">
        <w:rPr>
          <w:rFonts w:ascii="Times New Roman" w:hAnsi="Times New Roman" w:cs="Times New Roman"/>
          <w:sz w:val="24"/>
          <w:szCs w:val="24"/>
          <w:lang w:val="ru-RU"/>
        </w:rPr>
        <w:t>20</w:t>
      </w:r>
      <w:r w:rsidR="00C902B2" w:rsidRPr="001618FC">
        <w:rPr>
          <w:rFonts w:ascii="Times New Roman" w:hAnsi="Times New Roman" w:cs="Times New Roman"/>
          <w:sz w:val="24"/>
          <w:szCs w:val="24"/>
        </w:rPr>
        <w:t> </w:t>
      </w:r>
      <w:r w:rsidR="00C902B2" w:rsidRPr="001618FC">
        <w:rPr>
          <w:rFonts w:ascii="Times New Roman" w:hAnsi="Times New Roman" w:cs="Times New Roman"/>
          <w:sz w:val="24"/>
          <w:szCs w:val="24"/>
          <w:lang w:val="ru-RU"/>
        </w:rPr>
        <w:t>гг. (Чжунго цзиньчукоу няньду баогао). 201</w:t>
      </w:r>
      <w:r w:rsidR="00426BFF" w:rsidRPr="001618FC">
        <w:rPr>
          <w:rFonts w:ascii="Times New Roman" w:hAnsi="Times New Roman" w:cs="Times New Roman"/>
          <w:sz w:val="24"/>
          <w:szCs w:val="24"/>
          <w:lang w:val="ru-RU"/>
        </w:rPr>
        <w:t>6</w:t>
      </w:r>
      <w:r w:rsidR="00C902B2" w:rsidRPr="001618FC">
        <w:rPr>
          <w:rFonts w:ascii="Times New Roman" w:hAnsi="Times New Roman" w:cs="Times New Roman"/>
          <w:sz w:val="24"/>
          <w:szCs w:val="24"/>
          <w:lang w:val="ru-RU"/>
        </w:rPr>
        <w:t>–20</w:t>
      </w:r>
      <w:r w:rsidR="00426BFF" w:rsidRPr="001618FC">
        <w:rPr>
          <w:rFonts w:ascii="Times New Roman" w:hAnsi="Times New Roman" w:cs="Times New Roman"/>
          <w:sz w:val="24"/>
          <w:szCs w:val="24"/>
          <w:lang w:val="ru-RU"/>
        </w:rPr>
        <w:t>20</w:t>
      </w:r>
      <w:r w:rsidR="00C902B2" w:rsidRPr="001618FC">
        <w:rPr>
          <w:rFonts w:ascii="Times New Roman" w:hAnsi="Times New Roman" w:cs="Times New Roman"/>
          <w:sz w:val="24"/>
          <w:szCs w:val="24"/>
          <w:lang w:val="ru-RU"/>
        </w:rPr>
        <w:t xml:space="preserve"> </w:t>
      </w:r>
      <w:r w:rsidR="00462714" w:rsidRPr="001618FC">
        <w:rPr>
          <w:rFonts w:ascii="Times New Roman" w:hAnsi="Times New Roman" w:cs="Times New Roman"/>
          <w:sz w:val="24"/>
          <w:szCs w:val="24"/>
          <w:lang w:val="ru-RU"/>
        </w:rPr>
        <w:t xml:space="preserve">// Сайт Эксимбанка Китая. </w:t>
      </w:r>
      <w:r w:rsidR="00C902B2" w:rsidRPr="001618FC">
        <w:rPr>
          <w:rFonts w:ascii="Times New Roman" w:hAnsi="Times New Roman" w:cs="Times New Roman"/>
          <w:sz w:val="24"/>
          <w:szCs w:val="24"/>
          <w:lang w:val="ru-RU"/>
        </w:rPr>
        <w:t>[</w:t>
      </w:r>
      <w:r w:rsidR="00C902B2" w:rsidRPr="001618FC">
        <w:rPr>
          <w:rFonts w:ascii="Times New Roman" w:eastAsia="Calibri" w:hAnsi="Times New Roman" w:cs="Times New Roman"/>
          <w:sz w:val="24"/>
          <w:szCs w:val="24"/>
          <w:lang w:val="ru-RU" w:eastAsia="en-US"/>
        </w:rPr>
        <w:t>Электронный ресурс]. – Режим доступа</w:t>
      </w:r>
      <w:r w:rsidR="00C902B2" w:rsidRPr="001618FC">
        <w:rPr>
          <w:rFonts w:ascii="Times New Roman" w:eastAsia="MS Mincho" w:hAnsi="Times New Roman" w:cs="Times New Roman"/>
          <w:sz w:val="24"/>
          <w:szCs w:val="24"/>
          <w:lang w:val="ru-RU" w:eastAsia="ja-JP"/>
        </w:rPr>
        <w:t>:</w:t>
      </w:r>
      <w:r w:rsidR="00C902B2" w:rsidRPr="001618FC">
        <w:rPr>
          <w:rFonts w:ascii="Times New Roman" w:hAnsi="Times New Roman" w:cs="Times New Roman"/>
          <w:sz w:val="24"/>
          <w:szCs w:val="24"/>
        </w:rPr>
        <w:t> </w:t>
      </w:r>
      <w:hyperlink r:id="rId46" w:history="1">
        <w:r w:rsidR="00C902B2" w:rsidRPr="001618FC">
          <w:rPr>
            <w:rStyle w:val="Hyperlink"/>
            <w:rFonts w:ascii="Times New Roman" w:hAnsi="Times New Roman" w:cs="Times New Roman"/>
            <w:sz w:val="24"/>
            <w:szCs w:val="24"/>
          </w:rPr>
          <w:t>http</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www</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eximbank</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gov</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cn</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aboutExim</w:t>
        </w:r>
        <w:r w:rsidR="00C902B2" w:rsidRPr="001618FC">
          <w:rPr>
            <w:rStyle w:val="Hyperlink"/>
            <w:rFonts w:ascii="Times New Roman" w:hAnsi="Times New Roman" w:cs="Times New Roman"/>
            <w:sz w:val="24"/>
            <w:szCs w:val="24"/>
            <w:lang w:val="ru-RU"/>
          </w:rPr>
          <w:t>/</w:t>
        </w:r>
        <w:r w:rsidR="00C902B2" w:rsidRPr="001618FC">
          <w:rPr>
            <w:rStyle w:val="Hyperlink"/>
            <w:rFonts w:ascii="Times New Roman" w:hAnsi="Times New Roman" w:cs="Times New Roman"/>
            <w:sz w:val="24"/>
            <w:szCs w:val="24"/>
          </w:rPr>
          <w:t>annals</w:t>
        </w:r>
        <w:r w:rsidR="00C902B2" w:rsidRPr="001618FC">
          <w:rPr>
            <w:rStyle w:val="Hyperlink"/>
            <w:rFonts w:ascii="Times New Roman" w:hAnsi="Times New Roman" w:cs="Times New Roman"/>
            <w:sz w:val="24"/>
            <w:szCs w:val="24"/>
            <w:lang w:val="ru-RU"/>
          </w:rPr>
          <w:t>/2020/</w:t>
        </w:r>
      </w:hyperlink>
    </w:p>
    <w:p w14:paraId="4CD11E97" w14:textId="4B036AB9"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связи с пандемией и усложнением осуществления экспортно-импортной деятельности, а также снижением спроса за рубежом, объем кредитования импорта услуг уменьшился в 2020 г. на 23,98% с 11,5 до 8,8 млрд юаней. Для стимулирования рынка услуг Эксимбанк Китая в 2020 г. значительно увеличил выделяемые средства на торговое финансирование – с 5,6 млрд в 2019 г. до 141,9 млрд в 2020 г. Одновременно банк нарастил более чем в два раза кредитование экспорта услуг – с 10,9 млрд в 2019 г. до 22,1 млрд юаней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994A7E" w:rsidRPr="0076501F">
        <w:rPr>
          <w:rFonts w:ascii="Times New Roman" w:eastAsia="DengXian" w:hAnsi="Times New Roman" w:cs="Times New Roman"/>
          <w:sz w:val="24"/>
          <w:szCs w:val="24"/>
          <w:lang w:val="ru-RU"/>
        </w:rPr>
        <w:t>11</w:t>
      </w:r>
      <w:r w:rsidRPr="001618FC">
        <w:rPr>
          <w:rFonts w:ascii="Times New Roman" w:eastAsia="DengXian" w:hAnsi="Times New Roman" w:cs="Times New Roman"/>
          <w:sz w:val="24"/>
          <w:szCs w:val="24"/>
          <w:lang w:val="ru-RU"/>
        </w:rPr>
        <w:t>).</w:t>
      </w:r>
      <w:r w:rsidRPr="001618FC">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Рынок услуг в Китае является энергично развивающимся звеном, упор делается на традиционные виды услуг (транспортные, строительные), на которые в 2017 г. приходилось 2/3 всего рынка услуг, однако развиваются и телекоммуникационные и </w:t>
      </w:r>
      <w:r w:rsidRPr="001618FC">
        <w:rPr>
          <w:rFonts w:ascii="Times New Roman" w:eastAsia="DengXian" w:hAnsi="Times New Roman" w:cs="Times New Roman"/>
          <w:sz w:val="24"/>
          <w:szCs w:val="24"/>
          <w:lang w:val="ru-RU"/>
        </w:rPr>
        <w:lastRenderedPageBreak/>
        <w:t>информационные услуги</w:t>
      </w:r>
      <w:r w:rsidRPr="001618FC">
        <w:rPr>
          <w:rFonts w:ascii="Times New Roman" w:eastAsia="DengXian" w:hAnsi="Times New Roman" w:cs="Times New Roman"/>
          <w:sz w:val="24"/>
          <w:szCs w:val="24"/>
          <w:vertAlign w:val="superscript"/>
          <w:lang w:val="ru-RU"/>
        </w:rPr>
        <w:footnoteReference w:id="308"/>
      </w:r>
      <w:r w:rsidRPr="001618FC">
        <w:rPr>
          <w:rFonts w:ascii="Times New Roman" w:eastAsia="DengXian" w:hAnsi="Times New Roman" w:cs="Times New Roman"/>
          <w:sz w:val="24"/>
          <w:szCs w:val="24"/>
          <w:lang w:val="ru-RU"/>
        </w:rPr>
        <w:t xml:space="preserve">, что позволяет предположить расширение кредитования экспорта услуг Эксимбанком в 14-ю пятилетку.  </w:t>
      </w:r>
    </w:p>
    <w:p w14:paraId="37F1ADB7" w14:textId="022CB65C" w:rsidR="00523BFE" w:rsidRPr="006A5A5B" w:rsidRDefault="003F3248" w:rsidP="006A5A5B">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 октябре 2019 г. глава банка заявил о планах открыть кредитную линию в объеме 300 млрд юаней (42,5 млрд долл.) для поддержки импорта. Денежные средства предназначены для кредитования компаний, занимающихся импортом товаров и услуг в области энергетики, ресурсов, высокотехнологичного оборудования</w:t>
      </w:r>
      <w:r w:rsidRPr="001618FC">
        <w:rPr>
          <w:rFonts w:ascii="Times New Roman" w:hAnsi="Times New Roman" w:cs="Times New Roman"/>
          <w:sz w:val="24"/>
          <w:szCs w:val="24"/>
          <w:vertAlign w:val="superscript"/>
        </w:rPr>
        <w:footnoteReference w:id="309"/>
      </w:r>
      <w:r w:rsidR="006A5A5B">
        <w:rPr>
          <w:rFonts w:ascii="Times New Roman" w:hAnsi="Times New Roman" w:cs="Times New Roman"/>
          <w:sz w:val="24"/>
          <w:szCs w:val="24"/>
          <w:lang w:val="ru-RU"/>
        </w:rPr>
        <w:t xml:space="preserve">. </w:t>
      </w:r>
      <w:r w:rsidRPr="001618FC">
        <w:rPr>
          <w:rFonts w:ascii="Times New Roman" w:eastAsia="DengXian" w:hAnsi="Times New Roman" w:cs="Times New Roman"/>
          <w:sz w:val="24"/>
          <w:szCs w:val="24"/>
          <w:lang w:val="ru-RU"/>
        </w:rPr>
        <w:t>За годы 13-й пятилетки Эксимбанк Китая увеличил выдачу кредитов для осуществления расширения международного сотрудничества с 571,9 млрд</w:t>
      </w:r>
      <w:r w:rsidR="00A778CA"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2015 г. до 946,3 млрд юаней в 2020 г., наибольший объем кредитов приходится на подрядные договоры</w:t>
      </w:r>
      <w:r w:rsidR="00994A7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2020 г. достиг 767,3 млрд юаней</w:t>
      </w:r>
      <w:r w:rsidR="00994A7E">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Уменьшение кредитования международного сотрудничества в 2020 г. (946,3 млрд юаней) по сравнению с 2019 г. (960,8 млрд юаней) связано с сокращением экспортно-импортной деятельности по причине пандемии</w:t>
      </w:r>
      <w:r w:rsidR="00994A7E">
        <w:rPr>
          <w:rFonts w:ascii="Times New Roman" w:eastAsia="DengXian" w:hAnsi="Times New Roman" w:cs="Times New Roman"/>
          <w:sz w:val="24"/>
          <w:szCs w:val="24"/>
          <w:lang w:val="ru-RU"/>
        </w:rPr>
        <w:t xml:space="preserve"> </w:t>
      </w:r>
      <w:r w:rsidR="00994A7E" w:rsidRPr="001618FC">
        <w:rPr>
          <w:rFonts w:ascii="Times New Roman" w:eastAsia="DengXian" w:hAnsi="Times New Roman" w:cs="Times New Roman"/>
          <w:sz w:val="24"/>
          <w:szCs w:val="24"/>
          <w:lang w:val="ru-RU"/>
        </w:rPr>
        <w:t>(</w:t>
      </w:r>
      <w:r w:rsidR="003D4B1A">
        <w:rPr>
          <w:rFonts w:ascii="Times New Roman" w:eastAsia="DengXian" w:hAnsi="Times New Roman" w:cs="Times New Roman"/>
          <w:sz w:val="24"/>
          <w:szCs w:val="24"/>
          <w:lang w:val="ru-RU"/>
        </w:rPr>
        <w:t>табл.</w:t>
      </w:r>
      <w:r w:rsidR="00994A7E" w:rsidRPr="001618FC">
        <w:rPr>
          <w:rFonts w:ascii="Times New Roman" w:eastAsia="DengXian" w:hAnsi="Times New Roman" w:cs="Times New Roman"/>
          <w:sz w:val="24"/>
          <w:szCs w:val="24"/>
          <w:lang w:val="ru-RU"/>
        </w:rPr>
        <w:t xml:space="preserve"> </w:t>
      </w:r>
      <w:r w:rsidR="00994A7E" w:rsidRPr="00994A7E">
        <w:rPr>
          <w:rFonts w:ascii="Times New Roman" w:eastAsia="DengXian" w:hAnsi="Times New Roman" w:cs="Times New Roman"/>
          <w:sz w:val="24"/>
          <w:szCs w:val="24"/>
          <w:lang w:val="ru-RU"/>
        </w:rPr>
        <w:t>1</w:t>
      </w:r>
      <w:r w:rsidR="00994A7E">
        <w:rPr>
          <w:rFonts w:ascii="Times New Roman" w:eastAsia="DengXian" w:hAnsi="Times New Roman" w:cs="Times New Roman"/>
          <w:sz w:val="24"/>
          <w:szCs w:val="24"/>
          <w:lang w:val="ru-RU"/>
        </w:rPr>
        <w:t>2</w:t>
      </w:r>
      <w:r w:rsidR="00994A7E"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p>
    <w:p w14:paraId="2ABC0EB6" w14:textId="786AFBB2" w:rsidR="003F3248" w:rsidRPr="001618FC" w:rsidRDefault="00032783" w:rsidP="00032783">
      <w:pPr>
        <w:spacing w:line="360" w:lineRule="auto"/>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5D6C4C" w:rsidRPr="005D6C4C">
        <w:rPr>
          <w:rFonts w:ascii="Times New Roman" w:hAnsi="Times New Roman" w:cs="Times New Roman"/>
          <w:b/>
          <w:bCs/>
          <w:sz w:val="24"/>
          <w:szCs w:val="24"/>
          <w:lang w:val="ru-RU"/>
        </w:rPr>
        <w:t>1</w:t>
      </w:r>
      <w:r w:rsidR="005D6C4C" w:rsidRPr="00994A7E">
        <w:rPr>
          <w:rFonts w:ascii="Times New Roman" w:hAnsi="Times New Roman" w:cs="Times New Roman"/>
          <w:b/>
          <w:bCs/>
          <w:sz w:val="24"/>
          <w:szCs w:val="24"/>
          <w:lang w:val="ru-RU"/>
        </w:rPr>
        <w:t>2</w:t>
      </w:r>
      <w:r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Кредиты Эксимбанка Китая на международное сотрудничество в 2015–2020 гг. (млрд, юани)</w:t>
      </w:r>
    </w:p>
    <w:tbl>
      <w:tblPr>
        <w:tblStyle w:val="1"/>
        <w:tblW w:w="0" w:type="auto"/>
        <w:tblLook w:val="04A0" w:firstRow="1" w:lastRow="0" w:firstColumn="1" w:lastColumn="0" w:noHBand="0" w:noVBand="1"/>
      </w:tblPr>
      <w:tblGrid>
        <w:gridCol w:w="1759"/>
        <w:gridCol w:w="1341"/>
        <w:gridCol w:w="1342"/>
        <w:gridCol w:w="1342"/>
        <w:gridCol w:w="1342"/>
        <w:gridCol w:w="1204"/>
        <w:gridCol w:w="1020"/>
      </w:tblGrid>
      <w:tr w:rsidR="003F3248" w:rsidRPr="001618FC" w14:paraId="62243050" w14:textId="77777777" w:rsidTr="00B801A0">
        <w:tc>
          <w:tcPr>
            <w:tcW w:w="1759" w:type="dxa"/>
          </w:tcPr>
          <w:p w14:paraId="0B8D1B96" w14:textId="77777777" w:rsidR="003F3248" w:rsidRPr="001618FC" w:rsidRDefault="003F3248" w:rsidP="003F3248">
            <w:pPr>
              <w:spacing w:line="360" w:lineRule="auto"/>
              <w:jc w:val="center"/>
              <w:rPr>
                <w:rFonts w:ascii="Times New Roman" w:hAnsi="Times New Roman"/>
                <w:sz w:val="24"/>
                <w:szCs w:val="24"/>
                <w:lang w:val="ru-RU"/>
              </w:rPr>
            </w:pPr>
          </w:p>
        </w:tc>
        <w:tc>
          <w:tcPr>
            <w:tcW w:w="1341" w:type="dxa"/>
          </w:tcPr>
          <w:p w14:paraId="3F67F733"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2015</w:t>
            </w:r>
          </w:p>
        </w:tc>
        <w:tc>
          <w:tcPr>
            <w:tcW w:w="1342" w:type="dxa"/>
          </w:tcPr>
          <w:p w14:paraId="128331BA" w14:textId="77777777" w:rsidR="003F3248" w:rsidRPr="001618FC" w:rsidRDefault="003F3248" w:rsidP="003F3248">
            <w:pPr>
              <w:spacing w:line="360" w:lineRule="auto"/>
              <w:jc w:val="center"/>
              <w:rPr>
                <w:rFonts w:ascii="Times New Roman" w:hAnsi="Times New Roman"/>
                <w:sz w:val="24"/>
                <w:szCs w:val="24"/>
              </w:rPr>
            </w:pPr>
            <w:r w:rsidRPr="001618FC">
              <w:rPr>
                <w:rFonts w:ascii="Times New Roman" w:hAnsi="Times New Roman"/>
                <w:sz w:val="24"/>
                <w:szCs w:val="24"/>
                <w:lang w:val="ru-RU"/>
              </w:rPr>
              <w:t>2016</w:t>
            </w:r>
          </w:p>
        </w:tc>
        <w:tc>
          <w:tcPr>
            <w:tcW w:w="1342" w:type="dxa"/>
          </w:tcPr>
          <w:p w14:paraId="4E176A03"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2017</w:t>
            </w:r>
          </w:p>
        </w:tc>
        <w:tc>
          <w:tcPr>
            <w:tcW w:w="1342" w:type="dxa"/>
          </w:tcPr>
          <w:p w14:paraId="734ACCD4"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2018</w:t>
            </w:r>
          </w:p>
        </w:tc>
        <w:tc>
          <w:tcPr>
            <w:tcW w:w="1204" w:type="dxa"/>
          </w:tcPr>
          <w:p w14:paraId="17A0D5C2"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2019</w:t>
            </w:r>
          </w:p>
        </w:tc>
        <w:tc>
          <w:tcPr>
            <w:tcW w:w="1020" w:type="dxa"/>
          </w:tcPr>
          <w:p w14:paraId="103526F5"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2020</w:t>
            </w:r>
          </w:p>
        </w:tc>
      </w:tr>
      <w:tr w:rsidR="003F3248" w:rsidRPr="001618FC" w14:paraId="6547DA38" w14:textId="77777777" w:rsidTr="00B801A0">
        <w:tc>
          <w:tcPr>
            <w:tcW w:w="1759" w:type="dxa"/>
          </w:tcPr>
          <w:p w14:paraId="215E4674"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Всего кредитов</w:t>
            </w:r>
          </w:p>
        </w:tc>
        <w:tc>
          <w:tcPr>
            <w:tcW w:w="1341" w:type="dxa"/>
          </w:tcPr>
          <w:p w14:paraId="38C19E5E"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571,9</w:t>
            </w:r>
          </w:p>
        </w:tc>
        <w:tc>
          <w:tcPr>
            <w:tcW w:w="1342" w:type="dxa"/>
          </w:tcPr>
          <w:p w14:paraId="76E547E6"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681,5</w:t>
            </w:r>
          </w:p>
        </w:tc>
        <w:tc>
          <w:tcPr>
            <w:tcW w:w="1342" w:type="dxa"/>
          </w:tcPr>
          <w:p w14:paraId="550434E5"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756,7</w:t>
            </w:r>
          </w:p>
        </w:tc>
        <w:tc>
          <w:tcPr>
            <w:tcW w:w="1342" w:type="dxa"/>
          </w:tcPr>
          <w:p w14:paraId="1D6E163A"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886,1</w:t>
            </w:r>
          </w:p>
        </w:tc>
        <w:tc>
          <w:tcPr>
            <w:tcW w:w="1204" w:type="dxa"/>
          </w:tcPr>
          <w:p w14:paraId="23576B2A"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960,8</w:t>
            </w:r>
          </w:p>
        </w:tc>
        <w:tc>
          <w:tcPr>
            <w:tcW w:w="1020" w:type="dxa"/>
          </w:tcPr>
          <w:p w14:paraId="6BB6F7A8"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946,3</w:t>
            </w:r>
          </w:p>
        </w:tc>
      </w:tr>
      <w:tr w:rsidR="003F3248" w:rsidRPr="001618FC" w14:paraId="013695F8" w14:textId="77777777" w:rsidTr="00B801A0">
        <w:tc>
          <w:tcPr>
            <w:tcW w:w="1759" w:type="dxa"/>
          </w:tcPr>
          <w:p w14:paraId="108B8FA8" w14:textId="77777777" w:rsidR="003F3248" w:rsidRPr="001618FC" w:rsidRDefault="003F3248" w:rsidP="00EA451F">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Подрядные договоры</w:t>
            </w:r>
          </w:p>
        </w:tc>
        <w:tc>
          <w:tcPr>
            <w:tcW w:w="1341" w:type="dxa"/>
          </w:tcPr>
          <w:p w14:paraId="5512D66E"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477,6</w:t>
            </w:r>
          </w:p>
        </w:tc>
        <w:tc>
          <w:tcPr>
            <w:tcW w:w="1342" w:type="dxa"/>
          </w:tcPr>
          <w:p w14:paraId="4EB90EDB"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562,7</w:t>
            </w:r>
          </w:p>
        </w:tc>
        <w:tc>
          <w:tcPr>
            <w:tcW w:w="1342" w:type="dxa"/>
          </w:tcPr>
          <w:p w14:paraId="2C7BB9AE"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638</w:t>
            </w:r>
          </w:p>
        </w:tc>
        <w:tc>
          <w:tcPr>
            <w:tcW w:w="1342" w:type="dxa"/>
          </w:tcPr>
          <w:p w14:paraId="218F250D"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731</w:t>
            </w:r>
          </w:p>
        </w:tc>
        <w:tc>
          <w:tcPr>
            <w:tcW w:w="1204" w:type="dxa"/>
          </w:tcPr>
          <w:p w14:paraId="0B8D193A"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788,8</w:t>
            </w:r>
          </w:p>
        </w:tc>
        <w:tc>
          <w:tcPr>
            <w:tcW w:w="1020" w:type="dxa"/>
          </w:tcPr>
          <w:p w14:paraId="3F0D6DB5" w14:textId="77777777" w:rsidR="003F3248" w:rsidRPr="001618FC" w:rsidRDefault="003F3248" w:rsidP="003F3248">
            <w:pPr>
              <w:spacing w:line="360" w:lineRule="auto"/>
              <w:jc w:val="center"/>
              <w:rPr>
                <w:rFonts w:ascii="Times New Roman" w:hAnsi="Times New Roman"/>
                <w:sz w:val="24"/>
                <w:szCs w:val="24"/>
              </w:rPr>
            </w:pPr>
            <w:r w:rsidRPr="001618FC">
              <w:rPr>
                <w:rFonts w:ascii="Times New Roman" w:hAnsi="Times New Roman"/>
                <w:sz w:val="24"/>
                <w:szCs w:val="24"/>
                <w:lang w:val="ru-RU"/>
              </w:rPr>
              <w:t>767,3</w:t>
            </w:r>
          </w:p>
        </w:tc>
      </w:tr>
    </w:tbl>
    <w:p w14:paraId="2623FD13" w14:textId="1EEB4E16" w:rsidR="003F3248" w:rsidRPr="001618FC" w:rsidRDefault="00402C3B" w:rsidP="00804721">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00426BFF" w:rsidRPr="001618FC">
        <w:rPr>
          <w:rFonts w:ascii="Times New Roman" w:hAnsi="Times New Roman" w:cs="Times New Roman"/>
          <w:sz w:val="24"/>
          <w:szCs w:val="24"/>
          <w:lang w:val="ru-RU"/>
        </w:rPr>
        <w:t>Го</w:t>
      </w:r>
      <w:r w:rsidR="00426BFF" w:rsidRPr="001618FC">
        <w:rPr>
          <w:rFonts w:ascii="Times New Roman" w:hAnsi="Times New Roman" w:cs="Times New Roman"/>
          <w:sz w:val="24"/>
          <w:szCs w:val="24"/>
          <w:lang w:val="ru-RU"/>
        </w:rPr>
        <w:softHyphen/>
        <w:t>до</w:t>
      </w:r>
      <w:r w:rsidR="00426BFF" w:rsidRPr="001618FC">
        <w:rPr>
          <w:rFonts w:ascii="Times New Roman" w:hAnsi="Times New Roman" w:cs="Times New Roman"/>
          <w:sz w:val="24"/>
          <w:szCs w:val="24"/>
          <w:lang w:val="ru-RU"/>
        </w:rPr>
        <w:softHyphen/>
        <w:t>вые от</w:t>
      </w:r>
      <w:r w:rsidR="00426BFF" w:rsidRPr="001618FC">
        <w:rPr>
          <w:rFonts w:ascii="Times New Roman" w:hAnsi="Times New Roman" w:cs="Times New Roman"/>
          <w:sz w:val="24"/>
          <w:szCs w:val="24"/>
          <w:lang w:val="ru-RU"/>
        </w:rPr>
        <w:softHyphen/>
        <w:t>че</w:t>
      </w:r>
      <w:r w:rsidR="00426BFF" w:rsidRPr="001618FC">
        <w:rPr>
          <w:rFonts w:ascii="Times New Roman" w:hAnsi="Times New Roman" w:cs="Times New Roman"/>
          <w:sz w:val="24"/>
          <w:szCs w:val="24"/>
          <w:lang w:val="ru-RU"/>
        </w:rPr>
        <w:softHyphen/>
        <w:t>ты Эк</w:t>
      </w:r>
      <w:r w:rsidR="00426BFF" w:rsidRPr="001618FC">
        <w:rPr>
          <w:rFonts w:ascii="Times New Roman" w:hAnsi="Times New Roman" w:cs="Times New Roman"/>
          <w:sz w:val="24"/>
          <w:szCs w:val="24"/>
          <w:lang w:val="ru-RU"/>
        </w:rPr>
        <w:softHyphen/>
        <w:t>сим</w:t>
      </w:r>
      <w:r w:rsidR="00426BFF" w:rsidRPr="001618FC">
        <w:rPr>
          <w:rFonts w:ascii="Times New Roman" w:hAnsi="Times New Roman" w:cs="Times New Roman"/>
          <w:sz w:val="24"/>
          <w:szCs w:val="24"/>
          <w:lang w:val="ru-RU"/>
        </w:rPr>
        <w:softHyphen/>
        <w:t>бан</w:t>
      </w:r>
      <w:r w:rsidR="00426BFF" w:rsidRPr="001618FC">
        <w:rPr>
          <w:rFonts w:ascii="Times New Roman" w:hAnsi="Times New Roman" w:cs="Times New Roman"/>
          <w:sz w:val="24"/>
          <w:szCs w:val="24"/>
          <w:lang w:val="ru-RU"/>
        </w:rPr>
        <w:softHyphen/>
        <w:t>ка Ки</w:t>
      </w:r>
      <w:r w:rsidR="00426BFF" w:rsidRPr="001618FC">
        <w:rPr>
          <w:rFonts w:ascii="Times New Roman" w:hAnsi="Times New Roman" w:cs="Times New Roman"/>
          <w:sz w:val="24"/>
          <w:szCs w:val="24"/>
          <w:lang w:val="ru-RU"/>
        </w:rPr>
        <w:softHyphen/>
        <w:t>тая за 2015–2020</w:t>
      </w:r>
      <w:r w:rsidR="00426BFF" w:rsidRPr="001618FC">
        <w:rPr>
          <w:rFonts w:ascii="Times New Roman" w:hAnsi="Times New Roman" w:cs="Times New Roman"/>
          <w:sz w:val="24"/>
          <w:szCs w:val="24"/>
        </w:rPr>
        <w:t> </w:t>
      </w:r>
      <w:r w:rsidR="00426BFF" w:rsidRPr="001618FC">
        <w:rPr>
          <w:rFonts w:ascii="Times New Roman" w:hAnsi="Times New Roman" w:cs="Times New Roman"/>
          <w:sz w:val="24"/>
          <w:szCs w:val="24"/>
          <w:lang w:val="ru-RU"/>
        </w:rPr>
        <w:t>гг. (Чжунго цзиньчукоу няньду баогао). 2015–2020</w:t>
      </w:r>
      <w:r w:rsidR="00462714" w:rsidRPr="001618FC">
        <w:rPr>
          <w:rFonts w:ascii="Times New Roman" w:hAnsi="Times New Roman" w:cs="Times New Roman"/>
          <w:sz w:val="24"/>
          <w:szCs w:val="24"/>
          <w:lang w:val="ru-RU"/>
        </w:rPr>
        <w:t xml:space="preserve"> // Сайт Эксимбанка Китая. </w:t>
      </w:r>
      <w:r w:rsidR="00426BFF" w:rsidRPr="001618FC">
        <w:rPr>
          <w:rFonts w:ascii="Times New Roman" w:hAnsi="Times New Roman" w:cs="Times New Roman"/>
          <w:sz w:val="24"/>
          <w:szCs w:val="24"/>
          <w:lang w:val="ru-RU"/>
        </w:rPr>
        <w:t>[</w:t>
      </w:r>
      <w:r w:rsidR="00426BFF" w:rsidRPr="001618FC">
        <w:rPr>
          <w:rFonts w:ascii="Times New Roman" w:eastAsia="Calibri" w:hAnsi="Times New Roman" w:cs="Times New Roman"/>
          <w:sz w:val="24"/>
          <w:szCs w:val="24"/>
          <w:lang w:val="ru-RU" w:eastAsia="en-US"/>
        </w:rPr>
        <w:t>Электронный ресурс]. – Режим доступа</w:t>
      </w:r>
      <w:r w:rsidR="00426BFF" w:rsidRPr="001618FC">
        <w:rPr>
          <w:rFonts w:ascii="Times New Roman" w:eastAsia="MS Mincho" w:hAnsi="Times New Roman" w:cs="Times New Roman"/>
          <w:sz w:val="24"/>
          <w:szCs w:val="24"/>
          <w:lang w:val="ru-RU" w:eastAsia="ja-JP"/>
        </w:rPr>
        <w:t>:</w:t>
      </w:r>
      <w:r w:rsidR="00426BFF" w:rsidRPr="001618FC">
        <w:rPr>
          <w:rFonts w:ascii="Times New Roman" w:hAnsi="Times New Roman" w:cs="Times New Roman"/>
          <w:sz w:val="24"/>
          <w:szCs w:val="24"/>
        </w:rPr>
        <w:t> </w:t>
      </w:r>
      <w:r w:rsidR="00C819B1" w:rsidRPr="001618FC">
        <w:rPr>
          <w:rFonts w:ascii="Times New Roman" w:eastAsia="DengXian" w:hAnsi="Times New Roman" w:cs="Times New Roman"/>
          <w:sz w:val="24"/>
          <w:szCs w:val="24"/>
          <w:lang w:val="ru-RU"/>
        </w:rPr>
        <w:t xml:space="preserve">http://www.eximbank.gov.cn/aboutExim/annals/2020/ </w:t>
      </w:r>
    </w:p>
    <w:p w14:paraId="000B89A3" w14:textId="1108A9E0" w:rsidR="00493B7A" w:rsidRPr="001618FC" w:rsidRDefault="003F3248" w:rsidP="00375299">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Другой важной строкой в финансовой отчетности Эксимбанка Китая для понимания того, как банк способствует осуществлению государственной внешнеторговой стратегии, является </w:t>
      </w:r>
      <w:bookmarkStart w:id="167" w:name="_Hlk108630456"/>
      <w:r w:rsidRPr="001618FC">
        <w:rPr>
          <w:rFonts w:ascii="Times New Roman" w:eastAsia="DengXian" w:hAnsi="Times New Roman" w:cs="Times New Roman"/>
          <w:sz w:val="24"/>
          <w:szCs w:val="24"/>
          <w:lang w:val="ru-RU"/>
        </w:rPr>
        <w:t>кредитование развития «открытой экономики» (</w:t>
      </w:r>
      <w:r w:rsidRPr="001618FC">
        <w:rPr>
          <w:rFonts w:ascii="Times New Roman" w:eastAsia="DengXian" w:hAnsi="Times New Roman" w:cs="Times New Roman"/>
          <w:i/>
          <w:iCs/>
          <w:sz w:val="24"/>
          <w:szCs w:val="24"/>
          <w:lang w:val="ru-RU"/>
        </w:rPr>
        <w:t>кайфансин цзинцзи</w:t>
      </w:r>
      <w:r w:rsidRPr="001618FC">
        <w:rPr>
          <w:rFonts w:ascii="Times New Roman" w:eastAsia="DengXian" w:hAnsi="Times New Roman" w:cs="Times New Roman"/>
          <w:sz w:val="24"/>
          <w:szCs w:val="24"/>
          <w:lang w:val="ru-RU"/>
        </w:rPr>
        <w:t xml:space="preserve">), подразумевающей стимулирование высококачественного роста внешней торговли, </w:t>
      </w:r>
      <w:r w:rsidRPr="001618FC">
        <w:rPr>
          <w:rFonts w:ascii="Times New Roman" w:eastAsia="DengXian" w:hAnsi="Times New Roman" w:cs="Times New Roman"/>
          <w:sz w:val="24"/>
          <w:szCs w:val="24"/>
          <w:lang w:val="ru-RU"/>
        </w:rPr>
        <w:lastRenderedPageBreak/>
        <w:t>повышению «открытости» банка международному сотрудничеству. С 2015 по 2020 гг. объем кредитов вырос более чем в 3,5 раза до 1700 млрд юаней</w:t>
      </w:r>
      <w:bookmarkEnd w:id="167"/>
      <w:r w:rsidRPr="001618FC">
        <w:rPr>
          <w:rFonts w:ascii="Times New Roman" w:eastAsia="DengXian" w:hAnsi="Times New Roman" w:cs="Times New Roman"/>
          <w:sz w:val="24"/>
          <w:szCs w:val="24"/>
          <w:lang w:val="ru-RU"/>
        </w:rPr>
        <w:t xml:space="preserve">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994A7E">
        <w:rPr>
          <w:rFonts w:ascii="Times New Roman" w:eastAsia="DengXian" w:hAnsi="Times New Roman" w:cs="Times New Roman"/>
          <w:sz w:val="24"/>
          <w:szCs w:val="24"/>
          <w:lang w:val="ru-RU"/>
        </w:rPr>
        <w:t>13</w:t>
      </w:r>
      <w:r w:rsidRPr="001618FC">
        <w:rPr>
          <w:rFonts w:ascii="Times New Roman" w:eastAsia="DengXian" w:hAnsi="Times New Roman" w:cs="Times New Roman"/>
          <w:sz w:val="24"/>
          <w:szCs w:val="24"/>
          <w:lang w:val="ru-RU"/>
        </w:rPr>
        <w:t xml:space="preserve">), большая часть денежных средств предоставляется на трансформацию компаний для соответствия их товаров и услуг международным стандартам, перепрофилирование компаний на выпуск востребованной на международном рынке продукции, закупку высокотехнологичного оборудования и др. </w:t>
      </w:r>
    </w:p>
    <w:p w14:paraId="1DDC3C96" w14:textId="56F3D477" w:rsidR="003F3248" w:rsidRPr="001618FC" w:rsidRDefault="00C819B1" w:rsidP="00C819B1">
      <w:pPr>
        <w:spacing w:line="360" w:lineRule="auto"/>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Таблица </w:t>
      </w:r>
      <w:r w:rsidR="00994A7E">
        <w:rPr>
          <w:rFonts w:ascii="Times New Roman" w:eastAsia="DengXian" w:hAnsi="Times New Roman" w:cs="Times New Roman"/>
          <w:b/>
          <w:bCs/>
          <w:sz w:val="24"/>
          <w:szCs w:val="24"/>
          <w:lang w:val="ru-RU"/>
        </w:rPr>
        <w:t>13</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Кредиты Эксимбанка Китая на развитие «открытой экономики» в 2015–2020 гг. (млрд, юани)</w:t>
      </w:r>
    </w:p>
    <w:tbl>
      <w:tblPr>
        <w:tblStyle w:val="1"/>
        <w:tblW w:w="0" w:type="auto"/>
        <w:tblLook w:val="04A0" w:firstRow="1" w:lastRow="0" w:firstColumn="1" w:lastColumn="0" w:noHBand="0" w:noVBand="1"/>
      </w:tblPr>
      <w:tblGrid>
        <w:gridCol w:w="2149"/>
        <w:gridCol w:w="1219"/>
        <w:gridCol w:w="1219"/>
        <w:gridCol w:w="1219"/>
        <w:gridCol w:w="1219"/>
        <w:gridCol w:w="1219"/>
        <w:gridCol w:w="1106"/>
      </w:tblGrid>
      <w:tr w:rsidR="003F3248" w:rsidRPr="001618FC" w14:paraId="2DF9765B" w14:textId="77777777" w:rsidTr="00B801A0">
        <w:tc>
          <w:tcPr>
            <w:tcW w:w="2149" w:type="dxa"/>
          </w:tcPr>
          <w:p w14:paraId="250CFCAB" w14:textId="77777777" w:rsidR="003F3248" w:rsidRPr="001618FC" w:rsidRDefault="003F3248" w:rsidP="003F3248">
            <w:pPr>
              <w:spacing w:line="360" w:lineRule="auto"/>
              <w:jc w:val="center"/>
              <w:rPr>
                <w:rFonts w:ascii="Times New Roman" w:hAnsi="Times New Roman"/>
                <w:sz w:val="24"/>
                <w:szCs w:val="24"/>
                <w:lang w:val="ru-RU"/>
              </w:rPr>
            </w:pPr>
          </w:p>
        </w:tc>
        <w:tc>
          <w:tcPr>
            <w:tcW w:w="1219" w:type="dxa"/>
          </w:tcPr>
          <w:p w14:paraId="7E45EC1B"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2015</w:t>
            </w:r>
          </w:p>
        </w:tc>
        <w:tc>
          <w:tcPr>
            <w:tcW w:w="1219" w:type="dxa"/>
          </w:tcPr>
          <w:p w14:paraId="5B7FCCA8"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2016</w:t>
            </w:r>
          </w:p>
        </w:tc>
        <w:tc>
          <w:tcPr>
            <w:tcW w:w="1219" w:type="dxa"/>
          </w:tcPr>
          <w:p w14:paraId="50DB24D1"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2017</w:t>
            </w:r>
          </w:p>
        </w:tc>
        <w:tc>
          <w:tcPr>
            <w:tcW w:w="1219" w:type="dxa"/>
          </w:tcPr>
          <w:p w14:paraId="02205353"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2018</w:t>
            </w:r>
          </w:p>
        </w:tc>
        <w:tc>
          <w:tcPr>
            <w:tcW w:w="1219" w:type="dxa"/>
          </w:tcPr>
          <w:p w14:paraId="2D29521F"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2019</w:t>
            </w:r>
          </w:p>
        </w:tc>
        <w:tc>
          <w:tcPr>
            <w:tcW w:w="1106" w:type="dxa"/>
          </w:tcPr>
          <w:p w14:paraId="2540473B"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2020</w:t>
            </w:r>
          </w:p>
        </w:tc>
      </w:tr>
      <w:tr w:rsidR="003F3248" w:rsidRPr="001618FC" w14:paraId="0278126C" w14:textId="77777777" w:rsidTr="00B801A0">
        <w:tc>
          <w:tcPr>
            <w:tcW w:w="2149" w:type="dxa"/>
          </w:tcPr>
          <w:p w14:paraId="563E4551"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Всего кредитов</w:t>
            </w:r>
          </w:p>
        </w:tc>
        <w:tc>
          <w:tcPr>
            <w:tcW w:w="1219" w:type="dxa"/>
          </w:tcPr>
          <w:p w14:paraId="2DF62079"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478,5</w:t>
            </w:r>
          </w:p>
        </w:tc>
        <w:tc>
          <w:tcPr>
            <w:tcW w:w="1219" w:type="dxa"/>
          </w:tcPr>
          <w:p w14:paraId="564898F3"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602,4</w:t>
            </w:r>
          </w:p>
        </w:tc>
        <w:tc>
          <w:tcPr>
            <w:tcW w:w="1219" w:type="dxa"/>
          </w:tcPr>
          <w:p w14:paraId="3A2077B2"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904,1</w:t>
            </w:r>
          </w:p>
        </w:tc>
        <w:tc>
          <w:tcPr>
            <w:tcW w:w="1219" w:type="dxa"/>
          </w:tcPr>
          <w:p w14:paraId="0A9CC434"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1139</w:t>
            </w:r>
          </w:p>
        </w:tc>
        <w:tc>
          <w:tcPr>
            <w:tcW w:w="1219" w:type="dxa"/>
          </w:tcPr>
          <w:p w14:paraId="3B1FBEE1"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1353</w:t>
            </w:r>
          </w:p>
        </w:tc>
        <w:tc>
          <w:tcPr>
            <w:tcW w:w="1106" w:type="dxa"/>
          </w:tcPr>
          <w:p w14:paraId="4BEA9C39"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1700</w:t>
            </w:r>
          </w:p>
        </w:tc>
      </w:tr>
      <w:tr w:rsidR="003F3248" w:rsidRPr="001618FC" w14:paraId="31E6D991" w14:textId="77777777" w:rsidTr="00B801A0">
        <w:tc>
          <w:tcPr>
            <w:tcW w:w="2149" w:type="dxa"/>
          </w:tcPr>
          <w:p w14:paraId="5367794C"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На трансформацию</w:t>
            </w:r>
          </w:p>
        </w:tc>
        <w:tc>
          <w:tcPr>
            <w:tcW w:w="1219" w:type="dxa"/>
          </w:tcPr>
          <w:p w14:paraId="43A53E11"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236</w:t>
            </w:r>
          </w:p>
        </w:tc>
        <w:tc>
          <w:tcPr>
            <w:tcW w:w="1219" w:type="dxa"/>
          </w:tcPr>
          <w:p w14:paraId="354ADA68"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297</w:t>
            </w:r>
          </w:p>
        </w:tc>
        <w:tc>
          <w:tcPr>
            <w:tcW w:w="1219" w:type="dxa"/>
          </w:tcPr>
          <w:p w14:paraId="13A9A585"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341,2</w:t>
            </w:r>
          </w:p>
        </w:tc>
        <w:tc>
          <w:tcPr>
            <w:tcW w:w="1219" w:type="dxa"/>
          </w:tcPr>
          <w:p w14:paraId="6E3F9BB5"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404,3</w:t>
            </w:r>
          </w:p>
        </w:tc>
        <w:tc>
          <w:tcPr>
            <w:tcW w:w="1219" w:type="dxa"/>
          </w:tcPr>
          <w:p w14:paraId="19455808"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494,6</w:t>
            </w:r>
          </w:p>
        </w:tc>
        <w:tc>
          <w:tcPr>
            <w:tcW w:w="1106" w:type="dxa"/>
          </w:tcPr>
          <w:p w14:paraId="144EE654" w14:textId="77777777" w:rsidR="003F3248" w:rsidRPr="001618FC" w:rsidRDefault="003F3248" w:rsidP="003F3248">
            <w:pPr>
              <w:spacing w:line="360" w:lineRule="auto"/>
              <w:jc w:val="center"/>
              <w:rPr>
                <w:rFonts w:ascii="Times New Roman" w:hAnsi="Times New Roman"/>
                <w:sz w:val="24"/>
                <w:szCs w:val="24"/>
                <w:lang w:val="ru-RU"/>
              </w:rPr>
            </w:pPr>
            <w:r w:rsidRPr="001618FC">
              <w:rPr>
                <w:rFonts w:ascii="Times New Roman" w:hAnsi="Times New Roman"/>
                <w:sz w:val="24"/>
                <w:szCs w:val="24"/>
                <w:lang w:val="ru-RU"/>
              </w:rPr>
              <w:t>659</w:t>
            </w:r>
          </w:p>
        </w:tc>
      </w:tr>
    </w:tbl>
    <w:p w14:paraId="5AD733B2" w14:textId="2D9C7498" w:rsidR="00426BFF" w:rsidRPr="001618FC" w:rsidRDefault="00402C3B" w:rsidP="00804721">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00426BFF" w:rsidRPr="001618FC">
        <w:rPr>
          <w:rFonts w:ascii="Times New Roman" w:eastAsia="DengXian" w:hAnsi="Times New Roman" w:cs="Times New Roman"/>
          <w:sz w:val="24"/>
          <w:szCs w:val="24"/>
          <w:lang w:val="ru-RU"/>
        </w:rPr>
        <w:t xml:space="preserve"> </w:t>
      </w:r>
      <w:r w:rsidR="00426BFF" w:rsidRPr="001618FC">
        <w:rPr>
          <w:rFonts w:ascii="Times New Roman" w:hAnsi="Times New Roman" w:cs="Times New Roman"/>
          <w:sz w:val="24"/>
          <w:szCs w:val="24"/>
          <w:lang w:val="ru-RU"/>
        </w:rPr>
        <w:t>Го</w:t>
      </w:r>
      <w:r w:rsidR="00426BFF" w:rsidRPr="001618FC">
        <w:rPr>
          <w:rFonts w:ascii="Times New Roman" w:hAnsi="Times New Roman" w:cs="Times New Roman"/>
          <w:sz w:val="24"/>
          <w:szCs w:val="24"/>
          <w:lang w:val="ru-RU"/>
        </w:rPr>
        <w:softHyphen/>
        <w:t>до</w:t>
      </w:r>
      <w:r w:rsidR="00426BFF" w:rsidRPr="001618FC">
        <w:rPr>
          <w:rFonts w:ascii="Times New Roman" w:hAnsi="Times New Roman" w:cs="Times New Roman"/>
          <w:sz w:val="24"/>
          <w:szCs w:val="24"/>
          <w:lang w:val="ru-RU"/>
        </w:rPr>
        <w:softHyphen/>
        <w:t>вые от</w:t>
      </w:r>
      <w:r w:rsidR="00426BFF" w:rsidRPr="001618FC">
        <w:rPr>
          <w:rFonts w:ascii="Times New Roman" w:hAnsi="Times New Roman" w:cs="Times New Roman"/>
          <w:sz w:val="24"/>
          <w:szCs w:val="24"/>
          <w:lang w:val="ru-RU"/>
        </w:rPr>
        <w:softHyphen/>
        <w:t>че</w:t>
      </w:r>
      <w:r w:rsidR="00426BFF" w:rsidRPr="001618FC">
        <w:rPr>
          <w:rFonts w:ascii="Times New Roman" w:hAnsi="Times New Roman" w:cs="Times New Roman"/>
          <w:sz w:val="24"/>
          <w:szCs w:val="24"/>
          <w:lang w:val="ru-RU"/>
        </w:rPr>
        <w:softHyphen/>
        <w:t>ты Эк</w:t>
      </w:r>
      <w:r w:rsidR="00426BFF" w:rsidRPr="001618FC">
        <w:rPr>
          <w:rFonts w:ascii="Times New Roman" w:hAnsi="Times New Roman" w:cs="Times New Roman"/>
          <w:sz w:val="24"/>
          <w:szCs w:val="24"/>
          <w:lang w:val="ru-RU"/>
        </w:rPr>
        <w:softHyphen/>
        <w:t>сим</w:t>
      </w:r>
      <w:r w:rsidR="00426BFF" w:rsidRPr="001618FC">
        <w:rPr>
          <w:rFonts w:ascii="Times New Roman" w:hAnsi="Times New Roman" w:cs="Times New Roman"/>
          <w:sz w:val="24"/>
          <w:szCs w:val="24"/>
          <w:lang w:val="ru-RU"/>
        </w:rPr>
        <w:softHyphen/>
        <w:t>бан</w:t>
      </w:r>
      <w:r w:rsidR="00426BFF" w:rsidRPr="001618FC">
        <w:rPr>
          <w:rFonts w:ascii="Times New Roman" w:hAnsi="Times New Roman" w:cs="Times New Roman"/>
          <w:sz w:val="24"/>
          <w:szCs w:val="24"/>
          <w:lang w:val="ru-RU"/>
        </w:rPr>
        <w:softHyphen/>
        <w:t>ка Ки</w:t>
      </w:r>
      <w:r w:rsidR="00426BFF" w:rsidRPr="001618FC">
        <w:rPr>
          <w:rFonts w:ascii="Times New Roman" w:hAnsi="Times New Roman" w:cs="Times New Roman"/>
          <w:sz w:val="24"/>
          <w:szCs w:val="24"/>
          <w:lang w:val="ru-RU"/>
        </w:rPr>
        <w:softHyphen/>
        <w:t>тая за 2015–2020</w:t>
      </w:r>
      <w:r w:rsidR="00426BFF" w:rsidRPr="001618FC">
        <w:rPr>
          <w:rFonts w:ascii="Times New Roman" w:hAnsi="Times New Roman" w:cs="Times New Roman"/>
          <w:sz w:val="24"/>
          <w:szCs w:val="24"/>
        </w:rPr>
        <w:t> </w:t>
      </w:r>
      <w:r w:rsidR="00426BFF" w:rsidRPr="001618FC">
        <w:rPr>
          <w:rFonts w:ascii="Times New Roman" w:hAnsi="Times New Roman" w:cs="Times New Roman"/>
          <w:sz w:val="24"/>
          <w:szCs w:val="24"/>
          <w:lang w:val="ru-RU"/>
        </w:rPr>
        <w:t xml:space="preserve">гг. (Чжунго цзиньчукоу няньду баогао). 2015–2020 </w:t>
      </w:r>
      <w:r w:rsidR="00462714" w:rsidRPr="001618FC">
        <w:rPr>
          <w:rFonts w:ascii="Times New Roman" w:hAnsi="Times New Roman" w:cs="Times New Roman"/>
          <w:sz w:val="24"/>
          <w:szCs w:val="24"/>
          <w:lang w:val="ru-RU"/>
        </w:rPr>
        <w:t xml:space="preserve">// Сайт Эксимбанка Китая. </w:t>
      </w:r>
      <w:r w:rsidR="00426BFF" w:rsidRPr="001618FC">
        <w:rPr>
          <w:rFonts w:ascii="Times New Roman" w:hAnsi="Times New Roman" w:cs="Times New Roman"/>
          <w:sz w:val="24"/>
          <w:szCs w:val="24"/>
          <w:lang w:val="ru-RU"/>
        </w:rPr>
        <w:t>[</w:t>
      </w:r>
      <w:r w:rsidR="00426BFF" w:rsidRPr="001618FC">
        <w:rPr>
          <w:rFonts w:ascii="Times New Roman" w:eastAsia="Calibri" w:hAnsi="Times New Roman" w:cs="Times New Roman"/>
          <w:sz w:val="24"/>
          <w:szCs w:val="24"/>
          <w:lang w:val="ru-RU" w:eastAsia="en-US"/>
        </w:rPr>
        <w:t>Электронный ресурс]. – Режим доступа</w:t>
      </w:r>
      <w:r w:rsidR="00426BFF" w:rsidRPr="001618FC">
        <w:rPr>
          <w:rFonts w:ascii="Times New Roman" w:eastAsia="MS Mincho" w:hAnsi="Times New Roman" w:cs="Times New Roman"/>
          <w:sz w:val="24"/>
          <w:szCs w:val="24"/>
          <w:lang w:val="ru-RU" w:eastAsia="ja-JP"/>
        </w:rPr>
        <w:t>:</w:t>
      </w:r>
      <w:r w:rsidR="00426BFF" w:rsidRPr="001618FC">
        <w:rPr>
          <w:rFonts w:ascii="Times New Roman" w:hAnsi="Times New Roman" w:cs="Times New Roman"/>
          <w:sz w:val="24"/>
          <w:szCs w:val="24"/>
        </w:rPr>
        <w:t> </w:t>
      </w:r>
    </w:p>
    <w:p w14:paraId="5C0A77D2" w14:textId="7A988F1F" w:rsidR="003F3248" w:rsidRPr="001618FC" w:rsidRDefault="003F3248" w:rsidP="00375299">
      <w:pPr>
        <w:spacing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 xml:space="preserve">В 2017 г. председатель </w:t>
      </w:r>
      <w:r w:rsidR="007D07C5" w:rsidRPr="001618FC">
        <w:rPr>
          <w:rFonts w:ascii="Times New Roman" w:eastAsia="DengXian" w:hAnsi="Times New Roman" w:cs="Times New Roman"/>
          <w:sz w:val="24"/>
          <w:szCs w:val="24"/>
          <w:lang w:val="ru-RU"/>
        </w:rPr>
        <w:t>Правления</w:t>
      </w:r>
      <w:r w:rsidRPr="001618FC">
        <w:rPr>
          <w:rFonts w:ascii="Times New Roman" w:eastAsia="DengXian" w:hAnsi="Times New Roman" w:cs="Times New Roman"/>
          <w:sz w:val="24"/>
          <w:szCs w:val="24"/>
          <w:lang w:val="ru-RU"/>
        </w:rPr>
        <w:t xml:space="preserve"> Эксимбанка Китая г-жа Ху Сяолянь отмечала планы дальнейшего углубления </w:t>
      </w:r>
      <w:r w:rsidRPr="001618FC">
        <w:rPr>
          <w:rFonts w:ascii="Times New Roman" w:hAnsi="Times New Roman" w:cs="Times New Roman"/>
          <w:sz w:val="24"/>
          <w:szCs w:val="24"/>
          <w:lang w:val="ru-RU"/>
        </w:rPr>
        <w:t xml:space="preserve">перехода от приоритетной поддержки </w:t>
      </w:r>
      <w:r w:rsidR="00623CAB" w:rsidRPr="001618FC">
        <w:rPr>
          <w:rFonts w:ascii="Times New Roman" w:hAnsi="Times New Roman" w:cs="Times New Roman"/>
          <w:sz w:val="24"/>
          <w:szCs w:val="24"/>
          <w:lang w:val="ru-RU"/>
        </w:rPr>
        <w:t xml:space="preserve">расширения </w:t>
      </w:r>
      <w:r w:rsidRPr="001618FC">
        <w:rPr>
          <w:rFonts w:ascii="Times New Roman" w:hAnsi="Times New Roman" w:cs="Times New Roman"/>
          <w:sz w:val="24"/>
          <w:szCs w:val="24"/>
          <w:lang w:val="ru-RU"/>
        </w:rPr>
        <w:t>внешнеторговых операций</w:t>
      </w:r>
      <w:r w:rsidR="00623CAB" w:rsidRPr="001618FC">
        <w:rPr>
          <w:rFonts w:ascii="Times New Roman" w:hAnsi="Times New Roman" w:cs="Times New Roman"/>
          <w:sz w:val="24"/>
          <w:szCs w:val="24"/>
          <w:lang w:val="ru-RU"/>
        </w:rPr>
        <w:t xml:space="preserve"> в целом</w:t>
      </w:r>
      <w:r w:rsidRPr="001618FC">
        <w:rPr>
          <w:rFonts w:ascii="Times New Roman" w:hAnsi="Times New Roman" w:cs="Times New Roman"/>
          <w:sz w:val="24"/>
          <w:szCs w:val="24"/>
          <w:lang w:val="ru-RU"/>
        </w:rPr>
        <w:t xml:space="preserve"> к </w:t>
      </w:r>
      <w:r w:rsidR="00623CAB" w:rsidRPr="001618FC">
        <w:rPr>
          <w:rFonts w:ascii="Times New Roman" w:hAnsi="Times New Roman" w:cs="Times New Roman"/>
          <w:sz w:val="24"/>
          <w:szCs w:val="24"/>
          <w:lang w:val="ru-RU"/>
        </w:rPr>
        <w:t xml:space="preserve">поддержке </w:t>
      </w:r>
      <w:r w:rsidRPr="001618FC">
        <w:rPr>
          <w:rFonts w:ascii="Times New Roman" w:hAnsi="Times New Roman" w:cs="Times New Roman"/>
          <w:sz w:val="24"/>
          <w:szCs w:val="24"/>
          <w:lang w:val="ru-RU"/>
        </w:rPr>
        <w:t>трансграничных инвестиций и проектного финансирования</w:t>
      </w:r>
      <w:r w:rsidRPr="001618FC">
        <w:rPr>
          <w:rFonts w:ascii="Times New Roman" w:hAnsi="Times New Roman" w:cs="Times New Roman"/>
          <w:sz w:val="24"/>
          <w:szCs w:val="24"/>
          <w:vertAlign w:val="superscript"/>
          <w:lang w:val="ru-RU"/>
        </w:rPr>
        <w:footnoteReference w:id="310"/>
      </w:r>
      <w:r w:rsidRPr="001618FC">
        <w:rPr>
          <w:rFonts w:ascii="Times New Roman" w:hAnsi="Times New Roman" w:cs="Times New Roman"/>
          <w:sz w:val="24"/>
          <w:szCs w:val="24"/>
          <w:lang w:val="ru-RU"/>
        </w:rPr>
        <w:t>.</w:t>
      </w:r>
      <w:r w:rsidRPr="001618FC">
        <w:rPr>
          <w:rFonts w:ascii="Times New Roman" w:eastAsia="DengXian" w:hAnsi="Times New Roman" w:cs="Times New Roman"/>
          <w:sz w:val="24"/>
          <w:szCs w:val="24"/>
          <w:lang w:val="ru-RU"/>
        </w:rPr>
        <w:t xml:space="preserve"> С 2017 г. по 2020 г. объем кредитования </w:t>
      </w:r>
      <w:r w:rsidR="0089570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открытости</w:t>
      </w:r>
      <w:r w:rsidR="0089570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экономики увеличился почти в два раза с 904,1 млрд юаней до 1700 млрд юаней в 2020 г., и, кроме того, превосходит внешнеторговые кредиты (1389 млрд юаней в 2020 г.), что свидетельствует о реализации заявленных намерений со стороны Эксимбанка.    </w:t>
      </w:r>
    </w:p>
    <w:p w14:paraId="18A3902F" w14:textId="77777777" w:rsidR="003F3248" w:rsidRPr="001618FC" w:rsidRDefault="003F3248" w:rsidP="003F324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Кредитование проектов ОПОП</w:t>
      </w:r>
    </w:p>
    <w:p w14:paraId="0FAF3A1D" w14:textId="02DEDB22" w:rsidR="006A5A5B" w:rsidRPr="006A5A5B" w:rsidRDefault="003F3248" w:rsidP="006A5A5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Эксимбанк Китая вкладывает значительные средства в кредитование проектов ОПОП. В списке оглашенных результатов саммита «Один пояс</w:t>
      </w:r>
      <w:r w:rsidR="007E1D14">
        <w:rPr>
          <w:rFonts w:ascii="Times New Roman" w:eastAsia="DengXian" w:hAnsi="Times New Roman" w:cs="Times New Roman"/>
          <w:sz w:val="24"/>
          <w:szCs w:val="24"/>
          <w:lang w:val="ru-RU"/>
        </w:rPr>
        <w:t xml:space="preserve"> - </w:t>
      </w:r>
      <w:r w:rsidR="0089570C" w:rsidRPr="001618FC">
        <w:rPr>
          <w:rFonts w:ascii="Times New Roman" w:eastAsia="DengXian" w:hAnsi="Times New Roman" w:cs="Times New Roman"/>
          <w:sz w:val="24"/>
          <w:szCs w:val="24"/>
          <w:lang w:val="ru-RU"/>
        </w:rPr>
        <w:t>О</w:t>
      </w:r>
      <w:r w:rsidRPr="001618FC">
        <w:rPr>
          <w:rFonts w:ascii="Times New Roman" w:eastAsia="DengXian" w:hAnsi="Times New Roman" w:cs="Times New Roman"/>
          <w:sz w:val="24"/>
          <w:szCs w:val="24"/>
          <w:lang w:val="ru-RU"/>
        </w:rPr>
        <w:t xml:space="preserve">дин путь» (май 2017 г.) из 270 конкретных достигнутых результатов 33 являются достижениями Эксимбанка Китая, </w:t>
      </w:r>
      <w:r w:rsidRPr="001618FC">
        <w:rPr>
          <w:rFonts w:ascii="Times New Roman" w:eastAsia="DengXian" w:hAnsi="Times New Roman" w:cs="Times New Roman"/>
          <w:sz w:val="24"/>
          <w:szCs w:val="24"/>
          <w:lang w:val="ru-RU"/>
        </w:rPr>
        <w:lastRenderedPageBreak/>
        <w:t>из которых 28 достижений – это кредитные соглашения на сумму более 40 млрд юаней, подписанные с государственными структурами и компаниями стран, входящих в инициативу</w:t>
      </w:r>
      <w:r w:rsidRPr="001618FC">
        <w:rPr>
          <w:rFonts w:ascii="Times New Roman" w:eastAsia="DengXian" w:hAnsi="Times New Roman" w:cs="Times New Roman"/>
          <w:sz w:val="24"/>
          <w:szCs w:val="24"/>
          <w:vertAlign w:val="superscript"/>
          <w:lang w:val="ru-RU"/>
        </w:rPr>
        <w:footnoteReference w:id="311"/>
      </w:r>
      <w:r w:rsidR="00AA4C5B"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с целью развития </w:t>
      </w:r>
      <w:r w:rsidR="004916DE" w:rsidRPr="001618FC">
        <w:rPr>
          <w:rFonts w:ascii="Times New Roman" w:eastAsia="DengXian" w:hAnsi="Times New Roman" w:cs="Times New Roman"/>
          <w:sz w:val="24"/>
          <w:szCs w:val="24"/>
          <w:lang w:val="ru-RU"/>
        </w:rPr>
        <w:t xml:space="preserve">преимущественно </w:t>
      </w:r>
      <w:r w:rsidRPr="001618FC">
        <w:rPr>
          <w:rFonts w:ascii="Times New Roman" w:eastAsia="DengXian" w:hAnsi="Times New Roman" w:cs="Times New Roman"/>
          <w:sz w:val="24"/>
          <w:szCs w:val="24"/>
          <w:lang w:val="ru-RU"/>
        </w:rPr>
        <w:t>проектов, связанных со строительством и модернизацией инфраструктуры, а также производственных мощностей. В 2017 г. Эксимбанк выделил специальную кредитную линию для проектов инициативы на сумму в 100 млрд юаней, а также специальный кредит для инфраструктурных проектов в 300 млрд юаней</w:t>
      </w:r>
      <w:r w:rsidR="004916DE"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За период с 2015 г. по 2017 г. Эксимбанк профинансировал 1207 проектов инициативы ОПОП</w:t>
      </w:r>
      <w:r w:rsidRPr="001618FC">
        <w:rPr>
          <w:rFonts w:ascii="Times New Roman" w:eastAsia="DengXian" w:hAnsi="Times New Roman" w:cs="Times New Roman"/>
          <w:sz w:val="24"/>
          <w:szCs w:val="24"/>
          <w:vertAlign w:val="superscript"/>
          <w:lang w:val="ru-RU"/>
        </w:rPr>
        <w:footnoteReference w:id="312"/>
      </w:r>
      <w:r w:rsidRPr="001618FC">
        <w:rPr>
          <w:rFonts w:ascii="Times New Roman" w:eastAsia="DengXian" w:hAnsi="Times New Roman" w:cs="Times New Roman"/>
          <w:sz w:val="24"/>
          <w:szCs w:val="24"/>
          <w:lang w:val="ru-RU"/>
        </w:rPr>
        <w:t>.</w:t>
      </w:r>
      <w:r w:rsidR="006A5A5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На апрель 2019 г. общая сумма кредитов банка составила более 149 млрд долл. в более чем 1800 проектов в странах-участницах ОПОП и охватывает такие отрасли как железные дороги и автомагистрали, энергетику, водное хозяйство, средства связи, высокотехнологичную продукцию, экспорт электротехнической продукции, освоение месторождений полезных ископаемых и др. Реализация проектов не только способствует экономическому подъему стран ОПОП, но и закладывает основу для создания единого регионального рынка, налаженных цепочек поставок</w:t>
      </w:r>
      <w:r w:rsidRPr="001618FC">
        <w:rPr>
          <w:rFonts w:ascii="Times New Roman" w:eastAsia="DengXian" w:hAnsi="Times New Roman" w:cs="Times New Roman"/>
          <w:sz w:val="24"/>
          <w:szCs w:val="24"/>
          <w:vertAlign w:val="superscript"/>
          <w:lang w:val="ru-RU"/>
        </w:rPr>
        <w:footnoteReference w:id="313"/>
      </w:r>
      <w:r w:rsidRPr="001618FC">
        <w:rPr>
          <w:rFonts w:ascii="Times New Roman" w:eastAsia="DengXian" w:hAnsi="Times New Roman" w:cs="Times New Roman"/>
          <w:sz w:val="24"/>
          <w:szCs w:val="24"/>
          <w:lang w:val="ru-RU"/>
        </w:rPr>
        <w:t>. В том же году 300 млрд юаней Эксимбанк выделил на финансирование импорта товаров из стран ОПОП.</w:t>
      </w:r>
      <w:r w:rsidR="006A5A5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Эксимбанк является «якорным» спонсором </w:t>
      </w:r>
      <w:r w:rsidRPr="001618FC">
        <w:rPr>
          <w:rFonts w:ascii="Times New Roman" w:eastAsia="DengXian" w:hAnsi="Times New Roman" w:cs="Times New Roman"/>
          <w:b/>
          <w:bCs/>
          <w:sz w:val="24"/>
          <w:szCs w:val="24"/>
          <w:lang w:val="ru-RU"/>
        </w:rPr>
        <w:t>Фонда инвестиционного сотрудничества Китая и АСЕАН</w:t>
      </w:r>
      <w:r w:rsidRPr="001618FC">
        <w:rPr>
          <w:rFonts w:ascii="Times New Roman" w:eastAsia="DengXian" w:hAnsi="Times New Roman" w:cs="Times New Roman"/>
          <w:sz w:val="24"/>
          <w:szCs w:val="24"/>
          <w:lang w:val="ru-RU"/>
        </w:rPr>
        <w:t xml:space="preserve">, учрежденного в 2010 г. с уставным капиталом в 10 млрд долл. и находящегося под прямым контролем Госсовета КНР и Комиссии по развитию и реформам КНР. Под эгидой фонда уже осуществлено финансирование крупномасштабных проектов. Эти проекты не только создают новые рынки для продукции и технологий китайской стороны, но и способствуют улучшению инвестиционной среды в странах-членах АСЕАН и привлечению финансирования в проекты ОПОП. </w:t>
      </w:r>
    </w:p>
    <w:p w14:paraId="47302A20" w14:textId="61763A80" w:rsidR="003F3248" w:rsidRPr="006A5A5B" w:rsidRDefault="003F3248" w:rsidP="006A5A5B">
      <w:pPr>
        <w:spacing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В качестве иллюстрации</w:t>
      </w:r>
      <w:r w:rsidR="00685796">
        <w:rPr>
          <w:rFonts w:ascii="Times New Roman" w:eastAsia="DengXian" w:hAnsi="Times New Roman" w:cs="Times New Roman"/>
          <w:sz w:val="24"/>
          <w:szCs w:val="24"/>
        </w:rPr>
        <w:t>c</w:t>
      </w:r>
      <w:r w:rsidRPr="001618FC">
        <w:rPr>
          <w:rFonts w:ascii="Times New Roman" w:eastAsia="DengXian" w:hAnsi="Times New Roman" w:cs="Times New Roman"/>
          <w:sz w:val="24"/>
          <w:szCs w:val="24"/>
          <w:lang w:val="ru-RU"/>
        </w:rPr>
        <w:t xml:space="preserve"> достигнутых Эксимбанком результатов рассмотрим первый год 13-й пятилетки - 2016 г., когда Эксимбанк осуществил финансирование 43 </w:t>
      </w:r>
      <w:r w:rsidRPr="001618FC">
        <w:rPr>
          <w:rFonts w:ascii="Times New Roman" w:eastAsia="DengXian" w:hAnsi="Times New Roman" w:cs="Times New Roman"/>
          <w:sz w:val="24"/>
          <w:szCs w:val="24"/>
          <w:lang w:val="ru-RU"/>
        </w:rPr>
        <w:lastRenderedPageBreak/>
        <w:t xml:space="preserve">инфраструктурных проектов, заключив кредитных соглашений на сумму в 69,3 млрд юаней. </w:t>
      </w:r>
      <w:r w:rsidR="00D74900" w:rsidRPr="001618FC">
        <w:rPr>
          <w:rFonts w:ascii="Times New Roman" w:eastAsia="DengXian" w:hAnsi="Times New Roman" w:cs="Times New Roman"/>
          <w:sz w:val="24"/>
          <w:szCs w:val="24"/>
          <w:lang w:val="ru-RU"/>
        </w:rPr>
        <w:t xml:space="preserve">Проекты включают </w:t>
      </w:r>
      <w:r w:rsidRPr="001618FC">
        <w:rPr>
          <w:rFonts w:ascii="Times New Roman" w:eastAsia="DengXian" w:hAnsi="Times New Roman" w:cs="Times New Roman"/>
          <w:sz w:val="24"/>
          <w:szCs w:val="24"/>
          <w:lang w:val="ru-RU"/>
        </w:rPr>
        <w:t xml:space="preserve">35 инфраструктурных транспортных проектов (строительство и модернизация железных и автодорог) общей стоимостью 57,3 млрд юаней, 6 энергетических инфраструктурных проектов – на сумму в 10,8 млрд юаней, 2 проекта развития инфраструктуры коммуникаций – на сумму в 1,2 млрд юаней. Примером является Лаосско-китайская железная дорога, строительству которой обе стороны придают большое стратегическое значение. </w:t>
      </w:r>
      <w:r w:rsidRPr="001618FC">
        <w:rPr>
          <w:rFonts w:ascii="Times New Roman" w:hAnsi="Times New Roman" w:cs="Times New Roman"/>
          <w:sz w:val="24"/>
          <w:szCs w:val="24"/>
          <w:lang w:val="ru-RU"/>
        </w:rPr>
        <w:t>Стоимость проекта – 6 млрд долл., 60% из которых покрывает Китай, остальные - правительство Лаоса.</w:t>
      </w:r>
      <w:r w:rsidRPr="001618FC">
        <w:rPr>
          <w:rFonts w:ascii="Times New Roman" w:eastAsia="DengXian" w:hAnsi="Times New Roman" w:cs="Times New Roman"/>
          <w:sz w:val="24"/>
          <w:szCs w:val="24"/>
          <w:lang w:val="ru-RU"/>
        </w:rPr>
        <w:t xml:space="preserve"> Для Китая дорога, соединившая столицу южно-китайской провинции Юньнань г. Куньмин с столицей Лаоса г. Вьентьян протяженностью 414 км, является возможностью налаживания более удобных каналов поставок, для Лаоса – </w:t>
      </w:r>
      <w:r w:rsidR="00D112D7" w:rsidRPr="001618FC">
        <w:rPr>
          <w:rFonts w:ascii="Times New Roman" w:eastAsia="DengXian" w:hAnsi="Times New Roman" w:cs="Times New Roman"/>
          <w:sz w:val="24"/>
          <w:szCs w:val="24"/>
          <w:lang w:val="ru-RU"/>
        </w:rPr>
        <w:t>инструментом</w:t>
      </w:r>
      <w:r w:rsidRPr="001618FC">
        <w:rPr>
          <w:rFonts w:ascii="Times New Roman" w:eastAsia="DengXian" w:hAnsi="Times New Roman" w:cs="Times New Roman"/>
          <w:sz w:val="24"/>
          <w:szCs w:val="24"/>
          <w:lang w:val="ru-RU"/>
        </w:rPr>
        <w:t xml:space="preserve"> превра</w:t>
      </w:r>
      <w:r w:rsidR="00D112D7" w:rsidRPr="001618FC">
        <w:rPr>
          <w:rFonts w:ascii="Times New Roman" w:eastAsia="DengXian" w:hAnsi="Times New Roman" w:cs="Times New Roman"/>
          <w:sz w:val="24"/>
          <w:szCs w:val="24"/>
          <w:lang w:val="ru-RU"/>
        </w:rPr>
        <w:t>щения</w:t>
      </w:r>
      <w:r w:rsidRPr="001618FC">
        <w:rPr>
          <w:rFonts w:ascii="Times New Roman" w:eastAsia="DengXian" w:hAnsi="Times New Roman" w:cs="Times New Roman"/>
          <w:sz w:val="24"/>
          <w:szCs w:val="24"/>
          <w:lang w:val="ru-RU"/>
        </w:rPr>
        <w:t xml:space="preserve"> из страны, не имеющей выхода к морю (</w:t>
      </w:r>
      <w:r w:rsidRPr="001618FC">
        <w:rPr>
          <w:rFonts w:ascii="Times New Roman" w:eastAsia="DengXian" w:hAnsi="Times New Roman" w:cs="Times New Roman"/>
          <w:i/>
          <w:iCs/>
          <w:sz w:val="24"/>
          <w:szCs w:val="24"/>
          <w:lang w:val="ru-RU"/>
        </w:rPr>
        <w:t>лусого</w:t>
      </w:r>
      <w:r w:rsidRPr="001618FC">
        <w:rPr>
          <w:rFonts w:ascii="Times New Roman" w:eastAsia="DengXian" w:hAnsi="Times New Roman" w:cs="Times New Roman"/>
          <w:sz w:val="24"/>
          <w:szCs w:val="24"/>
          <w:lang w:val="ru-RU"/>
        </w:rPr>
        <w:t>), в страну, «имеющую выход (к морю) через землю» (</w:t>
      </w:r>
      <w:r w:rsidRPr="001618FC">
        <w:rPr>
          <w:rFonts w:ascii="Times New Roman" w:eastAsia="DengXian" w:hAnsi="Times New Roman" w:cs="Times New Roman"/>
          <w:i/>
          <w:iCs/>
          <w:sz w:val="24"/>
          <w:szCs w:val="24"/>
          <w:lang w:val="ru-RU"/>
        </w:rPr>
        <w:t>луляньго</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vertAlign w:val="superscript"/>
          <w:lang w:val="ru-RU"/>
        </w:rPr>
        <w:footnoteReference w:id="314"/>
      </w:r>
      <w:r w:rsidRPr="001618FC">
        <w:rPr>
          <w:rFonts w:ascii="Times New Roman" w:eastAsia="DengXian" w:hAnsi="Times New Roman" w:cs="Times New Roman"/>
          <w:sz w:val="24"/>
          <w:szCs w:val="24"/>
          <w:lang w:val="ru-RU"/>
        </w:rPr>
        <w:t>, дорога расширит логистические возможности и позволит использовать китайские порты, будет способствовать увеличению потока китайских туристов, а, следовательно, и росту туристической индустрии, увеличению обменов и контактов в различных областях.  В марте 2020 г. было досрочно завершено строительство железнодорожного тоннеля (начало в 2016 г.) в провинции Юньнань, в</w:t>
      </w:r>
      <w:r w:rsidR="00B30691" w:rsidRPr="001618FC">
        <w:rPr>
          <w:rFonts w:ascii="Times New Roman" w:eastAsia="DengXian" w:hAnsi="Times New Roman" w:cs="Times New Roman"/>
          <w:sz w:val="24"/>
          <w:szCs w:val="24"/>
          <w:lang w:val="ru-RU"/>
        </w:rPr>
        <w:t xml:space="preserve"> целом </w:t>
      </w:r>
      <w:r w:rsidRPr="001618FC">
        <w:rPr>
          <w:rFonts w:ascii="Times New Roman" w:eastAsia="DengXian" w:hAnsi="Times New Roman" w:cs="Times New Roman"/>
          <w:sz w:val="24"/>
          <w:szCs w:val="24"/>
          <w:lang w:val="ru-RU"/>
        </w:rPr>
        <w:t>поезда проходят через 75 тоннелей и 167 мостов, дата запуска движения запланирован</w:t>
      </w:r>
      <w:r w:rsidR="00894476" w:rsidRPr="001618FC">
        <w:rPr>
          <w:rFonts w:ascii="Times New Roman" w:eastAsia="DengXian" w:hAnsi="Times New Roman" w:cs="Times New Roman"/>
          <w:sz w:val="24"/>
          <w:szCs w:val="24"/>
          <w:lang w:val="ru-RU"/>
        </w:rPr>
        <w:t>а</w:t>
      </w:r>
      <w:r w:rsidRPr="001618FC">
        <w:rPr>
          <w:rFonts w:ascii="Times New Roman" w:eastAsia="DengXian" w:hAnsi="Times New Roman" w:cs="Times New Roman"/>
          <w:sz w:val="24"/>
          <w:szCs w:val="24"/>
          <w:lang w:val="ru-RU"/>
        </w:rPr>
        <w:t xml:space="preserve"> на начало декабря 2021 г.</w:t>
      </w:r>
      <w:r w:rsidRPr="001618FC">
        <w:rPr>
          <w:rFonts w:ascii="Times New Roman" w:eastAsia="DengXian" w:hAnsi="Times New Roman" w:cs="Times New Roman"/>
          <w:sz w:val="24"/>
          <w:szCs w:val="24"/>
          <w:vertAlign w:val="superscript"/>
          <w:lang w:val="ru-RU"/>
        </w:rPr>
        <w:footnoteReference w:id="315"/>
      </w:r>
    </w:p>
    <w:p w14:paraId="5AD27B24" w14:textId="0995450F" w:rsidR="003F3248" w:rsidRPr="001618FC" w:rsidRDefault="003F3248" w:rsidP="006A5A5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Другим примером служит финансирование в Кыргызстане строительства шоссе </w:t>
      </w:r>
      <w:r w:rsidR="00C248A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Север-Юг</w:t>
      </w:r>
      <w:r w:rsidR="00C248A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(Бишкек – Нарын – Торугарт) из Китая (от пограничного пункта «Торугарт» до населенного пункта «Кордай» на севере Казахстана</w:t>
      </w:r>
      <w:r w:rsidR="0076708B"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Протяженность шоссе составляет 539 км, оно является участком транспортного коридора ЦАРЭС-1</w:t>
      </w:r>
      <w:r w:rsidR="00D77A79" w:rsidRPr="001618FC">
        <w:rPr>
          <w:rStyle w:val="FootnoteReference"/>
          <w:rFonts w:ascii="Times New Roman" w:eastAsia="DengXian" w:hAnsi="Times New Roman" w:cs="Times New Roman"/>
          <w:sz w:val="24"/>
          <w:szCs w:val="24"/>
          <w:lang w:val="ru-RU"/>
        </w:rPr>
        <w:footnoteReference w:id="316"/>
      </w:r>
      <w:r w:rsidRPr="001618FC">
        <w:rPr>
          <w:rFonts w:ascii="Times New Roman" w:eastAsia="DengXian" w:hAnsi="Times New Roman" w:cs="Times New Roman"/>
          <w:sz w:val="24"/>
          <w:szCs w:val="24"/>
          <w:lang w:val="ru-RU"/>
        </w:rPr>
        <w:t xml:space="preserve">(«Европа – Восточная Азия»). Шоссе позволяет сократить время в пути с севера на юг на 6 часов и является одной </w:t>
      </w:r>
      <w:r w:rsidRPr="001618FC">
        <w:rPr>
          <w:rFonts w:ascii="Times New Roman" w:eastAsia="DengXian" w:hAnsi="Times New Roman" w:cs="Times New Roman"/>
          <w:sz w:val="24"/>
          <w:szCs w:val="24"/>
          <w:lang w:val="ru-RU"/>
        </w:rPr>
        <w:lastRenderedPageBreak/>
        <w:t>из двух важных трасс, связывающих Кыргызстан с Китаем и Европой</w:t>
      </w:r>
      <w:r w:rsidRPr="001618FC">
        <w:rPr>
          <w:rFonts w:ascii="Times New Roman" w:eastAsia="DengXian" w:hAnsi="Times New Roman" w:cs="Times New Roman"/>
          <w:sz w:val="24"/>
          <w:szCs w:val="24"/>
          <w:vertAlign w:val="superscript"/>
          <w:lang w:val="ru-RU"/>
        </w:rPr>
        <w:footnoteReference w:id="317"/>
      </w:r>
      <w:r w:rsidRPr="001618FC">
        <w:rPr>
          <w:rFonts w:ascii="Times New Roman" w:eastAsia="DengXian" w:hAnsi="Times New Roman" w:cs="Times New Roman"/>
          <w:sz w:val="24"/>
          <w:szCs w:val="24"/>
          <w:lang w:val="ru-RU"/>
        </w:rPr>
        <w:t>, обеспечивает выход через Каракумское шоссе в Пакистан и порты Индийского океана, а также эти транспортные пути могут использовать Россия и Казахстан.</w:t>
      </w:r>
      <w:r w:rsidR="006A5A5B">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2016 г. Эксимбанк также участвовал в реализации 259 торгово-экономических проектов в рамках ОПОП, проекты принесли доход в размере 90 млрд долл. Банк финансировал закупку Лаосом и Сербией оборудования для досмотра контейнеров и строительство погранпункта в Хоргосе (Казахстан), поддерживал строительство </w:t>
      </w:r>
      <w:r w:rsidR="00282664" w:rsidRPr="001618FC">
        <w:rPr>
          <w:rFonts w:ascii="Times New Roman" w:eastAsia="DengXian" w:hAnsi="Times New Roman" w:cs="Times New Roman"/>
          <w:sz w:val="24"/>
          <w:szCs w:val="24"/>
          <w:lang w:val="ru-RU"/>
        </w:rPr>
        <w:t>О</w:t>
      </w:r>
      <w:r w:rsidRPr="001618FC">
        <w:rPr>
          <w:rFonts w:ascii="Times New Roman" w:eastAsia="DengXian" w:hAnsi="Times New Roman" w:cs="Times New Roman"/>
          <w:sz w:val="24"/>
          <w:szCs w:val="24"/>
          <w:lang w:val="ru-RU"/>
        </w:rPr>
        <w:t xml:space="preserve">собых экономических зон (Китайско-белорусский индустриальный парк «Великий камень»). Эксимбанк Китая в рамках расширения </w:t>
      </w:r>
      <w:r w:rsidR="00495B18" w:rsidRPr="001618FC">
        <w:rPr>
          <w:rFonts w:ascii="Times New Roman" w:eastAsia="DengXian" w:hAnsi="Times New Roman" w:cs="Times New Roman"/>
          <w:sz w:val="24"/>
          <w:szCs w:val="24"/>
          <w:lang w:val="ru-RU"/>
        </w:rPr>
        <w:t>кооперации</w:t>
      </w:r>
      <w:r w:rsidRPr="001618FC">
        <w:rPr>
          <w:rFonts w:ascii="Times New Roman" w:eastAsia="DengXian" w:hAnsi="Times New Roman" w:cs="Times New Roman"/>
          <w:sz w:val="24"/>
          <w:szCs w:val="24"/>
          <w:lang w:val="ru-RU"/>
        </w:rPr>
        <w:t xml:space="preserve"> с Ираном заключил в 2016 г. соглашение с банком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Tejarat</w:t>
      </w:r>
      <w:r w:rsidRPr="001618FC">
        <w:rPr>
          <w:rFonts w:ascii="Times New Roman" w:eastAsia="DengXian" w:hAnsi="Times New Roman" w:cs="Times New Roman"/>
          <w:sz w:val="24"/>
          <w:szCs w:val="24"/>
          <w:lang w:val="ru-RU"/>
        </w:rPr>
        <w:t xml:space="preserve"> о предоставлении финансовых гарантий и страхового покрытия для экспорта из Ирана</w:t>
      </w:r>
      <w:r w:rsidRPr="001618FC">
        <w:rPr>
          <w:rFonts w:ascii="Times New Roman" w:eastAsia="DengXian" w:hAnsi="Times New Roman" w:cs="Times New Roman"/>
          <w:sz w:val="24"/>
          <w:szCs w:val="24"/>
          <w:vertAlign w:val="superscript"/>
          <w:lang w:val="ru-RU"/>
        </w:rPr>
        <w:footnoteReference w:id="318"/>
      </w:r>
      <w:r w:rsidRPr="001618FC">
        <w:rPr>
          <w:rFonts w:ascii="Times New Roman" w:eastAsia="DengXian" w:hAnsi="Times New Roman" w:cs="Times New Roman"/>
          <w:sz w:val="24"/>
          <w:szCs w:val="24"/>
          <w:lang w:val="ru-RU"/>
        </w:rPr>
        <w:t>. В 2016 г. Чжэцзянский филиал Эксимбанка Китая принял участие в синдицированном кредите с Банком Китая по кредитованию строительства цементного завода в Лаосе в объеме 1,13 млрд юаней</w:t>
      </w:r>
      <w:r w:rsidRPr="001618FC">
        <w:rPr>
          <w:rFonts w:ascii="Times New Roman" w:eastAsia="DengXian" w:hAnsi="Times New Roman" w:cs="Times New Roman"/>
          <w:sz w:val="24"/>
          <w:szCs w:val="24"/>
          <w:vertAlign w:val="superscript"/>
          <w:lang w:val="ru-RU"/>
        </w:rPr>
        <w:footnoteReference w:id="319"/>
      </w:r>
      <w:r w:rsidRPr="001618FC">
        <w:rPr>
          <w:rFonts w:ascii="Times New Roman" w:eastAsia="DengXian" w:hAnsi="Times New Roman" w:cs="Times New Roman"/>
          <w:sz w:val="24"/>
          <w:szCs w:val="24"/>
          <w:lang w:val="ru-RU"/>
        </w:rPr>
        <w:t>. В 2019 г. Эксимбанк принял участие в строительстве нефтехимического комплекса в Брунее</w:t>
      </w:r>
      <w:r w:rsidR="001F569D" w:rsidRPr="001618FC">
        <w:rPr>
          <w:rStyle w:val="FootnoteReference"/>
          <w:rFonts w:ascii="Times New Roman" w:eastAsia="DengXian" w:hAnsi="Times New Roman" w:cs="Times New Roman"/>
          <w:sz w:val="24"/>
          <w:szCs w:val="24"/>
          <w:lang w:val="ru-RU"/>
        </w:rPr>
        <w:footnoteReference w:id="320"/>
      </w:r>
      <w:r w:rsidRPr="001618FC">
        <w:rPr>
          <w:rFonts w:ascii="Times New Roman" w:eastAsia="DengXian" w:hAnsi="Times New Roman" w:cs="Times New Roman"/>
          <w:sz w:val="24"/>
          <w:szCs w:val="24"/>
          <w:lang w:val="ru-RU"/>
        </w:rPr>
        <w:t xml:space="preserve">, который является важным пунктом </w:t>
      </w:r>
      <w:r w:rsidR="00C248A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Морского Шелкового пути</w:t>
      </w:r>
      <w:r w:rsidR="00C248A4"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(введен в эксплуатацию в ноябре 2019 г.), с китайской стороны проект вела нефтехимическая компания </w:t>
      </w:r>
      <w:r w:rsidRPr="001618FC">
        <w:rPr>
          <w:rFonts w:ascii="Times New Roman" w:eastAsia="DengXian" w:hAnsi="Times New Roman" w:cs="Times New Roman"/>
          <w:sz w:val="24"/>
          <w:szCs w:val="24"/>
        </w:rPr>
        <w:t>Zhengjiang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Hengyi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Petrochemical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В 2020 г. банк выделил 750 млн долл. на строительство плавучего производственного склада в Бразилии, договор о кредитовании проекта был подписан еще в 2015 г., тогда же начались строительные работы.</w:t>
      </w:r>
    </w:p>
    <w:p w14:paraId="57CAF110"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Китайские эксперты полагают и с ними можно согласиться, что Эксимбанк </w:t>
      </w:r>
      <w:r w:rsidRPr="001618FC">
        <w:rPr>
          <w:rFonts w:ascii="Times New Roman" w:eastAsia="DengXian" w:hAnsi="Times New Roman" w:cs="Times New Roman"/>
          <w:b/>
          <w:bCs/>
          <w:sz w:val="24"/>
          <w:szCs w:val="24"/>
          <w:lang w:val="ru-RU"/>
        </w:rPr>
        <w:t>продолжит играть активную роль в проектах инициативы ОПОП</w:t>
      </w:r>
      <w:r w:rsidRPr="001618FC">
        <w:rPr>
          <w:rFonts w:ascii="Times New Roman" w:eastAsia="DengXian" w:hAnsi="Times New Roman" w:cs="Times New Roman"/>
          <w:sz w:val="24"/>
          <w:szCs w:val="24"/>
          <w:lang w:val="ru-RU"/>
        </w:rPr>
        <w:t xml:space="preserve">, развиваясь по следующим направлениям: </w:t>
      </w:r>
    </w:p>
    <w:p w14:paraId="1F8EDC9D" w14:textId="29CFB8D1" w:rsidR="003F3248" w:rsidRPr="001618FC" w:rsidRDefault="003F3248" w:rsidP="004E3574">
      <w:pPr>
        <w:numPr>
          <w:ilvl w:val="0"/>
          <w:numId w:val="16"/>
        </w:numPr>
        <w:spacing w:after="200" w:line="360" w:lineRule="auto"/>
        <w:ind w:firstLine="108"/>
        <w:contextualSpacing/>
        <w:jc w:val="both"/>
        <w:rPr>
          <w:rFonts w:ascii="Times New Roman" w:eastAsia="SimSun" w:hAnsi="Times New Roman" w:cs="Times New Roman"/>
          <w:sz w:val="24"/>
          <w:szCs w:val="24"/>
          <w:lang w:val="ru-RU" w:eastAsia="en-US"/>
        </w:rPr>
      </w:pPr>
      <w:bookmarkStart w:id="171" w:name="_Hlk108630510"/>
      <w:r w:rsidRPr="001618FC">
        <w:rPr>
          <w:rFonts w:ascii="Times New Roman" w:eastAsia="SimSun" w:hAnsi="Times New Roman" w:cs="Times New Roman"/>
          <w:sz w:val="24"/>
          <w:szCs w:val="24"/>
          <w:lang w:val="ru-RU" w:eastAsia="en-US"/>
        </w:rPr>
        <w:lastRenderedPageBreak/>
        <w:t>участие в реализации ключевых проектов, приносящих экон</w:t>
      </w:r>
      <w:r w:rsidR="00674932">
        <w:rPr>
          <w:rFonts w:ascii="Times New Roman" w:eastAsia="SimSun" w:hAnsi="Times New Roman" w:cs="Times New Roman"/>
          <w:sz w:val="24"/>
          <w:szCs w:val="24"/>
          <w:lang w:val="ru-RU" w:eastAsia="en-US"/>
        </w:rPr>
        <w:t>о</w:t>
      </w:r>
      <w:r w:rsidRPr="001618FC">
        <w:rPr>
          <w:rFonts w:ascii="Times New Roman" w:eastAsia="SimSun" w:hAnsi="Times New Roman" w:cs="Times New Roman"/>
          <w:sz w:val="24"/>
          <w:szCs w:val="24"/>
          <w:lang w:val="ru-RU" w:eastAsia="en-US"/>
        </w:rPr>
        <w:t>мическую и социальную выгоды, «побеждать не силой, а умением» (</w:t>
      </w:r>
      <w:r w:rsidR="00CF745E" w:rsidRPr="00142EB5">
        <w:rPr>
          <w:rFonts w:ascii="Times New Roman" w:eastAsia="SimSun" w:hAnsi="Times New Roman" w:cs="Times New Roman"/>
          <w:i/>
          <w:iCs/>
          <w:sz w:val="24"/>
          <w:szCs w:val="24"/>
          <w:lang w:val="ru-RU" w:eastAsia="en-US"/>
        </w:rPr>
        <w:t>сылян боцяньцзинь</w:t>
      </w:r>
      <w:r w:rsidRPr="001618FC">
        <w:rPr>
          <w:rFonts w:ascii="Times New Roman" w:eastAsia="SimSun" w:hAnsi="Times New Roman" w:cs="Times New Roman"/>
          <w:sz w:val="24"/>
          <w:szCs w:val="24"/>
          <w:lang w:val="ru-RU" w:eastAsia="en-US"/>
        </w:rPr>
        <w:t>), проектов, развивающих транспортную инфраструктуру, порты и др. в Кита</w:t>
      </w:r>
      <w:r w:rsidR="004D13A5">
        <w:rPr>
          <w:rFonts w:ascii="Times New Roman" w:eastAsia="SimSun" w:hAnsi="Times New Roman" w:cs="Times New Roman"/>
          <w:sz w:val="24"/>
          <w:szCs w:val="24"/>
          <w:lang w:val="ru-RU" w:eastAsia="en-US"/>
        </w:rPr>
        <w:t>е</w:t>
      </w:r>
      <w:r w:rsidRPr="001618FC">
        <w:rPr>
          <w:rFonts w:ascii="Times New Roman" w:eastAsia="SimSun" w:hAnsi="Times New Roman" w:cs="Times New Roman"/>
          <w:sz w:val="24"/>
          <w:szCs w:val="24"/>
          <w:lang w:val="ru-RU" w:eastAsia="en-US"/>
        </w:rPr>
        <w:t xml:space="preserve"> и являющиеся основой для их продления вне Китая </w:t>
      </w:r>
      <w:r w:rsidR="00872AE4" w:rsidRPr="001618FC">
        <w:rPr>
          <w:rFonts w:ascii="Times New Roman" w:eastAsia="SimSun" w:hAnsi="Times New Roman" w:cs="Times New Roman"/>
          <w:sz w:val="24"/>
          <w:szCs w:val="24"/>
          <w:lang w:val="ru-RU" w:eastAsia="en-US"/>
        </w:rPr>
        <w:t>в целях</w:t>
      </w:r>
      <w:r w:rsidRPr="001618FC">
        <w:rPr>
          <w:rFonts w:ascii="Times New Roman" w:eastAsia="SimSun" w:hAnsi="Times New Roman" w:cs="Times New Roman"/>
          <w:sz w:val="24"/>
          <w:szCs w:val="24"/>
          <w:lang w:val="ru-RU" w:eastAsia="en-US"/>
        </w:rPr>
        <w:t xml:space="preserve"> реализации </w:t>
      </w:r>
      <w:r w:rsidR="003C795E">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ки «выхода во вне»; </w:t>
      </w:r>
    </w:p>
    <w:bookmarkEnd w:id="171"/>
    <w:p w14:paraId="46B238CB" w14:textId="77777777" w:rsidR="003F3248" w:rsidRPr="001618FC" w:rsidRDefault="003F3248" w:rsidP="004E3574">
      <w:pPr>
        <w:numPr>
          <w:ilvl w:val="0"/>
          <w:numId w:val="16"/>
        </w:numPr>
        <w:spacing w:after="200" w:line="360" w:lineRule="auto"/>
        <w:ind w:firstLine="108"/>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развитие финансовых продуктов и услуг, учитывающих национальную специфику стран ОПОП (кредиты, инвестиционная политика, торговое финансирование, выпуск облигаций), создание комплексных финансовых услуг;</w:t>
      </w:r>
    </w:p>
    <w:p w14:paraId="3E39A1B5" w14:textId="744CEDBE" w:rsidR="003F3248" w:rsidRPr="001618FC" w:rsidRDefault="003F3248" w:rsidP="004E3574">
      <w:pPr>
        <w:numPr>
          <w:ilvl w:val="0"/>
          <w:numId w:val="16"/>
        </w:numPr>
        <w:spacing w:after="200" w:line="360" w:lineRule="auto"/>
        <w:ind w:firstLine="108"/>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углубление межбанковского сотрудничества с ведущими мировыми банк</w:t>
      </w:r>
      <w:r w:rsidR="00146A52" w:rsidRPr="001618FC">
        <w:rPr>
          <w:rFonts w:ascii="Times New Roman" w:eastAsia="SimSun" w:hAnsi="Times New Roman" w:cs="Times New Roman"/>
          <w:sz w:val="24"/>
          <w:szCs w:val="24"/>
          <w:lang w:val="ru-RU" w:eastAsia="en-US"/>
        </w:rPr>
        <w:t>ами</w:t>
      </w:r>
      <w:r w:rsidRPr="001618FC">
        <w:rPr>
          <w:rFonts w:ascii="Times New Roman" w:eastAsia="SimSun" w:hAnsi="Times New Roman" w:cs="Times New Roman"/>
          <w:sz w:val="24"/>
          <w:szCs w:val="24"/>
          <w:lang w:val="ru-RU" w:eastAsia="en-US"/>
        </w:rPr>
        <w:t xml:space="preserve"> (Всемирный банк) и с региональными банками (Азиатский банк развития, Фонд Шелкового пути), «большой четверкой»</w:t>
      </w:r>
      <w:r w:rsidRPr="001618FC">
        <w:rPr>
          <w:rFonts w:ascii="Times New Roman" w:eastAsia="SimSun" w:hAnsi="Times New Roman" w:cs="Times New Roman"/>
          <w:sz w:val="24"/>
          <w:szCs w:val="24"/>
          <w:vertAlign w:val="superscript"/>
          <w:lang w:eastAsia="en-US"/>
        </w:rPr>
        <w:footnoteReference w:id="321"/>
      </w:r>
      <w:r w:rsidRPr="001618FC">
        <w:rPr>
          <w:rFonts w:ascii="Times New Roman" w:eastAsia="SimSun" w:hAnsi="Times New Roman" w:cs="Times New Roman"/>
          <w:sz w:val="24"/>
          <w:szCs w:val="24"/>
          <w:lang w:val="ru-RU" w:eastAsia="en-US"/>
        </w:rPr>
        <w:t xml:space="preserve"> китайских банков и небанковскими финансовыми институтами – инвестиционными фондами, фондовыми и трастовыми компаниями; </w:t>
      </w:r>
    </w:p>
    <w:p w14:paraId="43FD6E0D" w14:textId="77777777" w:rsidR="003F3248" w:rsidRPr="001618FC" w:rsidRDefault="003F3248" w:rsidP="004E3574">
      <w:pPr>
        <w:numPr>
          <w:ilvl w:val="0"/>
          <w:numId w:val="16"/>
        </w:numPr>
        <w:spacing w:after="200" w:line="360" w:lineRule="auto"/>
        <w:ind w:firstLine="108"/>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финансирование проектов с наибольшей потенциальной отдачей, следуя финансовой выгоде и положению на мировом финансовом рынке</w:t>
      </w:r>
      <w:r w:rsidRPr="001618FC">
        <w:rPr>
          <w:rFonts w:ascii="Times New Roman" w:eastAsia="SimSun" w:hAnsi="Times New Roman" w:cs="Times New Roman"/>
          <w:sz w:val="24"/>
          <w:szCs w:val="24"/>
          <w:vertAlign w:val="superscript"/>
          <w:lang w:eastAsia="en-US"/>
        </w:rPr>
        <w:footnoteReference w:id="322"/>
      </w:r>
      <w:r w:rsidRPr="001618FC">
        <w:rPr>
          <w:rFonts w:ascii="Times New Roman" w:eastAsia="SimSun" w:hAnsi="Times New Roman" w:cs="Times New Roman"/>
          <w:sz w:val="24"/>
          <w:szCs w:val="24"/>
          <w:lang w:val="ru-RU" w:eastAsia="en-US"/>
        </w:rPr>
        <w:t>;</w:t>
      </w:r>
    </w:p>
    <w:p w14:paraId="6C73C5A2" w14:textId="77777777" w:rsidR="003F3248" w:rsidRPr="001618FC" w:rsidRDefault="003F3248" w:rsidP="004E3574">
      <w:pPr>
        <w:numPr>
          <w:ilvl w:val="0"/>
          <w:numId w:val="16"/>
        </w:numPr>
        <w:spacing w:after="200" w:line="360" w:lineRule="auto"/>
        <w:ind w:firstLine="108"/>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переход от прямого кредитования к инвестированию в акционерный капитал</w:t>
      </w:r>
      <w:r w:rsidRPr="001618FC">
        <w:rPr>
          <w:rFonts w:ascii="Times New Roman" w:eastAsia="SimSun" w:hAnsi="Times New Roman" w:cs="Times New Roman"/>
          <w:sz w:val="24"/>
          <w:szCs w:val="24"/>
          <w:vertAlign w:val="superscript"/>
          <w:lang w:eastAsia="en-US"/>
        </w:rPr>
        <w:footnoteReference w:id="323"/>
      </w:r>
      <w:r w:rsidRPr="001618FC">
        <w:rPr>
          <w:rFonts w:ascii="Times New Roman" w:eastAsia="SimSun" w:hAnsi="Times New Roman" w:cs="Times New Roman"/>
          <w:sz w:val="24"/>
          <w:szCs w:val="24"/>
          <w:lang w:val="ru-RU" w:eastAsia="en-US"/>
        </w:rPr>
        <w:t xml:space="preserve">, а также использование гибридных моделей финансирования. </w:t>
      </w:r>
    </w:p>
    <w:p w14:paraId="3071BAAF" w14:textId="77777777" w:rsidR="003F3248" w:rsidRPr="001618FC" w:rsidRDefault="003F3248" w:rsidP="003F324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Для успешного осуществления проектов ОПОП также важно наличие специальных банковских продуктов и услуг, гибкость в осуществлении финансирования, расчетных операций, дело не только в культурных и социальных особенностях отдельных стран, но, зачастую, банковские услуги в странах-участницах ОПОП не развиты</w:t>
      </w:r>
      <w:r w:rsidRPr="001618FC">
        <w:rPr>
          <w:rFonts w:ascii="Times New Roman" w:eastAsia="DengXian" w:hAnsi="Times New Roman" w:cs="Times New Roman"/>
          <w:sz w:val="24"/>
          <w:szCs w:val="24"/>
          <w:vertAlign w:val="superscript"/>
          <w:lang w:val="ru-RU"/>
        </w:rPr>
        <w:footnoteReference w:id="324"/>
      </w:r>
      <w:r w:rsidRPr="001618FC">
        <w:rPr>
          <w:rFonts w:ascii="Times New Roman" w:eastAsia="DengXian" w:hAnsi="Times New Roman" w:cs="Times New Roman"/>
          <w:sz w:val="24"/>
          <w:szCs w:val="24"/>
          <w:lang w:val="ru-RU"/>
        </w:rPr>
        <w:t xml:space="preserve">, поэтому Эксимбанк Китая создает специальные продукты и услуги с </w:t>
      </w:r>
      <w:r w:rsidRPr="001618FC">
        <w:rPr>
          <w:rFonts w:ascii="Times New Roman" w:eastAsia="DengXian" w:hAnsi="Times New Roman" w:cs="Times New Roman"/>
          <w:b/>
          <w:bCs/>
          <w:sz w:val="24"/>
          <w:szCs w:val="24"/>
          <w:lang w:val="ru-RU"/>
        </w:rPr>
        <w:t>учетом специфики страны и региона</w:t>
      </w:r>
      <w:r w:rsidRPr="001618FC">
        <w:rPr>
          <w:rFonts w:ascii="Times New Roman" w:eastAsia="DengXian" w:hAnsi="Times New Roman" w:cs="Times New Roman"/>
          <w:sz w:val="24"/>
          <w:szCs w:val="24"/>
          <w:lang w:val="ru-RU"/>
        </w:rPr>
        <w:t xml:space="preserve">, также имеет </w:t>
      </w:r>
      <w:r w:rsidRPr="001618FC">
        <w:rPr>
          <w:rFonts w:ascii="Times New Roman" w:eastAsia="DengXian" w:hAnsi="Times New Roman" w:cs="Times New Roman"/>
          <w:b/>
          <w:bCs/>
          <w:sz w:val="24"/>
          <w:szCs w:val="24"/>
          <w:lang w:val="ru-RU"/>
        </w:rPr>
        <w:t>большой потенциал</w:t>
      </w:r>
      <w:r w:rsidRPr="001618FC">
        <w:rPr>
          <w:rFonts w:ascii="Times New Roman" w:eastAsia="DengXian" w:hAnsi="Times New Roman" w:cs="Times New Roman"/>
          <w:sz w:val="24"/>
          <w:szCs w:val="24"/>
          <w:lang w:val="ru-RU"/>
        </w:rPr>
        <w:t xml:space="preserve"> по оказанию консультационных услуг в межбанковском взаимодействии по вопросам инвестиций, расчетов, торгового финансирования, лизинга и др.  </w:t>
      </w:r>
    </w:p>
    <w:p w14:paraId="085C409A" w14:textId="762AA37E" w:rsidR="003F3248" w:rsidRPr="001618FC" w:rsidRDefault="003F3248" w:rsidP="00462BEE">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Эксимбанк Китая разработал и использует несколько моделей </w:t>
      </w:r>
      <w:r w:rsidRPr="001618FC">
        <w:rPr>
          <w:rFonts w:ascii="Times New Roman" w:eastAsia="DengXian" w:hAnsi="Times New Roman" w:cs="Times New Roman"/>
          <w:b/>
          <w:bCs/>
          <w:sz w:val="24"/>
          <w:szCs w:val="24"/>
          <w:lang w:val="ru-RU"/>
        </w:rPr>
        <w:t>гибридного финансирования</w:t>
      </w:r>
      <w:r w:rsidRPr="001618FC">
        <w:rPr>
          <w:rFonts w:ascii="Times New Roman" w:eastAsia="DengXian" w:hAnsi="Times New Roman" w:cs="Times New Roman"/>
          <w:sz w:val="24"/>
          <w:szCs w:val="24"/>
          <w:lang w:val="ru-RU"/>
        </w:rPr>
        <w:t>.</w:t>
      </w:r>
      <w:r w:rsidR="00872AE4"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Примером применения первой модели (</w:t>
      </w:r>
      <w:r w:rsidRPr="001618FC">
        <w:rPr>
          <w:rFonts w:ascii="Times New Roman" w:eastAsia="DengXian" w:hAnsi="Times New Roman" w:cs="Times New Roman"/>
          <w:b/>
          <w:bCs/>
          <w:sz w:val="24"/>
          <w:szCs w:val="24"/>
          <w:lang w:val="ru-RU"/>
        </w:rPr>
        <w:t>«политическое финансирование + вспомогательные кредиты»</w:t>
      </w:r>
      <w:r w:rsidRPr="001618FC">
        <w:rPr>
          <w:rFonts w:ascii="Times New Roman" w:eastAsia="DengXian" w:hAnsi="Times New Roman" w:cs="Times New Roman"/>
          <w:sz w:val="24"/>
          <w:szCs w:val="24"/>
          <w:lang w:val="ru-RU"/>
        </w:rPr>
        <w:t>) является финансирование железной дороги Момбаса-Найроби в Кении, введенн</w:t>
      </w:r>
      <w:r w:rsidR="00872AE4" w:rsidRPr="001618FC">
        <w:rPr>
          <w:rFonts w:ascii="Times New Roman" w:eastAsia="DengXian" w:hAnsi="Times New Roman" w:cs="Times New Roman"/>
          <w:sz w:val="24"/>
          <w:szCs w:val="24"/>
          <w:lang w:val="ru-RU"/>
        </w:rPr>
        <w:t>ой</w:t>
      </w:r>
      <w:r w:rsidRPr="001618FC">
        <w:rPr>
          <w:rFonts w:ascii="Times New Roman" w:eastAsia="DengXian" w:hAnsi="Times New Roman" w:cs="Times New Roman"/>
          <w:sz w:val="24"/>
          <w:szCs w:val="24"/>
          <w:lang w:val="ru-RU"/>
        </w:rPr>
        <w:t xml:space="preserve"> в эксплуатацию в 2017 г. Другая модель гибридного финансирования – </w:t>
      </w:r>
      <w:r w:rsidRPr="001618FC">
        <w:rPr>
          <w:rFonts w:ascii="Times New Roman" w:eastAsia="DengXian" w:hAnsi="Times New Roman" w:cs="Times New Roman"/>
          <w:b/>
          <w:bCs/>
          <w:sz w:val="24"/>
          <w:szCs w:val="24"/>
          <w:lang w:val="ru-RU"/>
        </w:rPr>
        <w:t>«кредитование + торговое финансирование»</w:t>
      </w:r>
      <w:r w:rsidRPr="001618FC">
        <w:rPr>
          <w:rFonts w:ascii="Times New Roman" w:eastAsia="DengXian" w:hAnsi="Times New Roman" w:cs="Times New Roman"/>
          <w:sz w:val="24"/>
          <w:szCs w:val="24"/>
          <w:lang w:val="ru-RU"/>
        </w:rPr>
        <w:t xml:space="preserve"> была успешно применена при строительстве второй фазы ГЭС Сесан в Камбодже. Эксимбанк Китая использовал финансовые гарантии, факторинг арендных платежей (когда можно получить плату за аренду от банка, не дожидаясь платы от арендатора) и другие финансовые инструменты. Третьей моделью гибридного финансирования является </w:t>
      </w:r>
      <w:r w:rsidRPr="001618FC">
        <w:rPr>
          <w:rFonts w:ascii="Times New Roman" w:eastAsia="DengXian" w:hAnsi="Times New Roman" w:cs="Times New Roman"/>
          <w:b/>
          <w:bCs/>
          <w:sz w:val="24"/>
          <w:szCs w:val="24"/>
          <w:lang w:val="ru-RU"/>
        </w:rPr>
        <w:t>объединение кредитования и инвестирования</w:t>
      </w:r>
      <w:r w:rsidRPr="001618FC">
        <w:rPr>
          <w:rFonts w:ascii="Times New Roman" w:eastAsia="DengXian" w:hAnsi="Times New Roman" w:cs="Times New Roman"/>
          <w:sz w:val="24"/>
          <w:szCs w:val="24"/>
          <w:lang w:val="ru-RU"/>
        </w:rPr>
        <w:t>. Эксимбанк Китая сотрудничает с Фондом шелкового пути, Фондом инвестиционного сотрудничества Китай-АСЕАН, Фондом сотрудничества между Китаем и странами Ц</w:t>
      </w:r>
      <w:r w:rsidR="00D54334" w:rsidRPr="001618FC">
        <w:rPr>
          <w:rFonts w:ascii="Times New Roman" w:eastAsia="DengXian" w:hAnsi="Times New Roman" w:cs="Times New Roman"/>
          <w:sz w:val="24"/>
          <w:szCs w:val="24"/>
          <w:lang w:val="ru-RU"/>
        </w:rPr>
        <w:t>ВЕ</w:t>
      </w:r>
      <w:r w:rsidRPr="001618FC">
        <w:rPr>
          <w:rFonts w:ascii="Times New Roman" w:eastAsia="DengXian" w:hAnsi="Times New Roman" w:cs="Times New Roman"/>
          <w:sz w:val="24"/>
          <w:szCs w:val="24"/>
          <w:lang w:val="ru-RU"/>
        </w:rPr>
        <w:t xml:space="preserve"> (в двух последних выступает основателем и главным спонсором), китайскими банками. Например, совместно с Фондом инвестиционного сотрудничества Китай – АСЕАН Эксимбанк Китая кредитовал строительство первой фазы предприятия по плавке чугуна в Индонезии, затем совместно с Банком Китая и Торгово-промышленным банком Китая прокредитовал вторую фазу строительства. Также есть четвертая модель финансирования, объединяющая </w:t>
      </w:r>
      <w:r w:rsidRPr="001618FC">
        <w:rPr>
          <w:rFonts w:ascii="Times New Roman" w:eastAsia="DengXian" w:hAnsi="Times New Roman" w:cs="Times New Roman"/>
          <w:b/>
          <w:bCs/>
          <w:sz w:val="24"/>
          <w:szCs w:val="24"/>
          <w:lang w:val="ru-RU"/>
        </w:rPr>
        <w:t>кредитование и оказание консультационных услуг</w:t>
      </w:r>
      <w:r w:rsidRPr="001618FC">
        <w:rPr>
          <w:rFonts w:ascii="Times New Roman" w:eastAsia="DengXian" w:hAnsi="Times New Roman" w:cs="Times New Roman"/>
          <w:sz w:val="24"/>
          <w:szCs w:val="24"/>
          <w:lang w:val="ru-RU"/>
        </w:rPr>
        <w:t>, широко применяемая в Африке</w:t>
      </w:r>
      <w:r w:rsidRPr="001618FC">
        <w:rPr>
          <w:rFonts w:ascii="Times New Roman" w:eastAsia="DengXian" w:hAnsi="Times New Roman" w:cs="Times New Roman"/>
          <w:sz w:val="24"/>
          <w:szCs w:val="24"/>
          <w:vertAlign w:val="superscript"/>
          <w:lang w:val="ru-RU"/>
        </w:rPr>
        <w:footnoteReference w:id="325"/>
      </w:r>
      <w:r w:rsidRPr="001618FC">
        <w:rPr>
          <w:rFonts w:ascii="Times New Roman" w:eastAsia="DengXian" w:hAnsi="Times New Roman" w:cs="Times New Roman"/>
          <w:sz w:val="24"/>
          <w:szCs w:val="24"/>
          <w:lang w:val="ru-RU"/>
        </w:rPr>
        <w:t xml:space="preserve">. </w:t>
      </w:r>
    </w:p>
    <w:p w14:paraId="5626FE47" w14:textId="77777777"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Проекты Эксимбанка в рамках АСЕАН+3</w:t>
      </w:r>
    </w:p>
    <w:p w14:paraId="30F5DBAF" w14:textId="77777777"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 странах – участницах АСЕАН+3 Эксимбанк, как и ГБРК, кредитует в приоритетном порядке инфраструктуру. С 2007 г. участвует в финансировании строительства плотины Джатигеде (Индонезия), объем кредитов от китайского банка покрывает 90% стоимости проекта, 10% выделило правительство Индонезии. Дамба является второй крупнейшей дамбой в Индонезии и обладает мощностями по орошению 90 тыс. га сельхозугодий. В 2017 г. банк выдал кредит на строительство завода по изготовлению солнечных панелей китайской компании </w:t>
      </w:r>
      <w:r w:rsidRPr="001618FC">
        <w:rPr>
          <w:rFonts w:ascii="Times New Roman" w:hAnsi="Times New Roman" w:cs="Times New Roman"/>
          <w:sz w:val="24"/>
          <w:szCs w:val="24"/>
        </w:rPr>
        <w:t>Jinko</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Solar</w:t>
      </w:r>
      <w:r w:rsidRPr="001618FC">
        <w:rPr>
          <w:rFonts w:ascii="Times New Roman" w:hAnsi="Times New Roman" w:cs="Times New Roman"/>
          <w:sz w:val="24"/>
          <w:szCs w:val="24"/>
          <w:lang w:val="ru-RU"/>
        </w:rPr>
        <w:t xml:space="preserve"> в Малайзии</w:t>
      </w:r>
      <w:r w:rsidRPr="001618FC">
        <w:rPr>
          <w:rFonts w:ascii="Times New Roman" w:hAnsi="Times New Roman" w:cs="Times New Roman"/>
          <w:sz w:val="24"/>
          <w:szCs w:val="24"/>
          <w:vertAlign w:val="superscript"/>
          <w:lang w:val="ru-RU"/>
        </w:rPr>
        <w:footnoteReference w:id="326"/>
      </w:r>
      <w:r w:rsidRPr="001618FC">
        <w:rPr>
          <w:rFonts w:ascii="Times New Roman" w:hAnsi="Times New Roman" w:cs="Times New Roman"/>
          <w:sz w:val="24"/>
          <w:szCs w:val="24"/>
          <w:lang w:val="ru-RU"/>
        </w:rPr>
        <w:t xml:space="preserve">.  </w:t>
      </w:r>
    </w:p>
    <w:p w14:paraId="1E6287F9" w14:textId="7BAD11A6" w:rsidR="003F3248" w:rsidRPr="001618FC" w:rsidRDefault="003F3248" w:rsidP="00CF0F01">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В 2016 г. Эксимбанк профинансировал реконструкцию шоссе №76 в Камбодже, прокредитовав на сумму в 51,9 млн долл., связавш</w:t>
      </w:r>
      <w:r w:rsidR="00146A52" w:rsidRPr="001618FC">
        <w:rPr>
          <w:rFonts w:ascii="Times New Roman" w:hAnsi="Times New Roman" w:cs="Times New Roman"/>
          <w:sz w:val="24"/>
          <w:szCs w:val="24"/>
          <w:lang w:val="ru-RU"/>
        </w:rPr>
        <w:t>ее</w:t>
      </w:r>
      <w:r w:rsidRPr="001618FC">
        <w:rPr>
          <w:rFonts w:ascii="Times New Roman" w:hAnsi="Times New Roman" w:cs="Times New Roman"/>
          <w:sz w:val="24"/>
          <w:szCs w:val="24"/>
          <w:lang w:val="ru-RU"/>
        </w:rPr>
        <w:t xml:space="preserve"> провинцию Ратанакири с остальн</w:t>
      </w:r>
      <w:r w:rsidR="00146A52" w:rsidRPr="001618FC">
        <w:rPr>
          <w:rFonts w:ascii="Times New Roman" w:hAnsi="Times New Roman" w:cs="Times New Roman"/>
          <w:sz w:val="24"/>
          <w:szCs w:val="24"/>
          <w:lang w:val="ru-RU"/>
        </w:rPr>
        <w:t>ыми частями</w:t>
      </w:r>
      <w:r w:rsidRPr="001618FC">
        <w:rPr>
          <w:rFonts w:ascii="Times New Roman" w:hAnsi="Times New Roman" w:cs="Times New Roman"/>
          <w:sz w:val="24"/>
          <w:szCs w:val="24"/>
          <w:lang w:val="ru-RU"/>
        </w:rPr>
        <w:t xml:space="preserve"> стран</w:t>
      </w:r>
      <w:r w:rsidR="00146A52" w:rsidRPr="001618FC">
        <w:rPr>
          <w:rFonts w:ascii="Times New Roman" w:hAnsi="Times New Roman" w:cs="Times New Roman"/>
          <w:sz w:val="24"/>
          <w:szCs w:val="24"/>
          <w:lang w:val="ru-RU"/>
        </w:rPr>
        <w:t>ы</w:t>
      </w:r>
      <w:r w:rsidRPr="001618FC">
        <w:rPr>
          <w:rFonts w:ascii="Times New Roman" w:hAnsi="Times New Roman" w:cs="Times New Roman"/>
          <w:sz w:val="24"/>
          <w:szCs w:val="24"/>
          <w:lang w:val="ru-RU"/>
        </w:rPr>
        <w:t>, финансировал строительство угольной электростанции в Бангладеш Payra Power Plant в объеме 1,9 млрд долл.</w:t>
      </w:r>
      <w:r w:rsidRPr="001618FC">
        <w:rPr>
          <w:rFonts w:ascii="Times New Roman" w:hAnsi="Times New Roman" w:cs="Times New Roman"/>
          <w:sz w:val="24"/>
          <w:szCs w:val="24"/>
          <w:vertAlign w:val="superscript"/>
          <w:lang w:val="ru-RU"/>
        </w:rPr>
        <w:footnoteReference w:id="327"/>
      </w:r>
      <w:r w:rsidRPr="001618FC">
        <w:rPr>
          <w:rFonts w:ascii="Times New Roman" w:hAnsi="Times New Roman" w:cs="Times New Roman"/>
          <w:sz w:val="24"/>
          <w:szCs w:val="24"/>
          <w:lang w:val="ru-RU"/>
        </w:rPr>
        <w:t xml:space="preserve"> , это 80% от общего объема финансирования, остальную часть предоставляет правительство Бангладеш. China General Nuclear Power Group с помощью кредита от Эксимбанка купила энергетическую компанию в Малайзии – Edra Company.</w:t>
      </w:r>
      <w:r w:rsidR="00CF0F0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2017 г. Эксимбанк профинансировал строительство моста «Дружба», соединившего несколько островов Мальдивов</w:t>
      </w:r>
      <w:r w:rsidRPr="001618FC">
        <w:rPr>
          <w:rFonts w:ascii="Times New Roman" w:hAnsi="Times New Roman" w:cs="Times New Roman"/>
          <w:sz w:val="24"/>
          <w:szCs w:val="24"/>
          <w:vertAlign w:val="superscript"/>
          <w:lang w:val="ru-RU"/>
        </w:rPr>
        <w:footnoteReference w:id="328"/>
      </w:r>
      <w:r w:rsidRPr="001618FC">
        <w:rPr>
          <w:rFonts w:ascii="Times New Roman" w:hAnsi="Times New Roman" w:cs="Times New Roman"/>
          <w:sz w:val="24"/>
          <w:szCs w:val="24"/>
          <w:lang w:val="ru-RU"/>
        </w:rPr>
        <w:t>, значительно улучшив там транспортное сообщение. Банк прокредитовал удлинение железной дороги на юг Шри-Ланки, с</w:t>
      </w:r>
      <w:r w:rsidR="001A287C" w:rsidRPr="001618FC">
        <w:rPr>
          <w:rFonts w:ascii="Times New Roman" w:hAnsi="Times New Roman" w:cs="Times New Roman"/>
          <w:sz w:val="24"/>
          <w:szCs w:val="24"/>
          <w:lang w:val="ru-RU"/>
        </w:rPr>
        <w:t>вязавшей</w:t>
      </w:r>
      <w:r w:rsidRPr="001618FC">
        <w:rPr>
          <w:rFonts w:ascii="Times New Roman" w:hAnsi="Times New Roman" w:cs="Times New Roman"/>
          <w:sz w:val="24"/>
          <w:szCs w:val="24"/>
          <w:lang w:val="ru-RU"/>
        </w:rPr>
        <w:t xml:space="preserve"> столицу г. Коломбо и порт Хамбантота. В декабре 2017 г. Китай взял в долгосрочную аренду (на 99 лет) порт Хамбантота, что значительно улучшило развитие логистических каналов между двумя основными портами Шри-Ланки. В 2018 г. в г. Ханое начало работу легкое метро на 12 станций, на этот совместный вьетнамско-китайский проект Эксимбанк выдал кредит в размере 250,6 млн долл. </w:t>
      </w:r>
      <w:r w:rsidRPr="001618FC">
        <w:rPr>
          <w:rFonts w:ascii="Times New Roman" w:hAnsi="Times New Roman" w:cs="Times New Roman"/>
          <w:sz w:val="24"/>
          <w:szCs w:val="24"/>
          <w:vertAlign w:val="superscript"/>
          <w:lang w:val="ru-RU"/>
        </w:rPr>
        <w:footnoteReference w:id="329"/>
      </w:r>
    </w:p>
    <w:p w14:paraId="3F9D4167" w14:textId="7017D7E2" w:rsidR="003F3248" w:rsidRPr="001618FC" w:rsidRDefault="003F3248" w:rsidP="00CF0F01">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Особое внимание к кооперации со странами АСЕАН отражается не только в значительном объеме выделяемых средств, но и в том, на каком уровне проводятся переговоры об углублении межбанковского взаимодействия. В марте 2019 г. председатель </w:t>
      </w:r>
      <w:r w:rsidR="007D07C5" w:rsidRPr="001618FC">
        <w:rPr>
          <w:rFonts w:ascii="Times New Roman" w:hAnsi="Times New Roman" w:cs="Times New Roman"/>
          <w:sz w:val="24"/>
          <w:szCs w:val="24"/>
          <w:lang w:val="ru-RU"/>
        </w:rPr>
        <w:t xml:space="preserve">Правления </w:t>
      </w:r>
      <w:r w:rsidRPr="001618FC">
        <w:rPr>
          <w:rFonts w:ascii="Times New Roman" w:hAnsi="Times New Roman" w:cs="Times New Roman"/>
          <w:sz w:val="24"/>
          <w:szCs w:val="24"/>
          <w:lang w:val="ru-RU"/>
        </w:rPr>
        <w:t xml:space="preserve">Эксимбанка Китая Ху Сяолянь встречалась с вице-премьером Сингапура Тарманом Шанмугараном. Стороны заявили о намерениях совместного финансового сотрудничества по инвестированию в Юго-Восточную Азию в рамках организации </w:t>
      </w:r>
      <w:r w:rsidRPr="001618FC">
        <w:rPr>
          <w:rFonts w:ascii="Times New Roman" w:hAnsi="Times New Roman" w:cs="Times New Roman"/>
          <w:sz w:val="24"/>
          <w:szCs w:val="24"/>
        </w:rPr>
        <w:t>Infrastructure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Asia</w:t>
      </w:r>
      <w:r w:rsidRPr="001618FC">
        <w:rPr>
          <w:rFonts w:ascii="Times New Roman" w:hAnsi="Times New Roman" w:cs="Times New Roman"/>
          <w:sz w:val="24"/>
          <w:szCs w:val="24"/>
          <w:vertAlign w:val="superscript"/>
        </w:rPr>
        <w:footnoteReference w:id="330"/>
      </w:r>
      <w:r w:rsidRPr="001618FC">
        <w:rPr>
          <w:rFonts w:ascii="Times New Roman" w:hAnsi="Times New Roman" w:cs="Times New Roman"/>
          <w:sz w:val="24"/>
          <w:szCs w:val="24"/>
          <w:lang w:val="ru-RU"/>
        </w:rPr>
        <w:t>. Это государственная структура, цель создания которой правительством Сингапура подразумевает финансирование инфраструктурных проектов в Ю</w:t>
      </w:r>
      <w:r w:rsidR="008530F4" w:rsidRPr="001618FC">
        <w:rPr>
          <w:rFonts w:ascii="Times New Roman" w:hAnsi="Times New Roman" w:cs="Times New Roman"/>
          <w:sz w:val="24"/>
          <w:szCs w:val="24"/>
          <w:lang w:val="ru-RU"/>
        </w:rPr>
        <w:t>го-Восточной Азии</w:t>
      </w:r>
      <w:r w:rsidRPr="001618FC">
        <w:rPr>
          <w:rFonts w:ascii="Times New Roman" w:hAnsi="Times New Roman" w:cs="Times New Roman"/>
          <w:sz w:val="24"/>
          <w:szCs w:val="24"/>
          <w:lang w:val="ru-RU"/>
        </w:rPr>
        <w:t>.</w:t>
      </w:r>
      <w:r w:rsidR="00CF0F0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Эксимбанк Китая также развивает сотрудничество с экспортно-</w:t>
      </w:r>
      <w:r w:rsidRPr="001618FC">
        <w:rPr>
          <w:rFonts w:ascii="Times New Roman" w:hAnsi="Times New Roman" w:cs="Times New Roman"/>
          <w:sz w:val="24"/>
          <w:szCs w:val="24"/>
          <w:lang w:val="ru-RU"/>
        </w:rPr>
        <w:lastRenderedPageBreak/>
        <w:t>импортными банками А</w:t>
      </w:r>
      <w:r w:rsidR="006F6F93">
        <w:rPr>
          <w:rFonts w:ascii="Times New Roman" w:hAnsi="Times New Roman" w:cs="Times New Roman"/>
          <w:sz w:val="24"/>
          <w:szCs w:val="24"/>
          <w:lang w:val="ru-RU"/>
        </w:rPr>
        <w:t>ТР</w:t>
      </w:r>
      <w:r w:rsidRPr="001618FC">
        <w:rPr>
          <w:rFonts w:ascii="Times New Roman" w:hAnsi="Times New Roman" w:cs="Times New Roman"/>
          <w:sz w:val="24"/>
          <w:szCs w:val="24"/>
          <w:lang w:val="ru-RU"/>
        </w:rPr>
        <w:t>, к маю 2017 г. были подписаны соглашения о торговом финансировании и процедуре перекредитования с Эксимбанками Малайзии и Таиланда</w:t>
      </w:r>
      <w:r w:rsidRPr="001618FC">
        <w:rPr>
          <w:rFonts w:ascii="Times New Roman" w:hAnsi="Times New Roman" w:cs="Times New Roman"/>
          <w:sz w:val="24"/>
          <w:szCs w:val="24"/>
          <w:vertAlign w:val="superscript"/>
          <w:lang w:val="ru-RU"/>
        </w:rPr>
        <w:footnoteReference w:id="331"/>
      </w:r>
      <w:r w:rsidRPr="001618FC">
        <w:rPr>
          <w:rFonts w:ascii="Times New Roman" w:hAnsi="Times New Roman" w:cs="Times New Roman"/>
          <w:sz w:val="24"/>
          <w:szCs w:val="24"/>
          <w:lang w:val="ru-RU"/>
        </w:rPr>
        <w:t>. В ноябре 2018 г. делегация Эксимбанка Китая посетила форум Азиатских экспортно-импортных банков в Таиланде. Банк стремится налаживать контакты с банками АСЕАН с целью совместного финансирования проектов и межбанковского кредитования, создания специальных продуктов и услуг для клиентов в АСЕАН, об этом говорил вице-президент Эксимбанка Нин Юн во время участия в 16-й Экспо Китай – АСЕАН в сентябре 2019 г.</w:t>
      </w:r>
      <w:r w:rsidR="00254E32" w:rsidRPr="001618FC">
        <w:rPr>
          <w:rStyle w:val="FootnoteReference"/>
          <w:rFonts w:ascii="Times New Roman" w:hAnsi="Times New Roman" w:cs="Times New Roman"/>
          <w:sz w:val="24"/>
          <w:szCs w:val="24"/>
          <w:lang w:val="ru-RU"/>
        </w:rPr>
        <w:footnoteReference w:id="332"/>
      </w:r>
      <w:r w:rsidRPr="001618FC">
        <w:rPr>
          <w:rFonts w:ascii="Times New Roman" w:hAnsi="Times New Roman" w:cs="Times New Roman"/>
          <w:sz w:val="24"/>
          <w:szCs w:val="24"/>
          <w:lang w:val="ru-RU"/>
        </w:rPr>
        <w:t xml:space="preserve"> </w:t>
      </w:r>
    </w:p>
    <w:p w14:paraId="0EE2EEF4" w14:textId="77777777" w:rsidR="003F3248" w:rsidRPr="001618FC" w:rsidRDefault="003F3248" w:rsidP="003F3248">
      <w:pPr>
        <w:spacing w:after="200" w:line="360" w:lineRule="auto"/>
        <w:jc w:val="both"/>
        <w:rPr>
          <w:rFonts w:ascii="Times New Roman" w:eastAsia="SimSun" w:hAnsi="Times New Roman" w:cs="Times New Roman"/>
          <w:b/>
          <w:bCs/>
          <w:sz w:val="24"/>
          <w:szCs w:val="24"/>
          <w:lang w:val="ru-RU" w:eastAsia="en-US"/>
        </w:rPr>
      </w:pPr>
      <w:r w:rsidRPr="001618FC">
        <w:rPr>
          <w:rFonts w:ascii="Times New Roman" w:eastAsia="SimSun" w:hAnsi="Times New Roman" w:cs="Times New Roman"/>
          <w:b/>
          <w:bCs/>
          <w:sz w:val="24"/>
          <w:szCs w:val="24"/>
          <w:lang w:val="ru-RU" w:eastAsia="en-US"/>
        </w:rPr>
        <w:t>Деятельность Эксимбанка Китая на Африканском континенте</w:t>
      </w:r>
    </w:p>
    <w:p w14:paraId="17200C04" w14:textId="71E2C011" w:rsidR="003F3248" w:rsidRPr="001618FC" w:rsidRDefault="003F3248" w:rsidP="00CF0F01">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Важная роль в кредитовании китайских проектов в Африке (в том числе инклюзивны</w:t>
      </w:r>
      <w:r w:rsidR="001A287C" w:rsidRPr="001618FC">
        <w:rPr>
          <w:rFonts w:ascii="Times New Roman" w:eastAsia="SimSun" w:hAnsi="Times New Roman" w:cs="Times New Roman"/>
          <w:sz w:val="24"/>
          <w:szCs w:val="24"/>
          <w:lang w:val="ru-RU" w:eastAsia="en-US"/>
        </w:rPr>
        <w:t>е</w:t>
      </w:r>
      <w:r w:rsidRPr="001618FC">
        <w:rPr>
          <w:rFonts w:ascii="Times New Roman" w:eastAsia="SimSun" w:hAnsi="Times New Roman" w:cs="Times New Roman"/>
          <w:sz w:val="24"/>
          <w:szCs w:val="24"/>
          <w:lang w:val="ru-RU" w:eastAsia="en-US"/>
        </w:rPr>
        <w:t>) отводится Эксимбанку Китая, эта деятельность</w:t>
      </w:r>
      <w:r w:rsidRPr="001618FC">
        <w:rPr>
          <w:rFonts w:ascii="Times New Roman" w:hAnsi="Times New Roman" w:cs="Times New Roman"/>
          <w:sz w:val="24"/>
          <w:szCs w:val="24"/>
          <w:lang w:val="ru-RU"/>
        </w:rPr>
        <w:t xml:space="preserve"> включена в план осуществления инициативы </w:t>
      </w:r>
      <w:r w:rsidR="00523BFE" w:rsidRPr="001618FC">
        <w:rPr>
          <w:rFonts w:ascii="Times New Roman" w:hAnsi="Times New Roman" w:cs="Times New Roman"/>
          <w:sz w:val="24"/>
          <w:szCs w:val="24"/>
          <w:lang w:val="ru-RU"/>
        </w:rPr>
        <w:t>ОПОП</w:t>
      </w:r>
      <w:r w:rsidRPr="001618FC">
        <w:rPr>
          <w:rFonts w:ascii="Times New Roman" w:hAnsi="Times New Roman" w:cs="Times New Roman"/>
          <w:sz w:val="24"/>
          <w:szCs w:val="24"/>
          <w:lang w:val="ru-RU"/>
        </w:rPr>
        <w:t>.</w:t>
      </w:r>
      <w:r w:rsidR="00CF0F01">
        <w:rPr>
          <w:rFonts w:ascii="Times New Roma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Приоритет африканского направления для международной стратегии банка выражается и в том, что у банка функционирует два офиса в Африке. Юго-восточное представительство в г. Йоханнесбурге работает с 1999 г. В мае 2015 г. в г. Рабате было открыто Северо-западноафриканское представительство, которое стало первым в Марокко китайским финансовым институтом. Эксимбанк Китая является одним из основателей Китайско-африканского фонда сотрудничества в промышленной сфере (</w:t>
      </w:r>
      <w:r w:rsidRPr="001618FC">
        <w:rPr>
          <w:rFonts w:ascii="Times New Roman" w:eastAsia="SimSun" w:hAnsi="Times New Roman" w:cs="Times New Roman"/>
          <w:sz w:val="24"/>
          <w:szCs w:val="24"/>
          <w:lang w:eastAsia="en-US"/>
        </w:rPr>
        <w:t>China</w:t>
      </w:r>
      <w:r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eastAsia="en-US"/>
        </w:rPr>
        <w:t>Africa</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Fund</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for</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Industrial</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Cooperation</w:t>
      </w:r>
      <w:r w:rsidRPr="001618FC">
        <w:rPr>
          <w:rFonts w:ascii="Times New Roman" w:eastAsia="SimSun" w:hAnsi="Times New Roman" w:cs="Times New Roman"/>
          <w:sz w:val="24"/>
          <w:szCs w:val="24"/>
          <w:lang w:val="ru-RU" w:eastAsia="en-US"/>
        </w:rPr>
        <w:t>), ему принадлежит 20% акций (остальные – Государственному управлению валютного контроля КНР). У банка установлены контакты и постоянно расширяется взаимодействие с Эксимбанком Африки</w:t>
      </w:r>
      <w:r w:rsidR="008530F4" w:rsidRPr="001618FC">
        <w:rPr>
          <w:rFonts w:ascii="Times New Roman" w:eastAsia="SimSun" w:hAnsi="Times New Roman" w:cs="Times New Roman"/>
          <w:sz w:val="24"/>
          <w:szCs w:val="24"/>
          <w:lang w:val="ru-RU" w:eastAsia="en-US"/>
        </w:rPr>
        <w:t xml:space="preserve"> (</w:t>
      </w:r>
      <w:r w:rsidR="000D3776" w:rsidRPr="001618FC">
        <w:rPr>
          <w:rFonts w:ascii="Times New Roman" w:eastAsia="SimSun" w:hAnsi="Times New Roman" w:cs="Times New Roman"/>
          <w:sz w:val="24"/>
          <w:szCs w:val="24"/>
          <w:lang w:eastAsia="en-US"/>
        </w:rPr>
        <w:t>African</w:t>
      </w:r>
      <w:r w:rsidR="000D3776" w:rsidRPr="001618FC">
        <w:rPr>
          <w:rFonts w:ascii="Times New Roman" w:eastAsia="SimSun" w:hAnsi="Times New Roman" w:cs="Times New Roman"/>
          <w:sz w:val="24"/>
          <w:szCs w:val="24"/>
          <w:lang w:val="ru-RU" w:eastAsia="en-US"/>
        </w:rPr>
        <w:t xml:space="preserve"> </w:t>
      </w:r>
      <w:r w:rsidR="000D3776" w:rsidRPr="001618FC">
        <w:rPr>
          <w:rFonts w:ascii="Times New Roman" w:eastAsia="SimSun" w:hAnsi="Times New Roman" w:cs="Times New Roman"/>
          <w:sz w:val="24"/>
          <w:szCs w:val="24"/>
          <w:lang w:eastAsia="en-US"/>
        </w:rPr>
        <w:t>Export</w:t>
      </w:r>
      <w:r w:rsidR="000D3776" w:rsidRPr="001618FC">
        <w:rPr>
          <w:rFonts w:ascii="Times New Roman" w:eastAsia="SimSun" w:hAnsi="Times New Roman" w:cs="Times New Roman"/>
          <w:sz w:val="24"/>
          <w:szCs w:val="24"/>
          <w:lang w:val="ru-RU" w:eastAsia="en-US"/>
        </w:rPr>
        <w:t>-</w:t>
      </w:r>
      <w:r w:rsidR="000D3776" w:rsidRPr="001618FC">
        <w:rPr>
          <w:rFonts w:ascii="Times New Roman" w:eastAsia="SimSun" w:hAnsi="Times New Roman" w:cs="Times New Roman"/>
          <w:sz w:val="24"/>
          <w:szCs w:val="24"/>
          <w:lang w:eastAsia="en-US"/>
        </w:rPr>
        <w:t>Import</w:t>
      </w:r>
      <w:r w:rsidR="000D3776" w:rsidRPr="001618FC">
        <w:rPr>
          <w:rFonts w:ascii="Times New Roman" w:eastAsia="SimSun" w:hAnsi="Times New Roman" w:cs="Times New Roman"/>
          <w:sz w:val="24"/>
          <w:szCs w:val="24"/>
          <w:lang w:val="ru-RU" w:eastAsia="en-US"/>
        </w:rPr>
        <w:t xml:space="preserve"> </w:t>
      </w:r>
      <w:r w:rsidR="000D3776" w:rsidRPr="001618FC">
        <w:rPr>
          <w:rFonts w:ascii="Times New Roman" w:eastAsia="SimSun" w:hAnsi="Times New Roman" w:cs="Times New Roman"/>
          <w:sz w:val="24"/>
          <w:szCs w:val="24"/>
          <w:lang w:eastAsia="en-US"/>
        </w:rPr>
        <w:t>Bank</w:t>
      </w:r>
      <w:r w:rsidR="008530F4"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Эксимбанк Китая является одним из держателей акций африканского банка с долей в 4,47% на 2019 г. </w:t>
      </w:r>
    </w:p>
    <w:p w14:paraId="57B5E941" w14:textId="18ED0B82" w:rsidR="003F3248" w:rsidRPr="001618FC" w:rsidRDefault="003F3248" w:rsidP="00CF0F01">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Высший управленческий состав банка также совершает частные визиты в Африку. В декабре 2015 г. председатель </w:t>
      </w:r>
      <w:r w:rsidR="007D07C5" w:rsidRPr="001618FC">
        <w:rPr>
          <w:rFonts w:ascii="Times New Roman" w:eastAsia="SimSun" w:hAnsi="Times New Roman" w:cs="Times New Roman"/>
          <w:sz w:val="24"/>
          <w:szCs w:val="24"/>
          <w:lang w:val="ru-RU" w:eastAsia="en-US"/>
        </w:rPr>
        <w:t>Правления</w:t>
      </w:r>
      <w:r w:rsidRPr="001618FC">
        <w:rPr>
          <w:rFonts w:ascii="Times New Roman" w:eastAsia="SimSun" w:hAnsi="Times New Roman" w:cs="Times New Roman"/>
          <w:sz w:val="24"/>
          <w:szCs w:val="24"/>
          <w:lang w:val="ru-RU" w:eastAsia="en-US"/>
        </w:rPr>
        <w:t xml:space="preserve"> Эксимбанка Китая Ху Сяолянь возглавила делегацию банка в Зимбабве и Ю</w:t>
      </w:r>
      <w:r w:rsidR="00C9477C" w:rsidRPr="001618FC">
        <w:rPr>
          <w:rFonts w:ascii="Times New Roman" w:eastAsia="SimSun" w:hAnsi="Times New Roman" w:cs="Times New Roman"/>
          <w:sz w:val="24"/>
          <w:szCs w:val="24"/>
          <w:lang w:val="ru-RU" w:eastAsia="en-US"/>
        </w:rPr>
        <w:t xml:space="preserve">жно-Африканской </w:t>
      </w:r>
      <w:r w:rsidR="008536FE" w:rsidRPr="001618FC">
        <w:rPr>
          <w:rFonts w:ascii="Times New Roman" w:eastAsia="SimSun" w:hAnsi="Times New Roman" w:cs="Times New Roman"/>
          <w:sz w:val="24"/>
          <w:szCs w:val="24"/>
          <w:lang w:val="ru-RU" w:eastAsia="en-US"/>
        </w:rPr>
        <w:t>Р</w:t>
      </w:r>
      <w:r w:rsidR="00C9477C" w:rsidRPr="001618FC">
        <w:rPr>
          <w:rFonts w:ascii="Times New Roman" w:eastAsia="SimSun" w:hAnsi="Times New Roman" w:cs="Times New Roman"/>
          <w:sz w:val="24"/>
          <w:szCs w:val="24"/>
          <w:lang w:val="ru-RU" w:eastAsia="en-US"/>
        </w:rPr>
        <w:t>еспублик</w:t>
      </w:r>
      <w:r w:rsidR="008536FE" w:rsidRPr="001618FC">
        <w:rPr>
          <w:rFonts w:ascii="Times New Roman" w:eastAsia="SimSun" w:hAnsi="Times New Roman" w:cs="Times New Roman"/>
          <w:sz w:val="24"/>
          <w:szCs w:val="24"/>
          <w:lang w:val="ru-RU" w:eastAsia="en-US"/>
        </w:rPr>
        <w:t>е</w:t>
      </w:r>
      <w:r w:rsidRPr="001618FC">
        <w:rPr>
          <w:rFonts w:ascii="Times New Roman" w:eastAsia="SimSun" w:hAnsi="Times New Roman" w:cs="Times New Roman"/>
          <w:sz w:val="24"/>
          <w:szCs w:val="24"/>
          <w:lang w:val="ru-RU" w:eastAsia="en-US"/>
        </w:rPr>
        <w:t xml:space="preserve">, где приняла участие в Йоханнесбургском саммите. Во время визита были заключены соглашения в области финансирования энергетической отрасли, промышленной трансформации. На полях </w:t>
      </w:r>
      <w:r w:rsidRPr="001618FC">
        <w:rPr>
          <w:rFonts w:ascii="Times New Roman" w:eastAsia="SimSun" w:hAnsi="Times New Roman" w:cs="Times New Roman"/>
          <w:sz w:val="24"/>
          <w:szCs w:val="24"/>
          <w:lang w:val="ru-RU" w:eastAsia="en-US"/>
        </w:rPr>
        <w:lastRenderedPageBreak/>
        <w:t>саммита были подписаны договоры с Кенией, Сенегалом и Габоном на 19,68 млрд юаней (около 2,8 млрд долл. по текущему курсу) с целью финансирования преобразования производственных мощностей и инфраструктуры</w:t>
      </w:r>
      <w:r w:rsidRPr="001618FC">
        <w:rPr>
          <w:rFonts w:ascii="Times New Roman" w:eastAsia="SimSun" w:hAnsi="Times New Roman" w:cs="Times New Roman"/>
          <w:sz w:val="24"/>
          <w:szCs w:val="24"/>
          <w:vertAlign w:val="superscript"/>
          <w:lang w:val="ru-RU" w:eastAsia="en-US"/>
        </w:rPr>
        <w:footnoteReference w:id="333"/>
      </w:r>
      <w:r w:rsidRPr="001618FC">
        <w:rPr>
          <w:rFonts w:ascii="Times New Roman" w:eastAsia="SimSun" w:hAnsi="Times New Roman" w:cs="Times New Roman"/>
          <w:sz w:val="24"/>
          <w:szCs w:val="24"/>
          <w:lang w:val="ru-RU" w:eastAsia="en-US"/>
        </w:rPr>
        <w:t>.</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январе 2016 г. президент Эксимбанка Лю Л</w:t>
      </w:r>
      <w:r w:rsidR="00786184" w:rsidRPr="001618FC">
        <w:rPr>
          <w:rFonts w:ascii="Times New Roman" w:eastAsia="SimSun" w:hAnsi="Times New Roman" w:cs="Times New Roman"/>
          <w:sz w:val="24"/>
          <w:szCs w:val="24"/>
          <w:lang w:val="ru-RU" w:eastAsia="en-US"/>
        </w:rPr>
        <w:t>а</w:t>
      </w:r>
      <w:r w:rsidRPr="001618FC">
        <w:rPr>
          <w:rFonts w:ascii="Times New Roman" w:eastAsia="SimSun" w:hAnsi="Times New Roman" w:cs="Times New Roman"/>
          <w:sz w:val="24"/>
          <w:szCs w:val="24"/>
          <w:lang w:val="ru-RU" w:eastAsia="en-US"/>
        </w:rPr>
        <w:t>нгэ совершил визит в Египет, где с Министерством электричества и энергетики Египта было подписано Рамочное соглашение о финансировании модернизации и реконструкции энергосистемы Египта, предполагающее развитие использования новых источников энергии.</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апреле 2019 г. вице-президент Эксимбанка Китая Се Пин подписал соглашение с кенийской делегацией</w:t>
      </w:r>
      <w:r w:rsidR="00D11DF8" w:rsidRPr="001618FC">
        <w:rPr>
          <w:rStyle w:val="FootnoteReference"/>
          <w:rFonts w:ascii="Times New Roman" w:eastAsia="SimSun" w:hAnsi="Times New Roman" w:cs="Times New Roman"/>
          <w:sz w:val="24"/>
          <w:szCs w:val="24"/>
          <w:lang w:val="ru-RU" w:eastAsia="en-US"/>
        </w:rPr>
        <w:footnoteReference w:id="334"/>
      </w:r>
      <w:r w:rsidRPr="001618FC">
        <w:rPr>
          <w:rFonts w:ascii="Times New Roman" w:eastAsia="SimSun" w:hAnsi="Times New Roman" w:cs="Times New Roman"/>
          <w:sz w:val="24"/>
          <w:szCs w:val="24"/>
          <w:lang w:val="ru-RU" w:eastAsia="en-US"/>
        </w:rPr>
        <w:t xml:space="preserve"> о расширении финансирования </w:t>
      </w:r>
      <w:r w:rsidRPr="001618FC">
        <w:rPr>
          <w:rFonts w:ascii="Times New Roman" w:eastAsia="SimSun" w:hAnsi="Times New Roman" w:cs="Times New Roman"/>
          <w:sz w:val="24"/>
          <w:szCs w:val="24"/>
          <w:lang w:eastAsia="en-US"/>
        </w:rPr>
        <w:t>IT</w:t>
      </w:r>
      <w:r w:rsidRPr="001618FC">
        <w:rPr>
          <w:rFonts w:ascii="Times New Roman" w:eastAsia="SimSun" w:hAnsi="Times New Roman" w:cs="Times New Roman"/>
          <w:sz w:val="24"/>
          <w:szCs w:val="24"/>
          <w:lang w:val="ru-RU" w:eastAsia="en-US"/>
        </w:rPr>
        <w:t xml:space="preserve"> продуктов в Африке и плане создания «умных» городов</w:t>
      </w:r>
      <w:r w:rsidRPr="001618FC">
        <w:rPr>
          <w:rFonts w:ascii="Times New Roman" w:eastAsia="SimSun" w:hAnsi="Times New Roman" w:cs="Times New Roman"/>
          <w:sz w:val="24"/>
          <w:szCs w:val="24"/>
          <w:vertAlign w:val="superscript"/>
          <w:lang w:val="ru-RU" w:eastAsia="en-US"/>
        </w:rPr>
        <w:footnoteReference w:id="335"/>
      </w:r>
      <w:r w:rsidRPr="001618FC">
        <w:rPr>
          <w:rFonts w:ascii="Times New Roman" w:eastAsia="SimSun" w:hAnsi="Times New Roman" w:cs="Times New Roman"/>
          <w:sz w:val="24"/>
          <w:szCs w:val="24"/>
          <w:lang w:val="ru-RU" w:eastAsia="en-US"/>
        </w:rPr>
        <w:t xml:space="preserve"> (по аналогии с имеющимися в Китае) в Восточной Африке.  </w:t>
      </w:r>
    </w:p>
    <w:p w14:paraId="78C2369B" w14:textId="77777777" w:rsidR="003F3248" w:rsidRPr="001618FC" w:rsidRDefault="003F3248" w:rsidP="003F3248">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Подрядные контракты</w:t>
      </w:r>
    </w:p>
    <w:p w14:paraId="033E6ABC" w14:textId="5E7920A0" w:rsidR="00C819B1" w:rsidRPr="001618FC" w:rsidRDefault="003F3248" w:rsidP="00CF0F0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Особенностью взаимодействия Эксимбанка Китая с Африканским континентом является </w:t>
      </w:r>
      <w:r w:rsidRPr="001618FC">
        <w:rPr>
          <w:rFonts w:ascii="Times New Roman" w:eastAsia="DengXian" w:hAnsi="Times New Roman" w:cs="Times New Roman"/>
          <w:b/>
          <w:bCs/>
          <w:sz w:val="24"/>
          <w:szCs w:val="24"/>
          <w:lang w:val="ru-RU"/>
        </w:rPr>
        <w:t>преобладание льготного кредитования подрядных договоров</w:t>
      </w:r>
      <w:r w:rsidRPr="001618FC">
        <w:rPr>
          <w:rFonts w:ascii="Times New Roman" w:eastAsia="DengXian" w:hAnsi="Times New Roman" w:cs="Times New Roman"/>
          <w:sz w:val="24"/>
          <w:szCs w:val="24"/>
          <w:lang w:val="ru-RU"/>
        </w:rPr>
        <w:t>, заключаемых на строительство в основном инфраструктурных объектов</w:t>
      </w:r>
      <w:r w:rsidRPr="001618FC">
        <w:rPr>
          <w:rFonts w:ascii="Times New Roman" w:eastAsia="DengXian" w:hAnsi="Times New Roman" w:cs="Times New Roman"/>
          <w:sz w:val="24"/>
          <w:szCs w:val="24"/>
          <w:vertAlign w:val="superscript"/>
          <w:lang w:val="ru-RU"/>
        </w:rPr>
        <w:footnoteReference w:id="336"/>
      </w:r>
      <w:r w:rsidRPr="001618FC">
        <w:rPr>
          <w:rFonts w:ascii="Times New Roman" w:eastAsia="DengXian" w:hAnsi="Times New Roman" w:cs="Times New Roman"/>
          <w:sz w:val="24"/>
          <w:szCs w:val="24"/>
          <w:lang w:val="ru-RU"/>
        </w:rPr>
        <w:t>. Применение такого финансирования дает возможность китайской стороне задействовать китайские компании, собственное оборудование и апробировать его на новых площадках, также в осуществлении проектов участвуют китайские сотрудники, получающие возможность накопить международный опыт. Китайские подрядные компании наращивают опыт осуществления проектной деятельности для дальнейшего расширения географии своего присутствия, участия в технологически более сложных проектах.</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Фокусирование на контрактных проектах в развивающихся странах (Азии, Африке и Латинской Америке) дает Китаю набольшую доходность. По обороту средств контрактных проектов азиатские страны выступают лидерами - 98 млрд долл. в 20</w:t>
      </w:r>
      <w:r w:rsidR="000B0639" w:rsidRPr="001618FC">
        <w:rPr>
          <w:rFonts w:ascii="Times New Roman" w:eastAsia="DengXian" w:hAnsi="Times New Roman" w:cs="Times New Roman"/>
          <w:sz w:val="24"/>
          <w:szCs w:val="24"/>
          <w:lang w:val="ru-RU"/>
        </w:rPr>
        <w:t>1</w:t>
      </w:r>
      <w:r w:rsidR="00B463CF" w:rsidRPr="001618FC">
        <w:rPr>
          <w:rFonts w:ascii="Times New Roman" w:eastAsia="DengXian" w:hAnsi="Times New Roman" w:cs="Times New Roman"/>
          <w:sz w:val="24"/>
          <w:szCs w:val="24"/>
          <w:lang w:val="ru-RU"/>
        </w:rPr>
        <w:t>9</w:t>
      </w:r>
      <w:r w:rsidRPr="001618FC">
        <w:rPr>
          <w:rFonts w:ascii="Times New Roman" w:eastAsia="DengXian" w:hAnsi="Times New Roman" w:cs="Times New Roman"/>
          <w:sz w:val="24"/>
          <w:szCs w:val="24"/>
          <w:lang w:val="ru-RU"/>
        </w:rPr>
        <w:t xml:space="preserve"> г., второе место – Океания и Австралия (52 </w:t>
      </w:r>
      <w:r w:rsidRPr="001618FC">
        <w:rPr>
          <w:rFonts w:ascii="Times New Roman" w:eastAsia="DengXian" w:hAnsi="Times New Roman" w:cs="Times New Roman"/>
          <w:sz w:val="24"/>
          <w:szCs w:val="24"/>
          <w:lang w:val="ru-RU"/>
        </w:rPr>
        <w:lastRenderedPageBreak/>
        <w:t>млрд долл.), третье – Африка (46 млрд долл.) соответственно, опережая страны Северной Америки 11,6 млрд долл. и Европы - 10,6 млрд долл.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E96471">
        <w:rPr>
          <w:rFonts w:ascii="Times New Roman" w:eastAsia="DengXian" w:hAnsi="Times New Roman" w:cs="Times New Roman"/>
          <w:sz w:val="24"/>
          <w:szCs w:val="24"/>
          <w:lang w:val="ru-RU"/>
        </w:rPr>
        <w:t>14</w:t>
      </w:r>
      <w:r w:rsidRPr="001618FC">
        <w:rPr>
          <w:rFonts w:ascii="Times New Roman" w:eastAsia="DengXian" w:hAnsi="Times New Roman" w:cs="Times New Roman"/>
          <w:sz w:val="24"/>
          <w:szCs w:val="24"/>
          <w:lang w:val="ru-RU"/>
        </w:rPr>
        <w:t>).</w:t>
      </w:r>
    </w:p>
    <w:p w14:paraId="00B8B6A0" w14:textId="76D7D2ED" w:rsidR="003F3248" w:rsidRPr="001618FC" w:rsidRDefault="00C819B1" w:rsidP="00C819B1">
      <w:pP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Таблица </w:t>
      </w:r>
      <w:r w:rsidR="00E96471">
        <w:rPr>
          <w:rFonts w:ascii="Times New Roman" w:eastAsia="DengXian" w:hAnsi="Times New Roman" w:cs="Times New Roman"/>
          <w:b/>
          <w:bCs/>
          <w:sz w:val="24"/>
          <w:szCs w:val="24"/>
          <w:lang w:val="ru-RU"/>
        </w:rPr>
        <w:t>14</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w:t>
      </w:r>
      <w:r w:rsidR="003F3248" w:rsidRPr="001618FC">
        <w:rPr>
          <w:rFonts w:ascii="Times New Roman" w:eastAsia="DengXian" w:hAnsi="Times New Roman" w:cs="Times New Roman"/>
          <w:sz w:val="24"/>
          <w:szCs w:val="24"/>
          <w:lang w:val="ru-RU"/>
        </w:rPr>
        <w:t xml:space="preserve">Подрядные договоры </w:t>
      </w:r>
      <w:r w:rsidR="004D159A">
        <w:rPr>
          <w:rFonts w:ascii="Times New Roman" w:eastAsia="DengXian" w:hAnsi="Times New Roman" w:cs="Times New Roman"/>
          <w:sz w:val="24"/>
          <w:szCs w:val="24"/>
          <w:lang w:val="ru-RU"/>
        </w:rPr>
        <w:t xml:space="preserve">Эксимбанка </w:t>
      </w:r>
      <w:r w:rsidR="003F3248" w:rsidRPr="001618FC">
        <w:rPr>
          <w:rFonts w:ascii="Times New Roman" w:eastAsia="DengXian" w:hAnsi="Times New Roman" w:cs="Times New Roman"/>
          <w:sz w:val="24"/>
          <w:szCs w:val="24"/>
          <w:lang w:val="ru-RU"/>
        </w:rPr>
        <w:t>Китая за рубежом в 20</w:t>
      </w:r>
      <w:r w:rsidR="000B0639" w:rsidRPr="001618FC">
        <w:rPr>
          <w:rFonts w:ascii="Times New Roman" w:eastAsia="DengXian" w:hAnsi="Times New Roman" w:cs="Times New Roman"/>
          <w:sz w:val="24"/>
          <w:szCs w:val="24"/>
          <w:lang w:val="ru-RU"/>
        </w:rPr>
        <w:t>1</w:t>
      </w:r>
      <w:r w:rsidR="00B463CF" w:rsidRPr="001618FC">
        <w:rPr>
          <w:rFonts w:ascii="Times New Roman" w:eastAsia="DengXian" w:hAnsi="Times New Roman" w:cs="Times New Roman"/>
          <w:sz w:val="24"/>
          <w:szCs w:val="24"/>
          <w:lang w:val="ru-RU"/>
        </w:rPr>
        <w:t>9</w:t>
      </w:r>
      <w:r w:rsidR="003F3248" w:rsidRPr="001618FC">
        <w:rPr>
          <w:rFonts w:ascii="Times New Roman" w:eastAsia="DengXian" w:hAnsi="Times New Roman" w:cs="Times New Roman"/>
          <w:sz w:val="24"/>
          <w:szCs w:val="24"/>
          <w:lang w:val="ru-RU"/>
        </w:rPr>
        <w:t xml:space="preserve"> г. (млрд. долл.)</w:t>
      </w:r>
    </w:p>
    <w:tbl>
      <w:tblPr>
        <w:tblStyle w:val="1"/>
        <w:tblW w:w="0" w:type="auto"/>
        <w:tblLook w:val="04A0" w:firstRow="1" w:lastRow="0" w:firstColumn="1" w:lastColumn="0" w:noHBand="0" w:noVBand="1"/>
      </w:tblPr>
      <w:tblGrid>
        <w:gridCol w:w="1405"/>
        <w:gridCol w:w="1288"/>
        <w:gridCol w:w="1912"/>
        <w:gridCol w:w="1171"/>
        <w:gridCol w:w="1912"/>
        <w:gridCol w:w="1662"/>
      </w:tblGrid>
      <w:tr w:rsidR="003F3248" w:rsidRPr="001618FC" w14:paraId="68F2715C" w14:textId="77777777" w:rsidTr="00173F32">
        <w:tc>
          <w:tcPr>
            <w:tcW w:w="1405" w:type="dxa"/>
            <w:vMerge w:val="restart"/>
          </w:tcPr>
          <w:p w14:paraId="4942B9B1"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Страны</w:t>
            </w:r>
          </w:p>
        </w:tc>
        <w:tc>
          <w:tcPr>
            <w:tcW w:w="4371" w:type="dxa"/>
            <w:gridSpan w:val="3"/>
          </w:tcPr>
          <w:p w14:paraId="1FDAA388"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Контрактные проекты</w:t>
            </w:r>
          </w:p>
        </w:tc>
        <w:tc>
          <w:tcPr>
            <w:tcW w:w="3574" w:type="dxa"/>
            <w:gridSpan w:val="2"/>
          </w:tcPr>
          <w:p w14:paraId="21C04A63"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Общее трудоустройство</w:t>
            </w:r>
          </w:p>
        </w:tc>
      </w:tr>
      <w:tr w:rsidR="003F3248" w:rsidRPr="0075027A" w14:paraId="071B9886" w14:textId="77777777" w:rsidTr="00173F32">
        <w:tc>
          <w:tcPr>
            <w:tcW w:w="1405" w:type="dxa"/>
            <w:vMerge/>
          </w:tcPr>
          <w:p w14:paraId="37F3B582" w14:textId="77777777" w:rsidR="003F3248" w:rsidRPr="001618FC" w:rsidRDefault="003F3248" w:rsidP="003F3248">
            <w:pPr>
              <w:jc w:val="center"/>
              <w:rPr>
                <w:rFonts w:ascii="Times New Roman" w:hAnsi="Times New Roman"/>
                <w:sz w:val="24"/>
                <w:szCs w:val="24"/>
                <w:lang w:val="ru-RU"/>
              </w:rPr>
            </w:pPr>
          </w:p>
        </w:tc>
        <w:tc>
          <w:tcPr>
            <w:tcW w:w="1288" w:type="dxa"/>
          </w:tcPr>
          <w:p w14:paraId="1B8702F6"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Величина оборота (млрд долл.)</w:t>
            </w:r>
          </w:p>
        </w:tc>
        <w:tc>
          <w:tcPr>
            <w:tcW w:w="1912" w:type="dxa"/>
          </w:tcPr>
          <w:p w14:paraId="25895CD4"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Направленные работники (чел.)</w:t>
            </w:r>
          </w:p>
          <w:p w14:paraId="21BAF31B" w14:textId="77777777" w:rsidR="003F3248" w:rsidRPr="001618FC" w:rsidRDefault="003F3248" w:rsidP="003F3248">
            <w:pPr>
              <w:jc w:val="center"/>
              <w:rPr>
                <w:rFonts w:ascii="Times New Roman" w:hAnsi="Times New Roman"/>
                <w:sz w:val="24"/>
                <w:szCs w:val="24"/>
                <w:lang w:val="ru-RU"/>
              </w:rPr>
            </w:pPr>
          </w:p>
        </w:tc>
        <w:tc>
          <w:tcPr>
            <w:tcW w:w="1171" w:type="dxa"/>
          </w:tcPr>
          <w:p w14:paraId="1C0D0E3B"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Всего граждан КНР в этих странах (чел.)</w:t>
            </w:r>
          </w:p>
        </w:tc>
        <w:tc>
          <w:tcPr>
            <w:tcW w:w="1912" w:type="dxa"/>
          </w:tcPr>
          <w:p w14:paraId="3BE7A27C"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Направленные работники</w:t>
            </w:r>
          </w:p>
        </w:tc>
        <w:tc>
          <w:tcPr>
            <w:tcW w:w="1662" w:type="dxa"/>
          </w:tcPr>
          <w:p w14:paraId="4051399A"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Всего работающих на конец года (чел.)</w:t>
            </w:r>
          </w:p>
        </w:tc>
      </w:tr>
      <w:tr w:rsidR="003F3248" w:rsidRPr="001618FC" w14:paraId="608D046D" w14:textId="77777777" w:rsidTr="00173F32">
        <w:tc>
          <w:tcPr>
            <w:tcW w:w="1405" w:type="dxa"/>
          </w:tcPr>
          <w:p w14:paraId="48B6FC69"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Африка</w:t>
            </w:r>
          </w:p>
        </w:tc>
        <w:tc>
          <w:tcPr>
            <w:tcW w:w="1288" w:type="dxa"/>
          </w:tcPr>
          <w:p w14:paraId="2EFE16AC"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4601260</w:t>
            </w:r>
          </w:p>
        </w:tc>
        <w:tc>
          <w:tcPr>
            <w:tcW w:w="1912" w:type="dxa"/>
          </w:tcPr>
          <w:p w14:paraId="64B885BF"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55986</w:t>
            </w:r>
          </w:p>
        </w:tc>
        <w:tc>
          <w:tcPr>
            <w:tcW w:w="1171" w:type="dxa"/>
          </w:tcPr>
          <w:p w14:paraId="15EFD23F"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120356</w:t>
            </w:r>
          </w:p>
        </w:tc>
        <w:tc>
          <w:tcPr>
            <w:tcW w:w="1912" w:type="dxa"/>
          </w:tcPr>
          <w:p w14:paraId="2C6176E8"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17347</w:t>
            </w:r>
          </w:p>
        </w:tc>
        <w:tc>
          <w:tcPr>
            <w:tcW w:w="1662" w:type="dxa"/>
          </w:tcPr>
          <w:p w14:paraId="321B68B7"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62389</w:t>
            </w:r>
          </w:p>
        </w:tc>
      </w:tr>
      <w:tr w:rsidR="003F3248" w:rsidRPr="001618FC" w14:paraId="63DE3E06" w14:textId="77777777" w:rsidTr="00173F32">
        <w:tc>
          <w:tcPr>
            <w:tcW w:w="1405" w:type="dxa"/>
          </w:tcPr>
          <w:p w14:paraId="1CEFC289"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Азия</w:t>
            </w:r>
          </w:p>
        </w:tc>
        <w:tc>
          <w:tcPr>
            <w:tcW w:w="1288" w:type="dxa"/>
          </w:tcPr>
          <w:p w14:paraId="3506BBB1"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9814559</w:t>
            </w:r>
          </w:p>
        </w:tc>
        <w:tc>
          <w:tcPr>
            <w:tcW w:w="1912" w:type="dxa"/>
          </w:tcPr>
          <w:p w14:paraId="5E5B386F"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128841</w:t>
            </w:r>
          </w:p>
        </w:tc>
        <w:tc>
          <w:tcPr>
            <w:tcW w:w="1171" w:type="dxa"/>
          </w:tcPr>
          <w:p w14:paraId="6C90F0EF"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203956</w:t>
            </w:r>
          </w:p>
        </w:tc>
        <w:tc>
          <w:tcPr>
            <w:tcW w:w="1912" w:type="dxa"/>
          </w:tcPr>
          <w:p w14:paraId="0F77EF46"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223543</w:t>
            </w:r>
          </w:p>
        </w:tc>
        <w:tc>
          <w:tcPr>
            <w:tcW w:w="1662" w:type="dxa"/>
          </w:tcPr>
          <w:p w14:paraId="0722FA05"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507138</w:t>
            </w:r>
          </w:p>
        </w:tc>
      </w:tr>
      <w:tr w:rsidR="003F3248" w:rsidRPr="001618FC" w14:paraId="5A1D7C04" w14:textId="77777777" w:rsidTr="00173F32">
        <w:tc>
          <w:tcPr>
            <w:tcW w:w="1405" w:type="dxa"/>
          </w:tcPr>
          <w:p w14:paraId="5FFE4C76"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Европа</w:t>
            </w:r>
          </w:p>
        </w:tc>
        <w:tc>
          <w:tcPr>
            <w:tcW w:w="1288" w:type="dxa"/>
          </w:tcPr>
          <w:p w14:paraId="39C8345E"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1062769</w:t>
            </w:r>
          </w:p>
        </w:tc>
        <w:tc>
          <w:tcPr>
            <w:tcW w:w="1912" w:type="dxa"/>
          </w:tcPr>
          <w:p w14:paraId="508DCA65"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9540</w:t>
            </w:r>
          </w:p>
        </w:tc>
        <w:tc>
          <w:tcPr>
            <w:tcW w:w="1171" w:type="dxa"/>
          </w:tcPr>
          <w:p w14:paraId="6A9A7322"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14084</w:t>
            </w:r>
          </w:p>
        </w:tc>
        <w:tc>
          <w:tcPr>
            <w:tcW w:w="1912" w:type="dxa"/>
          </w:tcPr>
          <w:p w14:paraId="423FD583"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8616</w:t>
            </w:r>
          </w:p>
        </w:tc>
        <w:tc>
          <w:tcPr>
            <w:tcW w:w="1662" w:type="dxa"/>
          </w:tcPr>
          <w:p w14:paraId="25EEED97"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16888</w:t>
            </w:r>
          </w:p>
        </w:tc>
      </w:tr>
      <w:tr w:rsidR="003F3248" w:rsidRPr="001618FC" w14:paraId="1297C54F" w14:textId="77777777" w:rsidTr="00173F32">
        <w:tc>
          <w:tcPr>
            <w:tcW w:w="1405" w:type="dxa"/>
          </w:tcPr>
          <w:p w14:paraId="382B8E34"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Латинская Америка</w:t>
            </w:r>
          </w:p>
        </w:tc>
        <w:tc>
          <w:tcPr>
            <w:tcW w:w="1288" w:type="dxa"/>
          </w:tcPr>
          <w:p w14:paraId="79FB382E"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1163818</w:t>
            </w:r>
          </w:p>
        </w:tc>
        <w:tc>
          <w:tcPr>
            <w:tcW w:w="1912" w:type="dxa"/>
          </w:tcPr>
          <w:p w14:paraId="35A72E01"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11801</w:t>
            </w:r>
          </w:p>
        </w:tc>
        <w:tc>
          <w:tcPr>
            <w:tcW w:w="1171" w:type="dxa"/>
          </w:tcPr>
          <w:p w14:paraId="699CA86A"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20332</w:t>
            </w:r>
          </w:p>
        </w:tc>
        <w:tc>
          <w:tcPr>
            <w:tcW w:w="1912" w:type="dxa"/>
          </w:tcPr>
          <w:p w14:paraId="39F5D25C"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18309</w:t>
            </w:r>
          </w:p>
        </w:tc>
        <w:tc>
          <w:tcPr>
            <w:tcW w:w="1662" w:type="dxa"/>
          </w:tcPr>
          <w:p w14:paraId="2693E3D2"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23420</w:t>
            </w:r>
          </w:p>
        </w:tc>
      </w:tr>
      <w:tr w:rsidR="003F3248" w:rsidRPr="001618FC" w14:paraId="1CD56909" w14:textId="77777777" w:rsidTr="00173F32">
        <w:tc>
          <w:tcPr>
            <w:tcW w:w="1405" w:type="dxa"/>
          </w:tcPr>
          <w:p w14:paraId="63792F41"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Северная Америка</w:t>
            </w:r>
          </w:p>
        </w:tc>
        <w:tc>
          <w:tcPr>
            <w:tcW w:w="1288" w:type="dxa"/>
          </w:tcPr>
          <w:p w14:paraId="3B16BC5C"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127013</w:t>
            </w:r>
          </w:p>
        </w:tc>
        <w:tc>
          <w:tcPr>
            <w:tcW w:w="1912" w:type="dxa"/>
          </w:tcPr>
          <w:p w14:paraId="7244F6E7"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2960</w:t>
            </w:r>
          </w:p>
        </w:tc>
        <w:tc>
          <w:tcPr>
            <w:tcW w:w="1171" w:type="dxa"/>
          </w:tcPr>
          <w:p w14:paraId="5AC0E1D2"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5008</w:t>
            </w:r>
          </w:p>
        </w:tc>
        <w:tc>
          <w:tcPr>
            <w:tcW w:w="1912" w:type="dxa"/>
          </w:tcPr>
          <w:p w14:paraId="34A41054"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3304</w:t>
            </w:r>
          </w:p>
        </w:tc>
        <w:tc>
          <w:tcPr>
            <w:tcW w:w="1662" w:type="dxa"/>
          </w:tcPr>
          <w:p w14:paraId="15133498"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6020</w:t>
            </w:r>
          </w:p>
        </w:tc>
      </w:tr>
      <w:tr w:rsidR="003F3248" w:rsidRPr="001618FC" w14:paraId="611D1765" w14:textId="77777777" w:rsidTr="00173F32">
        <w:tc>
          <w:tcPr>
            <w:tcW w:w="1405" w:type="dxa"/>
          </w:tcPr>
          <w:p w14:paraId="422B527D"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Океания и Австралия</w:t>
            </w:r>
          </w:p>
        </w:tc>
        <w:tc>
          <w:tcPr>
            <w:tcW w:w="1288" w:type="dxa"/>
          </w:tcPr>
          <w:p w14:paraId="1308658C"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520718</w:t>
            </w:r>
          </w:p>
        </w:tc>
        <w:tc>
          <w:tcPr>
            <w:tcW w:w="1912" w:type="dxa"/>
          </w:tcPr>
          <w:p w14:paraId="442C610F"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2440</w:t>
            </w:r>
          </w:p>
        </w:tc>
        <w:tc>
          <w:tcPr>
            <w:tcW w:w="1171" w:type="dxa"/>
          </w:tcPr>
          <w:p w14:paraId="759454F0"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4327</w:t>
            </w:r>
          </w:p>
        </w:tc>
        <w:tc>
          <w:tcPr>
            <w:tcW w:w="1912" w:type="dxa"/>
          </w:tcPr>
          <w:p w14:paraId="568B68E2"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3973</w:t>
            </w:r>
          </w:p>
        </w:tc>
        <w:tc>
          <w:tcPr>
            <w:tcW w:w="1662" w:type="dxa"/>
          </w:tcPr>
          <w:p w14:paraId="3D437CF2" w14:textId="77777777" w:rsidR="003F3248" w:rsidRPr="001618FC" w:rsidRDefault="003F3248" w:rsidP="003F3248">
            <w:pPr>
              <w:jc w:val="center"/>
              <w:rPr>
                <w:rFonts w:ascii="Times New Roman" w:hAnsi="Times New Roman"/>
                <w:sz w:val="24"/>
                <w:szCs w:val="24"/>
                <w:lang w:val="ru-RU"/>
              </w:rPr>
            </w:pPr>
            <w:r w:rsidRPr="001618FC">
              <w:rPr>
                <w:rFonts w:ascii="Times New Roman" w:hAnsi="Times New Roman"/>
                <w:sz w:val="24"/>
                <w:szCs w:val="24"/>
                <w:lang w:val="ru-RU"/>
              </w:rPr>
              <w:t>7565</w:t>
            </w:r>
          </w:p>
        </w:tc>
      </w:tr>
    </w:tbl>
    <w:p w14:paraId="3B588C00" w14:textId="3C1B331B" w:rsidR="00426BFF" w:rsidRPr="001618FC" w:rsidRDefault="00173F32" w:rsidP="00E96471">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00426BFF" w:rsidRPr="001618FC">
        <w:rPr>
          <w:rFonts w:ascii="Times New Roman" w:hAnsi="Times New Roman" w:cs="Times New Roman"/>
          <w:sz w:val="24"/>
          <w:szCs w:val="24"/>
          <w:lang w:val="ru-RU"/>
        </w:rPr>
        <w:t xml:space="preserve">Китайский статистический ежегодник 2019 год (Чжунго тунцзи няньцзянь – 2019). — </w:t>
      </w:r>
      <w:r w:rsidR="003B0F00" w:rsidRPr="001618FC">
        <w:rPr>
          <w:rFonts w:ascii="Times New Roman" w:hAnsi="Times New Roman" w:cs="Times New Roman"/>
          <w:lang w:val="ru-RU"/>
        </w:rPr>
        <w:t xml:space="preserve">Пекин: ГСУ КНР. </w:t>
      </w:r>
      <w:r w:rsidR="00426BFF" w:rsidRPr="001618FC">
        <w:rPr>
          <w:rFonts w:ascii="Times New Roman" w:hAnsi="Times New Roman" w:cs="Times New Roman"/>
          <w:sz w:val="24"/>
          <w:szCs w:val="24"/>
          <w:lang w:val="ru-RU"/>
        </w:rPr>
        <w:t xml:space="preserve"> — 2020. - </w:t>
      </w:r>
      <w:r w:rsidR="00C819B1" w:rsidRPr="001618FC">
        <w:rPr>
          <w:rFonts w:ascii="Times New Roman" w:eastAsia="DengXian" w:hAnsi="Times New Roman" w:cs="Times New Roman"/>
          <w:sz w:val="24"/>
          <w:szCs w:val="24"/>
          <w:lang w:val="ru-RU"/>
        </w:rPr>
        <w:t xml:space="preserve"> Раздел № 11–22. </w:t>
      </w:r>
      <w:r w:rsidR="003B0F00" w:rsidRPr="001618FC">
        <w:rPr>
          <w:rFonts w:ascii="Times New Roman" w:eastAsia="DengXian" w:hAnsi="Times New Roman" w:cs="Times New Roman"/>
          <w:sz w:val="24"/>
          <w:szCs w:val="24"/>
          <w:lang w:val="ru-RU"/>
        </w:rPr>
        <w:t>Внешнеэ</w:t>
      </w:r>
      <w:r w:rsidR="000B0639" w:rsidRPr="001618FC">
        <w:rPr>
          <w:rFonts w:ascii="Times New Roman" w:eastAsia="DengXian" w:hAnsi="Times New Roman" w:cs="Times New Roman"/>
          <w:sz w:val="24"/>
          <w:szCs w:val="24"/>
          <w:lang w:val="ru-RU"/>
        </w:rPr>
        <w:t xml:space="preserve">кономическое сотрудничество по странам </w:t>
      </w:r>
      <w:r w:rsidR="003B0F00" w:rsidRPr="001618FC">
        <w:rPr>
          <w:rFonts w:ascii="Times New Roman" w:eastAsia="DengXian" w:hAnsi="Times New Roman" w:cs="Times New Roman"/>
          <w:sz w:val="24"/>
          <w:szCs w:val="24"/>
          <w:lang w:val="ru-RU"/>
        </w:rPr>
        <w:t xml:space="preserve">и регионам </w:t>
      </w:r>
      <w:r w:rsidR="000B0639" w:rsidRPr="001618FC">
        <w:rPr>
          <w:rFonts w:ascii="Times New Roman" w:eastAsia="DengXian" w:hAnsi="Times New Roman" w:cs="Times New Roman"/>
          <w:sz w:val="24"/>
          <w:szCs w:val="24"/>
          <w:lang w:val="ru-RU"/>
        </w:rPr>
        <w:t>(201</w:t>
      </w:r>
      <w:r w:rsidR="00B463CF" w:rsidRPr="001618FC">
        <w:rPr>
          <w:rFonts w:ascii="Times New Roman" w:eastAsia="DengXian" w:hAnsi="Times New Roman" w:cs="Times New Roman"/>
          <w:sz w:val="24"/>
          <w:szCs w:val="24"/>
          <w:lang w:val="ru-RU"/>
        </w:rPr>
        <w:t>9</w:t>
      </w:r>
      <w:r w:rsidR="000B0639" w:rsidRPr="001618FC">
        <w:rPr>
          <w:rFonts w:ascii="Times New Roman" w:eastAsia="DengXian" w:hAnsi="Times New Roman" w:cs="Times New Roman"/>
          <w:sz w:val="24"/>
          <w:szCs w:val="24"/>
          <w:lang w:val="ru-RU"/>
        </w:rPr>
        <w:t xml:space="preserve">). </w:t>
      </w:r>
      <w:r w:rsidR="00E2384B" w:rsidRPr="001618FC">
        <w:rPr>
          <w:rFonts w:ascii="Times New Roman" w:hAnsi="Times New Roman" w:cs="Times New Roman"/>
          <w:sz w:val="24"/>
          <w:szCs w:val="24"/>
          <w:lang w:val="ru-RU"/>
        </w:rPr>
        <w:t xml:space="preserve">[Электронный ресурс]. – Режим доступа: </w:t>
      </w:r>
      <w:r w:rsidR="00A0161F" w:rsidRPr="001618FC">
        <w:rPr>
          <w:rFonts w:ascii="Times New Roman" w:hAnsi="Times New Roman" w:cs="Times New Roman"/>
          <w:sz w:val="24"/>
          <w:szCs w:val="24"/>
          <w:lang w:val="ru-RU"/>
        </w:rPr>
        <w:t>http://www.stats.gov.cn/tjsj/ndsj/2019/indexch.htm</w:t>
      </w:r>
    </w:p>
    <w:p w14:paraId="526812B1" w14:textId="4AE97694" w:rsidR="003F3248" w:rsidRPr="001618FC" w:rsidRDefault="003F3248" w:rsidP="00CF0F0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Число работников, направленных на осуществление контрактных проектов в Африке, к концу 20</w:t>
      </w:r>
      <w:r w:rsidR="00E30E4D" w:rsidRPr="001618FC">
        <w:rPr>
          <w:rFonts w:ascii="Times New Roman" w:eastAsia="DengXian" w:hAnsi="Times New Roman" w:cs="Times New Roman"/>
          <w:sz w:val="24"/>
          <w:szCs w:val="24"/>
          <w:lang w:val="ru-RU"/>
        </w:rPr>
        <w:t>19</w:t>
      </w:r>
      <w:r w:rsidRPr="001618FC">
        <w:rPr>
          <w:rFonts w:ascii="Times New Roman" w:eastAsia="DengXian" w:hAnsi="Times New Roman" w:cs="Times New Roman"/>
          <w:sz w:val="24"/>
          <w:szCs w:val="24"/>
          <w:lang w:val="ru-RU"/>
        </w:rPr>
        <w:t xml:space="preserve"> г. составило 120 356 человек, что более чем в два раза превышает число работников, направленных по иным формам трудоустройства (к концу 20</w:t>
      </w:r>
      <w:r w:rsidR="00E30E4D" w:rsidRPr="001618FC">
        <w:rPr>
          <w:rFonts w:ascii="Times New Roman" w:eastAsia="DengXian" w:hAnsi="Times New Roman" w:cs="Times New Roman"/>
          <w:sz w:val="24"/>
          <w:szCs w:val="24"/>
          <w:lang w:val="ru-RU"/>
        </w:rPr>
        <w:t>19</w:t>
      </w:r>
      <w:r w:rsidRPr="001618FC">
        <w:rPr>
          <w:rFonts w:ascii="Times New Roman" w:eastAsia="DengXian" w:hAnsi="Times New Roman" w:cs="Times New Roman"/>
          <w:sz w:val="24"/>
          <w:szCs w:val="24"/>
          <w:lang w:val="ru-RU"/>
        </w:rPr>
        <w:t xml:space="preserve"> г. – 62 389 человек) (</w:t>
      </w:r>
      <w:r w:rsidR="003446E5">
        <w:rPr>
          <w:rFonts w:ascii="Times New Roman" w:eastAsia="DengXian" w:hAnsi="Times New Roman" w:cs="Times New Roman"/>
          <w:sz w:val="24"/>
          <w:szCs w:val="24"/>
          <w:lang w:val="ru-RU"/>
        </w:rPr>
        <w:t>т</w:t>
      </w:r>
      <w:r w:rsidRPr="001618FC">
        <w:rPr>
          <w:rFonts w:ascii="Times New Roman" w:eastAsia="DengXian" w:hAnsi="Times New Roman" w:cs="Times New Roman"/>
          <w:sz w:val="24"/>
          <w:szCs w:val="24"/>
          <w:lang w:val="ru-RU"/>
        </w:rPr>
        <w:t>абл</w:t>
      </w:r>
      <w:r w:rsidR="003446E5">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E96471">
        <w:rPr>
          <w:rFonts w:ascii="Times New Roman" w:eastAsia="DengXian" w:hAnsi="Times New Roman" w:cs="Times New Roman"/>
          <w:sz w:val="24"/>
          <w:szCs w:val="24"/>
          <w:lang w:val="ru-RU"/>
        </w:rPr>
        <w:t>14</w:t>
      </w:r>
      <w:r w:rsidRPr="001618FC">
        <w:rPr>
          <w:rFonts w:ascii="Times New Roman" w:eastAsia="DengXian" w:hAnsi="Times New Roman" w:cs="Times New Roman"/>
          <w:sz w:val="24"/>
          <w:szCs w:val="24"/>
          <w:lang w:val="ru-RU"/>
        </w:rPr>
        <w:t xml:space="preserve">). Если сравнивать с другими странами, то именно в Африке число работников, занятых в контрактных проектах, превышает число </w:t>
      </w:r>
      <w:r w:rsidR="008536FE" w:rsidRPr="001618FC">
        <w:rPr>
          <w:rFonts w:ascii="Times New Roman" w:eastAsia="DengXian" w:hAnsi="Times New Roman" w:cs="Times New Roman"/>
          <w:sz w:val="24"/>
          <w:szCs w:val="24"/>
          <w:lang w:val="ru-RU"/>
        </w:rPr>
        <w:t xml:space="preserve">граждан КНР, </w:t>
      </w:r>
      <w:r w:rsidRPr="001618FC">
        <w:rPr>
          <w:rFonts w:ascii="Times New Roman" w:eastAsia="DengXian" w:hAnsi="Times New Roman" w:cs="Times New Roman"/>
          <w:sz w:val="24"/>
          <w:szCs w:val="24"/>
          <w:lang w:val="ru-RU"/>
        </w:rPr>
        <w:t>трудоустроенных в иных сферах</w:t>
      </w:r>
      <w:r w:rsidR="008536FE" w:rsidRPr="001618FC">
        <w:rPr>
          <w:rFonts w:ascii="Times New Roman" w:eastAsia="DengXian" w:hAnsi="Times New Roman" w:cs="Times New Roman"/>
          <w:sz w:val="24"/>
          <w:szCs w:val="24"/>
          <w:lang w:val="ru-RU"/>
        </w:rPr>
        <w:t xml:space="preserve"> </w:t>
      </w:r>
      <w:r w:rsidR="00D11DF8" w:rsidRPr="001618FC">
        <w:rPr>
          <w:rFonts w:ascii="Times New Roman" w:eastAsia="DengXian" w:hAnsi="Times New Roman" w:cs="Times New Roman"/>
          <w:sz w:val="24"/>
          <w:szCs w:val="24"/>
          <w:lang w:val="ru-RU"/>
        </w:rPr>
        <w:t>(</w:t>
      </w:r>
      <w:r w:rsidR="003446E5">
        <w:rPr>
          <w:rFonts w:ascii="Times New Roman" w:eastAsia="DengXian" w:hAnsi="Times New Roman" w:cs="Times New Roman"/>
          <w:sz w:val="24"/>
          <w:szCs w:val="24"/>
          <w:lang w:val="ru-RU"/>
        </w:rPr>
        <w:t>т</w:t>
      </w:r>
      <w:r w:rsidR="00D11DF8" w:rsidRPr="001618FC">
        <w:rPr>
          <w:rFonts w:ascii="Times New Roman" w:eastAsia="DengXian" w:hAnsi="Times New Roman" w:cs="Times New Roman"/>
          <w:sz w:val="24"/>
          <w:szCs w:val="24"/>
          <w:lang w:val="ru-RU"/>
        </w:rPr>
        <w:t>абл</w:t>
      </w:r>
      <w:r w:rsidR="003446E5">
        <w:rPr>
          <w:rFonts w:ascii="Times New Roman" w:eastAsia="DengXian" w:hAnsi="Times New Roman" w:cs="Times New Roman"/>
          <w:sz w:val="24"/>
          <w:szCs w:val="24"/>
          <w:lang w:val="ru-RU"/>
        </w:rPr>
        <w:t>.</w:t>
      </w:r>
      <w:r w:rsidR="00D11DF8" w:rsidRPr="001618FC">
        <w:rPr>
          <w:rFonts w:ascii="Times New Roman" w:eastAsia="DengXian" w:hAnsi="Times New Roman" w:cs="Times New Roman"/>
          <w:sz w:val="24"/>
          <w:szCs w:val="24"/>
          <w:lang w:val="ru-RU"/>
        </w:rPr>
        <w:t xml:space="preserve"> </w:t>
      </w:r>
      <w:r w:rsidR="00E96471">
        <w:rPr>
          <w:rFonts w:ascii="Times New Roman" w:eastAsia="DengXian" w:hAnsi="Times New Roman" w:cs="Times New Roman"/>
          <w:sz w:val="24"/>
          <w:szCs w:val="24"/>
          <w:lang w:val="ru-RU"/>
        </w:rPr>
        <w:t>14</w:t>
      </w:r>
      <w:r w:rsidR="00D11DF8"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Проведение первого саммита Форума китайско-африканского сотрудничества в 2006 г. стало новым толчком к развитию двусторонних отношений</w:t>
      </w:r>
      <w:r w:rsidRPr="001618FC">
        <w:rPr>
          <w:rFonts w:ascii="Times New Roman" w:eastAsia="DengXian" w:hAnsi="Times New Roman" w:cs="Times New Roman"/>
          <w:sz w:val="24"/>
          <w:szCs w:val="24"/>
          <w:vertAlign w:val="superscript"/>
          <w:lang w:val="ru-RU"/>
        </w:rPr>
        <w:footnoteReference w:id="337"/>
      </w:r>
      <w:r w:rsidRPr="001618FC">
        <w:rPr>
          <w:rFonts w:ascii="Times New Roman" w:eastAsia="DengXian" w:hAnsi="Times New Roman" w:cs="Times New Roman"/>
          <w:sz w:val="24"/>
          <w:szCs w:val="24"/>
          <w:lang w:val="ru-RU"/>
        </w:rPr>
        <w:t xml:space="preserve"> и стимулированию приоритета кредитования подрядных договоров. К сентябрю 2006 г. банк профинансировал 259 проектов в 36 африканских странах. 79% инвестиций были сделаны в развитие инфраструктуры, например восстановление железных </w:t>
      </w:r>
      <w:r w:rsidRPr="001618FC">
        <w:rPr>
          <w:rFonts w:ascii="Times New Roman" w:eastAsia="DengXian" w:hAnsi="Times New Roman" w:cs="Times New Roman"/>
          <w:sz w:val="24"/>
          <w:szCs w:val="24"/>
          <w:lang w:val="ru-RU"/>
        </w:rPr>
        <w:lastRenderedPageBreak/>
        <w:t>дорог в г. Бенгеле (Ангола) и г. Порт-Судане (Судан), строительств</w:t>
      </w:r>
      <w:r w:rsidR="008536FE" w:rsidRPr="001618FC">
        <w:rPr>
          <w:rFonts w:ascii="Times New Roman" w:eastAsia="DengXian" w:hAnsi="Times New Roman" w:cs="Times New Roman"/>
          <w:sz w:val="24"/>
          <w:szCs w:val="24"/>
          <w:lang w:val="ru-RU"/>
        </w:rPr>
        <w:t xml:space="preserve">о </w:t>
      </w:r>
      <w:r w:rsidRPr="001618FC">
        <w:rPr>
          <w:rFonts w:ascii="Times New Roman" w:eastAsia="DengXian" w:hAnsi="Times New Roman" w:cs="Times New Roman"/>
          <w:sz w:val="24"/>
          <w:szCs w:val="24"/>
          <w:lang w:val="ru-RU"/>
        </w:rPr>
        <w:t>гидроэлектростанций в г. Мерове (Судан, стоимость проекта 1,8 млрд долл.) и г. Буи (Гана), гидроэлектростанции Мханда-Нкува (Мозамбик), тепловых электростанций в Нигерии и Судане, реноваци</w:t>
      </w:r>
      <w:r w:rsidR="008536FE" w:rsidRPr="001618FC">
        <w:rPr>
          <w:rFonts w:ascii="Times New Roman" w:eastAsia="DengXian" w:hAnsi="Times New Roman" w:cs="Times New Roman"/>
          <w:sz w:val="24"/>
          <w:szCs w:val="24"/>
          <w:lang w:val="ru-RU"/>
        </w:rPr>
        <w:t>ю</w:t>
      </w:r>
      <w:r w:rsidRPr="001618FC">
        <w:rPr>
          <w:rFonts w:ascii="Times New Roman" w:eastAsia="DengXian" w:hAnsi="Times New Roman" w:cs="Times New Roman"/>
          <w:sz w:val="24"/>
          <w:szCs w:val="24"/>
          <w:lang w:val="ru-RU"/>
        </w:rPr>
        <w:t xml:space="preserve"> нефтяных предприятий в Нигерии и разработк</w:t>
      </w:r>
      <w:r w:rsidR="00A24EE1" w:rsidRPr="001618FC">
        <w:rPr>
          <w:rFonts w:ascii="Times New Roman" w:eastAsia="DengXian" w:hAnsi="Times New Roman" w:cs="Times New Roman"/>
          <w:sz w:val="24"/>
          <w:szCs w:val="24"/>
          <w:lang w:val="ru-RU"/>
        </w:rPr>
        <w:t>у</w:t>
      </w:r>
      <w:r w:rsidRPr="001618FC">
        <w:rPr>
          <w:rFonts w:ascii="Times New Roman" w:eastAsia="DengXian" w:hAnsi="Times New Roman" w:cs="Times New Roman"/>
          <w:sz w:val="24"/>
          <w:szCs w:val="24"/>
          <w:lang w:val="ru-RU"/>
        </w:rPr>
        <w:t xml:space="preserve"> месторождений меди в Конго и Замбии </w:t>
      </w:r>
      <w:r w:rsidRPr="001618FC">
        <w:rPr>
          <w:rFonts w:ascii="Times New Roman" w:eastAsia="DengXian" w:hAnsi="Times New Roman" w:cs="Times New Roman"/>
          <w:sz w:val="24"/>
          <w:szCs w:val="24"/>
          <w:vertAlign w:val="superscript"/>
          <w:lang w:val="ru-RU"/>
        </w:rPr>
        <w:footnoteReference w:id="338"/>
      </w:r>
      <w:r w:rsidRPr="001618FC">
        <w:rPr>
          <w:rFonts w:ascii="Times New Roman" w:eastAsia="DengXian" w:hAnsi="Times New Roman" w:cs="Times New Roman"/>
          <w:sz w:val="24"/>
          <w:szCs w:val="24"/>
          <w:lang w:val="ru-RU"/>
        </w:rPr>
        <w:t xml:space="preserve">.    </w:t>
      </w:r>
    </w:p>
    <w:p w14:paraId="7988F5F4" w14:textId="6FA96F3F" w:rsidR="003F3248" w:rsidRPr="001618FC" w:rsidRDefault="003F3248" w:rsidP="00C402BD">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2009 г. правительство Нигерии подписало соглашение с китайской телекоммуникационной компанией </w:t>
      </w:r>
      <w:r w:rsidRPr="001618FC">
        <w:rPr>
          <w:rFonts w:ascii="Times New Roman" w:eastAsia="DengXian" w:hAnsi="Times New Roman" w:cs="Times New Roman"/>
          <w:sz w:val="24"/>
          <w:szCs w:val="24"/>
        </w:rPr>
        <w:t>ZTE</w:t>
      </w:r>
      <w:r w:rsidRPr="001618FC">
        <w:rPr>
          <w:rFonts w:ascii="Times New Roman" w:eastAsia="DengXian" w:hAnsi="Times New Roman" w:cs="Times New Roman"/>
          <w:sz w:val="24"/>
          <w:szCs w:val="24"/>
          <w:lang w:val="ru-RU"/>
        </w:rPr>
        <w:t xml:space="preserve"> о покупке 2000 камер наружного наблюдения на солнечных батареях с последующей установкой в Абудже</w:t>
      </w:r>
      <w:r w:rsidR="00D11DF8"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и Лагосе. Эксимбанк предоставил полное финансирование в 470 млн долл. под 3% </w:t>
      </w:r>
      <w:r w:rsidR="00D622CD" w:rsidRPr="001618FC">
        <w:rPr>
          <w:rFonts w:ascii="Times New Roman" w:eastAsia="DengXian" w:hAnsi="Times New Roman" w:cs="Times New Roman"/>
          <w:sz w:val="24"/>
          <w:szCs w:val="24"/>
          <w:lang w:val="ru-RU"/>
        </w:rPr>
        <w:t xml:space="preserve">сроком </w:t>
      </w:r>
      <w:r w:rsidRPr="001618FC">
        <w:rPr>
          <w:rFonts w:ascii="Times New Roman" w:eastAsia="DengXian" w:hAnsi="Times New Roman" w:cs="Times New Roman"/>
          <w:sz w:val="24"/>
          <w:szCs w:val="24"/>
          <w:lang w:val="ru-RU"/>
        </w:rPr>
        <w:t>на 10 лет. Минфи</w:t>
      </w:r>
      <w:r w:rsidR="001C21DA">
        <w:rPr>
          <w:rFonts w:ascii="Times New Roman" w:eastAsia="DengXian" w:hAnsi="Times New Roman" w:cs="Times New Roman"/>
          <w:sz w:val="24"/>
          <w:szCs w:val="24"/>
          <w:lang w:val="ru-RU"/>
        </w:rPr>
        <w:t>н</w:t>
      </w:r>
      <w:r w:rsidR="00906B04" w:rsidRPr="001618FC">
        <w:rPr>
          <w:rFonts w:ascii="Times New Roman" w:eastAsia="DengXian" w:hAnsi="Times New Roman" w:cs="Times New Roman"/>
          <w:sz w:val="24"/>
          <w:szCs w:val="24"/>
          <w:lang w:val="ru-RU"/>
        </w:rPr>
        <w:t xml:space="preserve"> КНР</w:t>
      </w:r>
      <w:r w:rsidRPr="001618FC">
        <w:rPr>
          <w:rFonts w:ascii="Times New Roman" w:eastAsia="DengXian" w:hAnsi="Times New Roman" w:cs="Times New Roman"/>
          <w:sz w:val="24"/>
          <w:szCs w:val="24"/>
          <w:lang w:val="ru-RU"/>
        </w:rPr>
        <w:t>, М</w:t>
      </w:r>
      <w:r w:rsidR="00D82520" w:rsidRPr="001618FC">
        <w:rPr>
          <w:rFonts w:ascii="Times New Roman" w:eastAsia="DengXian" w:hAnsi="Times New Roman" w:cs="Times New Roman"/>
          <w:sz w:val="24"/>
          <w:szCs w:val="24"/>
          <w:lang w:val="ru-RU"/>
        </w:rPr>
        <w:t>инистерство внутренних дел Нигерии</w:t>
      </w:r>
      <w:r w:rsidRPr="001618FC">
        <w:rPr>
          <w:rFonts w:ascii="Times New Roman" w:eastAsia="DengXian" w:hAnsi="Times New Roman" w:cs="Times New Roman"/>
          <w:sz w:val="24"/>
          <w:szCs w:val="24"/>
          <w:lang w:val="ru-RU"/>
        </w:rPr>
        <w:t xml:space="preserve"> и компания </w:t>
      </w:r>
      <w:r w:rsidRPr="001618FC">
        <w:rPr>
          <w:rFonts w:ascii="Times New Roman" w:eastAsia="DengXian" w:hAnsi="Times New Roman" w:cs="Times New Roman"/>
          <w:sz w:val="24"/>
          <w:szCs w:val="24"/>
        </w:rPr>
        <w:t>Nigerian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Communications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Satellite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Limited</w:t>
      </w:r>
      <w:r w:rsidRPr="001618FC">
        <w:rPr>
          <w:rFonts w:ascii="Times New Roman" w:eastAsia="DengXian" w:hAnsi="Times New Roman" w:cs="Times New Roman"/>
          <w:sz w:val="24"/>
          <w:szCs w:val="24"/>
          <w:lang w:val="ru-RU"/>
        </w:rPr>
        <w:t xml:space="preserve"> заключили соглашение по эксплуатации камер. По соглашению Мин</w:t>
      </w:r>
      <w:r w:rsidR="00A60D2F" w:rsidRPr="001618FC">
        <w:rPr>
          <w:rFonts w:ascii="Times New Roman" w:eastAsia="DengXian" w:hAnsi="Times New Roman" w:cs="Times New Roman"/>
          <w:sz w:val="24"/>
          <w:szCs w:val="24"/>
          <w:lang w:val="ru-RU"/>
        </w:rPr>
        <w:t>фин КНР</w:t>
      </w:r>
      <w:r w:rsidRPr="001618FC">
        <w:rPr>
          <w:rFonts w:ascii="Times New Roman" w:eastAsia="DengXian" w:hAnsi="Times New Roman" w:cs="Times New Roman"/>
          <w:sz w:val="24"/>
          <w:szCs w:val="24"/>
          <w:lang w:val="ru-RU"/>
        </w:rPr>
        <w:t xml:space="preserve"> выступает заемщиком кредитных средств, М</w:t>
      </w:r>
      <w:r w:rsidR="00D82520" w:rsidRPr="001618FC">
        <w:rPr>
          <w:rFonts w:ascii="Times New Roman" w:eastAsia="DengXian" w:hAnsi="Times New Roman" w:cs="Times New Roman"/>
          <w:sz w:val="24"/>
          <w:szCs w:val="24"/>
          <w:lang w:val="ru-RU"/>
        </w:rPr>
        <w:t>инистерство внутренних дел Нигерии</w:t>
      </w:r>
      <w:r w:rsidRPr="001618FC">
        <w:rPr>
          <w:rFonts w:ascii="Times New Roman" w:eastAsia="DengXian" w:hAnsi="Times New Roman" w:cs="Times New Roman"/>
          <w:sz w:val="24"/>
          <w:szCs w:val="24"/>
          <w:lang w:val="ru-RU"/>
        </w:rPr>
        <w:t xml:space="preserve"> – получатель и </w:t>
      </w:r>
      <w:r w:rsidRPr="001618FC">
        <w:rPr>
          <w:rFonts w:ascii="Times New Roman" w:eastAsia="DengXian" w:hAnsi="Times New Roman" w:cs="Times New Roman"/>
          <w:sz w:val="24"/>
          <w:szCs w:val="24"/>
        </w:rPr>
        <w:t>Nigerian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Communications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Satellite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Limited</w:t>
      </w:r>
      <w:r w:rsidRPr="001618FC">
        <w:rPr>
          <w:rFonts w:ascii="Times New Roman" w:eastAsia="DengXian" w:hAnsi="Times New Roman" w:cs="Times New Roman"/>
          <w:sz w:val="24"/>
          <w:szCs w:val="24"/>
          <w:lang w:val="ru-RU"/>
        </w:rPr>
        <w:t xml:space="preserve"> - исполнитель.</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2006 г. Китай и Ботсвана подписали соглашение для завершения строительства жилья на сумму в 55 млн пул (валюта Ботсваны) на 10 лет под 3%. Проект был начат в 1988 г. и предусматривал возведение в столице Ботсваны г. Габороне жилых домов средней этажности с проведением всех коммуникаций, после вливания китайских инвестиций было построено 293 жилых дома. Проект осуществляла </w:t>
      </w:r>
      <w:r w:rsidR="00D82520" w:rsidRPr="001618FC">
        <w:rPr>
          <w:rFonts w:ascii="Times New Roman" w:eastAsia="DengXian" w:hAnsi="Times New Roman" w:cs="Times New Roman"/>
          <w:sz w:val="24"/>
          <w:szCs w:val="24"/>
          <w:lang w:val="ru-RU"/>
        </w:rPr>
        <w:t xml:space="preserve">инжиниринговая корпорация </w:t>
      </w:r>
      <w:r w:rsidR="00D82520" w:rsidRPr="001618FC">
        <w:rPr>
          <w:rFonts w:ascii="Times New Roman" w:eastAsia="DengXian" w:hAnsi="Times New Roman" w:cs="Times New Roman"/>
          <w:sz w:val="24"/>
          <w:szCs w:val="24"/>
        </w:rPr>
        <w:t>China</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State</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Construction</w:t>
      </w:r>
      <w:r w:rsidR="00D82520" w:rsidRPr="001618FC">
        <w:rPr>
          <w:rFonts w:ascii="Times New Roman" w:eastAsia="DengXian" w:hAnsi="Times New Roman" w:cs="Times New Roman"/>
          <w:sz w:val="24"/>
          <w:szCs w:val="24"/>
          <w:lang w:val="ru-RU"/>
        </w:rPr>
        <w:t xml:space="preserve"> </w:t>
      </w:r>
      <w:r w:rsidR="00D82520" w:rsidRPr="001618FC">
        <w:rPr>
          <w:rFonts w:ascii="Times New Roman" w:eastAsia="DengXian" w:hAnsi="Times New Roman" w:cs="Times New Roman"/>
          <w:sz w:val="24"/>
          <w:szCs w:val="24"/>
        </w:rPr>
        <w:t>Engineerin</w:t>
      </w:r>
      <w:r w:rsidR="00A24EE1" w:rsidRPr="001618FC">
        <w:rPr>
          <w:rFonts w:ascii="Times New Roman" w:eastAsia="DengXian" w:hAnsi="Times New Roman" w:cs="Times New Roman"/>
          <w:sz w:val="24"/>
          <w:szCs w:val="24"/>
        </w:rPr>
        <w:t>g</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Corporation</w:t>
      </w:r>
      <w:r w:rsidR="00A24EE1" w:rsidRPr="001618FC">
        <w:rPr>
          <w:rFonts w:ascii="Times New Roman" w:eastAsia="DengXian" w:hAnsi="Times New Roman" w:cs="Times New Roman"/>
          <w:sz w:val="24"/>
          <w:szCs w:val="24"/>
          <w:lang w:val="ru-RU"/>
        </w:rPr>
        <w:t>.</w:t>
      </w:r>
      <w:r w:rsidR="00C402BD">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Кредитование проектов в Африке выгодно Китаю не только для </w:t>
      </w:r>
      <w:r w:rsidRPr="001618FC">
        <w:rPr>
          <w:rFonts w:ascii="Times New Roman" w:eastAsia="DengXian" w:hAnsi="Times New Roman" w:cs="Times New Roman"/>
          <w:b/>
          <w:bCs/>
          <w:sz w:val="24"/>
          <w:szCs w:val="24"/>
          <w:lang w:val="ru-RU"/>
        </w:rPr>
        <w:t>освоения новых рынков и укрепления сотрудничества с местными правительствами</w:t>
      </w:r>
      <w:r w:rsidRPr="001618FC">
        <w:rPr>
          <w:rFonts w:ascii="Times New Roman" w:eastAsia="DengXian" w:hAnsi="Times New Roman" w:cs="Times New Roman"/>
          <w:sz w:val="24"/>
          <w:szCs w:val="24"/>
          <w:lang w:val="ru-RU"/>
        </w:rPr>
        <w:t xml:space="preserve"> и компаниями, но и возможностью получить </w:t>
      </w:r>
      <w:r w:rsidRPr="001618FC">
        <w:rPr>
          <w:rFonts w:ascii="Times New Roman" w:eastAsia="DengXian" w:hAnsi="Times New Roman" w:cs="Times New Roman"/>
          <w:b/>
          <w:bCs/>
          <w:sz w:val="24"/>
          <w:szCs w:val="24"/>
          <w:lang w:val="ru-RU"/>
        </w:rPr>
        <w:t>прямой доступ к многочисленным месторождениям</w:t>
      </w:r>
      <w:r w:rsidRPr="001618FC">
        <w:rPr>
          <w:rFonts w:ascii="Times New Roman" w:eastAsia="DengXian" w:hAnsi="Times New Roman" w:cs="Times New Roman"/>
          <w:sz w:val="24"/>
          <w:szCs w:val="24"/>
          <w:lang w:val="ru-RU"/>
        </w:rPr>
        <w:t>, который потом зачастую перетекает в прямой контроль над месторождениями, выступаю</w:t>
      </w:r>
      <w:r w:rsidR="00AA343A" w:rsidRPr="001618FC">
        <w:rPr>
          <w:rFonts w:ascii="Times New Roman" w:eastAsia="DengXian" w:hAnsi="Times New Roman" w:cs="Times New Roman"/>
          <w:sz w:val="24"/>
          <w:szCs w:val="24"/>
          <w:lang w:val="ru-RU"/>
        </w:rPr>
        <w:t>щими</w:t>
      </w:r>
      <w:r w:rsidRPr="001618FC">
        <w:rPr>
          <w:rFonts w:ascii="Times New Roman" w:eastAsia="DengXian" w:hAnsi="Times New Roman" w:cs="Times New Roman"/>
          <w:sz w:val="24"/>
          <w:szCs w:val="24"/>
          <w:lang w:val="ru-RU"/>
        </w:rPr>
        <w:t xml:space="preserve"> в роли залога по кредитам</w:t>
      </w:r>
      <w:r w:rsidR="00AA343A"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и разработка которых передается Китаю в случае невыплаты кредитов. Например, в 2006 г. правительство Зимбабве заключило договор с Эксимбанком Китая на привлечение кредита в 200 млн долл., в качестве обеспечения кредитов были заложены месторождения платины, эксплуатация которых уже велась совместно Зимбабвийской компанией по разработке природных ресурсов и китайской компанией </w:t>
      </w:r>
      <w:r w:rsidRPr="001618FC">
        <w:rPr>
          <w:rFonts w:ascii="Times New Roman" w:eastAsia="DengXian" w:hAnsi="Times New Roman" w:cs="Times New Roman"/>
          <w:sz w:val="24"/>
          <w:szCs w:val="24"/>
        </w:rPr>
        <w:t>Wanbao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Mining</w:t>
      </w:r>
      <w:r w:rsidRPr="001618FC">
        <w:rPr>
          <w:rFonts w:ascii="Times New Roman" w:eastAsia="DengXian" w:hAnsi="Times New Roman" w:cs="Times New Roman"/>
          <w:sz w:val="24"/>
          <w:szCs w:val="24"/>
          <w:lang w:val="ru-RU"/>
        </w:rPr>
        <w:t>. В 2009 г. правительство Зимбабве подписало меморандум о взаимопонимании на 200 млн долл. для вывода Зимбабве из концессии на добычу (договор уступки добычи Китаю).</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Другим примером получения </w:t>
      </w:r>
      <w:r w:rsidRPr="001618FC">
        <w:rPr>
          <w:rFonts w:ascii="Times New Roman" w:eastAsia="DengXian" w:hAnsi="Times New Roman" w:cs="Times New Roman"/>
          <w:sz w:val="24"/>
          <w:szCs w:val="24"/>
          <w:lang w:val="ru-RU"/>
        </w:rPr>
        <w:lastRenderedPageBreak/>
        <w:t>контроля над месторождением служит участие Эксимбанка в возведении гидроэлектростанции на водохранилище Суапити в Гвинее. Строительство началось в 2006 г., общая стоимость проекта составляла 1 млн долл. В 2007 г. китайская сторона выделила 850 млн долл. Предполагалось, что оставшуюся часть суммы выдели</w:t>
      </w:r>
      <w:r w:rsidR="00A24EE1" w:rsidRPr="001618FC">
        <w:rPr>
          <w:rFonts w:ascii="Times New Roman" w:eastAsia="DengXian" w:hAnsi="Times New Roman" w:cs="Times New Roman"/>
          <w:sz w:val="24"/>
          <w:szCs w:val="24"/>
          <w:lang w:val="ru-RU"/>
        </w:rPr>
        <w:t>т</w:t>
      </w:r>
      <w:r w:rsidRPr="001618FC">
        <w:rPr>
          <w:rFonts w:ascii="Times New Roman" w:eastAsia="DengXian" w:hAnsi="Times New Roman" w:cs="Times New Roman"/>
          <w:sz w:val="24"/>
          <w:szCs w:val="24"/>
          <w:lang w:val="ru-RU"/>
        </w:rPr>
        <w:t xml:space="preserve"> правительство Гвинеи. По причине недостатка средств с гвинейской стороны проект был остановлен, Эксимбанк подписал соглашение на отказ о требовании возвращения кредита в обмен на доступ к месторождению бокситов.  </w:t>
      </w:r>
    </w:p>
    <w:p w14:paraId="710554C4" w14:textId="631BC343" w:rsidR="003F3248" w:rsidRPr="00142EFE" w:rsidRDefault="003F3248" w:rsidP="00CF0F01">
      <w:pPr>
        <w:spacing w:line="360" w:lineRule="auto"/>
        <w:ind w:firstLine="720"/>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lang w:val="ru-RU"/>
        </w:rPr>
        <w:t xml:space="preserve">Эксимбанк Китая участвует и в </w:t>
      </w:r>
      <w:r w:rsidRPr="00CF0F01">
        <w:rPr>
          <w:rFonts w:ascii="Times New Roman" w:eastAsia="DengXian" w:hAnsi="Times New Roman" w:cs="Times New Roman"/>
          <w:b/>
          <w:bCs/>
          <w:sz w:val="24"/>
          <w:szCs w:val="24"/>
          <w:lang w:val="ru-RU"/>
        </w:rPr>
        <w:t>повышении уровня здравоохранения</w:t>
      </w:r>
      <w:r w:rsidRPr="001618FC">
        <w:rPr>
          <w:rFonts w:ascii="Times New Roman" w:eastAsia="DengXian" w:hAnsi="Times New Roman" w:cs="Times New Roman"/>
          <w:sz w:val="24"/>
          <w:szCs w:val="24"/>
          <w:lang w:val="ru-RU"/>
        </w:rPr>
        <w:t xml:space="preserve"> в Африке. В марте 2009 г. был открыт центр по изучению малярии в больнице г. Яунде (Камерун), Эксимбанк Китая профинансировал строительство центра на сумму в 400 тыс. долл.</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2010 г. Китай предоставил Гане льготных кредитов в объеме 6 млрд долл.</w:t>
      </w:r>
      <w:r w:rsidRPr="001618FC">
        <w:rPr>
          <w:rFonts w:ascii="Times New Roman" w:eastAsia="DengXian" w:hAnsi="Times New Roman" w:cs="Times New Roman"/>
          <w:sz w:val="24"/>
          <w:szCs w:val="24"/>
          <w:vertAlign w:val="superscript"/>
          <w:lang w:val="ru-RU"/>
        </w:rPr>
        <w:footnoteReference w:id="339"/>
      </w:r>
      <w:r w:rsidRPr="001618FC">
        <w:rPr>
          <w:rFonts w:ascii="Times New Roman" w:eastAsia="DengXian" w:hAnsi="Times New Roman" w:cs="Times New Roman"/>
          <w:sz w:val="24"/>
          <w:szCs w:val="24"/>
          <w:lang w:val="ru-RU"/>
        </w:rPr>
        <w:t>, включая кредит в 400 млн долл. сроком на 20 лет на внедрение «Восточного Коридора»</w:t>
      </w:r>
      <w:r w:rsidRPr="001618FC">
        <w:rPr>
          <w:rFonts w:ascii="Times New Roman" w:eastAsia="DengXian" w:hAnsi="Times New Roman" w:cs="Times New Roman"/>
          <w:sz w:val="24"/>
          <w:szCs w:val="24"/>
          <w:vertAlign w:val="superscript"/>
          <w:lang w:val="ru-RU"/>
        </w:rPr>
        <w:footnoteReference w:id="340"/>
      </w:r>
      <w:r w:rsidRPr="001618FC">
        <w:rPr>
          <w:rFonts w:ascii="Times New Roman" w:eastAsia="DengXian" w:hAnsi="Times New Roman" w:cs="Times New Roman"/>
          <w:sz w:val="24"/>
          <w:szCs w:val="24"/>
          <w:lang w:val="ru-RU"/>
        </w:rPr>
        <w:t xml:space="preserve">. Это проект строительства дорог, соединяющих северные районы Ганы с югом через область Вольта, (населенные пункты Нкванта, Оти и Дамонго). </w:t>
      </w:r>
      <w:r w:rsidR="00A24EE1" w:rsidRPr="001618FC">
        <w:rPr>
          <w:rFonts w:ascii="Times New Roman" w:eastAsia="DengXian" w:hAnsi="Times New Roman" w:cs="Times New Roman"/>
          <w:sz w:val="24"/>
          <w:szCs w:val="24"/>
        </w:rPr>
        <w:t>China</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State</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Construction</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Engineering</w:t>
      </w:r>
      <w:r w:rsidR="00A24EE1" w:rsidRPr="001618FC">
        <w:rPr>
          <w:rFonts w:ascii="Times New Roman" w:eastAsia="DengXian" w:hAnsi="Times New Roman" w:cs="Times New Roman"/>
          <w:sz w:val="24"/>
          <w:szCs w:val="24"/>
          <w:lang w:val="ru-RU"/>
        </w:rPr>
        <w:t xml:space="preserve"> </w:t>
      </w:r>
      <w:r w:rsidR="00A24EE1" w:rsidRPr="001618FC">
        <w:rPr>
          <w:rFonts w:ascii="Times New Roman" w:eastAsia="DengXian" w:hAnsi="Times New Roman" w:cs="Times New Roman"/>
          <w:sz w:val="24"/>
          <w:szCs w:val="24"/>
        </w:rPr>
        <w:t>Corporation</w:t>
      </w:r>
      <w:r w:rsidR="00A24EE1"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предоставила 10% финансирования. На май 2012 г. было построено 5 км дороги.</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2010 г. Китай и Зимбабве подписали Меморандум о взаимопонимании по сотрудничеству в финансовых проектах. С китайской стороны соглашение подписали Эксимбанк Китая и Китайская государственная корпорация страхования экспортных кредитов </w:t>
      </w:r>
      <w:r w:rsidR="00D15941" w:rsidRPr="001618FC">
        <w:rPr>
          <w:rFonts w:ascii="Times New Roman" w:eastAsia="DengXian" w:hAnsi="Times New Roman" w:cs="Times New Roman"/>
          <w:sz w:val="24"/>
          <w:szCs w:val="24"/>
          <w:lang w:val="ru-RU"/>
        </w:rPr>
        <w:t>«Синошур» (</w:t>
      </w:r>
      <w:r w:rsidRPr="001618FC">
        <w:rPr>
          <w:rFonts w:ascii="Times New Roman" w:eastAsia="DengXian" w:hAnsi="Times New Roman" w:cs="Times New Roman"/>
          <w:sz w:val="24"/>
          <w:szCs w:val="24"/>
        </w:rPr>
        <w:t>Sinosure</w:t>
      </w:r>
      <w:r w:rsidRPr="001618FC">
        <w:rPr>
          <w:rFonts w:ascii="Times New Roman" w:eastAsia="DengXian" w:hAnsi="Times New Roman" w:cs="Times New Roman"/>
          <w:sz w:val="24"/>
          <w:szCs w:val="24"/>
          <w:lang w:val="ru-RU"/>
        </w:rPr>
        <w:t>). В марте 2011 г. вице-президент Зимбабве Джойс Муджуру подписал контракт на сумму в 133 млн долл. на проведение ремонтных работ канализационной и водопроводной систем. С</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китайской</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стороны</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была</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задействована</w:t>
      </w:r>
      <w:r w:rsidRPr="001618FC">
        <w:rPr>
          <w:rFonts w:ascii="Times New Roman" w:eastAsia="DengXian" w:hAnsi="Times New Roman" w:cs="Times New Roman"/>
          <w:sz w:val="24"/>
          <w:szCs w:val="24"/>
        </w:rPr>
        <w:t xml:space="preserve"> </w:t>
      </w:r>
      <w:r w:rsidR="000E679C" w:rsidRPr="001618FC">
        <w:rPr>
          <w:rFonts w:ascii="Times New Roman" w:eastAsia="DengXian" w:hAnsi="Times New Roman" w:cs="Times New Roman"/>
          <w:sz w:val="24"/>
          <w:szCs w:val="24"/>
        </w:rPr>
        <w:t xml:space="preserve">China National Machinery Industry Corporation. </w:t>
      </w:r>
    </w:p>
    <w:p w14:paraId="303534BC" w14:textId="1918FF38" w:rsidR="003F3248" w:rsidRPr="00142EFE" w:rsidRDefault="003F3248" w:rsidP="00CF0F0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2011 г. Эксимбанк Китая профинансировал реновацию глубокого порта в г. Криби (Камерун) на 207,3 млн франков</w:t>
      </w:r>
      <w:r w:rsidRPr="001618FC">
        <w:rPr>
          <w:rFonts w:ascii="Times New Roman" w:eastAsia="DengXian" w:hAnsi="Times New Roman" w:cs="Times New Roman"/>
          <w:sz w:val="24"/>
          <w:szCs w:val="24"/>
          <w:vertAlign w:val="superscript"/>
          <w:lang w:val="ru-RU"/>
        </w:rPr>
        <w:footnoteReference w:id="341"/>
      </w:r>
      <w:r w:rsidRPr="001618FC">
        <w:rPr>
          <w:rFonts w:ascii="Times New Roman" w:eastAsia="DengXian" w:hAnsi="Times New Roman" w:cs="Times New Roman"/>
          <w:sz w:val="24"/>
          <w:szCs w:val="24"/>
          <w:lang w:val="ru-RU"/>
        </w:rPr>
        <w:t>. Проходная осадка порта – 5–12 метров, что позволяет принимать суда водоизмещением до 100 тыс. тонн. Строительные</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работы</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поручены</w:t>
      </w:r>
      <w:r w:rsidRPr="001618FC">
        <w:rPr>
          <w:rFonts w:ascii="Times New Roman" w:eastAsia="DengXian" w:hAnsi="Times New Roman" w:cs="Times New Roman"/>
          <w:sz w:val="24"/>
          <w:szCs w:val="24"/>
        </w:rPr>
        <w:t xml:space="preserve"> </w:t>
      </w:r>
      <w:r w:rsidR="000E679C" w:rsidRPr="001618FC">
        <w:rPr>
          <w:rFonts w:ascii="Times New Roman" w:eastAsia="DengXian" w:hAnsi="Times New Roman" w:cs="Times New Roman"/>
          <w:sz w:val="24"/>
          <w:szCs w:val="24"/>
        </w:rPr>
        <w:t xml:space="preserve">China </w:t>
      </w:r>
      <w:r w:rsidR="000E679C" w:rsidRPr="001618FC">
        <w:rPr>
          <w:rFonts w:ascii="Times New Roman" w:eastAsia="DengXian" w:hAnsi="Times New Roman" w:cs="Times New Roman"/>
          <w:sz w:val="24"/>
          <w:szCs w:val="24"/>
        </w:rPr>
        <w:lastRenderedPageBreak/>
        <w:t xml:space="preserve">National Electric Equipment Corporation </w:t>
      </w:r>
      <w:r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rPr>
        <w:t xml:space="preserve"> </w:t>
      </w:r>
      <w:r w:rsidR="000E679C" w:rsidRPr="001618FC">
        <w:rPr>
          <w:rFonts w:ascii="Times New Roman" w:eastAsia="DengXian" w:hAnsi="Times New Roman" w:cs="Times New Roman"/>
          <w:sz w:val="24"/>
          <w:szCs w:val="24"/>
        </w:rPr>
        <w:t>China Harbor Engineering Company.</w:t>
      </w:r>
      <w:r w:rsidR="00CF0F01" w:rsidRPr="00CF0F01">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В феврале 2011 г. правительство Мали приняло законопроект, разрешающий заключение кредитных соглашений с Эксимбанком Китая. В том же году льготный кредит в 276,8 млн юаней был направлен на модернизацию волоконно-оптической и коммуникационной сети и включал поставку более 900 км оптико-волоконного кабеля.</w:t>
      </w:r>
      <w:r w:rsidR="00CF0F01">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В августе 2012 г. Эксимбанк Китая и правительство Кот-д'Ивуара подписали соглашение на строительство шоссе между Абиджаном, являющимся центром нефтепереработки в Западной Африке</w:t>
      </w:r>
      <w:r w:rsidR="00AD3B86"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и Гран-Басамом. Китайская сторона предоставила 114 млн долл., правительство Кот-д`ивуара – 17,4 млн долл. Подряд получила </w:t>
      </w:r>
      <w:r w:rsidR="00AD3B86" w:rsidRPr="001618FC">
        <w:rPr>
          <w:rFonts w:ascii="Times New Roman" w:eastAsia="DengXian" w:hAnsi="Times New Roman" w:cs="Times New Roman"/>
          <w:sz w:val="24"/>
          <w:szCs w:val="24"/>
        </w:rPr>
        <w:t>China</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Machinery</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Engineering</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Corporation</w:t>
      </w:r>
      <w:r w:rsidRPr="001618FC">
        <w:rPr>
          <w:rFonts w:ascii="Times New Roman" w:eastAsia="DengXian" w:hAnsi="Times New Roman" w:cs="Times New Roman"/>
          <w:sz w:val="24"/>
          <w:szCs w:val="24"/>
          <w:lang w:val="ru-RU"/>
        </w:rPr>
        <w:t xml:space="preserve">. В 2012 г. в присутствии президента Камеруна Пола Бийя было подписано соглашение о сотрудничестве в финансовой сфере </w:t>
      </w:r>
      <w:r w:rsidR="00906B04" w:rsidRPr="001618FC">
        <w:rPr>
          <w:rFonts w:ascii="Times New Roman" w:eastAsia="DengXian" w:hAnsi="Times New Roman" w:cs="Times New Roman"/>
          <w:sz w:val="24"/>
          <w:szCs w:val="24"/>
          <w:lang w:val="ru-RU"/>
        </w:rPr>
        <w:t xml:space="preserve">между </w:t>
      </w:r>
      <w:r w:rsidRPr="001618FC">
        <w:rPr>
          <w:rFonts w:ascii="Times New Roman" w:eastAsia="DengXian" w:hAnsi="Times New Roman" w:cs="Times New Roman"/>
          <w:sz w:val="24"/>
          <w:szCs w:val="24"/>
          <w:lang w:val="ru-RU"/>
        </w:rPr>
        <w:t xml:space="preserve">Министерством энергетики, водных ресурсов и энергетики Камеруна и </w:t>
      </w:r>
      <w:r w:rsidR="00AD3B86" w:rsidRPr="001618FC">
        <w:rPr>
          <w:rFonts w:ascii="Times New Roman" w:eastAsia="DengXian" w:hAnsi="Times New Roman" w:cs="Times New Roman"/>
          <w:sz w:val="24"/>
          <w:szCs w:val="24"/>
        </w:rPr>
        <w:t>China</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International</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Water</w:t>
      </w:r>
      <w:r w:rsidR="00AD3B86" w:rsidRPr="001618FC">
        <w:rPr>
          <w:rFonts w:ascii="Times New Roman" w:eastAsia="DengXian" w:hAnsi="Times New Roman" w:cs="Times New Roman"/>
          <w:sz w:val="24"/>
          <w:szCs w:val="24"/>
          <w:lang w:val="ru-RU"/>
        </w:rPr>
        <w:t xml:space="preserve"> &amp; </w:t>
      </w:r>
      <w:r w:rsidR="00AD3B86" w:rsidRPr="001618FC">
        <w:rPr>
          <w:rFonts w:ascii="Times New Roman" w:eastAsia="DengXian" w:hAnsi="Times New Roman" w:cs="Times New Roman"/>
          <w:sz w:val="24"/>
          <w:szCs w:val="24"/>
        </w:rPr>
        <w:t>Electric</w:t>
      </w:r>
      <w:r w:rsidR="00AD3B86" w:rsidRPr="001618FC">
        <w:rPr>
          <w:rFonts w:ascii="Times New Roman" w:eastAsia="DengXian" w:hAnsi="Times New Roman" w:cs="Times New Roman"/>
          <w:sz w:val="24"/>
          <w:szCs w:val="24"/>
          <w:lang w:val="ru-RU"/>
        </w:rPr>
        <w:t xml:space="preserve"> </w:t>
      </w:r>
      <w:r w:rsidR="00AD3B86" w:rsidRPr="001618FC">
        <w:rPr>
          <w:rFonts w:ascii="Times New Roman" w:eastAsia="DengXian" w:hAnsi="Times New Roman" w:cs="Times New Roman"/>
          <w:sz w:val="24"/>
          <w:szCs w:val="24"/>
        </w:rPr>
        <w:t>Corporation</w:t>
      </w:r>
      <w:r w:rsidRPr="001618FC">
        <w:rPr>
          <w:rFonts w:ascii="Times New Roman" w:eastAsia="DengXian" w:hAnsi="Times New Roman" w:cs="Times New Roman"/>
          <w:sz w:val="24"/>
          <w:szCs w:val="24"/>
          <w:lang w:val="ru-RU"/>
        </w:rPr>
        <w:t>. Первым проектом стало строительство гидроэлектростанции Мемведе в Нябизане мощностью в 200 МВт (стоимость 420 млрд франков). Эксимбанк Китая предоставил 243 млрд франков (около 531,6 млрд долл.), 112 млрд франков - Африканский банк развития, остальные средства выделило правительство Камеруна</w:t>
      </w:r>
      <w:r w:rsidRPr="001618FC">
        <w:rPr>
          <w:rFonts w:ascii="Times New Roman" w:eastAsia="DengXian" w:hAnsi="Times New Roman" w:cs="Times New Roman"/>
          <w:sz w:val="24"/>
          <w:szCs w:val="24"/>
          <w:vertAlign w:val="superscript"/>
          <w:lang w:val="ru-RU"/>
        </w:rPr>
        <w:footnoteReference w:id="342"/>
      </w:r>
      <w:r w:rsidRPr="001618FC">
        <w:rPr>
          <w:rFonts w:ascii="Times New Roman" w:eastAsia="DengXian" w:hAnsi="Times New Roman" w:cs="Times New Roman"/>
          <w:sz w:val="24"/>
          <w:szCs w:val="24"/>
          <w:lang w:val="ru-RU"/>
        </w:rPr>
        <w:t xml:space="preserve">.  </w:t>
      </w:r>
    </w:p>
    <w:p w14:paraId="1B713E0A" w14:textId="1F7FA8B3" w:rsidR="003F3248" w:rsidRPr="001618FC" w:rsidRDefault="003F3248" w:rsidP="00CF0F01">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Помимо кредитования инфраструктурных объектов Эксимбанк Китая проводит тренинги для своих клиентов по ведению бизнеса в Африке (2018 г.), совместно с Эксимбанком Африки осуществляет программы обмена сотрудниками (2019 г.). На финансирование импорта из Африки в 2019 г. Эксимбанк Китая выделил 5 млрд долл.</w:t>
      </w:r>
      <w:r w:rsidRPr="001618FC">
        <w:rPr>
          <w:rFonts w:ascii="Times New Roman" w:eastAsia="DengXian" w:hAnsi="Times New Roman" w:cs="Times New Roman"/>
          <w:sz w:val="24"/>
          <w:szCs w:val="24"/>
          <w:vertAlign w:val="superscript"/>
          <w:lang w:val="ru-RU"/>
        </w:rPr>
        <w:footnoteReference w:id="343"/>
      </w:r>
      <w:r w:rsidRPr="001618FC">
        <w:rPr>
          <w:rFonts w:ascii="Times New Roman" w:eastAsia="DengXian" w:hAnsi="Times New Roman" w:cs="Times New Roman"/>
          <w:sz w:val="24"/>
          <w:szCs w:val="24"/>
          <w:lang w:val="ru-RU"/>
        </w:rPr>
        <w:t xml:space="preserve"> В том же году Эксимбанк профинансировал расширение терминала аэропорта в г. Аддис-Абебе (Эфиопия), что позволило увеличить ежегодный пассажиропоток с 7 до 22 миллионов. Несмотря на пандемию, Эксимбанк продолжил поддерживать текущие проекты и кредитовать новые. В 2020 г. в Кот-д'Ивуаре был расширен морской порт в Абиджане, в </w:t>
      </w:r>
      <w:r w:rsidRPr="001618FC">
        <w:rPr>
          <w:rFonts w:ascii="Times New Roman" w:eastAsia="DengXian" w:hAnsi="Times New Roman" w:cs="Times New Roman"/>
          <w:sz w:val="24"/>
          <w:szCs w:val="24"/>
          <w:lang w:val="ru-RU"/>
        </w:rPr>
        <w:lastRenderedPageBreak/>
        <w:t>Кении была построена больница на 10 тыс. коек</w:t>
      </w:r>
      <w:r w:rsidRPr="001618FC">
        <w:rPr>
          <w:rFonts w:ascii="Times New Roman" w:eastAsia="DengXian" w:hAnsi="Times New Roman" w:cs="Times New Roman"/>
          <w:sz w:val="24"/>
          <w:szCs w:val="24"/>
          <w:vertAlign w:val="superscript"/>
          <w:lang w:val="ru-RU"/>
        </w:rPr>
        <w:footnoteReference w:id="344"/>
      </w:r>
      <w:r w:rsidRPr="001618FC">
        <w:rPr>
          <w:rFonts w:ascii="Times New Roman" w:eastAsia="DengXian" w:hAnsi="Times New Roman" w:cs="Times New Roman"/>
          <w:sz w:val="24"/>
          <w:szCs w:val="24"/>
          <w:lang w:val="ru-RU"/>
        </w:rPr>
        <w:t>.</w:t>
      </w:r>
      <w:r w:rsidR="00CF0F01">
        <w:rPr>
          <w:rFonts w:ascii="Times New Roman" w:eastAsia="DengXia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Финансируемые банком проекты в Африке получают высокую оценку экспертов во всем мире. Например, в ноябре 2019 г. американский журнал </w:t>
      </w:r>
      <w:r w:rsidR="00AD3B86" w:rsidRPr="001618FC">
        <w:rPr>
          <w:rFonts w:ascii="Times New Roman" w:eastAsia="SimSun" w:hAnsi="Times New Roman" w:cs="Times New Roman"/>
          <w:sz w:val="24"/>
          <w:szCs w:val="24"/>
          <w:lang w:eastAsia="en-US"/>
        </w:rPr>
        <w:t>Engineering</w:t>
      </w:r>
      <w:r w:rsidR="00AD3B86" w:rsidRPr="001618FC">
        <w:rPr>
          <w:rFonts w:ascii="Times New Roman" w:eastAsia="SimSun" w:hAnsi="Times New Roman" w:cs="Times New Roman"/>
          <w:sz w:val="24"/>
          <w:szCs w:val="24"/>
          <w:lang w:val="ru-RU" w:eastAsia="en-US"/>
        </w:rPr>
        <w:t xml:space="preserve"> </w:t>
      </w:r>
      <w:r w:rsidR="00AD3B86" w:rsidRPr="001618FC">
        <w:rPr>
          <w:rFonts w:ascii="Times New Roman" w:eastAsia="SimSun" w:hAnsi="Times New Roman" w:cs="Times New Roman"/>
          <w:sz w:val="24"/>
          <w:szCs w:val="24"/>
          <w:lang w:eastAsia="en-US"/>
        </w:rPr>
        <w:t>News</w:t>
      </w:r>
      <w:r w:rsidR="00AD3B86"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назвал проект строительства скоростной магистрали в Сенегале (г. Туба) победителем в категории «Лучший проект» и моста в Мозамбике (г. Мапуту) – победителем в категории «Лучший мост».                  </w:t>
      </w:r>
    </w:p>
    <w:p w14:paraId="6265CED6" w14:textId="77777777" w:rsidR="003F3248" w:rsidRPr="001618FC" w:rsidRDefault="003F3248" w:rsidP="003F3248">
      <w:pPr>
        <w:jc w:val="both"/>
        <w:rPr>
          <w:rFonts w:ascii="Times New Roman" w:eastAsia="DengXian" w:hAnsi="Times New Roman" w:cs="Times New Roman"/>
          <w:sz w:val="24"/>
          <w:szCs w:val="24"/>
          <w:lang w:val="ru-RU"/>
        </w:rPr>
      </w:pPr>
      <w:r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b/>
          <w:bCs/>
          <w:sz w:val="24"/>
          <w:szCs w:val="24"/>
          <w:lang w:val="ru-RU" w:eastAsia="en-US"/>
        </w:rPr>
        <w:t>Зеленая</w:t>
      </w:r>
      <w:r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b/>
          <w:bCs/>
          <w:sz w:val="24"/>
          <w:szCs w:val="24"/>
          <w:lang w:val="ru-RU" w:eastAsia="en-US"/>
        </w:rPr>
        <w:t xml:space="preserve"> политика Эксимбанка Китая в Африке</w:t>
      </w:r>
    </w:p>
    <w:p w14:paraId="76BCD356" w14:textId="7A009116" w:rsidR="003F3248" w:rsidRPr="001618FC" w:rsidRDefault="003F3248" w:rsidP="003F3248">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Важным аспектом китайско-африканских отношений является кооперация по защите окружающей среды. По итогам саммита в г. Йоханнесбурге Форума китайско-африканского сотрудничества (декабрь 2015 г.) одним из 10 приоритетных планов взаимодействия было названо «зеленое» развитие</w:t>
      </w:r>
      <w:r w:rsidRPr="001618FC">
        <w:rPr>
          <w:rFonts w:ascii="Times New Roman" w:eastAsia="SimSun" w:hAnsi="Times New Roman" w:cs="Times New Roman"/>
          <w:sz w:val="24"/>
          <w:szCs w:val="24"/>
          <w:vertAlign w:val="superscript"/>
          <w:lang w:val="ru-RU" w:eastAsia="en-US"/>
        </w:rPr>
        <w:footnoteReference w:id="345"/>
      </w:r>
      <w:r w:rsidRPr="001618FC">
        <w:rPr>
          <w:rFonts w:ascii="Times New Roman" w:eastAsia="SimSun" w:hAnsi="Times New Roman" w:cs="Times New Roman"/>
          <w:sz w:val="24"/>
          <w:szCs w:val="24"/>
          <w:lang w:val="ru-RU" w:eastAsia="en-US"/>
        </w:rPr>
        <w:t xml:space="preserve">: стороны договорились об активизации диалога и </w:t>
      </w:r>
      <w:r w:rsidR="00495B18" w:rsidRPr="001618FC">
        <w:rPr>
          <w:rFonts w:ascii="Times New Roman" w:eastAsia="SimSun" w:hAnsi="Times New Roman" w:cs="Times New Roman"/>
          <w:sz w:val="24"/>
          <w:szCs w:val="24"/>
          <w:lang w:val="ru-RU" w:eastAsia="en-US"/>
        </w:rPr>
        <w:t xml:space="preserve">взаимодействия </w:t>
      </w:r>
      <w:r w:rsidRPr="001618FC">
        <w:rPr>
          <w:rFonts w:ascii="Times New Roman" w:eastAsia="SimSun" w:hAnsi="Times New Roman" w:cs="Times New Roman"/>
          <w:sz w:val="24"/>
          <w:szCs w:val="24"/>
          <w:lang w:val="ru-RU" w:eastAsia="en-US"/>
        </w:rPr>
        <w:t xml:space="preserve">по финансированию «зеленых» проектов. Защита окружающей среды также была обозначена в качестве значимого направления в плане 13-й пятилетки. </w:t>
      </w:r>
    </w:p>
    <w:p w14:paraId="36918B70" w14:textId="16DE3C06" w:rsidR="003F3248" w:rsidRPr="001618FC" w:rsidRDefault="003F3248" w:rsidP="00CF0F01">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О приоритете инвестиций в экологические проекты рассказал председатель КНР Си Цзиньпин в выступлении на </w:t>
      </w:r>
      <w:bookmarkStart w:id="181" w:name="_Hlk37700645"/>
      <w:r w:rsidRPr="001618FC">
        <w:rPr>
          <w:rFonts w:ascii="Times New Roman" w:eastAsia="SimSun" w:hAnsi="Times New Roman" w:cs="Times New Roman"/>
          <w:sz w:val="24"/>
          <w:szCs w:val="24"/>
          <w:lang w:val="ru-RU" w:eastAsia="en-US"/>
        </w:rPr>
        <w:fldChar w:fldCharType="begin"/>
      </w:r>
      <w:r w:rsidRPr="001618FC">
        <w:rPr>
          <w:rFonts w:ascii="Times New Roman" w:eastAsia="SimSun" w:hAnsi="Times New Roman" w:cs="Times New Roman"/>
          <w:sz w:val="24"/>
          <w:szCs w:val="24"/>
          <w:lang w:val="ru-RU"/>
        </w:rPr>
        <w:instrText xml:space="preserve"> = 19 \* ROMAN </w:instrText>
      </w:r>
      <w:r w:rsidRPr="001618FC">
        <w:rPr>
          <w:rFonts w:ascii="Times New Roman" w:eastAsia="SimSun" w:hAnsi="Times New Roman" w:cs="Times New Roman"/>
          <w:sz w:val="24"/>
          <w:szCs w:val="24"/>
          <w:lang w:val="ru-RU" w:eastAsia="en-US"/>
        </w:rPr>
        <w:fldChar w:fldCharType="separate"/>
      </w:r>
      <w:r w:rsidRPr="001618FC">
        <w:rPr>
          <w:rFonts w:ascii="Times New Roman" w:eastAsia="SimSun" w:hAnsi="Times New Roman" w:cs="Times New Roman"/>
          <w:noProof/>
          <w:sz w:val="24"/>
          <w:szCs w:val="24"/>
          <w:lang w:val="ru-RU"/>
        </w:rPr>
        <w:t>XIX</w:t>
      </w:r>
      <w:r w:rsidRPr="001618FC">
        <w:rPr>
          <w:rFonts w:ascii="Times New Roman" w:eastAsia="SimSun" w:hAnsi="Times New Roman" w:cs="Times New Roman"/>
          <w:sz w:val="24"/>
          <w:szCs w:val="24"/>
          <w:lang w:val="ru-RU" w:eastAsia="en-US"/>
        </w:rPr>
        <w:fldChar w:fldCharType="end"/>
      </w:r>
      <w:r w:rsidRPr="001618FC">
        <w:rPr>
          <w:rFonts w:ascii="Times New Roman" w:eastAsia="SimSun" w:hAnsi="Times New Roman" w:cs="Times New Roman"/>
          <w:sz w:val="24"/>
          <w:szCs w:val="24"/>
          <w:lang w:val="ru-RU" w:eastAsia="en-US"/>
        </w:rPr>
        <w:t xml:space="preserve"> съезде КПК </w:t>
      </w:r>
      <w:bookmarkEnd w:id="181"/>
      <w:r w:rsidRPr="001618FC">
        <w:rPr>
          <w:rFonts w:ascii="Times New Roman" w:eastAsia="SimSun" w:hAnsi="Times New Roman" w:cs="Times New Roman"/>
          <w:sz w:val="24"/>
          <w:szCs w:val="24"/>
          <w:lang w:val="ru-RU" w:eastAsia="en-US"/>
        </w:rPr>
        <w:t>(октябрь 2017 г.). Он отметил важность</w:t>
      </w:r>
      <w:bookmarkStart w:id="182" w:name="_Hlk38117461"/>
      <w:r w:rsidRPr="001618FC">
        <w:rPr>
          <w:rFonts w:ascii="Times New Roman" w:eastAsia="SimSun" w:hAnsi="Times New Roman" w:cs="Times New Roman"/>
          <w:sz w:val="24"/>
          <w:szCs w:val="24"/>
          <w:lang w:val="ru-RU" w:eastAsia="en-US"/>
        </w:rPr>
        <w:t xml:space="preserve"> «</w:t>
      </w:r>
      <w:bookmarkEnd w:id="182"/>
      <w:r w:rsidRPr="001618FC">
        <w:rPr>
          <w:rFonts w:ascii="Times New Roman" w:eastAsia="SimSun" w:hAnsi="Times New Roman" w:cs="Times New Roman"/>
          <w:sz w:val="24"/>
          <w:szCs w:val="24"/>
          <w:lang w:val="ru-RU" w:eastAsia="en-US"/>
        </w:rPr>
        <w:t>создания экологической цивилизации для</w:t>
      </w:r>
      <w:r w:rsidRPr="001618FC">
        <w:rPr>
          <w:rFonts w:ascii="Times New Roman" w:eastAsia="SimSun" w:hAnsi="Times New Roman" w:cs="Times New Roman"/>
          <w:sz w:val="24"/>
          <w:szCs w:val="24"/>
          <w:u w:val="single"/>
          <w:lang w:val="ru-RU" w:eastAsia="en-US"/>
        </w:rPr>
        <w:t xml:space="preserve"> </w:t>
      </w:r>
      <w:r w:rsidRPr="001618FC">
        <w:rPr>
          <w:rFonts w:ascii="Times New Roman" w:eastAsia="SimSun" w:hAnsi="Times New Roman" w:cs="Times New Roman"/>
          <w:sz w:val="24"/>
          <w:szCs w:val="24"/>
          <w:lang w:val="ru-RU" w:eastAsia="en-US"/>
        </w:rPr>
        <w:t>поддержания развития китайского народа»</w:t>
      </w:r>
      <w:r w:rsidRPr="001618FC">
        <w:rPr>
          <w:rFonts w:ascii="Times New Roman" w:eastAsia="SimSun" w:hAnsi="Times New Roman" w:cs="Times New Roman"/>
          <w:sz w:val="24"/>
          <w:szCs w:val="24"/>
          <w:vertAlign w:val="superscript"/>
          <w:lang w:val="ru-RU" w:eastAsia="en-US"/>
        </w:rPr>
        <w:footnoteReference w:id="346"/>
      </w:r>
      <w:r w:rsidRPr="001618FC">
        <w:rPr>
          <w:rFonts w:ascii="Times New Roman" w:eastAsia="SimSun" w:hAnsi="Times New Roman" w:cs="Times New Roman"/>
          <w:sz w:val="24"/>
          <w:szCs w:val="24"/>
          <w:lang w:val="ru-RU" w:eastAsia="en-US"/>
        </w:rPr>
        <w:t xml:space="preserve">. В план по созданию такой цивилизации входит и стратегическая </w:t>
      </w:r>
      <w:r w:rsidR="0093192B">
        <w:rPr>
          <w:rFonts w:ascii="Times New Roman" w:eastAsia="SimSun" w:hAnsi="Times New Roman" w:cs="Times New Roman"/>
          <w:sz w:val="24"/>
          <w:szCs w:val="24"/>
          <w:lang w:val="ru-RU" w:eastAsia="en-US"/>
        </w:rPr>
        <w:t>инициатива</w:t>
      </w:r>
      <w:r w:rsidRPr="001618FC">
        <w:rPr>
          <w:rFonts w:ascii="Times New Roman" w:eastAsia="SimSun" w:hAnsi="Times New Roman" w:cs="Times New Roman"/>
          <w:sz w:val="24"/>
          <w:szCs w:val="24"/>
          <w:lang w:val="ru-RU" w:eastAsia="en-US"/>
        </w:rPr>
        <w:t xml:space="preserve"> «Экономический пояс Великого зеленого шелкового пути»</w:t>
      </w:r>
      <w:r w:rsidRPr="001618FC">
        <w:rPr>
          <w:rFonts w:ascii="Times New Roman" w:eastAsia="SimSun" w:hAnsi="Times New Roman" w:cs="Times New Roman"/>
          <w:sz w:val="24"/>
          <w:szCs w:val="24"/>
          <w:vertAlign w:val="superscript"/>
          <w:lang w:val="ru-RU" w:eastAsia="en-US"/>
        </w:rPr>
        <w:footnoteReference w:id="347"/>
      </w:r>
      <w:r w:rsidRPr="001618FC">
        <w:rPr>
          <w:rFonts w:ascii="Times New Roman" w:eastAsia="SimSun" w:hAnsi="Times New Roman" w:cs="Times New Roman"/>
          <w:sz w:val="24"/>
          <w:szCs w:val="24"/>
          <w:lang w:val="ru-RU" w:eastAsia="en-US"/>
        </w:rPr>
        <w:t>, предполагающая усилия по защите окружающей среды не только в самом Китае, но и за рубежом – в странах ОПОП.</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Зарубежные проекты, финансируемые Эксимбанком, также способствуют уменьшению использования ресурсов и выбросов вредных веществ.</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Данные проекты не только</w:t>
      </w:r>
      <w:r w:rsidR="00CF0F01">
        <w:rPr>
          <w:rFonts w:ascii="Times New Roman" w:eastAsia="SimSun" w:hAnsi="Times New Roman" w:cs="Times New Roman"/>
          <w:sz w:val="24"/>
          <w:szCs w:val="24"/>
          <w:lang w:val="ru-RU" w:eastAsia="en-US"/>
        </w:rPr>
        <w:t xml:space="preserve"> способствуют улучшению </w:t>
      </w:r>
      <w:r w:rsidRPr="001618FC">
        <w:rPr>
          <w:rFonts w:ascii="Times New Roman" w:eastAsia="SimSun" w:hAnsi="Times New Roman" w:cs="Times New Roman"/>
          <w:sz w:val="24"/>
          <w:szCs w:val="24"/>
          <w:lang w:val="ru-RU" w:eastAsia="en-US"/>
        </w:rPr>
        <w:t xml:space="preserve">окружающей среды как в самом Китае, так и в других странах, но и </w:t>
      </w:r>
      <w:r w:rsidR="00CF0F01">
        <w:rPr>
          <w:rFonts w:ascii="Times New Roman" w:eastAsia="SimSun" w:hAnsi="Times New Roman" w:cs="Times New Roman"/>
          <w:sz w:val="24"/>
          <w:szCs w:val="24"/>
          <w:lang w:val="ru-RU" w:eastAsia="en-US"/>
        </w:rPr>
        <w:t>способствуют развитию экономики Китая</w:t>
      </w:r>
      <w:r w:rsidRPr="001618FC">
        <w:rPr>
          <w:rFonts w:ascii="Times New Roman" w:eastAsia="SimSun" w:hAnsi="Times New Roman" w:cs="Times New Roman"/>
          <w:sz w:val="24"/>
          <w:szCs w:val="24"/>
          <w:lang w:val="ru-RU" w:eastAsia="en-US"/>
        </w:rPr>
        <w:t>.</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Китайская сторона в большинстве случаев </w:t>
      </w:r>
      <w:r w:rsidRPr="001618FC">
        <w:rPr>
          <w:rFonts w:ascii="Times New Roman" w:eastAsia="SimSun" w:hAnsi="Times New Roman" w:cs="Times New Roman"/>
          <w:sz w:val="24"/>
          <w:szCs w:val="24"/>
          <w:lang w:val="ru-RU" w:eastAsia="en-US"/>
        </w:rPr>
        <w:lastRenderedPageBreak/>
        <w:t>не только кредитует проекты, но также предоставляет материалы, оборудование и специалистов, реализуя проекты «под ключ» и демонстрируя тем самым другим странам свои возможности по осуществлению таких задач. Финансирование проектов идет в основном через политические банки, которые таким образом продолжают наращивать свое присутствие на Африканском континенте. Африканская сторона заинтересована в притоке инвестиций, расширения доступа на рынок Китая</w:t>
      </w:r>
      <w:r w:rsidRPr="001618FC">
        <w:rPr>
          <w:rFonts w:ascii="Times New Roman" w:eastAsia="SimSun" w:hAnsi="Times New Roman" w:cs="Times New Roman"/>
          <w:sz w:val="24"/>
          <w:szCs w:val="24"/>
          <w:vertAlign w:val="superscript"/>
          <w:lang w:val="ru-RU" w:eastAsia="en-US"/>
        </w:rPr>
        <w:footnoteReference w:id="348"/>
      </w:r>
      <w:r w:rsidRPr="001618FC">
        <w:rPr>
          <w:rFonts w:ascii="Times New Roman" w:eastAsia="SimSun" w:hAnsi="Times New Roman" w:cs="Times New Roman"/>
          <w:sz w:val="24"/>
          <w:szCs w:val="24"/>
          <w:lang w:val="ru-RU" w:eastAsia="en-US"/>
        </w:rPr>
        <w:t xml:space="preserve">, повышение квалификации сотрудников посредством участия в двусторонних и многосторонних проектах.  </w:t>
      </w:r>
    </w:p>
    <w:p w14:paraId="4492634F" w14:textId="7339B10F" w:rsidR="003F3248" w:rsidRPr="001618FC" w:rsidRDefault="003F3248" w:rsidP="00590D6B">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В 2016 г. Эксимбанк профинансировал строительство ветряной электростанции </w:t>
      </w:r>
      <w:r w:rsidRPr="001618FC">
        <w:rPr>
          <w:rFonts w:ascii="Times New Roman" w:eastAsia="SimSun" w:hAnsi="Times New Roman" w:cs="Times New Roman"/>
          <w:sz w:val="24"/>
          <w:szCs w:val="24"/>
          <w:lang w:eastAsia="en-US"/>
        </w:rPr>
        <w:t>Adama</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Wind</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Power</w:t>
      </w:r>
      <w:r w:rsidRPr="001618FC">
        <w:rPr>
          <w:rFonts w:ascii="Times New Roman" w:eastAsia="SimSun" w:hAnsi="Times New Roman" w:cs="Times New Roman"/>
          <w:i/>
          <w:iCs/>
          <w:sz w:val="24"/>
          <w:szCs w:val="24"/>
          <w:lang w:val="ru-RU" w:eastAsia="en-US"/>
        </w:rPr>
        <w:t xml:space="preserve"> </w:t>
      </w:r>
      <w:r w:rsidRPr="001618FC">
        <w:rPr>
          <w:rFonts w:ascii="Times New Roman" w:eastAsia="SimSun" w:hAnsi="Times New Roman" w:cs="Times New Roman"/>
          <w:sz w:val="24"/>
          <w:szCs w:val="24"/>
          <w:lang w:val="ru-RU" w:eastAsia="en-US"/>
        </w:rPr>
        <w:t>в Эфиопии</w:t>
      </w:r>
      <w:r w:rsidRPr="001618FC">
        <w:rPr>
          <w:rFonts w:ascii="Times New Roman" w:eastAsia="SimSun" w:hAnsi="Times New Roman" w:cs="Times New Roman"/>
          <w:i/>
          <w:iCs/>
          <w:sz w:val="24"/>
          <w:szCs w:val="24"/>
          <w:lang w:val="ru-RU" w:eastAsia="en-US"/>
        </w:rPr>
        <w:t>.</w:t>
      </w:r>
      <w:r w:rsidRPr="001618FC">
        <w:rPr>
          <w:rFonts w:ascii="Times New Roman" w:eastAsia="SimSun" w:hAnsi="Times New Roman" w:cs="Times New Roman"/>
          <w:sz w:val="24"/>
          <w:szCs w:val="24"/>
          <w:lang w:val="ru-RU" w:eastAsia="en-US"/>
        </w:rPr>
        <w:t xml:space="preserve"> В 2016 г. первая фаза строительства уже была завершена, установлено 34 ветряных мельницы общей мощностью в 51 МВт. Вторая фаза предполагает установку 102 мельниц общей мощностью в 153 МВт. Проект способствует улучшению технологических возможностей Эфиопии по развитию использования альтернативных источников энергии, снижает затраты на электроэнергию</w:t>
      </w:r>
      <w:r w:rsidRPr="001618FC">
        <w:rPr>
          <w:rFonts w:ascii="Times New Roman" w:eastAsia="SimSun" w:hAnsi="Times New Roman" w:cs="Times New Roman"/>
          <w:sz w:val="24"/>
          <w:szCs w:val="24"/>
          <w:vertAlign w:val="superscript"/>
          <w:lang w:val="ru-RU" w:eastAsia="en-US"/>
        </w:rPr>
        <w:footnoteReference w:id="349"/>
      </w:r>
      <w:r w:rsidRPr="001618FC">
        <w:rPr>
          <w:rFonts w:ascii="Times New Roman" w:eastAsia="SimSun" w:hAnsi="Times New Roman" w:cs="Times New Roman"/>
          <w:sz w:val="24"/>
          <w:szCs w:val="24"/>
          <w:lang w:val="ru-RU" w:eastAsia="en-US"/>
        </w:rPr>
        <w:t xml:space="preserve">. Китайская сторона предоставила финансирование, а также технологии, материалы, специалистов и </w:t>
      </w:r>
      <w:r w:rsidR="004F501D" w:rsidRPr="001618FC">
        <w:rPr>
          <w:rFonts w:ascii="Times New Roman" w:eastAsia="SimSun" w:hAnsi="Times New Roman" w:cs="Times New Roman"/>
          <w:sz w:val="24"/>
          <w:szCs w:val="24"/>
          <w:lang w:val="ru-RU" w:eastAsia="en-US"/>
        </w:rPr>
        <w:t xml:space="preserve">услуги по </w:t>
      </w:r>
      <w:r w:rsidRPr="001618FC">
        <w:rPr>
          <w:rFonts w:ascii="Times New Roman" w:eastAsia="SimSun" w:hAnsi="Times New Roman" w:cs="Times New Roman"/>
          <w:sz w:val="24"/>
          <w:szCs w:val="24"/>
          <w:lang w:val="ru-RU" w:eastAsia="en-US"/>
        </w:rPr>
        <w:t>обслуживани</w:t>
      </w:r>
      <w:r w:rsidR="004F501D" w:rsidRPr="001618FC">
        <w:rPr>
          <w:rFonts w:ascii="Times New Roman" w:eastAsia="SimSun" w:hAnsi="Times New Roman" w:cs="Times New Roman"/>
          <w:sz w:val="24"/>
          <w:szCs w:val="24"/>
          <w:lang w:val="ru-RU" w:eastAsia="en-US"/>
        </w:rPr>
        <w:t>ю объекта</w:t>
      </w:r>
      <w:r w:rsidRPr="001618FC">
        <w:rPr>
          <w:rFonts w:ascii="Times New Roman" w:eastAsia="SimSun" w:hAnsi="Times New Roman" w:cs="Times New Roman"/>
          <w:sz w:val="24"/>
          <w:szCs w:val="24"/>
          <w:lang w:val="ru-RU" w:eastAsia="en-US"/>
        </w:rPr>
        <w:t>.</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2016 г. для расширения использования геотермальной энергетики</w:t>
      </w:r>
      <w:r w:rsidR="004F501D" w:rsidRPr="001618FC">
        <w:rPr>
          <w:rFonts w:ascii="Times New Roman" w:eastAsia="SimSun" w:hAnsi="Times New Roman" w:cs="Times New Roman"/>
          <w:sz w:val="24"/>
          <w:szCs w:val="24"/>
          <w:lang w:val="ru-RU" w:eastAsia="en-US"/>
        </w:rPr>
        <w:t>, выступающего</w:t>
      </w:r>
      <w:r w:rsidRPr="001618FC">
        <w:rPr>
          <w:rFonts w:ascii="Times New Roman" w:eastAsia="SimSun" w:hAnsi="Times New Roman" w:cs="Times New Roman"/>
          <w:sz w:val="24"/>
          <w:szCs w:val="24"/>
          <w:lang w:val="ru-RU" w:eastAsia="en-US"/>
        </w:rPr>
        <w:t xml:space="preserve"> </w:t>
      </w:r>
      <w:r w:rsidR="004F501D" w:rsidRPr="001618FC">
        <w:rPr>
          <w:rFonts w:ascii="Times New Roman" w:eastAsia="SimSun" w:hAnsi="Times New Roman" w:cs="Times New Roman"/>
          <w:sz w:val="24"/>
          <w:szCs w:val="24"/>
          <w:lang w:val="ru-RU" w:eastAsia="en-US"/>
        </w:rPr>
        <w:t xml:space="preserve">в качестве </w:t>
      </w:r>
      <w:r w:rsidRPr="001618FC">
        <w:rPr>
          <w:rFonts w:ascii="Times New Roman" w:eastAsia="SimSun" w:hAnsi="Times New Roman" w:cs="Times New Roman"/>
          <w:sz w:val="24"/>
          <w:szCs w:val="24"/>
          <w:lang w:val="ru-RU" w:eastAsia="en-US"/>
        </w:rPr>
        <w:t>альтернативного источника энергии</w:t>
      </w:r>
      <w:r w:rsidR="004F501D"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в Кении </w:t>
      </w:r>
      <w:r w:rsidR="004F501D" w:rsidRPr="001618FC">
        <w:rPr>
          <w:rFonts w:ascii="Times New Roman" w:eastAsia="SimSun" w:hAnsi="Times New Roman" w:cs="Times New Roman"/>
          <w:sz w:val="24"/>
          <w:szCs w:val="24"/>
          <w:lang w:val="ru-RU" w:eastAsia="en-US"/>
        </w:rPr>
        <w:t>Эксим</w:t>
      </w:r>
      <w:r w:rsidRPr="001618FC">
        <w:rPr>
          <w:rFonts w:ascii="Times New Roman" w:eastAsia="SimSun" w:hAnsi="Times New Roman" w:cs="Times New Roman"/>
          <w:sz w:val="24"/>
          <w:szCs w:val="24"/>
          <w:lang w:val="ru-RU" w:eastAsia="en-US"/>
        </w:rPr>
        <w:t>банк</w:t>
      </w:r>
      <w:r w:rsidR="004F501D" w:rsidRPr="001618FC">
        <w:rPr>
          <w:rFonts w:ascii="Times New Roman" w:eastAsia="SimSun" w:hAnsi="Times New Roman" w:cs="Times New Roman"/>
          <w:sz w:val="24"/>
          <w:szCs w:val="24"/>
          <w:lang w:val="ru-RU" w:eastAsia="en-US"/>
        </w:rPr>
        <w:t xml:space="preserve"> Китая</w:t>
      </w:r>
      <w:r w:rsidRPr="001618FC">
        <w:rPr>
          <w:rFonts w:ascii="Times New Roman" w:eastAsia="SimSun" w:hAnsi="Times New Roman" w:cs="Times New Roman"/>
          <w:sz w:val="24"/>
          <w:szCs w:val="24"/>
          <w:lang w:val="ru-RU" w:eastAsia="en-US"/>
        </w:rPr>
        <w:t xml:space="preserve"> профинансировал проекты по бурению двух скважин для добычи термальной энергии. Предполагается, что такой вид энергии займет нишу в 15% от общего потребления энергии в Кении.</w:t>
      </w:r>
      <w:r w:rsidR="00CF0F01">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том же году Эксимбанк профинансировал на 90% строительство железной дороги между крупнейшим портом Кении – Момбасой и столицей Найроби, протяженностью в 180 км и общей стоимостью в 3,8 млрд долл., 31 мая 2017 г. был открыт первый участок дороги</w:t>
      </w:r>
      <w:r w:rsidRPr="001618FC">
        <w:rPr>
          <w:rFonts w:ascii="Times New Roman" w:eastAsia="SimSun" w:hAnsi="Times New Roman" w:cs="Times New Roman"/>
          <w:sz w:val="24"/>
          <w:szCs w:val="24"/>
          <w:vertAlign w:val="superscript"/>
          <w:lang w:val="ru-RU" w:eastAsia="en-US"/>
        </w:rPr>
        <w:footnoteReference w:id="350"/>
      </w:r>
      <w:r w:rsidRPr="001618FC">
        <w:rPr>
          <w:rFonts w:ascii="Times New Roman" w:eastAsia="SimSun" w:hAnsi="Times New Roman" w:cs="Times New Roman"/>
          <w:sz w:val="24"/>
          <w:szCs w:val="24"/>
          <w:lang w:val="ru-RU" w:eastAsia="en-US"/>
        </w:rPr>
        <w:t xml:space="preserve">. В связи с тем, что дорога проходит по территории Национального парка, разработчики проекта уделили особое внимание тому, чтобы дорога не нарушила естественную среду обитания животных. Они изучили основные тропы </w:t>
      </w:r>
      <w:r w:rsidRPr="001618FC">
        <w:rPr>
          <w:rFonts w:ascii="Times New Roman" w:eastAsia="SimSun" w:hAnsi="Times New Roman" w:cs="Times New Roman"/>
          <w:sz w:val="24"/>
          <w:szCs w:val="24"/>
          <w:lang w:val="ru-RU" w:eastAsia="en-US"/>
        </w:rPr>
        <w:lastRenderedPageBreak/>
        <w:t>животных, например, часть конструкции стоит на сваях на пути следования жирафов</w:t>
      </w:r>
      <w:r w:rsidRPr="001618FC">
        <w:rPr>
          <w:rFonts w:ascii="Times New Roman" w:eastAsia="SimSun" w:hAnsi="Times New Roman" w:cs="Times New Roman"/>
          <w:sz w:val="24"/>
          <w:szCs w:val="24"/>
          <w:vertAlign w:val="superscript"/>
          <w:lang w:val="ru-RU" w:eastAsia="en-US"/>
        </w:rPr>
        <w:footnoteReference w:id="351"/>
      </w:r>
      <w:r w:rsidRPr="001618FC">
        <w:rPr>
          <w:rFonts w:ascii="Times New Roman" w:eastAsia="SimSun" w:hAnsi="Times New Roman" w:cs="Times New Roman"/>
          <w:sz w:val="24"/>
          <w:szCs w:val="24"/>
          <w:lang w:val="ru-RU" w:eastAsia="en-US"/>
        </w:rPr>
        <w:t>.</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2016 г. Эксимбанк Китая проинвестировал реновацию системы сточных вод и очистных сооружений в г. Малабо (Гвинея). Проект способствовал снижению уровня загрязнения воды и улучшил экологическую обстановку в городе.  В Анголе банк выдал кредит на строительство фермы</w:t>
      </w:r>
      <w:r w:rsidRPr="001618FC">
        <w:rPr>
          <w:rFonts w:ascii="Times New Roman" w:eastAsia="SimSun" w:hAnsi="Times New Roman" w:cs="Times New Roman"/>
          <w:sz w:val="24"/>
          <w:szCs w:val="24"/>
          <w:vertAlign w:val="superscript"/>
          <w:lang w:val="ru-RU" w:eastAsia="en-US"/>
        </w:rPr>
        <w:footnoteReference w:id="352"/>
      </w:r>
      <w:r w:rsidRPr="001618FC">
        <w:rPr>
          <w:rFonts w:ascii="Times New Roman" w:eastAsia="SimSun" w:hAnsi="Times New Roman" w:cs="Times New Roman"/>
          <w:sz w:val="24"/>
          <w:szCs w:val="24"/>
          <w:lang w:val="ru-RU" w:eastAsia="en-US"/>
        </w:rPr>
        <w:t xml:space="preserve">. Проект включает мелиорацию земель, ирригационные сооружения, транспортную инфраструктуру, насосную станцию, хранилища для зерновых культур и оборудование для ее переработки. Проект также способствует улучшению условий труда и жизни местного населения и сохранению окружающей среды. </w:t>
      </w:r>
    </w:p>
    <w:p w14:paraId="4A3B095A" w14:textId="07C07808" w:rsidR="003F3248" w:rsidRPr="001618FC" w:rsidRDefault="003F3248" w:rsidP="004C4536">
      <w:pPr>
        <w:spacing w:after="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В октябре-ноябре 2017 г. и в октябре 2018 г. банк организовал тренинги для крупнейших иностранных партнеров (представителей партнерских стран, организаций и международных финансовых институтов), в т</w:t>
      </w:r>
      <w:r w:rsidR="00E909C7"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ч</w:t>
      </w:r>
      <w:r w:rsidR="00E909C7"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  африканских стран, с целью создания платформы для обмена знаниями и опытом, </w:t>
      </w:r>
      <w:r w:rsidR="00E909C7" w:rsidRPr="001618FC">
        <w:rPr>
          <w:rFonts w:ascii="Times New Roman" w:eastAsia="SimSun" w:hAnsi="Times New Roman" w:cs="Times New Roman"/>
          <w:sz w:val="24"/>
          <w:szCs w:val="24"/>
          <w:lang w:val="ru-RU" w:eastAsia="en-US"/>
        </w:rPr>
        <w:t xml:space="preserve">включая тему </w:t>
      </w:r>
      <w:r w:rsidRPr="001618FC">
        <w:rPr>
          <w:rFonts w:ascii="Times New Roman" w:eastAsia="SimSun" w:hAnsi="Times New Roman" w:cs="Times New Roman"/>
          <w:sz w:val="24"/>
          <w:szCs w:val="24"/>
          <w:lang w:val="ru-RU" w:eastAsia="en-US"/>
        </w:rPr>
        <w:t>защит</w:t>
      </w:r>
      <w:r w:rsidR="00E909C7" w:rsidRPr="001618FC">
        <w:rPr>
          <w:rFonts w:ascii="Times New Roman" w:eastAsia="SimSun" w:hAnsi="Times New Roman" w:cs="Times New Roman"/>
          <w:sz w:val="24"/>
          <w:szCs w:val="24"/>
          <w:lang w:val="ru-RU" w:eastAsia="en-US"/>
        </w:rPr>
        <w:t>ы</w:t>
      </w:r>
      <w:r w:rsidRPr="001618FC">
        <w:rPr>
          <w:rFonts w:ascii="Times New Roman" w:eastAsia="SimSun" w:hAnsi="Times New Roman" w:cs="Times New Roman"/>
          <w:sz w:val="24"/>
          <w:szCs w:val="24"/>
          <w:lang w:val="ru-RU" w:eastAsia="en-US"/>
        </w:rPr>
        <w:t xml:space="preserve"> окружающей среды, а также знакомства с особенностями ведения бизнеса и культурой Китая. </w:t>
      </w:r>
      <w:r w:rsidR="00E909C7" w:rsidRPr="001618FC">
        <w:rPr>
          <w:rFonts w:ascii="Times New Roman" w:eastAsia="SimSun" w:hAnsi="Times New Roman" w:cs="Times New Roman"/>
          <w:sz w:val="24"/>
          <w:szCs w:val="24"/>
          <w:lang w:val="ru-RU" w:eastAsia="en-US"/>
        </w:rPr>
        <w:t>В п</w:t>
      </w:r>
      <w:r w:rsidRPr="001618FC">
        <w:rPr>
          <w:rFonts w:ascii="Times New Roman" w:eastAsia="SimSun" w:hAnsi="Times New Roman" w:cs="Times New Roman"/>
          <w:sz w:val="24"/>
          <w:szCs w:val="24"/>
          <w:lang w:val="ru-RU" w:eastAsia="en-US"/>
        </w:rPr>
        <w:t>рограмм</w:t>
      </w:r>
      <w:r w:rsidR="00E909C7" w:rsidRPr="001618FC">
        <w:rPr>
          <w:rFonts w:ascii="Times New Roman" w:eastAsia="SimSun" w:hAnsi="Times New Roman" w:cs="Times New Roman"/>
          <w:sz w:val="24"/>
          <w:szCs w:val="24"/>
          <w:lang w:val="ru-RU" w:eastAsia="en-US"/>
        </w:rPr>
        <w:t xml:space="preserve">у вошли </w:t>
      </w:r>
      <w:r w:rsidRPr="001618FC">
        <w:rPr>
          <w:rFonts w:ascii="Times New Roman" w:eastAsia="SimSun" w:hAnsi="Times New Roman" w:cs="Times New Roman"/>
          <w:sz w:val="24"/>
          <w:szCs w:val="24"/>
          <w:lang w:val="ru-RU" w:eastAsia="en-US"/>
        </w:rPr>
        <w:t xml:space="preserve">семинары и поездки по Китаю, </w:t>
      </w:r>
      <w:r w:rsidR="00E909C7" w:rsidRPr="001618FC">
        <w:rPr>
          <w:rFonts w:ascii="Times New Roman" w:eastAsia="SimSun" w:hAnsi="Times New Roman" w:cs="Times New Roman"/>
          <w:sz w:val="24"/>
          <w:szCs w:val="24"/>
          <w:lang w:val="ru-RU" w:eastAsia="en-US"/>
        </w:rPr>
        <w:t xml:space="preserve">она </w:t>
      </w:r>
      <w:r w:rsidRPr="001618FC">
        <w:rPr>
          <w:rFonts w:ascii="Times New Roman" w:eastAsia="SimSun" w:hAnsi="Times New Roman" w:cs="Times New Roman"/>
          <w:sz w:val="24"/>
          <w:szCs w:val="24"/>
          <w:lang w:val="ru-RU" w:eastAsia="en-US"/>
        </w:rPr>
        <w:t>послужила хорошим ресурсом для поиска новых направлений развития международного сотрудничества.</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В процессе снижения зависимости от традиционных видов топлива африканские страны развивают использование новых источников энергии и охотно принимают китайское финансирование. В 2017 г. в Эфиопии была введена в эксплуатацию ветряная электростанция </w:t>
      </w:r>
      <w:bookmarkStart w:id="187" w:name="_Hlk104197981"/>
      <w:r w:rsidRPr="001618FC">
        <w:rPr>
          <w:rFonts w:ascii="Times New Roman" w:eastAsia="SimSun" w:hAnsi="Times New Roman" w:cs="Times New Roman"/>
          <w:sz w:val="24"/>
          <w:szCs w:val="24"/>
          <w:lang w:eastAsia="en-US"/>
        </w:rPr>
        <w:t>Aysha</w:t>
      </w:r>
      <w:bookmarkEnd w:id="187"/>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fldChar w:fldCharType="begin"/>
      </w:r>
      <w:r w:rsidRPr="001618FC">
        <w:rPr>
          <w:rFonts w:ascii="Times New Roman" w:eastAsia="SimSun" w:hAnsi="Times New Roman" w:cs="Times New Roman"/>
          <w:sz w:val="24"/>
          <w:szCs w:val="24"/>
          <w:lang w:val="ru-RU"/>
        </w:rPr>
        <w:instrText xml:space="preserve"> = 2 \* ROMAN </w:instrText>
      </w:r>
      <w:r w:rsidRPr="001618FC">
        <w:rPr>
          <w:rFonts w:ascii="Times New Roman" w:eastAsia="SimSun" w:hAnsi="Times New Roman" w:cs="Times New Roman"/>
          <w:sz w:val="24"/>
          <w:szCs w:val="24"/>
          <w:lang w:val="ru-RU" w:eastAsia="en-US"/>
        </w:rPr>
        <w:fldChar w:fldCharType="separate"/>
      </w:r>
      <w:r w:rsidRPr="001618FC">
        <w:rPr>
          <w:rFonts w:ascii="Times New Roman" w:eastAsia="SimSun" w:hAnsi="Times New Roman" w:cs="Times New Roman"/>
          <w:noProof/>
          <w:sz w:val="24"/>
          <w:szCs w:val="24"/>
          <w:lang w:val="ru-RU"/>
        </w:rPr>
        <w:t>II</w:t>
      </w:r>
      <w:r w:rsidRPr="001618FC">
        <w:rPr>
          <w:rFonts w:ascii="Times New Roman" w:eastAsia="SimSun" w:hAnsi="Times New Roman" w:cs="Times New Roman"/>
          <w:sz w:val="24"/>
          <w:szCs w:val="24"/>
          <w:lang w:val="ru-RU" w:eastAsia="en-US"/>
        </w:rPr>
        <w:fldChar w:fldCharType="end"/>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Wind</w:t>
      </w:r>
      <w:r w:rsidRPr="001618FC">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eastAsia="en-US"/>
        </w:rPr>
        <w:t>Farm</w:t>
      </w:r>
      <w:r w:rsidRPr="001618FC">
        <w:rPr>
          <w:rFonts w:ascii="Times New Roman" w:eastAsia="SimSun" w:hAnsi="Times New Roman" w:cs="Times New Roman"/>
          <w:sz w:val="24"/>
          <w:szCs w:val="24"/>
          <w:lang w:val="ru-RU" w:eastAsia="en-US"/>
        </w:rPr>
        <w:t>. Проект стоимостью в 257,3 млн долл. на 85% прокредитовал Эксимбанк</w:t>
      </w:r>
      <w:r w:rsidRPr="001618FC">
        <w:rPr>
          <w:rFonts w:ascii="Times New Roman" w:eastAsia="SimSun" w:hAnsi="Times New Roman" w:cs="Times New Roman"/>
          <w:sz w:val="24"/>
          <w:szCs w:val="24"/>
          <w:vertAlign w:val="superscript"/>
          <w:lang w:val="ru-RU" w:eastAsia="en-US"/>
        </w:rPr>
        <w:footnoteReference w:id="353"/>
      </w:r>
      <w:r w:rsidRPr="001618FC">
        <w:rPr>
          <w:rFonts w:ascii="Times New Roman" w:eastAsia="SimSun" w:hAnsi="Times New Roman" w:cs="Times New Roman"/>
          <w:sz w:val="24"/>
          <w:szCs w:val="24"/>
          <w:lang w:val="ru-RU" w:eastAsia="en-US"/>
        </w:rPr>
        <w:t>.</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В сентябре 2018 г. председатель </w:t>
      </w:r>
      <w:r w:rsidR="007D07C5" w:rsidRPr="001618FC">
        <w:rPr>
          <w:rFonts w:ascii="Times New Roman" w:eastAsia="SimSun" w:hAnsi="Times New Roman" w:cs="Times New Roman"/>
          <w:sz w:val="24"/>
          <w:szCs w:val="24"/>
          <w:lang w:val="ru-RU" w:eastAsia="en-US"/>
        </w:rPr>
        <w:t>Правления</w:t>
      </w:r>
      <w:r w:rsidRPr="001618FC">
        <w:rPr>
          <w:rFonts w:ascii="Times New Roman" w:eastAsia="SimSun" w:hAnsi="Times New Roman" w:cs="Times New Roman"/>
          <w:sz w:val="24"/>
          <w:szCs w:val="24"/>
          <w:lang w:val="ru-RU" w:eastAsia="en-US"/>
        </w:rPr>
        <w:t xml:space="preserve"> Ху Сяолянь приняла участие в церемонии открытия саммита в г. Пекине Форума китайско-африканского сотрудничества, в </w:t>
      </w:r>
      <w:r w:rsidRPr="001618FC">
        <w:rPr>
          <w:rFonts w:ascii="Times New Roman" w:eastAsia="SimSun" w:hAnsi="Times New Roman" w:cs="Times New Roman"/>
          <w:sz w:val="24"/>
          <w:szCs w:val="24"/>
          <w:lang w:val="ru-RU" w:eastAsia="en-US"/>
        </w:rPr>
        <w:fldChar w:fldCharType="begin"/>
      </w:r>
      <w:r w:rsidRPr="001618FC">
        <w:rPr>
          <w:rFonts w:ascii="Times New Roman" w:eastAsia="SimSun" w:hAnsi="Times New Roman" w:cs="Times New Roman"/>
          <w:sz w:val="24"/>
          <w:szCs w:val="24"/>
          <w:lang w:val="ru-RU"/>
        </w:rPr>
        <w:instrText xml:space="preserve"> = 6 \* ROMAN </w:instrText>
      </w:r>
      <w:r w:rsidRPr="001618FC">
        <w:rPr>
          <w:rFonts w:ascii="Times New Roman" w:eastAsia="SimSun" w:hAnsi="Times New Roman" w:cs="Times New Roman"/>
          <w:sz w:val="24"/>
          <w:szCs w:val="24"/>
          <w:lang w:val="ru-RU" w:eastAsia="en-US"/>
        </w:rPr>
        <w:fldChar w:fldCharType="separate"/>
      </w:r>
      <w:r w:rsidRPr="001618FC">
        <w:rPr>
          <w:rFonts w:ascii="Times New Roman" w:eastAsia="SimSun" w:hAnsi="Times New Roman" w:cs="Times New Roman"/>
          <w:noProof/>
          <w:sz w:val="24"/>
          <w:szCs w:val="24"/>
          <w:lang w:val="ru-RU"/>
        </w:rPr>
        <w:t>VI</w:t>
      </w:r>
      <w:r w:rsidRPr="001618FC">
        <w:rPr>
          <w:rFonts w:ascii="Times New Roman" w:eastAsia="SimSun" w:hAnsi="Times New Roman" w:cs="Times New Roman"/>
          <w:sz w:val="24"/>
          <w:szCs w:val="24"/>
          <w:lang w:val="ru-RU" w:eastAsia="en-US"/>
        </w:rPr>
        <w:fldChar w:fldCharType="end"/>
      </w:r>
      <w:r w:rsidRPr="001618FC">
        <w:rPr>
          <w:rFonts w:ascii="Times New Roman" w:eastAsia="SimSun" w:hAnsi="Times New Roman" w:cs="Times New Roman"/>
          <w:sz w:val="24"/>
          <w:szCs w:val="24"/>
          <w:lang w:val="ru-RU" w:eastAsia="en-US"/>
        </w:rPr>
        <w:t>-й конференции китайских и африканских компаний, а также в более чем 30 мероприятиях с участием лидеров 12 африканских стран. На мероприятиях было подписано ряд соглашений по сотрудничеству в сфере развития «зеленых» проектов.</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2019 г. Эксимбанк профинансировал рытье 181 колодца в 12 районах Сенегала, а также в обновлении 70 имеющихся колодцев</w:t>
      </w:r>
      <w:r w:rsidRPr="001618FC">
        <w:rPr>
          <w:rFonts w:ascii="Times New Roman" w:eastAsia="SimSun" w:hAnsi="Times New Roman" w:cs="Times New Roman"/>
          <w:sz w:val="24"/>
          <w:szCs w:val="24"/>
          <w:vertAlign w:val="superscript"/>
          <w:lang w:val="ru-RU" w:eastAsia="en-US"/>
        </w:rPr>
        <w:footnoteReference w:id="354"/>
      </w:r>
      <w:r w:rsidRPr="001618FC">
        <w:rPr>
          <w:rFonts w:ascii="Times New Roman" w:eastAsia="SimSun" w:hAnsi="Times New Roman" w:cs="Times New Roman"/>
          <w:sz w:val="24"/>
          <w:szCs w:val="24"/>
          <w:lang w:val="ru-RU" w:eastAsia="en-US"/>
        </w:rPr>
        <w:t>.</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В декабре </w:t>
      </w:r>
      <w:r w:rsidRPr="001618FC">
        <w:rPr>
          <w:rFonts w:ascii="Times New Roman" w:eastAsia="SimSun" w:hAnsi="Times New Roman" w:cs="Times New Roman"/>
          <w:sz w:val="24"/>
          <w:szCs w:val="24"/>
          <w:lang w:val="ru-RU" w:eastAsia="en-US"/>
        </w:rPr>
        <w:lastRenderedPageBreak/>
        <w:t>2019 г. в Кении была закончена установка 206272 солнечных панелей. Проект</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получил</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инвестиции</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Эксимбанка</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Китая</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и</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выполнен</w:t>
      </w:r>
      <w:r w:rsidRPr="001618FC">
        <w:rPr>
          <w:rFonts w:ascii="Times New Roman" w:eastAsia="SimSun" w:hAnsi="Times New Roman" w:cs="Times New Roman"/>
          <w:sz w:val="24"/>
          <w:szCs w:val="24"/>
          <w:lang w:eastAsia="en-US"/>
        </w:rPr>
        <w:t xml:space="preserve"> </w:t>
      </w:r>
      <w:r w:rsidRPr="001618FC">
        <w:rPr>
          <w:rFonts w:ascii="Times New Roman" w:eastAsia="SimSun" w:hAnsi="Times New Roman" w:cs="Times New Roman"/>
          <w:sz w:val="24"/>
          <w:szCs w:val="24"/>
          <w:lang w:val="ru-RU" w:eastAsia="en-US"/>
        </w:rPr>
        <w:t>компанией</w:t>
      </w:r>
      <w:r w:rsidRPr="001618FC">
        <w:rPr>
          <w:rFonts w:ascii="Times New Roman" w:eastAsia="SimSun" w:hAnsi="Times New Roman" w:cs="Times New Roman"/>
          <w:sz w:val="24"/>
          <w:szCs w:val="24"/>
          <w:lang w:eastAsia="en-US"/>
        </w:rPr>
        <w:t xml:space="preserve"> China Jiangxi Corporation for International Economic and Technical Cooperation. </w:t>
      </w:r>
      <w:r w:rsidRPr="001618FC">
        <w:rPr>
          <w:rFonts w:ascii="Times New Roman" w:eastAsia="SimSun" w:hAnsi="Times New Roman" w:cs="Times New Roman"/>
          <w:sz w:val="24"/>
          <w:szCs w:val="24"/>
          <w:lang w:val="ru-RU" w:eastAsia="en-US"/>
        </w:rPr>
        <w:t>Проект стоимостью в 130 млн долл. способств</w:t>
      </w:r>
      <w:r w:rsidR="002626BF" w:rsidRPr="001618FC">
        <w:rPr>
          <w:rFonts w:ascii="Times New Roman" w:eastAsia="SimSun" w:hAnsi="Times New Roman" w:cs="Times New Roman"/>
          <w:sz w:val="24"/>
          <w:szCs w:val="24"/>
          <w:lang w:val="ru-RU" w:eastAsia="en-US"/>
        </w:rPr>
        <w:t>ует</w:t>
      </w:r>
      <w:r w:rsidRPr="001618FC">
        <w:rPr>
          <w:rFonts w:ascii="Times New Roman" w:eastAsia="SimSun" w:hAnsi="Times New Roman" w:cs="Times New Roman"/>
          <w:sz w:val="24"/>
          <w:szCs w:val="24"/>
          <w:lang w:val="ru-RU" w:eastAsia="en-US"/>
        </w:rPr>
        <w:t xml:space="preserve"> расширению использования альтернативных источников энергии</w:t>
      </w:r>
      <w:r w:rsidRPr="001618FC">
        <w:rPr>
          <w:rFonts w:ascii="Times New Roman" w:eastAsia="SimSun" w:hAnsi="Times New Roman" w:cs="Times New Roman"/>
          <w:sz w:val="24"/>
          <w:szCs w:val="24"/>
          <w:vertAlign w:val="superscript"/>
          <w:lang w:val="ru-RU" w:eastAsia="en-US"/>
        </w:rPr>
        <w:footnoteReference w:id="355"/>
      </w:r>
      <w:r w:rsidRPr="001618FC">
        <w:rPr>
          <w:rFonts w:ascii="Times New Roman" w:eastAsia="SimSun" w:hAnsi="Times New Roman" w:cs="Times New Roman"/>
          <w:sz w:val="24"/>
          <w:szCs w:val="24"/>
          <w:lang w:val="ru-RU" w:eastAsia="en-US"/>
        </w:rPr>
        <w:t>.</w:t>
      </w:r>
      <w:r w:rsidR="004C4536">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К июлю 2019 г. Эксимбанк Китая выдал более 600 млрд юаней </w:t>
      </w:r>
      <w:r w:rsidRPr="001618FC">
        <w:rPr>
          <w:rFonts w:ascii="Times New Roman" w:eastAsia="SimSun" w:hAnsi="Times New Roman" w:cs="Times New Roman"/>
          <w:bCs/>
          <w:sz w:val="24"/>
          <w:szCs w:val="24"/>
          <w:lang w:val="ru-RU" w:eastAsia="en-US"/>
        </w:rPr>
        <w:t xml:space="preserve">(87 млрд долл.) </w:t>
      </w:r>
      <w:r w:rsidRPr="001618FC">
        <w:rPr>
          <w:rFonts w:ascii="Times New Roman" w:eastAsia="SimSun" w:hAnsi="Times New Roman" w:cs="Times New Roman"/>
          <w:sz w:val="24"/>
          <w:szCs w:val="24"/>
          <w:lang w:val="ru-RU" w:eastAsia="en-US"/>
        </w:rPr>
        <w:t xml:space="preserve"> 46 африканским странам. Банк заявил о планах увеличить финансирование проектов по развитию использования возобновляемых источников энергии</w:t>
      </w:r>
      <w:r w:rsidRPr="001618FC">
        <w:rPr>
          <w:rFonts w:ascii="Times New Roman" w:eastAsia="SimSun" w:hAnsi="Times New Roman" w:cs="Times New Roman"/>
          <w:sz w:val="24"/>
          <w:szCs w:val="24"/>
          <w:vertAlign w:val="superscript"/>
          <w:lang w:val="ru-RU" w:eastAsia="en-US"/>
        </w:rPr>
        <w:footnoteReference w:id="356"/>
      </w:r>
      <w:r w:rsidRPr="001618FC">
        <w:rPr>
          <w:rFonts w:ascii="Times New Roman" w:eastAsia="SimSun" w:hAnsi="Times New Roman" w:cs="Times New Roman"/>
          <w:sz w:val="24"/>
          <w:szCs w:val="24"/>
          <w:lang w:val="ru-RU" w:eastAsia="en-US"/>
        </w:rPr>
        <w:t>.</w:t>
      </w:r>
      <w:r w:rsidR="004C4536">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В планах на 2020 г. правительство Китая выразило намерение продолжать углубление сотрудничества с Африкой</w:t>
      </w:r>
      <w:r w:rsidRPr="001618FC">
        <w:rPr>
          <w:rFonts w:ascii="Times New Roman" w:eastAsia="SimSun" w:hAnsi="Times New Roman" w:cs="Times New Roman"/>
          <w:sz w:val="24"/>
          <w:szCs w:val="24"/>
          <w:vertAlign w:val="superscript"/>
          <w:lang w:val="ru-RU" w:eastAsia="en-US"/>
        </w:rPr>
        <w:footnoteReference w:id="357"/>
      </w:r>
      <w:r w:rsidRPr="001618FC">
        <w:rPr>
          <w:rFonts w:ascii="Times New Roman" w:eastAsia="SimSun" w:hAnsi="Times New Roman" w:cs="Times New Roman"/>
          <w:sz w:val="24"/>
          <w:szCs w:val="24"/>
          <w:lang w:val="ru-RU" w:eastAsia="en-US"/>
        </w:rPr>
        <w:t xml:space="preserve"> </w:t>
      </w:r>
      <w:r w:rsidR="002626BF" w:rsidRPr="001618FC">
        <w:rPr>
          <w:rFonts w:ascii="Times New Roman" w:eastAsia="SimSun" w:hAnsi="Times New Roman" w:cs="Times New Roman"/>
          <w:sz w:val="24"/>
          <w:szCs w:val="24"/>
          <w:lang w:val="ru-RU" w:eastAsia="en-US"/>
        </w:rPr>
        <w:t xml:space="preserve">, включая </w:t>
      </w:r>
      <w:r w:rsidRPr="001618FC">
        <w:rPr>
          <w:rFonts w:ascii="Times New Roman" w:eastAsia="SimSun" w:hAnsi="Times New Roman" w:cs="Times New Roman"/>
          <w:sz w:val="24"/>
          <w:szCs w:val="24"/>
          <w:lang w:val="ru-RU" w:eastAsia="en-US"/>
        </w:rPr>
        <w:t>«зелены</w:t>
      </w:r>
      <w:r w:rsidR="002626BF" w:rsidRPr="001618FC">
        <w:rPr>
          <w:rFonts w:ascii="Times New Roman" w:eastAsia="SimSun" w:hAnsi="Times New Roman" w:cs="Times New Roman"/>
          <w:sz w:val="24"/>
          <w:szCs w:val="24"/>
          <w:lang w:val="ru-RU" w:eastAsia="en-US"/>
        </w:rPr>
        <w:t>е</w:t>
      </w:r>
      <w:r w:rsidRPr="001618FC">
        <w:rPr>
          <w:rFonts w:ascii="Times New Roman" w:eastAsia="SimSun" w:hAnsi="Times New Roman" w:cs="Times New Roman"/>
          <w:sz w:val="24"/>
          <w:szCs w:val="24"/>
          <w:lang w:val="ru-RU" w:eastAsia="en-US"/>
        </w:rPr>
        <w:t>» проект</w:t>
      </w:r>
      <w:r w:rsidR="002626BF" w:rsidRPr="001618FC">
        <w:rPr>
          <w:rFonts w:ascii="Times New Roman" w:eastAsia="SimSun" w:hAnsi="Times New Roman" w:cs="Times New Roman"/>
          <w:sz w:val="24"/>
          <w:szCs w:val="24"/>
          <w:lang w:val="ru-RU" w:eastAsia="en-US"/>
        </w:rPr>
        <w:t>ы</w:t>
      </w:r>
      <w:r w:rsidRPr="001618FC">
        <w:rPr>
          <w:rFonts w:ascii="Times New Roman" w:eastAsia="SimSun" w:hAnsi="Times New Roman" w:cs="Times New Roman"/>
          <w:sz w:val="24"/>
          <w:szCs w:val="24"/>
          <w:lang w:val="ru-RU" w:eastAsia="en-US"/>
        </w:rPr>
        <w:t>. В январе 2020 г. правительство Ко</w:t>
      </w:r>
      <w:r w:rsidR="00462BEE" w:rsidRPr="001618FC">
        <w:rPr>
          <w:rFonts w:ascii="Times New Roman" w:eastAsia="SimSun" w:hAnsi="Times New Roman" w:cs="Times New Roman"/>
          <w:sz w:val="24"/>
          <w:szCs w:val="24"/>
          <w:lang w:val="ru-RU" w:eastAsia="en-US"/>
        </w:rPr>
        <w:t>т</w:t>
      </w:r>
      <w:r w:rsidRPr="001618FC">
        <w:rPr>
          <w:rFonts w:ascii="Times New Roman" w:eastAsia="SimSun" w:hAnsi="Times New Roman" w:cs="Times New Roman"/>
          <w:sz w:val="24"/>
          <w:szCs w:val="24"/>
          <w:lang w:val="ru-RU" w:eastAsia="en-US"/>
        </w:rPr>
        <w:t>-д</w:t>
      </w:r>
      <w:r w:rsidR="00462BEE" w:rsidRPr="001618FC">
        <w:rPr>
          <w:rFonts w:ascii="Times New Roman" w:eastAsia="SimSun" w:hAnsi="Times New Roman" w:cs="Times New Roman"/>
          <w:sz w:val="24"/>
          <w:szCs w:val="24"/>
          <w:lang w:val="ru-RU" w:eastAsia="en-US"/>
        </w:rPr>
        <w:t>`</w:t>
      </w:r>
      <w:r w:rsidRPr="001618FC">
        <w:rPr>
          <w:rFonts w:ascii="Times New Roman" w:eastAsia="SimSun" w:hAnsi="Times New Roman" w:cs="Times New Roman"/>
          <w:sz w:val="24"/>
          <w:szCs w:val="24"/>
          <w:lang w:val="ru-RU" w:eastAsia="en-US"/>
        </w:rPr>
        <w:t xml:space="preserve">Ивуара получило заем от Эксимбанка Китая в объеме 253,5 млн евро на улучшение системы водоснабжения в 12 городах и 258,2 млн евро на строительство гидроэлектростанции; подрядчиком проекта выступила китайская гидроэнергетическая госкорпорация </w:t>
      </w:r>
      <w:r w:rsidRPr="001618FC">
        <w:rPr>
          <w:rFonts w:ascii="Times New Roman" w:eastAsia="SimSun" w:hAnsi="Times New Roman" w:cs="Times New Roman"/>
          <w:iCs/>
          <w:sz w:val="24"/>
          <w:szCs w:val="24"/>
          <w:lang w:eastAsia="en-US"/>
        </w:rPr>
        <w:t>Sinohydro</w:t>
      </w:r>
      <w:r w:rsidRPr="001618FC">
        <w:rPr>
          <w:rFonts w:ascii="Times New Roman" w:eastAsia="SimSun" w:hAnsi="Times New Roman" w:cs="Times New Roman"/>
          <w:iCs/>
          <w:sz w:val="24"/>
          <w:szCs w:val="24"/>
          <w:lang w:val="ru-RU" w:eastAsia="en-US"/>
        </w:rPr>
        <w:t>.</w:t>
      </w:r>
      <w:r w:rsidRPr="001618FC">
        <w:rPr>
          <w:rFonts w:ascii="Times New Roman" w:eastAsia="SimSun" w:hAnsi="Times New Roman" w:cs="Times New Roman"/>
          <w:sz w:val="24"/>
          <w:szCs w:val="24"/>
          <w:lang w:val="ru-RU" w:eastAsia="en-US"/>
        </w:rPr>
        <w:t xml:space="preserve"> </w:t>
      </w:r>
    </w:p>
    <w:p w14:paraId="746C864C" w14:textId="0E93C559" w:rsidR="003F3248" w:rsidRPr="001618FC" w:rsidRDefault="003F3248" w:rsidP="00590D6B">
      <w:pPr>
        <w:spacing w:after="200" w:line="360" w:lineRule="auto"/>
        <w:ind w:firstLine="720"/>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 xml:space="preserve">В связи с расширением двусторонних торгово-экономических отношений между Китаем и Африканским континентом объем китайских инвестиций в Африку продолжит увеличиваться в 14-ю пятилетку. Особое внимание стороны будут уделять проектам, связанным с </w:t>
      </w:r>
      <w:r w:rsidRPr="005F45A0">
        <w:rPr>
          <w:rFonts w:ascii="Times New Roman" w:eastAsia="SimSun" w:hAnsi="Times New Roman" w:cs="Times New Roman"/>
          <w:b/>
          <w:bCs/>
          <w:sz w:val="24"/>
          <w:szCs w:val="24"/>
          <w:lang w:val="ru-RU" w:eastAsia="en-US"/>
        </w:rPr>
        <w:t>защитой окружающей среды</w:t>
      </w:r>
      <w:r w:rsidRPr="001618FC">
        <w:rPr>
          <w:rFonts w:ascii="Times New Roman" w:eastAsia="SimSun" w:hAnsi="Times New Roman" w:cs="Times New Roman"/>
          <w:sz w:val="24"/>
          <w:szCs w:val="24"/>
          <w:lang w:val="ru-RU" w:eastAsia="en-US"/>
        </w:rPr>
        <w:t xml:space="preserve">. Такие приоритеты обозначены в планах правительств и двусторонних соглашениях. С опорой на поддержку государства </w:t>
      </w:r>
      <w:r w:rsidR="002134AD" w:rsidRPr="001618FC">
        <w:rPr>
          <w:rFonts w:ascii="Times New Roman" w:eastAsia="SimSun" w:hAnsi="Times New Roman" w:cs="Times New Roman"/>
          <w:sz w:val="24"/>
          <w:szCs w:val="24"/>
          <w:lang w:val="ru-RU" w:eastAsia="en-US"/>
        </w:rPr>
        <w:t xml:space="preserve">работа </w:t>
      </w:r>
      <w:r w:rsidRPr="001618FC">
        <w:rPr>
          <w:rFonts w:ascii="Times New Roman" w:eastAsia="SimSun" w:hAnsi="Times New Roman" w:cs="Times New Roman"/>
          <w:sz w:val="24"/>
          <w:szCs w:val="24"/>
          <w:lang w:val="ru-RU" w:eastAsia="en-US"/>
        </w:rPr>
        <w:t>китайских банков по «зеленому» финансированию в дальнейшем существенно расширится. Фокус будет направлен на кредитование экологических проектов с применением высоких технологий и новых видов энергий.</w:t>
      </w:r>
      <w:r w:rsidR="00590D6B">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В финансовом секторе существует потенциал совместного выпуска «зеленых» облигаций. Кроме того, участвуя в таких проектах, Китай и Африка демонстрируют вовлеченность в </w:t>
      </w:r>
      <w:r w:rsidRPr="001618FC">
        <w:rPr>
          <w:rFonts w:ascii="Times New Roman" w:eastAsia="SimSun" w:hAnsi="Times New Roman" w:cs="Times New Roman"/>
          <w:b/>
          <w:bCs/>
          <w:sz w:val="24"/>
          <w:szCs w:val="24"/>
          <w:lang w:val="ru-RU" w:eastAsia="en-US"/>
        </w:rPr>
        <w:t>международное экологическое сотрудничество</w:t>
      </w:r>
      <w:r w:rsidRPr="001618FC">
        <w:rPr>
          <w:rFonts w:ascii="Times New Roman" w:eastAsia="SimSun" w:hAnsi="Times New Roman" w:cs="Times New Roman"/>
          <w:sz w:val="24"/>
          <w:szCs w:val="24"/>
          <w:lang w:val="ru-RU" w:eastAsia="en-US"/>
        </w:rPr>
        <w:t xml:space="preserve">. В свою очередь, африканские страны также заинтереваны в продолжении взаимодействия, которое приносит им обновление инфраструктуры, внедрение новых </w:t>
      </w:r>
      <w:r w:rsidRPr="001618FC">
        <w:rPr>
          <w:rFonts w:ascii="Times New Roman" w:eastAsia="SimSun" w:hAnsi="Times New Roman" w:cs="Times New Roman"/>
          <w:sz w:val="24"/>
          <w:szCs w:val="24"/>
          <w:lang w:val="ru-RU" w:eastAsia="en-US"/>
        </w:rPr>
        <w:lastRenderedPageBreak/>
        <w:t xml:space="preserve">технологий, уменьшает нагрузку на окружающую среду и способствует сохранению уникальной природы. </w:t>
      </w:r>
    </w:p>
    <w:p w14:paraId="02690394" w14:textId="72BB117E" w:rsidR="003F3248" w:rsidRPr="001618FC" w:rsidRDefault="003F3248" w:rsidP="003F3248">
      <w:pPr>
        <w:spacing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Платформа «1</w:t>
      </w:r>
      <w:r w:rsidR="00F93069" w:rsidRPr="001618FC">
        <w:rPr>
          <w:rFonts w:ascii="Times New Roman" w:hAnsi="Times New Roman" w:cs="Times New Roman"/>
          <w:b/>
          <w:bCs/>
          <w:sz w:val="24"/>
          <w:szCs w:val="24"/>
          <w:lang w:val="ru-RU"/>
        </w:rPr>
        <w:t>6</w:t>
      </w:r>
      <w:r w:rsidRPr="001618FC">
        <w:rPr>
          <w:rFonts w:ascii="Times New Roman" w:hAnsi="Times New Roman" w:cs="Times New Roman"/>
          <w:b/>
          <w:bCs/>
          <w:sz w:val="24"/>
          <w:szCs w:val="24"/>
          <w:lang w:val="ru-RU"/>
        </w:rPr>
        <w:t>+1» и Эксимбанк Китая</w:t>
      </w:r>
    </w:p>
    <w:p w14:paraId="71E73FDC" w14:textId="77777777" w:rsidR="00804721" w:rsidRDefault="003F3248" w:rsidP="00804721">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 Китая также выступает ключевым финансовым партнером проектов в странах ЦВЕ, в т.</w:t>
      </w:r>
      <w:r w:rsidR="00930041"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ч. в рамках Фонда инвестиционного сотрудничества Китая и стран ЦВЕ, основанного банком в 2013 г. с уставным капиталом в 500 млн долл. В 2017 г. Китай выделил в счет фонда 1 млрд долл. На конец 2018 г. через фонд были осуществлены инвестиции в 12 международных проектов, связанных с энергетикой, образованием, здравоохранением, телекоммуникациями.</w:t>
      </w:r>
      <w:r w:rsidR="00804721">
        <w:rPr>
          <w:rFonts w:ascii="Times New Roman" w:hAnsi="Times New Roman" w:cs="Times New Roman"/>
          <w:sz w:val="24"/>
          <w:szCs w:val="24"/>
          <w:lang w:val="ru-RU"/>
        </w:rPr>
        <w:t xml:space="preserve"> </w:t>
      </w:r>
    </w:p>
    <w:p w14:paraId="2B22995E" w14:textId="2065868B" w:rsidR="003F3248" w:rsidRPr="001618FC" w:rsidRDefault="003F3248" w:rsidP="00804721">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 Китая участвует в кредитовании крупнейшего инфраструктурного проекта в ЦВЕ – модернизации железной дороги Белград – Будапешт (320 км). Участок Белград – Будапешт является частью Трансъевропейского коридора Х, соединяющего Будапешт и Зальцбург с Салониками и Софией</w:t>
      </w:r>
      <w:r w:rsidR="003C3329" w:rsidRPr="001618FC">
        <w:rPr>
          <w:rFonts w:ascii="Times New Roman" w:hAnsi="Times New Roman" w:cs="Times New Roman"/>
          <w:sz w:val="24"/>
          <w:szCs w:val="24"/>
          <w:lang w:val="ru-RU"/>
        </w:rPr>
        <w:t>, включая маршрут через</w:t>
      </w:r>
      <w:r w:rsidRPr="001618FC">
        <w:rPr>
          <w:rFonts w:ascii="Times New Roman" w:hAnsi="Times New Roman" w:cs="Times New Roman"/>
          <w:sz w:val="24"/>
          <w:szCs w:val="24"/>
          <w:lang w:val="ru-RU"/>
        </w:rPr>
        <w:t xml:space="preserve"> Сербию (протяженность – 142,2 км)</w:t>
      </w:r>
      <w:r w:rsidRPr="001618FC">
        <w:rPr>
          <w:rFonts w:ascii="Times New Roman" w:hAnsi="Times New Roman" w:cs="Times New Roman"/>
          <w:sz w:val="24"/>
          <w:szCs w:val="24"/>
          <w:vertAlign w:val="superscript"/>
          <w:lang w:val="ru-RU"/>
        </w:rPr>
        <w:footnoteReference w:id="358"/>
      </w:r>
      <w:r w:rsidRPr="001618FC">
        <w:rPr>
          <w:rFonts w:ascii="Times New Roman" w:hAnsi="Times New Roman" w:cs="Times New Roman"/>
          <w:sz w:val="24"/>
          <w:szCs w:val="24"/>
          <w:lang w:val="ru-RU"/>
        </w:rPr>
        <w:t>. Этот проект задумывался в 2014 г. и имеет исключительное значение не только для модернизации транспортной системы в ЦВЕ, но и представляет собой важный отрезок на пути перевозки грузов из Китая в Европу.</w:t>
      </w:r>
      <w:r w:rsidR="00EE7947">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Китайские компании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Railway</w:t>
      </w:r>
      <w:r w:rsidRPr="001618FC">
        <w:rPr>
          <w:rFonts w:ascii="Times New Roman" w:hAnsi="Times New Roman" w:cs="Times New Roman"/>
          <w:sz w:val="24"/>
          <w:szCs w:val="24"/>
          <w:lang w:val="ru-RU"/>
        </w:rPr>
        <w:t xml:space="preserve"> и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Communications</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Construction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Company</w:t>
      </w:r>
      <w:r w:rsidRPr="001618FC">
        <w:rPr>
          <w:rFonts w:ascii="Times New Roman" w:hAnsi="Times New Roman" w:cs="Times New Roman"/>
          <w:sz w:val="24"/>
          <w:szCs w:val="24"/>
          <w:lang w:val="ru-RU"/>
        </w:rPr>
        <w:t xml:space="preserve"> получили право на проведение работ на сербском участке модернизации: Нови Сад – Суботица – Келебия (станция на границе с Венгрией), объем вложений от Эксимбанка Китая на январь 2020 г. составил 943 млн евро</w:t>
      </w:r>
      <w:r w:rsidRPr="001618FC">
        <w:rPr>
          <w:rFonts w:ascii="Times New Roman" w:hAnsi="Times New Roman" w:cs="Times New Roman"/>
          <w:sz w:val="24"/>
          <w:szCs w:val="24"/>
          <w:vertAlign w:val="superscript"/>
          <w:lang w:val="ru-RU"/>
        </w:rPr>
        <w:footnoteReference w:id="359"/>
      </w:r>
      <w:r w:rsidRPr="001618FC">
        <w:rPr>
          <w:rFonts w:ascii="Times New Roman" w:hAnsi="Times New Roman" w:cs="Times New Roman"/>
          <w:sz w:val="24"/>
          <w:szCs w:val="24"/>
          <w:lang w:val="ru-RU"/>
        </w:rPr>
        <w:t>. Предполагаемая дата завершения работ на сербском участке – 2022 г.</w:t>
      </w:r>
      <w:r w:rsidR="005F45A0">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апреле 2020 г. было подписано соглашение между Венгрией и Китаем на финансирование венгерского участка дороги (159,4 км) в объеме 2,1 млрд долл., из которых 85% предоставляет китайская сторона, остальное – Венгрия. Средства выделены на кредитование участка Шорокшар (Будапешт) – Келебия. Реализовывать проект будет венгерский консорциум </w:t>
      </w:r>
      <w:r w:rsidRPr="001618FC">
        <w:rPr>
          <w:rFonts w:ascii="Times New Roman" w:hAnsi="Times New Roman" w:cs="Times New Roman"/>
          <w:sz w:val="24"/>
          <w:szCs w:val="24"/>
        </w:rPr>
        <w:t>CRE</w:t>
      </w:r>
      <w:r w:rsidRPr="001618FC">
        <w:rPr>
          <w:rFonts w:ascii="Times New Roman" w:hAnsi="Times New Roman" w:cs="Times New Roman"/>
          <w:sz w:val="24"/>
          <w:szCs w:val="24"/>
          <w:lang w:val="ru-RU"/>
        </w:rPr>
        <w:t xml:space="preserve">, китайские компании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Tiesiju</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Civil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Engineering</w:t>
      </w:r>
      <w:r w:rsidRPr="001618FC">
        <w:rPr>
          <w:rFonts w:ascii="Times New Roman" w:hAnsi="Times New Roman" w:cs="Times New Roman"/>
          <w:sz w:val="24"/>
          <w:szCs w:val="24"/>
          <w:lang w:val="ru-RU"/>
        </w:rPr>
        <w:t xml:space="preserve"> и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Railway</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Group</w:t>
      </w:r>
      <w:r w:rsidRPr="001618FC">
        <w:rPr>
          <w:rFonts w:ascii="Times New Roman" w:hAnsi="Times New Roman" w:cs="Times New Roman"/>
          <w:sz w:val="24"/>
          <w:szCs w:val="24"/>
          <w:lang w:val="ru-RU"/>
        </w:rPr>
        <w:t xml:space="preserve">. В мае 2020 г. стало известно о том, что Венгрия засекретила проект, </w:t>
      </w:r>
      <w:r w:rsidRPr="001618FC">
        <w:rPr>
          <w:rFonts w:ascii="Times New Roman" w:hAnsi="Times New Roman" w:cs="Times New Roman"/>
          <w:sz w:val="24"/>
          <w:szCs w:val="24"/>
          <w:lang w:val="ru-RU"/>
        </w:rPr>
        <w:lastRenderedPageBreak/>
        <w:t>ссылаясь на такую необходимость для получения ранее выделенного Эксимбанком кредита</w:t>
      </w:r>
      <w:r w:rsidRPr="001618FC">
        <w:rPr>
          <w:rFonts w:ascii="Times New Roman" w:hAnsi="Times New Roman" w:cs="Times New Roman"/>
          <w:sz w:val="24"/>
          <w:szCs w:val="24"/>
          <w:vertAlign w:val="superscript"/>
          <w:lang w:val="ru-RU"/>
        </w:rPr>
        <w:footnoteReference w:id="360"/>
      </w:r>
      <w:r w:rsidRPr="001618FC">
        <w:rPr>
          <w:rFonts w:ascii="Times New Roman" w:hAnsi="Times New Roman" w:cs="Times New Roman"/>
          <w:sz w:val="24"/>
          <w:szCs w:val="24"/>
          <w:lang w:val="ru-RU"/>
        </w:rPr>
        <w:t>. Осуществление проекта на венгерском участке откладывается по причине того, что Венгрия как член ЕС обязана соблюдать правила и регламент ЕС, предполагающий, например, проведение открытого тендера, в свою очередь китайская сторона зачастую рассчитывает на свое участие, если проект одобрен всеми сторонами на высшем уровне</w:t>
      </w:r>
      <w:r w:rsidRPr="001618FC">
        <w:rPr>
          <w:rFonts w:ascii="Times New Roman" w:hAnsi="Times New Roman" w:cs="Times New Roman"/>
          <w:sz w:val="24"/>
          <w:szCs w:val="24"/>
          <w:vertAlign w:val="superscript"/>
          <w:lang w:val="ru-RU"/>
        </w:rPr>
        <w:footnoteReference w:id="361"/>
      </w:r>
      <w:r w:rsidRPr="001618FC">
        <w:rPr>
          <w:rFonts w:ascii="Times New Roman" w:hAnsi="Times New Roman" w:cs="Times New Roman"/>
          <w:sz w:val="24"/>
          <w:szCs w:val="24"/>
          <w:lang w:val="ru-RU"/>
        </w:rPr>
        <w:t xml:space="preserve">. Примером последнего может служить встреча в сентябре 2018 г. председателя </w:t>
      </w:r>
      <w:r w:rsidR="007D07C5"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Эксимбанка Ху Сяолянь с президентом Сербии Александром Вучичем. Несмотря на сложившуюся ситуацию, Китай планирует продолжить этот сухопутный маршрут до порта Пирей в Греции, взятого в долгосрочную аренду.</w:t>
      </w:r>
      <w:r w:rsidR="005F45A0">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Эксимбанк финансирует эксплуатацию первого экспресса Китай – Европа «Чанъань», перевозящего в Европу различную продукцию, от станков до товаров народного потребления. Количество поездок постоянно растет, в 2018 г. поезд совершил 1235 поездок, в 2020 – более чем в два раза до 3720 поездок, объем перевезенных грузов превысил 2,811 млн тонн, что на 1,6 раза больше, чем в 2019 г.</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Эксимбанк развивает международное сотрудничество, играет важную роль в экономическом и социальном развитии стран-участниц ОПОП, способствуя улучшению промышленности и повышению уровня жизни. В настоящее время у банка два представительства в Африке и одно в г. Санкт-Петербурге, филиал в г. Париже, в 14-ю пятилетку можно предположить продолжение расширения деятельности со странами АСЕАН и ЦВЕ, а также открытие представительств банка в этих странах.</w:t>
      </w:r>
    </w:p>
    <w:p w14:paraId="0335D3DB" w14:textId="3C193577" w:rsidR="003F3248"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Отличительной характеристикой</w:t>
      </w:r>
      <w:r w:rsidRPr="001618FC">
        <w:rPr>
          <w:rFonts w:ascii="Times New Roman" w:hAnsi="Times New Roman" w:cs="Times New Roman"/>
          <w:sz w:val="24"/>
          <w:szCs w:val="24"/>
          <w:lang w:val="ru-RU"/>
        </w:rPr>
        <w:t xml:space="preserve"> международной деятельности Эксимбанка среди политических банков является кредитование внешнеторговых операций, предоставление услуг торгового финансирования, международного страхования и лизинга, помощь компаниям в нахождении партнеров за рубежом, приоритет продвижения «зеленого» финансирования на зарубежных рынках. Банк успешно применяет различные финансовые инструменты, использует гибкие подходы к финансированию, продолжает укрепление международного сотрудничества, применяя широкий спектр финансовых инструментов через основанные им фонды</w:t>
      </w:r>
      <w:r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lang w:val="ru-RU"/>
        </w:rPr>
        <w:t xml:space="preserve">В связи с общей тенденцией </w:t>
      </w:r>
      <w:r w:rsidRPr="001618FC">
        <w:rPr>
          <w:rFonts w:ascii="Times New Roman" w:hAnsi="Times New Roman" w:cs="Times New Roman"/>
          <w:sz w:val="24"/>
          <w:szCs w:val="24"/>
          <w:lang w:val="ru-RU"/>
        </w:rPr>
        <w:lastRenderedPageBreak/>
        <w:t>переориентирования с торговли товарами на торговлю услугами в Китае можно предположить значительный рост финансирования экспорта и импорта услуг со стороны Эксимбанка Китая с фокусом на инновационные услуги в телекоммуникационной и информационной областях.</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Международные проекты характеризуются высокими рисками, в т</w:t>
      </w:r>
      <w:r w:rsidR="0093004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ч</w:t>
      </w:r>
      <w:r w:rsidR="00930041"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риском невозврата кредитов, поэтому </w:t>
      </w:r>
      <w:r w:rsidRPr="001618FC">
        <w:rPr>
          <w:rFonts w:ascii="Times New Roman" w:hAnsi="Times New Roman" w:cs="Times New Roman"/>
          <w:b/>
          <w:bCs/>
          <w:sz w:val="24"/>
          <w:szCs w:val="24"/>
          <w:lang w:val="ru-RU"/>
        </w:rPr>
        <w:t>важна роль Эксимбанка в качестве финансового гаранта выполнения сделок</w:t>
      </w:r>
      <w:r w:rsidRPr="001618FC">
        <w:rPr>
          <w:rFonts w:ascii="Times New Roman" w:hAnsi="Times New Roman" w:cs="Times New Roman"/>
          <w:sz w:val="24"/>
          <w:szCs w:val="24"/>
          <w:lang w:val="ru-RU"/>
        </w:rPr>
        <w:t>, обладающего возможностью осуществлять долгосрочное инвестирование</w:t>
      </w:r>
      <w:r w:rsidRPr="001618FC">
        <w:rPr>
          <w:rFonts w:ascii="Times New Roman" w:hAnsi="Times New Roman" w:cs="Times New Roman"/>
          <w:sz w:val="24"/>
          <w:szCs w:val="24"/>
          <w:vertAlign w:val="superscript"/>
          <w:lang w:val="ru-RU"/>
        </w:rPr>
        <w:footnoteReference w:id="362"/>
      </w:r>
      <w:r w:rsidRPr="001618FC">
        <w:rPr>
          <w:rFonts w:ascii="Times New Roman" w:hAnsi="Times New Roman" w:cs="Times New Roman"/>
          <w:sz w:val="24"/>
          <w:szCs w:val="24"/>
          <w:lang w:val="ru-RU"/>
        </w:rPr>
        <w:t xml:space="preserve">, быть символом стабильности проведения операций. В качестве одной из мер по сдерживанию роста невозвратных международных кредитов Эксимбанк устанавливает </w:t>
      </w:r>
      <w:r w:rsidRPr="001618FC">
        <w:rPr>
          <w:rFonts w:ascii="Times New Roman" w:hAnsi="Times New Roman" w:cs="Times New Roman"/>
          <w:b/>
          <w:bCs/>
          <w:sz w:val="24"/>
          <w:szCs w:val="24"/>
          <w:lang w:val="ru-RU"/>
        </w:rPr>
        <w:t>максимальный размер долга</w:t>
      </w:r>
      <w:r w:rsidRPr="001618FC">
        <w:rPr>
          <w:rFonts w:ascii="Times New Roman" w:hAnsi="Times New Roman" w:cs="Times New Roman"/>
          <w:sz w:val="24"/>
          <w:szCs w:val="24"/>
          <w:lang w:val="ru-RU"/>
        </w:rPr>
        <w:t xml:space="preserve"> для конкретной страны. Во время второго саммита Шелкового пути (14–15 мая 2017 г.) в своем выступлении вице-президент Эксимбанка Сунь Пин подчеркивал, что «слишком большие кредиты ставят под вопрос устойчивость долга»</w:t>
      </w:r>
      <w:r w:rsidRPr="001618FC">
        <w:rPr>
          <w:rFonts w:ascii="Times New Roman" w:hAnsi="Times New Roman" w:cs="Times New Roman"/>
          <w:sz w:val="24"/>
          <w:szCs w:val="24"/>
          <w:vertAlign w:val="superscript"/>
          <w:lang w:val="ru-RU"/>
        </w:rPr>
        <w:footnoteReference w:id="363"/>
      </w:r>
      <w:r w:rsidRPr="001618FC">
        <w:rPr>
          <w:rFonts w:ascii="Times New Roman" w:hAnsi="Times New Roman" w:cs="Times New Roman"/>
          <w:sz w:val="24"/>
          <w:szCs w:val="24"/>
          <w:lang w:val="ru-RU"/>
        </w:rPr>
        <w:t xml:space="preserve">. Важным направлением является дальнейшее расширение многостороннего межбанковского сотрудничества, приоритет </w:t>
      </w:r>
      <w:r w:rsidR="00834CE3">
        <w:rPr>
          <w:rFonts w:ascii="Times New Roman" w:hAnsi="Times New Roman" w:cs="Times New Roman"/>
          <w:sz w:val="24"/>
          <w:szCs w:val="24"/>
          <w:lang w:val="ru-RU"/>
        </w:rPr>
        <w:t>«</w:t>
      </w:r>
      <w:r w:rsidRPr="001618FC">
        <w:rPr>
          <w:rFonts w:ascii="Times New Roman" w:hAnsi="Times New Roman" w:cs="Times New Roman"/>
          <w:sz w:val="24"/>
          <w:szCs w:val="24"/>
          <w:lang w:val="ru-RU"/>
        </w:rPr>
        <w:t>инклюзивного</w:t>
      </w:r>
      <w:r w:rsidR="00834CE3">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финансирования, «оптимизация продуктового портфеля»</w:t>
      </w:r>
      <w:r w:rsidRPr="001618FC">
        <w:rPr>
          <w:rFonts w:ascii="Times New Roman" w:hAnsi="Times New Roman" w:cs="Times New Roman"/>
          <w:sz w:val="24"/>
          <w:szCs w:val="24"/>
          <w:vertAlign w:val="superscript"/>
          <w:lang w:val="ru-RU"/>
        </w:rPr>
        <w:footnoteReference w:id="364"/>
      </w:r>
      <w:r w:rsidRPr="001618FC">
        <w:rPr>
          <w:rFonts w:ascii="Times New Roman" w:hAnsi="Times New Roman" w:cs="Times New Roman"/>
          <w:sz w:val="24"/>
          <w:szCs w:val="24"/>
          <w:lang w:val="ru-RU"/>
        </w:rPr>
        <w:t xml:space="preserve"> с учетом специфики конкретной страны.</w:t>
      </w:r>
    </w:p>
    <w:p w14:paraId="430D1A20" w14:textId="4F747F80" w:rsidR="003F3248" w:rsidRPr="001618FC" w:rsidRDefault="003F3248" w:rsidP="003F3248">
      <w:pPr>
        <w:jc w:val="both"/>
        <w:rPr>
          <w:rFonts w:ascii="Times New Roman" w:hAnsi="Times New Roman" w:cs="Times New Roman"/>
          <w:b/>
          <w:bCs/>
          <w:sz w:val="24"/>
          <w:szCs w:val="24"/>
          <w:lang w:val="ru-RU"/>
        </w:rPr>
      </w:pPr>
      <w:bookmarkStart w:id="191" w:name="_Hlk108630568"/>
      <w:r w:rsidRPr="001618FC">
        <w:rPr>
          <w:rFonts w:ascii="Times New Roman" w:hAnsi="Times New Roman" w:cs="Times New Roman"/>
          <w:b/>
          <w:bCs/>
          <w:sz w:val="24"/>
          <w:szCs w:val="24"/>
          <w:lang w:val="ru-RU"/>
        </w:rPr>
        <w:t xml:space="preserve">3.3. </w:t>
      </w:r>
      <w:r w:rsidR="004C3B90">
        <w:rPr>
          <w:rFonts w:ascii="Times New Roman" w:eastAsia="Times New Roman" w:hAnsi="Times New Roman" w:cs="Times New Roman"/>
          <w:b/>
          <w:bCs/>
          <w:sz w:val="24"/>
          <w:szCs w:val="24"/>
          <w:lang w:val="ru-RU" w:eastAsia="ru-RU"/>
        </w:rPr>
        <w:t>Б</w:t>
      </w:r>
      <w:r w:rsidR="0009257B">
        <w:rPr>
          <w:rFonts w:ascii="Times New Roman" w:eastAsia="Times New Roman" w:hAnsi="Times New Roman" w:cs="Times New Roman"/>
          <w:b/>
          <w:bCs/>
          <w:sz w:val="24"/>
          <w:szCs w:val="24"/>
          <w:lang w:val="ru-RU" w:eastAsia="ru-RU"/>
        </w:rPr>
        <w:t>анк развития сельского хозяйства Китая</w:t>
      </w:r>
      <w:r w:rsidR="00A32629" w:rsidRPr="00A32629">
        <w:rPr>
          <w:rFonts w:ascii="Times New Roman" w:eastAsia="Times New Roman" w:hAnsi="Times New Roman" w:cs="Times New Roman"/>
          <w:b/>
          <w:bCs/>
          <w:sz w:val="24"/>
          <w:szCs w:val="24"/>
          <w:lang w:val="ru-RU" w:eastAsia="ru-RU"/>
        </w:rPr>
        <w:t>: опыт финансирования аграрной отрасли за рубежом</w:t>
      </w:r>
    </w:p>
    <w:bookmarkEnd w:id="191"/>
    <w:p w14:paraId="68B025DA" w14:textId="672549D7"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Несмотря на то, что для БРСХК первоочередными являются задачи, направленны</w:t>
      </w:r>
      <w:r w:rsidR="00677C49" w:rsidRPr="001618FC">
        <w:rPr>
          <w:rFonts w:ascii="Times New Roman" w:hAnsi="Times New Roman" w:cs="Times New Roman"/>
          <w:sz w:val="24"/>
          <w:szCs w:val="24"/>
          <w:lang w:val="ru-RU"/>
        </w:rPr>
        <w:t xml:space="preserve">е </w:t>
      </w:r>
      <w:r w:rsidRPr="001618FC">
        <w:rPr>
          <w:rFonts w:ascii="Times New Roman" w:hAnsi="Times New Roman" w:cs="Times New Roman"/>
          <w:sz w:val="24"/>
          <w:szCs w:val="24"/>
          <w:lang w:val="ru-RU"/>
        </w:rPr>
        <w:t>на финансирование развити</w:t>
      </w:r>
      <w:r w:rsidR="00677C49"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сельского хозяйства в Кита</w:t>
      </w:r>
      <w:r w:rsidR="004D13A5">
        <w:rPr>
          <w:rFonts w:ascii="Times New Roman" w:hAnsi="Times New Roman" w:cs="Times New Roman"/>
          <w:sz w:val="24"/>
          <w:szCs w:val="24"/>
          <w:lang w:val="ru-RU"/>
        </w:rPr>
        <w:t>е</w:t>
      </w:r>
      <w:r w:rsidRPr="001618FC">
        <w:rPr>
          <w:rFonts w:ascii="Times New Roman" w:hAnsi="Times New Roman" w:cs="Times New Roman"/>
          <w:sz w:val="24"/>
          <w:szCs w:val="24"/>
          <w:lang w:val="ru-RU"/>
        </w:rPr>
        <w:t>, реализацию региональных проектов и борьбу с бедностью под эгидой государственной стратегии «выхода вовне»</w:t>
      </w:r>
      <w:r w:rsidRPr="001618FC">
        <w:rPr>
          <w:rFonts w:ascii="Times New Roman" w:hAnsi="Times New Roman" w:cs="Times New Roman"/>
          <w:sz w:val="24"/>
          <w:szCs w:val="24"/>
          <w:vertAlign w:val="superscript"/>
          <w:lang w:val="ru-RU"/>
        </w:rPr>
        <w:footnoteReference w:id="365"/>
      </w:r>
      <w:r w:rsidR="00677C4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банк тем не менее выполняет и некоторые внешнеэкономические функции. </w:t>
      </w:r>
      <w:bookmarkStart w:id="193" w:name="_Hlk108630584"/>
      <w:r w:rsidRPr="001618FC">
        <w:rPr>
          <w:rFonts w:ascii="Times New Roman" w:hAnsi="Times New Roman" w:cs="Times New Roman"/>
          <w:sz w:val="24"/>
          <w:szCs w:val="24"/>
          <w:lang w:val="ru-RU"/>
        </w:rPr>
        <w:t xml:space="preserve">БРСХК расширяет сотрудничество с зарубежными странами, отвечая за установление и </w:t>
      </w:r>
      <w:r w:rsidR="004C3B90">
        <w:rPr>
          <w:rFonts w:ascii="Times New Roman" w:hAnsi="Times New Roman" w:cs="Times New Roman"/>
          <w:sz w:val="24"/>
          <w:szCs w:val="24"/>
          <w:lang w:val="ru-RU"/>
        </w:rPr>
        <w:lastRenderedPageBreak/>
        <w:t>стимулирование</w:t>
      </w:r>
      <w:r w:rsidRPr="001618FC">
        <w:rPr>
          <w:rFonts w:ascii="Times New Roman" w:hAnsi="Times New Roman" w:cs="Times New Roman"/>
          <w:sz w:val="24"/>
          <w:szCs w:val="24"/>
          <w:lang w:val="ru-RU"/>
        </w:rPr>
        <w:t xml:space="preserve"> международных межбанковских связей </w:t>
      </w:r>
      <w:r w:rsidR="004C3B90">
        <w:rPr>
          <w:rFonts w:ascii="Times New Roman" w:hAnsi="Times New Roman" w:cs="Times New Roman"/>
          <w:sz w:val="24"/>
          <w:szCs w:val="24"/>
          <w:lang w:val="ru-RU"/>
        </w:rPr>
        <w:t>и финансирование</w:t>
      </w:r>
      <w:r w:rsidRPr="001618FC">
        <w:rPr>
          <w:rFonts w:ascii="Times New Roman" w:hAnsi="Times New Roman" w:cs="Times New Roman"/>
          <w:sz w:val="24"/>
          <w:szCs w:val="24"/>
          <w:lang w:val="ru-RU"/>
        </w:rPr>
        <w:t xml:space="preserve"> преимущественно в аграрной сфере.  </w:t>
      </w:r>
      <w:bookmarkEnd w:id="193"/>
    </w:p>
    <w:p w14:paraId="48A90013" w14:textId="77777777"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На международном направлении перед банком ставятся следующие задачи:</w:t>
      </w:r>
    </w:p>
    <w:p w14:paraId="1674B79D"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val="ru-RU" w:eastAsia="en-US"/>
        </w:rPr>
      </w:pPr>
      <w:r w:rsidRPr="001618FC">
        <w:rPr>
          <w:rFonts w:ascii="Times New Roman" w:hAnsi="Times New Roman" w:cs="Times New Roman"/>
          <w:sz w:val="24"/>
          <w:szCs w:val="24"/>
          <w:lang w:val="ru-RU" w:eastAsia="en-US"/>
        </w:rPr>
        <w:t xml:space="preserve">установление и развитие связей с банками развития и специализированными аграрными банками, а также другими банками в сельскохозяйственной сфере;  </w:t>
      </w:r>
    </w:p>
    <w:p w14:paraId="16B4CC4B"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val="ru-RU" w:eastAsia="en-US"/>
        </w:rPr>
      </w:pPr>
      <w:r w:rsidRPr="001618FC">
        <w:rPr>
          <w:rFonts w:ascii="Times New Roman" w:hAnsi="Times New Roman" w:cs="Times New Roman"/>
          <w:sz w:val="24"/>
          <w:szCs w:val="24"/>
          <w:lang w:val="ru-RU" w:eastAsia="en-US"/>
        </w:rPr>
        <w:t>участие в синдицированном кредитовании сельскохозяйственных проектов за рубежом;</w:t>
      </w:r>
    </w:p>
    <w:p w14:paraId="310E0CF3"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val="ru-RU" w:eastAsia="en-US"/>
        </w:rPr>
      </w:pPr>
      <w:r w:rsidRPr="001618FC">
        <w:rPr>
          <w:rFonts w:ascii="Times New Roman" w:hAnsi="Times New Roman" w:cs="Times New Roman"/>
          <w:sz w:val="24"/>
          <w:szCs w:val="24"/>
          <w:lang w:val="ru-RU" w:eastAsia="en-US"/>
        </w:rPr>
        <w:t>получение средств в иностранной валюте посредством выпуска облигаций на международном фондовом рынке;</w:t>
      </w:r>
    </w:p>
    <w:p w14:paraId="0313867F"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val="ru-RU" w:eastAsia="en-US"/>
        </w:rPr>
      </w:pPr>
      <w:r w:rsidRPr="001618FC">
        <w:rPr>
          <w:rFonts w:ascii="Times New Roman" w:hAnsi="Times New Roman" w:cs="Times New Roman"/>
          <w:sz w:val="24"/>
          <w:szCs w:val="24"/>
          <w:lang w:val="ru-RU" w:eastAsia="en-US"/>
        </w:rPr>
        <w:t>кредитование экспорта и импорта сельскохозяйственной продукции, оборудования, технологий и др.;</w:t>
      </w:r>
    </w:p>
    <w:p w14:paraId="1F1B5CCD"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val="ru-RU" w:eastAsia="en-US"/>
        </w:rPr>
      </w:pPr>
      <w:r w:rsidRPr="001618FC">
        <w:rPr>
          <w:rFonts w:ascii="Times New Roman" w:hAnsi="Times New Roman" w:cs="Times New Roman"/>
          <w:sz w:val="24"/>
          <w:szCs w:val="24"/>
          <w:lang w:val="ru-RU" w:eastAsia="en-US"/>
        </w:rPr>
        <w:t>организация конференций, семинаров и тренингов для обмена знаниями и умениями в аграрной области с иностранными банками;</w:t>
      </w:r>
    </w:p>
    <w:p w14:paraId="77C3F3D2" w14:textId="77777777" w:rsidR="003F3248" w:rsidRPr="001618FC" w:rsidRDefault="003F3248" w:rsidP="004E3574">
      <w:pPr>
        <w:numPr>
          <w:ilvl w:val="0"/>
          <w:numId w:val="17"/>
        </w:numPr>
        <w:spacing w:after="200" w:line="360" w:lineRule="auto"/>
        <w:contextualSpacing/>
        <w:jc w:val="both"/>
        <w:rPr>
          <w:rFonts w:ascii="Times New Roman" w:hAnsi="Times New Roman" w:cs="Times New Roman"/>
          <w:sz w:val="24"/>
          <w:szCs w:val="24"/>
          <w:lang w:eastAsia="en-US"/>
        </w:rPr>
      </w:pPr>
      <w:r w:rsidRPr="001618FC">
        <w:rPr>
          <w:rFonts w:ascii="Times New Roman" w:hAnsi="Times New Roman" w:cs="Times New Roman"/>
          <w:sz w:val="24"/>
          <w:szCs w:val="24"/>
          <w:lang w:eastAsia="en-US"/>
        </w:rPr>
        <w:t xml:space="preserve">осуществление совместных ESG– проектов. </w:t>
      </w:r>
    </w:p>
    <w:p w14:paraId="336DBDD8" w14:textId="7E2952EA" w:rsidR="003F3248" w:rsidRPr="001618FC" w:rsidRDefault="003F3248" w:rsidP="00716D36">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Взаимодействие со странами АСЕАН</w:t>
      </w:r>
    </w:p>
    <w:p w14:paraId="1857B315" w14:textId="49671B3A" w:rsidR="003F3248"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Приоритетным для банка является укрепление сотрудничества с банками и компаниями А</w:t>
      </w:r>
      <w:r w:rsidR="006F6F93">
        <w:rPr>
          <w:rFonts w:ascii="Times New Roman" w:hAnsi="Times New Roman" w:cs="Times New Roman"/>
          <w:sz w:val="24"/>
          <w:szCs w:val="24"/>
          <w:lang w:val="ru-RU"/>
        </w:rPr>
        <w:t>ТР</w:t>
      </w:r>
      <w:r w:rsidRPr="001618FC">
        <w:rPr>
          <w:rFonts w:ascii="Times New Roman" w:hAnsi="Times New Roman" w:cs="Times New Roman"/>
          <w:sz w:val="24"/>
          <w:szCs w:val="24"/>
          <w:lang w:val="ru-RU"/>
        </w:rPr>
        <w:t xml:space="preserve"> в целом и в особенности со странами АСЕАН. Это связано с географической и культурной близостью региона, тесными торгово-экономическими связами. Объем торговли Китая со странами АСЕАН в 2020 г. превысил 684,6 млрд долл.</w:t>
      </w:r>
      <w:r w:rsidRPr="001618FC">
        <w:rPr>
          <w:rFonts w:ascii="Times New Roman" w:hAnsi="Times New Roman" w:cs="Times New Roman"/>
          <w:sz w:val="24"/>
          <w:szCs w:val="24"/>
          <w:vertAlign w:val="superscript"/>
          <w:lang w:val="ru-RU"/>
        </w:rPr>
        <w:footnoteReference w:id="366"/>
      </w:r>
      <w:r w:rsidR="00677C49"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это ведущий показатель по объему торговли Китая со странами А</w:t>
      </w:r>
      <w:r w:rsidR="006F6F93">
        <w:rPr>
          <w:rFonts w:ascii="Times New Roman" w:hAnsi="Times New Roman" w:cs="Times New Roman"/>
          <w:sz w:val="24"/>
          <w:szCs w:val="24"/>
          <w:lang w:val="ru-RU"/>
        </w:rPr>
        <w:t>ТР</w:t>
      </w:r>
      <w:r w:rsidRPr="001618FC">
        <w:rPr>
          <w:rFonts w:ascii="Times New Roman" w:hAnsi="Times New Roman" w:cs="Times New Roman"/>
          <w:sz w:val="24"/>
          <w:szCs w:val="24"/>
          <w:lang w:val="ru-RU"/>
        </w:rPr>
        <w:t>.</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Китай диверсифицирует источники финансирования для разных стран, между политическими банками существует своего рода разделение по странам и регионам мира. Исходя из этого принципа, в одни страны больше инвестирует ГБРК, в другие - Эксимбанк Китая, в третьи – БРСХК. Например, БРСХ</w:t>
      </w:r>
      <w:r w:rsidR="00A5566A">
        <w:rPr>
          <w:rFonts w:ascii="Times New Roman" w:hAnsi="Times New Roman" w:cs="Times New Roman"/>
          <w:sz w:val="24"/>
          <w:szCs w:val="24"/>
          <w:lang w:val="ru-RU"/>
        </w:rPr>
        <w:t>К</w:t>
      </w:r>
      <w:r w:rsidRPr="001618FC">
        <w:rPr>
          <w:rFonts w:ascii="Times New Roman" w:hAnsi="Times New Roman" w:cs="Times New Roman"/>
          <w:sz w:val="24"/>
          <w:szCs w:val="24"/>
          <w:lang w:val="ru-RU"/>
        </w:rPr>
        <w:t xml:space="preserve"> активно развивает сотрудничество с Таиландом. В 2020 г. Китай стал вторым для Таиланда по объему экспорта (12,8%), хотя объем накопленных китайских инвестиций в Таиланд (7,2 млрд долл. в 2019 г.) уступает другим странам этого </w:t>
      </w:r>
      <w:r w:rsidRPr="001618FC">
        <w:rPr>
          <w:rFonts w:ascii="Times New Roman" w:hAnsi="Times New Roman" w:cs="Times New Roman"/>
          <w:sz w:val="24"/>
          <w:szCs w:val="24"/>
          <w:lang w:val="ru-RU"/>
        </w:rPr>
        <w:lastRenderedPageBreak/>
        <w:t xml:space="preserve">региона, прежде всего Гонконгу 1275,4 млрд долл. в 2019 г.) и Сингапуру (52,6 млрд долл. в 2019 г.) </w:t>
      </w:r>
      <w:r w:rsidRPr="004C4536">
        <w:rPr>
          <w:rFonts w:ascii="Times New Roman" w:hAnsi="Times New Roman" w:cs="Times New Roman"/>
          <w:sz w:val="24"/>
          <w:szCs w:val="24"/>
          <w:lang w:val="ru-RU"/>
        </w:rPr>
        <w:t>(</w:t>
      </w:r>
      <w:r w:rsidR="003446E5">
        <w:rPr>
          <w:rFonts w:ascii="Times New Roman" w:hAnsi="Times New Roman" w:cs="Times New Roman"/>
          <w:sz w:val="24"/>
          <w:szCs w:val="24"/>
          <w:lang w:val="ru-RU"/>
        </w:rPr>
        <w:t>т</w:t>
      </w:r>
      <w:r w:rsidRPr="004C4536">
        <w:rPr>
          <w:rFonts w:ascii="Times New Roman" w:hAnsi="Times New Roman" w:cs="Times New Roman"/>
          <w:sz w:val="24"/>
          <w:szCs w:val="24"/>
          <w:lang w:val="ru-RU"/>
        </w:rPr>
        <w:t>абл</w:t>
      </w:r>
      <w:r w:rsidR="003446E5">
        <w:rPr>
          <w:rFonts w:ascii="Times New Roman" w:hAnsi="Times New Roman" w:cs="Times New Roman"/>
          <w:sz w:val="24"/>
          <w:szCs w:val="24"/>
          <w:lang w:val="ru-RU"/>
        </w:rPr>
        <w:t>.</w:t>
      </w:r>
      <w:r w:rsidRPr="004C4536">
        <w:rPr>
          <w:rFonts w:ascii="Times New Roman" w:hAnsi="Times New Roman" w:cs="Times New Roman"/>
          <w:sz w:val="24"/>
          <w:szCs w:val="24"/>
          <w:lang w:val="ru-RU"/>
        </w:rPr>
        <w:t xml:space="preserve"> </w:t>
      </w:r>
      <w:r w:rsidR="00E96471">
        <w:rPr>
          <w:rFonts w:ascii="Times New Roman" w:hAnsi="Times New Roman" w:cs="Times New Roman"/>
          <w:sz w:val="24"/>
          <w:szCs w:val="24"/>
          <w:lang w:val="ru-RU"/>
        </w:rPr>
        <w:t>15</w:t>
      </w:r>
      <w:r w:rsidRPr="004C4536">
        <w:rPr>
          <w:rFonts w:ascii="Times New Roman" w:hAnsi="Times New Roman" w:cs="Times New Roman"/>
          <w:sz w:val="24"/>
          <w:szCs w:val="24"/>
          <w:lang w:val="ru-RU"/>
        </w:rPr>
        <w:t>)</w:t>
      </w:r>
      <w:r w:rsidR="00677C49" w:rsidRPr="004C4536">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p>
    <w:p w14:paraId="353324A7" w14:textId="2B5DFE4C" w:rsidR="003F3248" w:rsidRPr="001618FC" w:rsidRDefault="009573D2" w:rsidP="009573D2">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E96471">
        <w:rPr>
          <w:rFonts w:ascii="Times New Roman" w:hAnsi="Times New Roman" w:cs="Times New Roman"/>
          <w:b/>
          <w:bCs/>
          <w:sz w:val="24"/>
          <w:szCs w:val="24"/>
          <w:lang w:val="ru-RU"/>
        </w:rPr>
        <w:t>15</w:t>
      </w:r>
      <w:r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Объем накопленных инвестиций в зарубежные страны (всего на конец каждого года в 2014 -2019 гг.</w:t>
      </w:r>
      <w:r w:rsidR="00804721">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млрд, долл.</w:t>
      </w:r>
      <w:r w:rsidR="00677C49" w:rsidRPr="001618FC">
        <w:rPr>
          <w:rFonts w:ascii="Times New Roman" w:hAnsi="Times New Roman" w:cs="Times New Roman"/>
          <w:sz w:val="24"/>
          <w:szCs w:val="24"/>
          <w:lang w:val="ru-RU"/>
        </w:rPr>
        <w:t>)</w:t>
      </w:r>
    </w:p>
    <w:tbl>
      <w:tblPr>
        <w:tblStyle w:val="3"/>
        <w:tblpPr w:leftFromText="180" w:rightFromText="180" w:vertAnchor="text" w:horzAnchor="margin" w:tblpXSpec="center" w:tblpY="46"/>
        <w:tblW w:w="9350" w:type="dxa"/>
        <w:tblLook w:val="04A0" w:firstRow="1" w:lastRow="0" w:firstColumn="1" w:lastColumn="0" w:noHBand="0" w:noVBand="1"/>
      </w:tblPr>
      <w:tblGrid>
        <w:gridCol w:w="1881"/>
        <w:gridCol w:w="1444"/>
        <w:gridCol w:w="900"/>
        <w:gridCol w:w="1260"/>
        <w:gridCol w:w="1170"/>
        <w:gridCol w:w="1260"/>
        <w:gridCol w:w="1435"/>
      </w:tblGrid>
      <w:tr w:rsidR="003F3248" w:rsidRPr="001618FC" w14:paraId="7DAA3638" w14:textId="77777777" w:rsidTr="00B801A0">
        <w:tc>
          <w:tcPr>
            <w:tcW w:w="1881" w:type="dxa"/>
          </w:tcPr>
          <w:p w14:paraId="0611DC3C"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Страна</w:t>
            </w:r>
          </w:p>
        </w:tc>
        <w:tc>
          <w:tcPr>
            <w:tcW w:w="1444" w:type="dxa"/>
          </w:tcPr>
          <w:p w14:paraId="763A9ACC"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2014</w:t>
            </w:r>
          </w:p>
        </w:tc>
        <w:tc>
          <w:tcPr>
            <w:tcW w:w="900" w:type="dxa"/>
          </w:tcPr>
          <w:p w14:paraId="41517C5F"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w:t>
            </w:r>
          </w:p>
        </w:tc>
        <w:tc>
          <w:tcPr>
            <w:tcW w:w="1260" w:type="dxa"/>
          </w:tcPr>
          <w:p w14:paraId="6E1D1084" w14:textId="77777777" w:rsidR="003F3248" w:rsidRPr="001618FC" w:rsidRDefault="003F3248" w:rsidP="003F3248">
            <w:pPr>
              <w:jc w:val="center"/>
              <w:rPr>
                <w:rFonts w:ascii="Times New Roman" w:hAnsi="Times New Roman" w:cs="Times New Roman"/>
                <w:sz w:val="24"/>
                <w:szCs w:val="24"/>
              </w:rPr>
            </w:pPr>
            <w:r w:rsidRPr="001618FC">
              <w:rPr>
                <w:rFonts w:ascii="Times New Roman" w:hAnsi="Times New Roman" w:cs="Times New Roman"/>
                <w:sz w:val="24"/>
                <w:szCs w:val="24"/>
              </w:rPr>
              <w:t>2016</w:t>
            </w:r>
          </w:p>
        </w:tc>
        <w:tc>
          <w:tcPr>
            <w:tcW w:w="1170" w:type="dxa"/>
          </w:tcPr>
          <w:p w14:paraId="6C0F8725"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rPr>
              <w:t>2017</w:t>
            </w:r>
          </w:p>
        </w:tc>
        <w:tc>
          <w:tcPr>
            <w:tcW w:w="1260" w:type="dxa"/>
          </w:tcPr>
          <w:p w14:paraId="2AC08590" w14:textId="77777777" w:rsidR="003F3248" w:rsidRPr="001618FC" w:rsidRDefault="003F3248" w:rsidP="003F3248">
            <w:pPr>
              <w:jc w:val="center"/>
              <w:rPr>
                <w:rFonts w:ascii="Times New Roman" w:hAnsi="Times New Roman" w:cs="Times New Roman"/>
                <w:sz w:val="24"/>
                <w:szCs w:val="24"/>
              </w:rPr>
            </w:pPr>
            <w:r w:rsidRPr="001618FC">
              <w:rPr>
                <w:rFonts w:ascii="Times New Roman" w:hAnsi="Times New Roman" w:cs="Times New Roman"/>
                <w:sz w:val="24"/>
                <w:szCs w:val="24"/>
              </w:rPr>
              <w:t>2018</w:t>
            </w:r>
          </w:p>
        </w:tc>
        <w:tc>
          <w:tcPr>
            <w:tcW w:w="1435" w:type="dxa"/>
          </w:tcPr>
          <w:p w14:paraId="36D0A72D"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w:t>
            </w:r>
          </w:p>
        </w:tc>
      </w:tr>
      <w:tr w:rsidR="003F3248" w:rsidRPr="001618FC" w14:paraId="4ECCFABE" w14:textId="77777777" w:rsidTr="00B801A0">
        <w:tc>
          <w:tcPr>
            <w:tcW w:w="1881" w:type="dxa"/>
          </w:tcPr>
          <w:p w14:paraId="05EF107D"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Индонезия</w:t>
            </w:r>
          </w:p>
        </w:tc>
        <w:tc>
          <w:tcPr>
            <w:tcW w:w="1444" w:type="dxa"/>
          </w:tcPr>
          <w:p w14:paraId="3F582E8D"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rPr>
              <w:t>6</w:t>
            </w:r>
            <w:r w:rsidRPr="001618FC">
              <w:rPr>
                <w:rFonts w:ascii="Times New Roman" w:hAnsi="Times New Roman" w:cs="Times New Roman"/>
                <w:sz w:val="24"/>
                <w:szCs w:val="24"/>
                <w:lang w:val="ru-RU"/>
              </w:rPr>
              <w:t>,8</w:t>
            </w:r>
          </w:p>
        </w:tc>
        <w:tc>
          <w:tcPr>
            <w:tcW w:w="900" w:type="dxa"/>
          </w:tcPr>
          <w:p w14:paraId="34FEB855"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8,2</w:t>
            </w:r>
          </w:p>
        </w:tc>
        <w:tc>
          <w:tcPr>
            <w:tcW w:w="1260" w:type="dxa"/>
          </w:tcPr>
          <w:p w14:paraId="2AF257F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9,5</w:t>
            </w:r>
          </w:p>
        </w:tc>
        <w:tc>
          <w:tcPr>
            <w:tcW w:w="1170" w:type="dxa"/>
          </w:tcPr>
          <w:p w14:paraId="2E2481D5"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10,5</w:t>
            </w:r>
          </w:p>
        </w:tc>
        <w:tc>
          <w:tcPr>
            <w:tcW w:w="1260" w:type="dxa"/>
          </w:tcPr>
          <w:p w14:paraId="49959495"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12,8</w:t>
            </w:r>
          </w:p>
        </w:tc>
        <w:tc>
          <w:tcPr>
            <w:tcW w:w="1435" w:type="dxa"/>
          </w:tcPr>
          <w:p w14:paraId="0A71E78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15,2</w:t>
            </w:r>
          </w:p>
        </w:tc>
      </w:tr>
      <w:tr w:rsidR="003F3248" w:rsidRPr="001618FC" w14:paraId="0EBCB4B1" w14:textId="77777777" w:rsidTr="00B801A0">
        <w:tc>
          <w:tcPr>
            <w:tcW w:w="1881" w:type="dxa"/>
          </w:tcPr>
          <w:p w14:paraId="28BC21CB"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Япония</w:t>
            </w:r>
          </w:p>
        </w:tc>
        <w:tc>
          <w:tcPr>
            <w:tcW w:w="1444" w:type="dxa"/>
          </w:tcPr>
          <w:p w14:paraId="54692942"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2, 5</w:t>
            </w:r>
          </w:p>
        </w:tc>
        <w:tc>
          <w:tcPr>
            <w:tcW w:w="900" w:type="dxa"/>
          </w:tcPr>
          <w:p w14:paraId="6160B1E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3,1</w:t>
            </w:r>
          </w:p>
        </w:tc>
        <w:tc>
          <w:tcPr>
            <w:tcW w:w="1260" w:type="dxa"/>
          </w:tcPr>
          <w:p w14:paraId="5594C39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3, 2</w:t>
            </w:r>
          </w:p>
        </w:tc>
        <w:tc>
          <w:tcPr>
            <w:tcW w:w="1170" w:type="dxa"/>
          </w:tcPr>
          <w:p w14:paraId="4720D3FF"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3,2</w:t>
            </w:r>
          </w:p>
        </w:tc>
        <w:tc>
          <w:tcPr>
            <w:tcW w:w="1260" w:type="dxa"/>
          </w:tcPr>
          <w:p w14:paraId="5171AA7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3,5</w:t>
            </w:r>
          </w:p>
        </w:tc>
        <w:tc>
          <w:tcPr>
            <w:tcW w:w="1435" w:type="dxa"/>
          </w:tcPr>
          <w:p w14:paraId="10A46B8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4,1</w:t>
            </w:r>
          </w:p>
        </w:tc>
      </w:tr>
      <w:tr w:rsidR="003F3248" w:rsidRPr="001618FC" w14:paraId="0600F516" w14:textId="77777777" w:rsidTr="00B801A0">
        <w:tc>
          <w:tcPr>
            <w:tcW w:w="1881" w:type="dxa"/>
          </w:tcPr>
          <w:p w14:paraId="786C9DB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Сингапур</w:t>
            </w:r>
          </w:p>
        </w:tc>
        <w:tc>
          <w:tcPr>
            <w:tcW w:w="1444" w:type="dxa"/>
          </w:tcPr>
          <w:p w14:paraId="79EACD17"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20,6</w:t>
            </w:r>
          </w:p>
        </w:tc>
        <w:tc>
          <w:tcPr>
            <w:tcW w:w="900" w:type="dxa"/>
          </w:tcPr>
          <w:p w14:paraId="3FCAEF4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31,9</w:t>
            </w:r>
          </w:p>
        </w:tc>
        <w:tc>
          <w:tcPr>
            <w:tcW w:w="1260" w:type="dxa"/>
          </w:tcPr>
          <w:p w14:paraId="674B583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33,5</w:t>
            </w:r>
          </w:p>
        </w:tc>
        <w:tc>
          <w:tcPr>
            <w:tcW w:w="1170" w:type="dxa"/>
          </w:tcPr>
          <w:p w14:paraId="5084A18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44,6</w:t>
            </w:r>
          </w:p>
        </w:tc>
        <w:tc>
          <w:tcPr>
            <w:tcW w:w="1260" w:type="dxa"/>
          </w:tcPr>
          <w:p w14:paraId="0B36A16D"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50,1</w:t>
            </w:r>
          </w:p>
        </w:tc>
        <w:tc>
          <w:tcPr>
            <w:tcW w:w="1435" w:type="dxa"/>
          </w:tcPr>
          <w:p w14:paraId="49DB881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52,6</w:t>
            </w:r>
          </w:p>
        </w:tc>
      </w:tr>
      <w:tr w:rsidR="003F3248" w:rsidRPr="001618FC" w14:paraId="328FE7B2" w14:textId="77777777" w:rsidTr="00B801A0">
        <w:tc>
          <w:tcPr>
            <w:tcW w:w="1881" w:type="dxa"/>
          </w:tcPr>
          <w:p w14:paraId="6DC703D6"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Южная Корея</w:t>
            </w:r>
          </w:p>
        </w:tc>
        <w:tc>
          <w:tcPr>
            <w:tcW w:w="1444" w:type="dxa"/>
          </w:tcPr>
          <w:p w14:paraId="06EB277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w:t>
            </w:r>
          </w:p>
        </w:tc>
        <w:tc>
          <w:tcPr>
            <w:tcW w:w="900" w:type="dxa"/>
          </w:tcPr>
          <w:p w14:paraId="0655204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3,7</w:t>
            </w:r>
          </w:p>
        </w:tc>
        <w:tc>
          <w:tcPr>
            <w:tcW w:w="1260" w:type="dxa"/>
          </w:tcPr>
          <w:p w14:paraId="0AC2F6F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w:t>
            </w:r>
          </w:p>
        </w:tc>
        <w:tc>
          <w:tcPr>
            <w:tcW w:w="1170" w:type="dxa"/>
          </w:tcPr>
          <w:p w14:paraId="74883E2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5,9</w:t>
            </w:r>
          </w:p>
        </w:tc>
        <w:tc>
          <w:tcPr>
            <w:tcW w:w="1260" w:type="dxa"/>
          </w:tcPr>
          <w:p w14:paraId="29C59718"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6,7</w:t>
            </w:r>
          </w:p>
        </w:tc>
        <w:tc>
          <w:tcPr>
            <w:tcW w:w="1435" w:type="dxa"/>
          </w:tcPr>
          <w:p w14:paraId="1C42324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6,7</w:t>
            </w:r>
          </w:p>
        </w:tc>
      </w:tr>
      <w:tr w:rsidR="003F3248" w:rsidRPr="001618FC" w14:paraId="33695E74" w14:textId="77777777" w:rsidTr="00B801A0">
        <w:tc>
          <w:tcPr>
            <w:tcW w:w="1881" w:type="dxa"/>
          </w:tcPr>
          <w:p w14:paraId="55B874F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Таиланд</w:t>
            </w:r>
          </w:p>
        </w:tc>
        <w:tc>
          <w:tcPr>
            <w:tcW w:w="1444" w:type="dxa"/>
          </w:tcPr>
          <w:p w14:paraId="206B6D97"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3,1</w:t>
            </w:r>
          </w:p>
        </w:tc>
        <w:tc>
          <w:tcPr>
            <w:tcW w:w="900" w:type="dxa"/>
          </w:tcPr>
          <w:p w14:paraId="5457EF2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3,5</w:t>
            </w:r>
          </w:p>
        </w:tc>
        <w:tc>
          <w:tcPr>
            <w:tcW w:w="1260" w:type="dxa"/>
          </w:tcPr>
          <w:p w14:paraId="4C7DA472"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4,5</w:t>
            </w:r>
          </w:p>
        </w:tc>
        <w:tc>
          <w:tcPr>
            <w:tcW w:w="1170" w:type="dxa"/>
          </w:tcPr>
          <w:p w14:paraId="0B1A92F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5,4</w:t>
            </w:r>
          </w:p>
        </w:tc>
        <w:tc>
          <w:tcPr>
            <w:tcW w:w="1260" w:type="dxa"/>
          </w:tcPr>
          <w:p w14:paraId="1585CB2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5,9</w:t>
            </w:r>
          </w:p>
        </w:tc>
        <w:tc>
          <w:tcPr>
            <w:tcW w:w="1435" w:type="dxa"/>
          </w:tcPr>
          <w:p w14:paraId="48CE74F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7,2</w:t>
            </w:r>
          </w:p>
        </w:tc>
      </w:tr>
      <w:tr w:rsidR="003F3248" w:rsidRPr="001618FC" w14:paraId="40CCC35F" w14:textId="77777777" w:rsidTr="00B801A0">
        <w:tc>
          <w:tcPr>
            <w:tcW w:w="1881" w:type="dxa"/>
          </w:tcPr>
          <w:p w14:paraId="6C59494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Вьетнам</w:t>
            </w:r>
          </w:p>
        </w:tc>
        <w:tc>
          <w:tcPr>
            <w:tcW w:w="1444" w:type="dxa"/>
          </w:tcPr>
          <w:p w14:paraId="385C168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2,8</w:t>
            </w:r>
          </w:p>
        </w:tc>
        <w:tc>
          <w:tcPr>
            <w:tcW w:w="900" w:type="dxa"/>
          </w:tcPr>
          <w:p w14:paraId="3FD94A08"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3,4</w:t>
            </w:r>
          </w:p>
        </w:tc>
        <w:tc>
          <w:tcPr>
            <w:tcW w:w="1260" w:type="dxa"/>
          </w:tcPr>
          <w:p w14:paraId="0DF9DA98"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4,9</w:t>
            </w:r>
          </w:p>
        </w:tc>
        <w:tc>
          <w:tcPr>
            <w:tcW w:w="1170" w:type="dxa"/>
          </w:tcPr>
          <w:p w14:paraId="4543A9D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4,9</w:t>
            </w:r>
          </w:p>
        </w:tc>
        <w:tc>
          <w:tcPr>
            <w:tcW w:w="1260" w:type="dxa"/>
          </w:tcPr>
          <w:p w14:paraId="4FD7BF4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5,6</w:t>
            </w:r>
          </w:p>
        </w:tc>
        <w:tc>
          <w:tcPr>
            <w:tcW w:w="1435" w:type="dxa"/>
          </w:tcPr>
          <w:p w14:paraId="22D0D6C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7,1</w:t>
            </w:r>
          </w:p>
        </w:tc>
      </w:tr>
      <w:tr w:rsidR="003F3248" w:rsidRPr="001618FC" w14:paraId="04294D1A" w14:textId="77777777" w:rsidTr="00B801A0">
        <w:tc>
          <w:tcPr>
            <w:tcW w:w="1881" w:type="dxa"/>
          </w:tcPr>
          <w:p w14:paraId="0A6FF20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Азия</w:t>
            </w:r>
          </w:p>
        </w:tc>
        <w:tc>
          <w:tcPr>
            <w:tcW w:w="1444" w:type="dxa"/>
          </w:tcPr>
          <w:p w14:paraId="03A39F5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601,0</w:t>
            </w:r>
          </w:p>
        </w:tc>
        <w:tc>
          <w:tcPr>
            <w:tcW w:w="900" w:type="dxa"/>
          </w:tcPr>
          <w:p w14:paraId="3724FFC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768,9</w:t>
            </w:r>
          </w:p>
        </w:tc>
        <w:tc>
          <w:tcPr>
            <w:tcW w:w="1260" w:type="dxa"/>
          </w:tcPr>
          <w:p w14:paraId="21749AEF"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909,5</w:t>
            </w:r>
          </w:p>
        </w:tc>
        <w:tc>
          <w:tcPr>
            <w:tcW w:w="1170" w:type="dxa"/>
          </w:tcPr>
          <w:p w14:paraId="1168740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1139,3</w:t>
            </w:r>
          </w:p>
        </w:tc>
        <w:tc>
          <w:tcPr>
            <w:tcW w:w="1260" w:type="dxa"/>
          </w:tcPr>
          <w:p w14:paraId="6F38FD86"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1276, 2</w:t>
            </w:r>
          </w:p>
        </w:tc>
        <w:tc>
          <w:tcPr>
            <w:tcW w:w="1435" w:type="dxa"/>
          </w:tcPr>
          <w:p w14:paraId="7862DF9C"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1460,3</w:t>
            </w:r>
          </w:p>
        </w:tc>
      </w:tr>
      <w:tr w:rsidR="003F3248" w:rsidRPr="001618FC" w14:paraId="2DFC1E6D" w14:textId="77777777" w:rsidTr="00B801A0">
        <w:tc>
          <w:tcPr>
            <w:tcW w:w="1881" w:type="dxa"/>
          </w:tcPr>
          <w:p w14:paraId="3F7F817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Латинская Америка</w:t>
            </w:r>
          </w:p>
        </w:tc>
        <w:tc>
          <w:tcPr>
            <w:tcW w:w="1444" w:type="dxa"/>
          </w:tcPr>
          <w:p w14:paraId="199578DC"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106,1</w:t>
            </w:r>
          </w:p>
        </w:tc>
        <w:tc>
          <w:tcPr>
            <w:tcW w:w="900" w:type="dxa"/>
          </w:tcPr>
          <w:p w14:paraId="164A5B3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126,3</w:t>
            </w:r>
          </w:p>
        </w:tc>
        <w:tc>
          <w:tcPr>
            <w:tcW w:w="1260" w:type="dxa"/>
          </w:tcPr>
          <w:p w14:paraId="3D9A889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207,2</w:t>
            </w:r>
          </w:p>
        </w:tc>
        <w:tc>
          <w:tcPr>
            <w:tcW w:w="1170" w:type="dxa"/>
          </w:tcPr>
          <w:p w14:paraId="6C774F3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386,9</w:t>
            </w:r>
          </w:p>
        </w:tc>
        <w:tc>
          <w:tcPr>
            <w:tcW w:w="1260" w:type="dxa"/>
          </w:tcPr>
          <w:p w14:paraId="3825DD1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406,8</w:t>
            </w:r>
          </w:p>
        </w:tc>
        <w:tc>
          <w:tcPr>
            <w:tcW w:w="1435" w:type="dxa"/>
          </w:tcPr>
          <w:p w14:paraId="1F9EE677"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436,1</w:t>
            </w:r>
          </w:p>
        </w:tc>
      </w:tr>
      <w:tr w:rsidR="003F3248" w:rsidRPr="001618FC" w14:paraId="1851A353" w14:textId="77777777" w:rsidTr="00B801A0">
        <w:tc>
          <w:tcPr>
            <w:tcW w:w="1881" w:type="dxa"/>
          </w:tcPr>
          <w:p w14:paraId="3C28021B"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Европа</w:t>
            </w:r>
          </w:p>
        </w:tc>
        <w:tc>
          <w:tcPr>
            <w:tcW w:w="1444" w:type="dxa"/>
          </w:tcPr>
          <w:p w14:paraId="65E59CB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69,4</w:t>
            </w:r>
          </w:p>
        </w:tc>
        <w:tc>
          <w:tcPr>
            <w:tcW w:w="900" w:type="dxa"/>
          </w:tcPr>
          <w:p w14:paraId="34BA5A05"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83,7</w:t>
            </w:r>
          </w:p>
        </w:tc>
        <w:tc>
          <w:tcPr>
            <w:tcW w:w="1260" w:type="dxa"/>
          </w:tcPr>
          <w:p w14:paraId="6C1C527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87,2</w:t>
            </w:r>
          </w:p>
        </w:tc>
        <w:tc>
          <w:tcPr>
            <w:tcW w:w="1170" w:type="dxa"/>
          </w:tcPr>
          <w:p w14:paraId="1594D1F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110,8</w:t>
            </w:r>
          </w:p>
        </w:tc>
        <w:tc>
          <w:tcPr>
            <w:tcW w:w="1260" w:type="dxa"/>
          </w:tcPr>
          <w:p w14:paraId="09469FE9"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112,8</w:t>
            </w:r>
          </w:p>
        </w:tc>
        <w:tc>
          <w:tcPr>
            <w:tcW w:w="1435" w:type="dxa"/>
          </w:tcPr>
          <w:p w14:paraId="7571583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114,4</w:t>
            </w:r>
          </w:p>
        </w:tc>
      </w:tr>
      <w:tr w:rsidR="003F3248" w:rsidRPr="001618FC" w14:paraId="629DC929" w14:textId="77777777" w:rsidTr="00B801A0">
        <w:tc>
          <w:tcPr>
            <w:tcW w:w="1881" w:type="dxa"/>
          </w:tcPr>
          <w:p w14:paraId="0EF3784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Северная Америка</w:t>
            </w:r>
          </w:p>
        </w:tc>
        <w:tc>
          <w:tcPr>
            <w:tcW w:w="1444" w:type="dxa"/>
          </w:tcPr>
          <w:p w14:paraId="2D5AF0F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48</w:t>
            </w:r>
          </w:p>
        </w:tc>
        <w:tc>
          <w:tcPr>
            <w:tcW w:w="900" w:type="dxa"/>
          </w:tcPr>
          <w:p w14:paraId="14DA5EFD"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52,2</w:t>
            </w:r>
          </w:p>
        </w:tc>
        <w:tc>
          <w:tcPr>
            <w:tcW w:w="1260" w:type="dxa"/>
          </w:tcPr>
          <w:p w14:paraId="187AD90B"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75,5</w:t>
            </w:r>
          </w:p>
        </w:tc>
        <w:tc>
          <w:tcPr>
            <w:tcW w:w="1170" w:type="dxa"/>
          </w:tcPr>
          <w:p w14:paraId="3BE5394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86,9</w:t>
            </w:r>
          </w:p>
        </w:tc>
        <w:tc>
          <w:tcPr>
            <w:tcW w:w="1260" w:type="dxa"/>
          </w:tcPr>
          <w:p w14:paraId="63D2970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96,4</w:t>
            </w:r>
          </w:p>
        </w:tc>
        <w:tc>
          <w:tcPr>
            <w:tcW w:w="1435" w:type="dxa"/>
          </w:tcPr>
          <w:p w14:paraId="20F7EF23"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100,3</w:t>
            </w:r>
          </w:p>
        </w:tc>
      </w:tr>
      <w:tr w:rsidR="003F3248" w:rsidRPr="001618FC" w14:paraId="19EF7358" w14:textId="77777777" w:rsidTr="00B801A0">
        <w:tc>
          <w:tcPr>
            <w:tcW w:w="1881" w:type="dxa"/>
          </w:tcPr>
          <w:p w14:paraId="5A3B139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Африка</w:t>
            </w:r>
          </w:p>
        </w:tc>
        <w:tc>
          <w:tcPr>
            <w:tcW w:w="1444" w:type="dxa"/>
          </w:tcPr>
          <w:p w14:paraId="276C798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32,3</w:t>
            </w:r>
          </w:p>
        </w:tc>
        <w:tc>
          <w:tcPr>
            <w:tcW w:w="900" w:type="dxa"/>
          </w:tcPr>
          <w:p w14:paraId="077FF84F"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34,7</w:t>
            </w:r>
          </w:p>
        </w:tc>
        <w:tc>
          <w:tcPr>
            <w:tcW w:w="1260" w:type="dxa"/>
          </w:tcPr>
          <w:p w14:paraId="53659942"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39,8</w:t>
            </w:r>
          </w:p>
        </w:tc>
        <w:tc>
          <w:tcPr>
            <w:tcW w:w="1170" w:type="dxa"/>
          </w:tcPr>
          <w:p w14:paraId="7BB55968"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43,3</w:t>
            </w:r>
          </w:p>
        </w:tc>
        <w:tc>
          <w:tcPr>
            <w:tcW w:w="1260" w:type="dxa"/>
          </w:tcPr>
          <w:p w14:paraId="7733E237"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46,2</w:t>
            </w:r>
          </w:p>
        </w:tc>
        <w:tc>
          <w:tcPr>
            <w:tcW w:w="1435" w:type="dxa"/>
          </w:tcPr>
          <w:p w14:paraId="1C7A468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44,4</w:t>
            </w:r>
          </w:p>
        </w:tc>
      </w:tr>
      <w:tr w:rsidR="003F3248" w:rsidRPr="001618FC" w14:paraId="283B9119" w14:textId="77777777" w:rsidTr="00B801A0">
        <w:tc>
          <w:tcPr>
            <w:tcW w:w="1881" w:type="dxa"/>
          </w:tcPr>
          <w:p w14:paraId="1228BE74"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Океания и Австралия</w:t>
            </w:r>
          </w:p>
        </w:tc>
        <w:tc>
          <w:tcPr>
            <w:tcW w:w="1444" w:type="dxa"/>
          </w:tcPr>
          <w:p w14:paraId="401F268E"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25,9</w:t>
            </w:r>
          </w:p>
        </w:tc>
        <w:tc>
          <w:tcPr>
            <w:tcW w:w="900" w:type="dxa"/>
          </w:tcPr>
          <w:p w14:paraId="0616FB31"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32,1</w:t>
            </w:r>
          </w:p>
        </w:tc>
        <w:tc>
          <w:tcPr>
            <w:tcW w:w="1260" w:type="dxa"/>
          </w:tcPr>
          <w:p w14:paraId="3AAF45F7"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38,3</w:t>
            </w:r>
          </w:p>
        </w:tc>
        <w:tc>
          <w:tcPr>
            <w:tcW w:w="1170" w:type="dxa"/>
          </w:tcPr>
          <w:p w14:paraId="711BF34A"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41,7</w:t>
            </w:r>
          </w:p>
        </w:tc>
        <w:tc>
          <w:tcPr>
            <w:tcW w:w="1260" w:type="dxa"/>
          </w:tcPr>
          <w:p w14:paraId="58514090"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44,2</w:t>
            </w:r>
          </w:p>
        </w:tc>
        <w:tc>
          <w:tcPr>
            <w:tcW w:w="1435" w:type="dxa"/>
          </w:tcPr>
          <w:p w14:paraId="4026B6B2" w14:textId="77777777" w:rsidR="003F3248" w:rsidRPr="001618FC" w:rsidRDefault="003F3248" w:rsidP="003F3248">
            <w:pPr>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43,6</w:t>
            </w:r>
          </w:p>
        </w:tc>
      </w:tr>
    </w:tbl>
    <w:p w14:paraId="251DD17B" w14:textId="25A903B9" w:rsidR="003F3248" w:rsidRPr="001618FC" w:rsidRDefault="00173F32" w:rsidP="00E96471">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0035078C" w:rsidRPr="001618FC">
        <w:rPr>
          <w:rFonts w:ascii="Times New Roman" w:hAnsi="Times New Roman" w:cs="Times New Roman"/>
          <w:sz w:val="24"/>
          <w:szCs w:val="24"/>
          <w:lang w:val="ru-RU"/>
        </w:rPr>
        <w:t>Китайские статистические ежегодники 2014–2019 гг. (Чжунго тунцзи няньцзянь – 2014–2019). — Пекин</w:t>
      </w:r>
      <w:r w:rsidR="00B463CF" w:rsidRPr="001618FC">
        <w:rPr>
          <w:rFonts w:ascii="Times New Roman" w:hAnsi="Times New Roman" w:cs="Times New Roman"/>
          <w:sz w:val="24"/>
          <w:szCs w:val="24"/>
          <w:lang w:val="ru-RU"/>
        </w:rPr>
        <w:t>: ГСУ КНР</w:t>
      </w:r>
      <w:r w:rsidR="0035078C" w:rsidRPr="001618FC">
        <w:rPr>
          <w:rFonts w:ascii="Times New Roman" w:hAnsi="Times New Roman" w:cs="Times New Roman"/>
          <w:sz w:val="24"/>
          <w:szCs w:val="24"/>
          <w:lang w:val="ru-RU"/>
        </w:rPr>
        <w:t xml:space="preserve">. — 2020. - </w:t>
      </w:r>
      <w:r w:rsidR="0035078C" w:rsidRPr="001618FC">
        <w:rPr>
          <w:rFonts w:ascii="Times New Roman" w:eastAsia="DengXian" w:hAnsi="Times New Roman" w:cs="Times New Roman"/>
          <w:sz w:val="24"/>
          <w:szCs w:val="24"/>
          <w:lang w:val="ru-RU"/>
        </w:rPr>
        <w:t xml:space="preserve"> Раздел № 11–22. </w:t>
      </w:r>
      <w:r w:rsidR="001552C5" w:rsidRPr="001618FC">
        <w:rPr>
          <w:rFonts w:ascii="Times New Roman" w:eastAsia="DengXian" w:hAnsi="Times New Roman" w:cs="Times New Roman"/>
          <w:sz w:val="24"/>
          <w:szCs w:val="24"/>
          <w:lang w:val="ru-RU"/>
        </w:rPr>
        <w:t>Внешнеэ</w:t>
      </w:r>
      <w:r w:rsidR="0035078C" w:rsidRPr="001618FC">
        <w:rPr>
          <w:rFonts w:ascii="Times New Roman" w:eastAsia="DengXian" w:hAnsi="Times New Roman" w:cs="Times New Roman"/>
          <w:sz w:val="24"/>
          <w:szCs w:val="24"/>
          <w:lang w:val="ru-RU"/>
        </w:rPr>
        <w:t>кономическое сотрудничество по странам</w:t>
      </w:r>
      <w:r w:rsidR="00B463CF" w:rsidRPr="001618FC">
        <w:rPr>
          <w:rFonts w:ascii="Times New Roman" w:eastAsia="DengXian" w:hAnsi="Times New Roman" w:cs="Times New Roman"/>
          <w:sz w:val="24"/>
          <w:szCs w:val="24"/>
          <w:lang w:val="ru-RU"/>
        </w:rPr>
        <w:t xml:space="preserve"> и регионам</w:t>
      </w:r>
      <w:r w:rsidR="0035078C" w:rsidRPr="001618FC">
        <w:rPr>
          <w:rFonts w:ascii="Times New Roman" w:eastAsia="DengXian" w:hAnsi="Times New Roman" w:cs="Times New Roman"/>
          <w:sz w:val="24"/>
          <w:szCs w:val="24"/>
          <w:lang w:val="ru-RU"/>
        </w:rPr>
        <w:t xml:space="preserve">. </w:t>
      </w:r>
      <w:r w:rsidR="0035078C" w:rsidRPr="001618FC">
        <w:rPr>
          <w:rFonts w:ascii="Times New Roman" w:hAnsi="Times New Roman" w:cs="Times New Roman"/>
          <w:sz w:val="24"/>
          <w:szCs w:val="24"/>
          <w:lang w:val="ru-RU"/>
        </w:rPr>
        <w:t>[Электронный ресурс]. – Режим доступа:</w:t>
      </w:r>
      <w:r w:rsidR="0035078C" w:rsidRPr="001618FC">
        <w:rPr>
          <w:rFonts w:ascii="Times New Roman" w:hAnsi="Times New Roman" w:cs="Times New Roman"/>
          <w:lang w:val="ru-RU"/>
        </w:rPr>
        <w:t xml:space="preserve"> </w:t>
      </w:r>
      <w:r w:rsidR="0035078C" w:rsidRPr="001618FC">
        <w:rPr>
          <w:rFonts w:ascii="Times New Roman" w:hAnsi="Times New Roman" w:cs="Times New Roman"/>
          <w:sz w:val="24"/>
          <w:szCs w:val="24"/>
          <w:lang w:val="ru-RU"/>
        </w:rPr>
        <w:t xml:space="preserve">http://www.stats.gov.cn/tjsj/ndsj/; </w:t>
      </w:r>
      <w:bookmarkStart w:id="195" w:name="_Hlk104460179"/>
      <w:r w:rsidR="009573D2" w:rsidRPr="001618FC">
        <w:rPr>
          <w:rFonts w:ascii="Times New Roman" w:hAnsi="Times New Roman" w:cs="Times New Roman"/>
          <w:sz w:val="24"/>
          <w:szCs w:val="24"/>
          <w:lang w:val="ru-RU"/>
        </w:rPr>
        <w:t>Терентьева</w:t>
      </w:r>
      <w:r w:rsidR="0035078C" w:rsidRPr="001618FC">
        <w:rPr>
          <w:rFonts w:ascii="Times New Roman" w:hAnsi="Times New Roman" w:cs="Times New Roman"/>
          <w:sz w:val="24"/>
          <w:szCs w:val="24"/>
          <w:lang w:val="ru-RU"/>
        </w:rPr>
        <w:t>,</w:t>
      </w:r>
      <w:r w:rsidR="009573D2" w:rsidRPr="001618FC">
        <w:rPr>
          <w:rFonts w:ascii="Times New Roman" w:hAnsi="Times New Roman" w:cs="Times New Roman"/>
          <w:sz w:val="24"/>
          <w:szCs w:val="24"/>
          <w:lang w:val="ru-RU"/>
        </w:rPr>
        <w:t xml:space="preserve"> Т.Г. Итоги развития китайской стратегии «выхода за рубеж» за годы 12-й пятилетки</w:t>
      </w:r>
      <w:r w:rsidR="00BE08B3">
        <w:rPr>
          <w:rFonts w:ascii="Times New Roman" w:hAnsi="Times New Roman" w:cs="Times New Roman"/>
          <w:sz w:val="24"/>
          <w:szCs w:val="24"/>
          <w:lang w:val="ru-RU"/>
        </w:rPr>
        <w:t xml:space="preserve"> </w:t>
      </w:r>
      <w:r w:rsidR="00BE08B3" w:rsidRPr="00BE08B3">
        <w:rPr>
          <w:rFonts w:ascii="Times New Roman" w:hAnsi="Times New Roman" w:cs="Times New Roman"/>
          <w:sz w:val="24"/>
          <w:szCs w:val="24"/>
          <w:lang w:val="ru-RU"/>
        </w:rPr>
        <w:t xml:space="preserve">// </w:t>
      </w:r>
      <w:r w:rsidR="009573D2" w:rsidRPr="001618FC">
        <w:rPr>
          <w:rFonts w:ascii="Times New Roman" w:hAnsi="Times New Roman" w:cs="Times New Roman"/>
          <w:sz w:val="24"/>
          <w:szCs w:val="24"/>
          <w:lang w:val="ru-RU"/>
        </w:rPr>
        <w:t>Итоги 12-й пятилетки (2011 – 2015 г.) и перспективы развития экономики КНР до 2020 года» /отв. ред. А. В. Островский; сост. П.Б. Каменнов. – М.: ИДВ РАН, 2017.</w:t>
      </w:r>
      <w:r w:rsidR="00E96471">
        <w:rPr>
          <w:rFonts w:ascii="Times New Roman" w:hAnsi="Times New Roman" w:cs="Times New Roman"/>
          <w:sz w:val="24"/>
          <w:szCs w:val="24"/>
          <w:lang w:val="ru-RU"/>
        </w:rPr>
        <w:t xml:space="preserve"> -</w:t>
      </w:r>
      <w:r w:rsidR="009573D2" w:rsidRPr="001618FC">
        <w:rPr>
          <w:rFonts w:ascii="Times New Roman" w:hAnsi="Times New Roman" w:cs="Times New Roman"/>
          <w:sz w:val="24"/>
          <w:szCs w:val="24"/>
          <w:lang w:val="ru-RU"/>
        </w:rPr>
        <w:t xml:space="preserve"> С. 95</w:t>
      </w:r>
      <w:r w:rsidR="0035078C" w:rsidRPr="001618FC">
        <w:rPr>
          <w:rFonts w:ascii="Times New Roman" w:hAnsi="Times New Roman" w:cs="Times New Roman"/>
          <w:sz w:val="24"/>
          <w:szCs w:val="24"/>
          <w:lang w:val="ru-RU"/>
        </w:rPr>
        <w:t xml:space="preserve">. </w:t>
      </w:r>
      <w:bookmarkEnd w:id="195"/>
    </w:p>
    <w:p w14:paraId="2D27D105" w14:textId="5E2C1103" w:rsidR="00436FD2" w:rsidRPr="001618FC" w:rsidRDefault="00436FD2" w:rsidP="00436FD2">
      <w:pPr>
        <w:spacing w:line="24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*Япония и Южная Корея не являются членами АСЕАН, но входят в концепцию АСЕАН+3.</w:t>
      </w:r>
    </w:p>
    <w:p w14:paraId="4C5580D7" w14:textId="4A88A36D" w:rsidR="003F3248"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БРСХК поддерживает крепкие связи с Азиатской</w:t>
      </w:r>
      <w:r w:rsidR="007D613C">
        <w:rPr>
          <w:rFonts w:ascii="Times New Roman" w:hAnsi="Times New Roman" w:cs="Times New Roman"/>
          <w:sz w:val="24"/>
          <w:szCs w:val="24"/>
          <w:lang w:val="ru-RU"/>
        </w:rPr>
        <w:t>-тихоокеанской</w:t>
      </w:r>
      <w:r w:rsidRPr="001618FC">
        <w:rPr>
          <w:rFonts w:ascii="Times New Roman" w:hAnsi="Times New Roman" w:cs="Times New Roman"/>
          <w:sz w:val="24"/>
          <w:szCs w:val="24"/>
          <w:lang w:val="ru-RU"/>
        </w:rPr>
        <w:t xml:space="preserve"> ассоциацией сельского и сельскохозяйственного кредитования (</w:t>
      </w:r>
      <w:r w:rsidR="00CD46D4" w:rsidRPr="001618FC">
        <w:rPr>
          <w:rFonts w:ascii="Times New Roman" w:hAnsi="Times New Roman" w:cs="Times New Roman"/>
          <w:sz w:val="24"/>
          <w:szCs w:val="24"/>
        </w:rPr>
        <w:t>Asia</w:t>
      </w:r>
      <w:r w:rsidR="00CD46D4" w:rsidRPr="001618FC">
        <w:rPr>
          <w:rFonts w:ascii="Times New Roman" w:hAnsi="Times New Roman" w:cs="Times New Roman"/>
          <w:sz w:val="24"/>
          <w:szCs w:val="24"/>
          <w:lang w:val="ru-RU"/>
        </w:rPr>
        <w:t>-</w:t>
      </w:r>
      <w:r w:rsidR="00CD46D4" w:rsidRPr="001618FC">
        <w:rPr>
          <w:rFonts w:ascii="Times New Roman" w:hAnsi="Times New Roman" w:cs="Times New Roman"/>
          <w:sz w:val="24"/>
          <w:szCs w:val="24"/>
        </w:rPr>
        <w:t>Pacific</w:t>
      </w:r>
      <w:r w:rsidR="00CD46D4" w:rsidRPr="001618FC">
        <w:rPr>
          <w:rFonts w:ascii="Times New Roman" w:hAnsi="Times New Roman" w:cs="Times New Roman"/>
          <w:sz w:val="24"/>
          <w:szCs w:val="24"/>
          <w:lang w:val="ru-RU"/>
        </w:rPr>
        <w:t xml:space="preserve"> </w:t>
      </w:r>
      <w:r w:rsidR="00CD46D4" w:rsidRPr="001618FC">
        <w:rPr>
          <w:rFonts w:ascii="Times New Roman" w:hAnsi="Times New Roman" w:cs="Times New Roman"/>
          <w:sz w:val="24"/>
          <w:szCs w:val="24"/>
        </w:rPr>
        <w:t>Rural</w:t>
      </w:r>
      <w:r w:rsidR="00CD46D4" w:rsidRPr="001618FC">
        <w:rPr>
          <w:rFonts w:ascii="Times New Roman" w:hAnsi="Times New Roman" w:cs="Times New Roman"/>
          <w:sz w:val="24"/>
          <w:szCs w:val="24"/>
          <w:lang w:val="ru-RU"/>
        </w:rPr>
        <w:t xml:space="preserve"> </w:t>
      </w:r>
      <w:r w:rsidR="00CD46D4" w:rsidRPr="001618FC">
        <w:rPr>
          <w:rFonts w:ascii="Times New Roman" w:hAnsi="Times New Roman" w:cs="Times New Roman"/>
          <w:sz w:val="24"/>
          <w:szCs w:val="24"/>
        </w:rPr>
        <w:t>and</w:t>
      </w:r>
      <w:r w:rsidR="00CD46D4" w:rsidRPr="001618FC">
        <w:rPr>
          <w:rFonts w:ascii="Times New Roman" w:hAnsi="Times New Roman" w:cs="Times New Roman"/>
          <w:sz w:val="24"/>
          <w:szCs w:val="24"/>
          <w:lang w:val="ru-RU"/>
        </w:rPr>
        <w:t xml:space="preserve"> </w:t>
      </w:r>
      <w:r w:rsidR="00CD46D4" w:rsidRPr="001618FC">
        <w:rPr>
          <w:rFonts w:ascii="Times New Roman" w:hAnsi="Times New Roman" w:cs="Times New Roman"/>
          <w:sz w:val="24"/>
          <w:szCs w:val="24"/>
        </w:rPr>
        <w:t>Agricultural</w:t>
      </w:r>
      <w:r w:rsidR="00CD46D4" w:rsidRPr="001618FC">
        <w:rPr>
          <w:rFonts w:ascii="Times New Roman" w:hAnsi="Times New Roman" w:cs="Times New Roman"/>
          <w:sz w:val="24"/>
          <w:szCs w:val="24"/>
          <w:lang w:val="ru-RU"/>
        </w:rPr>
        <w:t xml:space="preserve"> </w:t>
      </w:r>
      <w:r w:rsidR="00CD46D4" w:rsidRPr="001618FC">
        <w:rPr>
          <w:rFonts w:ascii="Times New Roman" w:hAnsi="Times New Roman" w:cs="Times New Roman"/>
          <w:sz w:val="24"/>
          <w:szCs w:val="24"/>
        </w:rPr>
        <w:t>Credit</w:t>
      </w:r>
      <w:r w:rsidR="00CD46D4" w:rsidRPr="001618FC">
        <w:rPr>
          <w:rFonts w:ascii="Times New Roman" w:hAnsi="Times New Roman" w:cs="Times New Roman"/>
          <w:sz w:val="24"/>
          <w:szCs w:val="24"/>
          <w:lang w:val="ru-RU"/>
        </w:rPr>
        <w:t xml:space="preserve"> </w:t>
      </w:r>
      <w:r w:rsidR="00CD46D4" w:rsidRPr="001618FC">
        <w:rPr>
          <w:rFonts w:ascii="Times New Roman" w:hAnsi="Times New Roman" w:cs="Times New Roman"/>
          <w:sz w:val="24"/>
          <w:szCs w:val="24"/>
        </w:rPr>
        <w:t>Associatio</w:t>
      </w:r>
      <w:r w:rsidR="007D613C">
        <w:rPr>
          <w:rFonts w:ascii="Times New Roman" w:hAnsi="Times New Roman" w:cs="Times New Roman"/>
          <w:sz w:val="24"/>
          <w:szCs w:val="24"/>
        </w:rPr>
        <w:t>n</w:t>
      </w:r>
      <w:r w:rsidR="007D613C" w:rsidRPr="007D613C">
        <w:rPr>
          <w:rFonts w:ascii="Times New Roman" w:hAnsi="Times New Roman" w:cs="Times New Roman"/>
          <w:sz w:val="24"/>
          <w:szCs w:val="24"/>
          <w:lang w:val="ru-RU"/>
        </w:rPr>
        <w:t>)</w:t>
      </w:r>
      <w:r w:rsidRPr="001618FC">
        <w:rPr>
          <w:rFonts w:ascii="Times New Roman" w:hAnsi="Times New Roman" w:cs="Times New Roman"/>
          <w:sz w:val="24"/>
          <w:szCs w:val="24"/>
          <w:vertAlign w:val="superscript"/>
          <w:lang w:val="ru-RU"/>
        </w:rPr>
        <w:footnoteReference w:id="367"/>
      </w:r>
      <w:r w:rsidRPr="001618FC">
        <w:rPr>
          <w:rFonts w:ascii="Times New Roman" w:hAnsi="Times New Roman" w:cs="Times New Roman"/>
          <w:sz w:val="24"/>
          <w:szCs w:val="24"/>
          <w:lang w:val="ru-RU"/>
        </w:rPr>
        <w:t xml:space="preserve"> со штаб-квартирой в г. Бангкоке. Банк является постоянным участником Встреч председателей советов директоров банков АТР, которые организовывает ассоциация. Такие встречи проводятся для обсуждения текущих вопросов взаимодействия </w:t>
      </w:r>
      <w:r w:rsidRPr="001618FC">
        <w:rPr>
          <w:rFonts w:ascii="Times New Roman" w:hAnsi="Times New Roman" w:cs="Times New Roman"/>
          <w:sz w:val="24"/>
          <w:szCs w:val="24"/>
          <w:lang w:val="ru-RU"/>
        </w:rPr>
        <w:lastRenderedPageBreak/>
        <w:t>финансовых учреждений в аграрной сфере.</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2017 г. БРСХК выступил организатором в г. Пекине регулярной Встречи председателей советов директоров </w:t>
      </w:r>
      <w:r w:rsidR="007D613C">
        <w:rPr>
          <w:rFonts w:ascii="Times New Roman" w:hAnsi="Times New Roman" w:cs="Times New Roman"/>
          <w:sz w:val="24"/>
          <w:szCs w:val="24"/>
          <w:lang w:val="ru-RU"/>
        </w:rPr>
        <w:t>под эгидой Ассоциации</w:t>
      </w:r>
      <w:r w:rsidRPr="001618FC">
        <w:rPr>
          <w:rFonts w:ascii="Times New Roman" w:hAnsi="Times New Roman" w:cs="Times New Roman"/>
          <w:sz w:val="24"/>
          <w:szCs w:val="24"/>
          <w:lang w:val="ru-RU"/>
        </w:rPr>
        <w:t xml:space="preserve">. Встреча была посвящена усилению роли финансовых институтов в борьбе с бедностью, в ней </w:t>
      </w:r>
      <w:r w:rsidR="00E807DA" w:rsidRPr="001618FC">
        <w:rPr>
          <w:rFonts w:ascii="Times New Roman" w:hAnsi="Times New Roman" w:cs="Times New Roman"/>
          <w:sz w:val="24"/>
          <w:szCs w:val="24"/>
          <w:lang w:val="ru-RU"/>
        </w:rPr>
        <w:t>участвовали</w:t>
      </w:r>
      <w:r w:rsidRPr="001618FC">
        <w:rPr>
          <w:rFonts w:ascii="Times New Roman" w:hAnsi="Times New Roman" w:cs="Times New Roman"/>
          <w:sz w:val="24"/>
          <w:szCs w:val="24"/>
          <w:lang w:val="ru-RU"/>
        </w:rPr>
        <w:t xml:space="preserve"> 59 представителей 15 стран А</w:t>
      </w:r>
      <w:r w:rsidR="00CE59E5">
        <w:rPr>
          <w:rFonts w:ascii="Times New Roman" w:hAnsi="Times New Roman" w:cs="Times New Roman"/>
          <w:sz w:val="24"/>
          <w:szCs w:val="24"/>
          <w:lang w:val="ru-RU"/>
        </w:rPr>
        <w:t>ТР</w:t>
      </w:r>
      <w:r w:rsidR="00E807DA"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Со стороны БРСХК принял участие председатель </w:t>
      </w:r>
      <w:r w:rsidR="00C7553A" w:rsidRPr="001618FC">
        <w:rPr>
          <w:rFonts w:ascii="Times New Roman" w:hAnsi="Times New Roman" w:cs="Times New Roman"/>
          <w:sz w:val="24"/>
          <w:szCs w:val="24"/>
          <w:lang w:val="ru-RU"/>
        </w:rPr>
        <w:t>Правления</w:t>
      </w:r>
      <w:r w:rsidRPr="001618FC">
        <w:rPr>
          <w:rFonts w:ascii="Times New Roman" w:hAnsi="Times New Roman" w:cs="Times New Roman"/>
          <w:sz w:val="24"/>
          <w:szCs w:val="24"/>
          <w:lang w:val="ru-RU"/>
        </w:rPr>
        <w:t xml:space="preserve"> БРСХК Цзе Сюэчжи, поделившийся опытом </w:t>
      </w:r>
      <w:r w:rsidR="00E807DA" w:rsidRPr="001618FC">
        <w:rPr>
          <w:rFonts w:ascii="Times New Roman" w:hAnsi="Times New Roman" w:cs="Times New Roman"/>
          <w:sz w:val="24"/>
          <w:szCs w:val="24"/>
          <w:lang w:val="ru-RU"/>
        </w:rPr>
        <w:t xml:space="preserve">работы </w:t>
      </w:r>
      <w:r w:rsidRPr="001618FC">
        <w:rPr>
          <w:rFonts w:ascii="Times New Roman" w:hAnsi="Times New Roman" w:cs="Times New Roman"/>
          <w:sz w:val="24"/>
          <w:szCs w:val="24"/>
          <w:lang w:val="ru-RU"/>
        </w:rPr>
        <w:t>банка в искоренении бедности</w:t>
      </w:r>
      <w:r w:rsidRPr="001618FC">
        <w:rPr>
          <w:rFonts w:ascii="Times New Roman" w:hAnsi="Times New Roman" w:cs="Times New Roman"/>
          <w:sz w:val="24"/>
          <w:szCs w:val="24"/>
          <w:vertAlign w:val="superscript"/>
          <w:lang w:val="ru-RU"/>
        </w:rPr>
        <w:footnoteReference w:id="368"/>
      </w:r>
      <w:r w:rsidRPr="001618FC">
        <w:rPr>
          <w:rFonts w:ascii="Times New Roman" w:hAnsi="Times New Roman" w:cs="Times New Roman"/>
          <w:sz w:val="24"/>
          <w:szCs w:val="24"/>
          <w:lang w:val="ru-RU"/>
        </w:rPr>
        <w:t>. В том же году БРСХК провел региональный форум по теме «Финансовые услуги и борьба с бедностью»</w:t>
      </w:r>
      <w:r w:rsidRPr="001618FC">
        <w:rPr>
          <w:rFonts w:ascii="Times New Roman" w:hAnsi="Times New Roman" w:cs="Times New Roman"/>
          <w:sz w:val="24"/>
          <w:szCs w:val="24"/>
          <w:vertAlign w:val="superscript"/>
          <w:lang w:val="ru-RU"/>
        </w:rPr>
        <w:footnoteReference w:id="369"/>
      </w:r>
      <w:r w:rsidRPr="001618FC">
        <w:rPr>
          <w:rFonts w:ascii="Times New Roman" w:hAnsi="Times New Roman" w:cs="Times New Roman"/>
          <w:sz w:val="24"/>
          <w:szCs w:val="24"/>
          <w:lang w:val="ru-RU"/>
        </w:rPr>
        <w:t>.</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В октябре 2018 г. банк принял участие в </w:t>
      </w:r>
      <w:r w:rsidR="00E807DA" w:rsidRPr="001618FC">
        <w:rPr>
          <w:rFonts w:ascii="Times New Roman" w:hAnsi="Times New Roman" w:cs="Times New Roman"/>
          <w:sz w:val="24"/>
          <w:szCs w:val="24"/>
          <w:lang w:val="ru-RU"/>
        </w:rPr>
        <w:t>следующей Встрече председателей советов директоров в рамках</w:t>
      </w:r>
      <w:r w:rsidR="007D613C">
        <w:rPr>
          <w:rFonts w:ascii="Times New Roman" w:hAnsi="Times New Roman" w:cs="Times New Roman"/>
          <w:sz w:val="24"/>
          <w:szCs w:val="24"/>
          <w:lang w:val="ru-RU"/>
        </w:rPr>
        <w:t xml:space="preserve"> Ассоциации</w:t>
      </w:r>
      <w:r w:rsidRPr="001618FC">
        <w:rPr>
          <w:rFonts w:ascii="Times New Roman" w:hAnsi="Times New Roman" w:cs="Times New Roman"/>
          <w:sz w:val="24"/>
          <w:szCs w:val="24"/>
          <w:lang w:val="ru-RU"/>
        </w:rPr>
        <w:t>, а также форуме, посвященном новым возможностям финансирования среднего бизнеса - «Финансирование малых, средних и микропредприятий. Утерянные возможности для средних предприятий»</w:t>
      </w:r>
      <w:r w:rsidRPr="001618FC">
        <w:rPr>
          <w:rFonts w:ascii="Times New Roman" w:hAnsi="Times New Roman" w:cs="Times New Roman"/>
          <w:sz w:val="24"/>
          <w:szCs w:val="24"/>
          <w:vertAlign w:val="superscript"/>
          <w:lang w:val="ru-RU"/>
        </w:rPr>
        <w:footnoteReference w:id="370"/>
      </w:r>
      <w:r w:rsidRPr="001618FC">
        <w:rPr>
          <w:rFonts w:ascii="Times New Roman" w:hAnsi="Times New Roman" w:cs="Times New Roman"/>
          <w:sz w:val="24"/>
          <w:szCs w:val="24"/>
          <w:lang w:val="ru-RU"/>
        </w:rPr>
        <w:t>. В том же году банк принял участие в еще одном форуме, организованном Ассоциацией, и посвященном вопросам борьбы с бедностью.</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2018 г. было подписано соглашение между БРСХК и Банком сельского хозяйства и развития сельского хозяйства Таиланда. Оно стало логичным продолжением и расширением подписанного в 2007 г. двустороннего Соглашения о взаимопонимании (</w:t>
      </w:r>
      <w:r w:rsidRPr="001618FC">
        <w:rPr>
          <w:rFonts w:ascii="Times New Roman" w:hAnsi="Times New Roman" w:cs="Times New Roman"/>
          <w:sz w:val="24"/>
          <w:szCs w:val="24"/>
        </w:rPr>
        <w:t>Memorandum</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of</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Understanding</w:t>
      </w:r>
      <w:r w:rsidRPr="001618FC">
        <w:rPr>
          <w:rFonts w:ascii="Times New Roman" w:hAnsi="Times New Roman" w:cs="Times New Roman"/>
          <w:sz w:val="24"/>
          <w:szCs w:val="24"/>
          <w:lang w:val="ru-RU"/>
        </w:rPr>
        <w:t xml:space="preserve">), в котором стороны договорились обмениваться информацией и экспертизой в вопросах взаимодействия с малым и средним бизнесом, использовании информационных и коммуникационных технологий, а также управления персоналом. Соглашение 2018 г. предусматривало как углубление имеющего обмена информацией, так и новые аспекты сотрудничества, включая международный бизнес, торговое финансирование в части </w:t>
      </w:r>
      <w:r w:rsidRPr="001618FC">
        <w:rPr>
          <w:rFonts w:ascii="Times New Roman" w:hAnsi="Times New Roman" w:cs="Times New Roman"/>
          <w:sz w:val="24"/>
          <w:szCs w:val="24"/>
          <w:lang w:val="ru-RU"/>
        </w:rPr>
        <w:lastRenderedPageBreak/>
        <w:t>поддержки импорта и экспорта сельскохозяйственной продукции с высокой добавленной стоимостью для помощи в улучшении качества жизни китайских и тайских фермером</w:t>
      </w:r>
      <w:r w:rsidRPr="001618FC">
        <w:rPr>
          <w:rFonts w:ascii="Times New Roman" w:hAnsi="Times New Roman" w:cs="Times New Roman"/>
          <w:sz w:val="24"/>
          <w:szCs w:val="24"/>
          <w:vertAlign w:val="superscript"/>
          <w:lang w:val="ru-RU"/>
        </w:rPr>
        <w:footnoteReference w:id="371"/>
      </w:r>
      <w:r w:rsidRPr="001618FC">
        <w:rPr>
          <w:rFonts w:ascii="Times New Roman" w:hAnsi="Times New Roman" w:cs="Times New Roman"/>
          <w:sz w:val="24"/>
          <w:szCs w:val="24"/>
          <w:lang w:val="ru-RU"/>
        </w:rPr>
        <w:t xml:space="preserve">. </w:t>
      </w:r>
    </w:p>
    <w:p w14:paraId="073C87E8" w14:textId="77777777"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Взаимодействие с Африкой</w:t>
      </w:r>
    </w:p>
    <w:p w14:paraId="383693EB" w14:textId="0ACA90EF"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Причинами растущего взаимодействия с Африканским континентом для банка являются наличие в Африке большого числа земель, на которых ведутся, либо планируются вестись аграрные работы, отсутствие либо недостаточное качество выращиваемых аграрных культур, удобрений, техники, недостаточность знаний и умений в сельскохозяйственной области у местного населения. Для Китая Африка предоставляет возможность </w:t>
      </w:r>
      <w:r w:rsidRPr="001618FC">
        <w:rPr>
          <w:rFonts w:ascii="Times New Roman" w:hAnsi="Times New Roman" w:cs="Times New Roman"/>
          <w:b/>
          <w:bCs/>
          <w:sz w:val="24"/>
          <w:szCs w:val="24"/>
          <w:lang w:val="ru-RU"/>
        </w:rPr>
        <w:t>расширить эксперименты</w:t>
      </w:r>
      <w:r w:rsidRPr="001618FC">
        <w:rPr>
          <w:rFonts w:ascii="Times New Roman" w:hAnsi="Times New Roman" w:cs="Times New Roman"/>
          <w:sz w:val="24"/>
          <w:szCs w:val="24"/>
          <w:lang w:val="ru-RU"/>
        </w:rPr>
        <w:t xml:space="preserve"> по культивации разных растений в неодинаковых климатических условиях, предоставить рабочие места китайским специалистам-аграриям, получить новые рынки для сбыта семян, растений, сельхозтехники, познакомиться с местными особенностями проведения сельхозработ, апробировать высокие технологии в области посадки, выращивания, хранения и транспортировки сельхозпродукции, получить подряды на строительство зернохранилищ и логистических центров, транспортных узлов и, таким образом, поддержать развитие сельского хозяйства в самом Китае на пере</w:t>
      </w:r>
      <w:r w:rsidR="0016043C" w:rsidRPr="001618FC">
        <w:rPr>
          <w:rFonts w:ascii="Times New Roman" w:hAnsi="Times New Roman" w:cs="Times New Roman"/>
          <w:sz w:val="24"/>
          <w:szCs w:val="24"/>
          <w:lang w:val="ru-RU"/>
        </w:rPr>
        <w:t xml:space="preserve">довом </w:t>
      </w:r>
      <w:r w:rsidRPr="001618FC">
        <w:rPr>
          <w:rFonts w:ascii="Times New Roman" w:hAnsi="Times New Roman" w:cs="Times New Roman"/>
          <w:sz w:val="24"/>
          <w:szCs w:val="24"/>
          <w:lang w:val="ru-RU"/>
        </w:rPr>
        <w:t xml:space="preserve">уровне.  </w:t>
      </w:r>
    </w:p>
    <w:p w14:paraId="20D56089" w14:textId="1DE0126D" w:rsidR="003F3248" w:rsidRPr="001618FC" w:rsidRDefault="003F3248" w:rsidP="003F324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Форум китайско-африканского сотрудничества выступает </w:t>
      </w:r>
      <w:r w:rsidRPr="001618FC">
        <w:rPr>
          <w:rFonts w:ascii="Times New Roman" w:hAnsi="Times New Roman" w:cs="Times New Roman"/>
          <w:b/>
          <w:bCs/>
          <w:sz w:val="24"/>
          <w:szCs w:val="24"/>
          <w:lang w:val="ru-RU"/>
        </w:rPr>
        <w:t>главной современной площадкой</w:t>
      </w:r>
      <w:r w:rsidRPr="001618FC">
        <w:rPr>
          <w:rFonts w:ascii="Times New Roman" w:hAnsi="Times New Roman" w:cs="Times New Roman"/>
          <w:sz w:val="24"/>
          <w:szCs w:val="24"/>
          <w:lang w:val="ru-RU"/>
        </w:rPr>
        <w:t>, на которой заключаются двусторонние и многосторонние соглашения в различных сферах и происходит обсуждение широкого круга тем, в том числе вопросы финансирования. БРСХК участвует в работе этого форума, а также других специализированных ассоциаций в качестве источника финансирования проектов. Банк вкладывает внушительные средства в поддержку китайских компаний, планирующих развивать свой бизнес на Африканском континенте. В первый год 13-й пятилетки (2016 г.)  БРСХК выделил 390 млрд евро для кредитования китайских аграрных предприятий, ведущих или планирующих развивать бизнес за границей, в том числе в Африке</w:t>
      </w:r>
      <w:r w:rsidRPr="001618FC">
        <w:rPr>
          <w:rFonts w:ascii="Times New Roman" w:hAnsi="Times New Roman" w:cs="Times New Roman"/>
          <w:sz w:val="24"/>
          <w:szCs w:val="24"/>
          <w:vertAlign w:val="superscript"/>
          <w:lang w:val="ru-RU"/>
        </w:rPr>
        <w:footnoteReference w:id="372"/>
      </w:r>
      <w:r w:rsidRPr="001618FC">
        <w:rPr>
          <w:rFonts w:ascii="Times New Roman" w:hAnsi="Times New Roman" w:cs="Times New Roman"/>
          <w:sz w:val="24"/>
          <w:szCs w:val="24"/>
          <w:lang w:val="ru-RU"/>
        </w:rPr>
        <w:t xml:space="preserve">. Также банк участвует в инициативах Африканской сельской и аграрной кредитной ассоциацией </w:t>
      </w:r>
      <w:r w:rsidRPr="001618FC">
        <w:rPr>
          <w:rFonts w:ascii="Times New Roman" w:hAnsi="Times New Roman" w:cs="Times New Roman"/>
          <w:sz w:val="24"/>
          <w:szCs w:val="24"/>
          <w:lang w:val="ru-RU"/>
        </w:rPr>
        <w:lastRenderedPageBreak/>
        <w:t>(</w:t>
      </w:r>
      <w:r w:rsidRPr="001618FC">
        <w:rPr>
          <w:rFonts w:ascii="Times New Roman" w:hAnsi="Times New Roman" w:cs="Times New Roman"/>
          <w:sz w:val="24"/>
          <w:szCs w:val="24"/>
        </w:rPr>
        <w:t>African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Rural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and</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Agricultural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Credit</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Association</w:t>
      </w:r>
      <w:r w:rsidRPr="001618FC">
        <w:rPr>
          <w:rFonts w:ascii="Times New Roman" w:hAnsi="Times New Roman" w:cs="Times New Roman"/>
          <w:sz w:val="24"/>
          <w:szCs w:val="24"/>
          <w:lang w:val="ru-RU"/>
        </w:rPr>
        <w:t>)</w:t>
      </w:r>
      <w:r w:rsidRPr="001618FC">
        <w:rPr>
          <w:rFonts w:ascii="Times New Roman" w:hAnsi="Times New Roman" w:cs="Times New Roman"/>
          <w:sz w:val="24"/>
          <w:szCs w:val="24"/>
          <w:vertAlign w:val="superscript"/>
          <w:lang w:val="ru-RU"/>
        </w:rPr>
        <w:footnoteReference w:id="373"/>
      </w:r>
      <w:r w:rsidRPr="001618FC">
        <w:rPr>
          <w:rFonts w:ascii="Times New Roman" w:hAnsi="Times New Roman" w:cs="Times New Roman"/>
          <w:sz w:val="24"/>
          <w:szCs w:val="24"/>
          <w:lang w:val="ru-RU"/>
        </w:rPr>
        <w:t>. В 2018 г. делегация Ассоциации посещала штаб-квартиру БРСХК в г. Пекине для установления связей и обсуждени</w:t>
      </w:r>
      <w:r w:rsidR="00897963" w:rsidRPr="001618FC">
        <w:rPr>
          <w:rFonts w:ascii="Times New Roman" w:hAnsi="Times New Roman" w:cs="Times New Roman"/>
          <w:sz w:val="24"/>
          <w:szCs w:val="24"/>
          <w:lang w:val="ru-RU"/>
        </w:rPr>
        <w:t>я</w:t>
      </w:r>
      <w:r w:rsidRPr="001618FC">
        <w:rPr>
          <w:rFonts w:ascii="Times New Roman" w:hAnsi="Times New Roman" w:cs="Times New Roman"/>
          <w:sz w:val="24"/>
          <w:szCs w:val="24"/>
          <w:lang w:val="ru-RU"/>
        </w:rPr>
        <w:t xml:space="preserve"> будущего взаимодействия, в том числе льготного синдицированного кредитования объектов в Африке) с африканскими банками-членами Ассоциации. Банк приглашен Международным фондом сельскохозяйственного развития (</w:t>
      </w:r>
      <w:r w:rsidRPr="001618FC">
        <w:rPr>
          <w:rFonts w:ascii="Times New Roman" w:hAnsi="Times New Roman" w:cs="Times New Roman"/>
          <w:sz w:val="24"/>
          <w:szCs w:val="24"/>
        </w:rPr>
        <w:t>International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Fund</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for</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Agricultural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Development</w:t>
      </w:r>
      <w:r w:rsidRPr="001618FC">
        <w:rPr>
          <w:rFonts w:ascii="Times New Roman" w:hAnsi="Times New Roman" w:cs="Times New Roman"/>
          <w:sz w:val="24"/>
          <w:szCs w:val="24"/>
          <w:lang w:val="ru-RU"/>
        </w:rPr>
        <w:t>) к участию в реализации Плана сотрудничества Юг-Юг</w:t>
      </w:r>
      <w:r w:rsidRPr="001618FC">
        <w:rPr>
          <w:rFonts w:ascii="Times New Roman" w:hAnsi="Times New Roman" w:cs="Times New Roman"/>
          <w:sz w:val="24"/>
          <w:szCs w:val="24"/>
          <w:vertAlign w:val="superscript"/>
          <w:lang w:val="ru-RU"/>
        </w:rPr>
        <w:footnoteReference w:id="374"/>
      </w:r>
      <w:r w:rsidR="00897963"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vertAlign w:val="superscript"/>
          <w:lang w:val="ru-RU"/>
        </w:rPr>
        <w:footnoteReference w:id="375"/>
      </w:r>
      <w:r w:rsidRPr="001618FC">
        <w:rPr>
          <w:rFonts w:ascii="Times New Roman" w:hAnsi="Times New Roman" w:cs="Times New Roman"/>
          <w:sz w:val="24"/>
          <w:szCs w:val="24"/>
          <w:lang w:val="ru-RU"/>
        </w:rPr>
        <w:t>.</w:t>
      </w:r>
    </w:p>
    <w:p w14:paraId="552F542E" w14:textId="2B2EC188" w:rsidR="003F3248"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БРСХК проводит значительное количество переговоров и встреч с банковскими финансовыми институтами, фондами и ассоциациями разных стран для установления и укрепления многосторонне</w:t>
      </w:r>
      <w:r w:rsidR="00495B18" w:rsidRPr="001618FC">
        <w:rPr>
          <w:rFonts w:ascii="Times New Roman" w:hAnsi="Times New Roman" w:cs="Times New Roman"/>
          <w:sz w:val="24"/>
          <w:szCs w:val="24"/>
          <w:lang w:val="ru-RU"/>
        </w:rPr>
        <w:t>й кооперации</w:t>
      </w:r>
      <w:r w:rsidRPr="001618FC">
        <w:rPr>
          <w:rFonts w:ascii="Times New Roman" w:hAnsi="Times New Roman" w:cs="Times New Roman"/>
          <w:sz w:val="24"/>
          <w:szCs w:val="24"/>
          <w:lang w:val="ru-RU"/>
        </w:rPr>
        <w:t>, например, в 2017 г. банк принял 26 иностранных делегаций. В 2018 г. с помощью Посольства Швейцарии в Китае организовал форум «Создание социальных преференций, финансовые инновации и урбанизация», на котором обсуждались вопросы двустороннего взаимодействия в области развития финансовых услуг.</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Банк расширяет взаимодействие со странами-членами ОПОП, например, в 2017 г. было подписано Соглашение о взаимопонимании с «Агробанком» Узбекистана, а также станами Ц</w:t>
      </w:r>
      <w:r w:rsidR="00D54334" w:rsidRPr="001618FC">
        <w:rPr>
          <w:rFonts w:ascii="Times New Roman" w:hAnsi="Times New Roman" w:cs="Times New Roman"/>
          <w:sz w:val="24"/>
          <w:szCs w:val="24"/>
          <w:lang w:val="ru-RU"/>
        </w:rPr>
        <w:t>ВЕ</w:t>
      </w:r>
      <w:r w:rsidRPr="001618FC">
        <w:rPr>
          <w:rFonts w:ascii="Times New Roman" w:hAnsi="Times New Roman" w:cs="Times New Roman"/>
          <w:sz w:val="24"/>
          <w:szCs w:val="24"/>
          <w:lang w:val="ru-RU"/>
        </w:rPr>
        <w:t xml:space="preserve"> в рамках проекта </w:t>
      </w:r>
      <w:r w:rsidR="00070DBC"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16+1</w:t>
      </w:r>
      <w:r w:rsidR="00070DBC"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В сентябре 2021 г. БРСХК и Новый банк развития подписали Меморандум о взаимопонимании, в котором договорились о стратегическом, техническом и операционном взаимодействии. Банк является постоянным участником ежегодных встреч, организуемых Азиатским банком развития. В августе 2021 г. БРСХК и Азиатский банк развития подписали Меморандум о взаимопонимании</w:t>
      </w:r>
      <w:r w:rsidRPr="001618FC">
        <w:rPr>
          <w:rFonts w:ascii="Times New Roman" w:hAnsi="Times New Roman" w:cs="Times New Roman"/>
          <w:sz w:val="24"/>
          <w:szCs w:val="24"/>
          <w:vertAlign w:val="superscript"/>
          <w:lang w:val="ru-RU"/>
        </w:rPr>
        <w:footnoteReference w:id="376"/>
      </w:r>
      <w:r w:rsidRPr="001618FC">
        <w:rPr>
          <w:rFonts w:ascii="Times New Roman" w:hAnsi="Times New Roman" w:cs="Times New Roman"/>
          <w:sz w:val="24"/>
          <w:szCs w:val="24"/>
          <w:lang w:val="ru-RU"/>
        </w:rPr>
        <w:t xml:space="preserve"> с целью поддержки программы «оживления» сельских районов в Китае, включая «зеленое» финансирование, путем объединения знаний и умений для реализации совместных проектов.</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рамках маркетинговых событий для своих клиентов банк проводит роуд-шоу в Европе, странах Арабского Востока, А</w:t>
      </w:r>
      <w:r w:rsidR="00CE59E5">
        <w:rPr>
          <w:rFonts w:ascii="Times New Roman" w:hAnsi="Times New Roman" w:cs="Times New Roman"/>
          <w:sz w:val="24"/>
          <w:szCs w:val="24"/>
          <w:lang w:val="ru-RU"/>
        </w:rPr>
        <w:t>ТР</w:t>
      </w:r>
      <w:r w:rsidRPr="001618FC">
        <w:rPr>
          <w:rFonts w:ascii="Times New Roman" w:hAnsi="Times New Roman" w:cs="Times New Roman"/>
          <w:sz w:val="24"/>
          <w:szCs w:val="24"/>
          <w:lang w:val="ru-RU"/>
        </w:rPr>
        <w:t xml:space="preserve">, в процессе которых происходит знакомство с потенциальными деловыми партнерами, обмен информацией о процедуре выхода на рынок, </w:t>
      </w:r>
      <w:r w:rsidRPr="001618FC">
        <w:rPr>
          <w:rFonts w:ascii="Times New Roman" w:hAnsi="Times New Roman" w:cs="Times New Roman"/>
          <w:sz w:val="24"/>
          <w:szCs w:val="24"/>
          <w:lang w:val="ru-RU"/>
        </w:rPr>
        <w:lastRenderedPageBreak/>
        <w:t>особенностях ведения бизнеса в конкретной стране и др. Банк сотрудничает с иностранными финансовыми институтами по вопросам стратегии финансирования сельского хозяйства, выпуска облигаций, инвестиций, маркетинга, обслуживания клиентов</w:t>
      </w:r>
      <w:r w:rsidRPr="001618FC">
        <w:rPr>
          <w:rFonts w:ascii="Times New Roman" w:hAnsi="Times New Roman" w:cs="Times New Roman"/>
          <w:sz w:val="24"/>
          <w:szCs w:val="24"/>
          <w:vertAlign w:val="superscript"/>
          <w:lang w:val="ru-RU"/>
        </w:rPr>
        <w:footnoteReference w:id="377"/>
      </w:r>
      <w:r w:rsidRPr="001618FC">
        <w:rPr>
          <w:rFonts w:ascii="Times New Roman" w:hAnsi="Times New Roman" w:cs="Times New Roman"/>
          <w:sz w:val="24"/>
          <w:szCs w:val="24"/>
          <w:lang w:val="ru-RU"/>
        </w:rPr>
        <w:t xml:space="preserve">.   </w:t>
      </w:r>
    </w:p>
    <w:p w14:paraId="2CCAB8B2" w14:textId="694A7771" w:rsidR="0041667B"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БРСХК постоянно </w:t>
      </w:r>
      <w:r w:rsidRPr="009F21AA">
        <w:rPr>
          <w:rFonts w:ascii="Times New Roman" w:hAnsi="Times New Roman" w:cs="Times New Roman"/>
          <w:b/>
          <w:bCs/>
          <w:sz w:val="24"/>
          <w:szCs w:val="24"/>
          <w:lang w:val="ru-RU"/>
        </w:rPr>
        <w:t>расширяет взаимодействие с иностранными финансовыми институтами и некоммерческими организациями</w:t>
      </w:r>
      <w:r w:rsidRPr="001618FC">
        <w:rPr>
          <w:rFonts w:ascii="Times New Roman" w:hAnsi="Times New Roman" w:cs="Times New Roman"/>
          <w:sz w:val="24"/>
          <w:szCs w:val="24"/>
          <w:lang w:val="ru-RU"/>
        </w:rPr>
        <w:t xml:space="preserve"> по вопросам экологии, «зеленого» финансирования, продуктовой безопасности. Со Всемирным банком существует совместная программа в области безопасности пищевых продуктов, поддержания экологического баланса реки Янцзы и бассейна реки Хуанхэ, а также борьбу с загрязнением океана. В 2018 г. банк принял участие в климатическом форуме в Лондоне, организованном Консультативной группой по международным сельскохозяйственным исследованиям (</w:t>
      </w:r>
      <w:r w:rsidRPr="001618FC">
        <w:rPr>
          <w:rFonts w:ascii="Times New Roman" w:hAnsi="Times New Roman" w:cs="Times New Roman"/>
          <w:sz w:val="24"/>
          <w:szCs w:val="24"/>
        </w:rPr>
        <w:t>Consultive</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Group</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on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International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Agricultural</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Research</w:t>
      </w:r>
      <w:r w:rsidRPr="001618FC">
        <w:rPr>
          <w:rFonts w:ascii="Times New Roman" w:hAnsi="Times New Roman" w:cs="Times New Roman"/>
          <w:sz w:val="24"/>
          <w:szCs w:val="24"/>
          <w:lang w:val="ru-RU"/>
        </w:rPr>
        <w:t>).</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Показатели международного бизнеса БРСХК подтверждают </w:t>
      </w:r>
      <w:r w:rsidRPr="008118F2">
        <w:rPr>
          <w:rFonts w:ascii="Times New Roman" w:hAnsi="Times New Roman" w:cs="Times New Roman"/>
          <w:b/>
          <w:bCs/>
          <w:sz w:val="24"/>
          <w:szCs w:val="24"/>
          <w:lang w:val="ru-RU"/>
        </w:rPr>
        <w:t>ключевую роль государства в деятельности банка</w:t>
      </w:r>
      <w:r w:rsidRPr="001618FC">
        <w:rPr>
          <w:rFonts w:ascii="Times New Roman" w:hAnsi="Times New Roman" w:cs="Times New Roman"/>
          <w:sz w:val="24"/>
          <w:szCs w:val="24"/>
          <w:lang w:val="ru-RU"/>
        </w:rPr>
        <w:t>. В 2014 г. в результате банковской реформы</w:t>
      </w:r>
      <w:r w:rsidRPr="001618FC">
        <w:rPr>
          <w:rFonts w:ascii="Times New Roman" w:hAnsi="Times New Roman" w:cs="Times New Roman"/>
          <w:sz w:val="24"/>
          <w:szCs w:val="24"/>
          <w:vertAlign w:val="superscript"/>
          <w:lang w:val="ru-RU"/>
        </w:rPr>
        <w:footnoteReference w:id="378"/>
      </w:r>
      <w:r w:rsidRPr="001618FC">
        <w:rPr>
          <w:rFonts w:ascii="Times New Roman" w:hAnsi="Times New Roman" w:cs="Times New Roman"/>
          <w:sz w:val="24"/>
          <w:szCs w:val="24"/>
          <w:lang w:val="ru-RU"/>
        </w:rPr>
        <w:t xml:space="preserve"> политические банки получили большую самостоятельность в управлении потоками финансирования проектов, а также возможность участия в ограниченном числе коммерческих проектов, наряду с приоритетным выполнением государственных задач в рамках планов пятилеток. Как следствие реформ на конец 2014 г. на 43% вырос объем торгового финансирования - 2,65 млрд долл. по сравнению с 2013 г. - 1,853 млрд долл. (</w:t>
      </w:r>
      <w:r w:rsidR="003446E5">
        <w:rPr>
          <w:rFonts w:ascii="Times New Roman" w:hAnsi="Times New Roman" w:cs="Times New Roman"/>
          <w:sz w:val="24"/>
          <w:szCs w:val="24"/>
          <w:lang w:val="ru-RU"/>
        </w:rPr>
        <w:t>т</w:t>
      </w:r>
      <w:r w:rsidRPr="001618FC">
        <w:rPr>
          <w:rFonts w:ascii="Times New Roman" w:hAnsi="Times New Roman" w:cs="Times New Roman"/>
          <w:sz w:val="24"/>
          <w:szCs w:val="24"/>
          <w:lang w:val="ru-RU"/>
        </w:rPr>
        <w:t>абл</w:t>
      </w:r>
      <w:r w:rsidR="003446E5">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r w:rsidR="00E96471">
        <w:rPr>
          <w:rFonts w:ascii="Times New Roman" w:hAnsi="Times New Roman" w:cs="Times New Roman"/>
          <w:sz w:val="24"/>
          <w:szCs w:val="24"/>
          <w:lang w:val="ru-RU"/>
        </w:rPr>
        <w:t>16</w:t>
      </w:r>
      <w:r w:rsidRPr="001618FC">
        <w:rPr>
          <w:rFonts w:ascii="Times New Roman" w:hAnsi="Times New Roman" w:cs="Times New Roman"/>
          <w:sz w:val="24"/>
          <w:szCs w:val="24"/>
          <w:lang w:val="ru-RU"/>
        </w:rPr>
        <w:t xml:space="preserve">). </w:t>
      </w:r>
    </w:p>
    <w:p w14:paraId="73D34645" w14:textId="51EA3E72" w:rsidR="003F3248" w:rsidRPr="001618FC" w:rsidRDefault="009B4833" w:rsidP="00173F32">
      <w:pPr>
        <w:spacing w:line="360" w:lineRule="auto"/>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Таблица </w:t>
      </w:r>
      <w:r w:rsidR="00E96471">
        <w:rPr>
          <w:rFonts w:ascii="Times New Roman" w:hAnsi="Times New Roman" w:cs="Times New Roman"/>
          <w:b/>
          <w:bCs/>
          <w:sz w:val="24"/>
          <w:szCs w:val="24"/>
          <w:lang w:val="ru-RU"/>
        </w:rPr>
        <w:t>16</w:t>
      </w:r>
      <w:r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lang w:val="ru-RU"/>
        </w:rPr>
        <w:t xml:space="preserve">- </w:t>
      </w:r>
      <w:r w:rsidR="003F3248" w:rsidRPr="001618FC">
        <w:rPr>
          <w:rFonts w:ascii="Times New Roman" w:hAnsi="Times New Roman" w:cs="Times New Roman"/>
          <w:sz w:val="24"/>
          <w:szCs w:val="24"/>
          <w:lang w:val="ru-RU"/>
        </w:rPr>
        <w:t>Международный бизнес БРСХК в 2014–2020 гг. (млрд, долл.)</w:t>
      </w:r>
    </w:p>
    <w:tbl>
      <w:tblPr>
        <w:tblStyle w:val="2"/>
        <w:tblW w:w="0" w:type="auto"/>
        <w:tblLook w:val="04A0" w:firstRow="1" w:lastRow="0" w:firstColumn="1" w:lastColumn="0" w:noHBand="0" w:noVBand="1"/>
      </w:tblPr>
      <w:tblGrid>
        <w:gridCol w:w="2218"/>
        <w:gridCol w:w="1114"/>
        <w:gridCol w:w="1074"/>
        <w:gridCol w:w="1071"/>
        <w:gridCol w:w="1080"/>
        <w:gridCol w:w="1009"/>
        <w:gridCol w:w="918"/>
        <w:gridCol w:w="866"/>
      </w:tblGrid>
      <w:tr w:rsidR="003F3248" w:rsidRPr="001618FC" w14:paraId="781F57DB" w14:textId="77777777" w:rsidTr="00B801A0">
        <w:tc>
          <w:tcPr>
            <w:tcW w:w="2218" w:type="dxa"/>
          </w:tcPr>
          <w:p w14:paraId="0B3BB0D1" w14:textId="77777777" w:rsidR="003F3248" w:rsidRPr="001618FC" w:rsidRDefault="003F3248" w:rsidP="003F3248">
            <w:pPr>
              <w:spacing w:line="360" w:lineRule="auto"/>
              <w:jc w:val="center"/>
              <w:rPr>
                <w:rFonts w:ascii="Times New Roman" w:hAnsi="Times New Roman" w:cs="Times New Roman"/>
                <w:sz w:val="24"/>
                <w:szCs w:val="24"/>
                <w:lang w:val="ru-RU"/>
              </w:rPr>
            </w:pPr>
          </w:p>
        </w:tc>
        <w:tc>
          <w:tcPr>
            <w:tcW w:w="1114" w:type="dxa"/>
          </w:tcPr>
          <w:p w14:paraId="0BFAFD33"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2014</w:t>
            </w:r>
          </w:p>
        </w:tc>
        <w:tc>
          <w:tcPr>
            <w:tcW w:w="1074" w:type="dxa"/>
          </w:tcPr>
          <w:p w14:paraId="36D034A4"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2015</w:t>
            </w:r>
          </w:p>
        </w:tc>
        <w:tc>
          <w:tcPr>
            <w:tcW w:w="1071" w:type="dxa"/>
          </w:tcPr>
          <w:p w14:paraId="6C804A5F"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w:t>
            </w:r>
          </w:p>
        </w:tc>
        <w:tc>
          <w:tcPr>
            <w:tcW w:w="1080" w:type="dxa"/>
          </w:tcPr>
          <w:p w14:paraId="10B213B4"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2017</w:t>
            </w:r>
          </w:p>
        </w:tc>
        <w:tc>
          <w:tcPr>
            <w:tcW w:w="1009" w:type="dxa"/>
          </w:tcPr>
          <w:p w14:paraId="1AAA972A"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w:t>
            </w:r>
          </w:p>
        </w:tc>
        <w:tc>
          <w:tcPr>
            <w:tcW w:w="918" w:type="dxa"/>
          </w:tcPr>
          <w:p w14:paraId="1D75F7A2"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2019</w:t>
            </w:r>
          </w:p>
        </w:tc>
        <w:tc>
          <w:tcPr>
            <w:tcW w:w="866" w:type="dxa"/>
          </w:tcPr>
          <w:p w14:paraId="51A9BF5E"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2020</w:t>
            </w:r>
          </w:p>
        </w:tc>
      </w:tr>
      <w:tr w:rsidR="003F3248" w:rsidRPr="001618FC" w14:paraId="782DAA08" w14:textId="77777777" w:rsidTr="00B801A0">
        <w:tc>
          <w:tcPr>
            <w:tcW w:w="2218" w:type="dxa"/>
          </w:tcPr>
          <w:p w14:paraId="657A5D2D"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Объем международных расчетов</w:t>
            </w:r>
          </w:p>
        </w:tc>
        <w:tc>
          <w:tcPr>
            <w:tcW w:w="1114" w:type="dxa"/>
          </w:tcPr>
          <w:p w14:paraId="2255617D"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9,679 млрд долл.</w:t>
            </w:r>
          </w:p>
        </w:tc>
        <w:tc>
          <w:tcPr>
            <w:tcW w:w="1074" w:type="dxa"/>
          </w:tcPr>
          <w:p w14:paraId="4089BF98"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8,931 млрд долл.</w:t>
            </w:r>
          </w:p>
        </w:tc>
        <w:tc>
          <w:tcPr>
            <w:tcW w:w="1071" w:type="dxa"/>
          </w:tcPr>
          <w:p w14:paraId="7F87F31F"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9,448 млрд долл.</w:t>
            </w:r>
          </w:p>
        </w:tc>
        <w:tc>
          <w:tcPr>
            <w:tcW w:w="1080" w:type="dxa"/>
          </w:tcPr>
          <w:p w14:paraId="1D86E25A"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10,6 млрд долл.</w:t>
            </w:r>
          </w:p>
        </w:tc>
        <w:tc>
          <w:tcPr>
            <w:tcW w:w="1009" w:type="dxa"/>
          </w:tcPr>
          <w:p w14:paraId="5AA6545C"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11,03 млрд долл.</w:t>
            </w:r>
          </w:p>
        </w:tc>
        <w:tc>
          <w:tcPr>
            <w:tcW w:w="918" w:type="dxa"/>
          </w:tcPr>
          <w:p w14:paraId="39FF3A12"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17,4 млрд долл.</w:t>
            </w:r>
          </w:p>
        </w:tc>
        <w:tc>
          <w:tcPr>
            <w:tcW w:w="866" w:type="dxa"/>
          </w:tcPr>
          <w:p w14:paraId="0F63868E"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16,3</w:t>
            </w:r>
          </w:p>
        </w:tc>
      </w:tr>
      <w:tr w:rsidR="003F3248" w:rsidRPr="001618FC" w14:paraId="4680F668" w14:textId="77777777" w:rsidTr="00B801A0">
        <w:tc>
          <w:tcPr>
            <w:tcW w:w="2218" w:type="dxa"/>
          </w:tcPr>
          <w:p w14:paraId="0AE0FACF"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Количество международных расчетов</w:t>
            </w:r>
          </w:p>
        </w:tc>
        <w:tc>
          <w:tcPr>
            <w:tcW w:w="1114" w:type="dxa"/>
          </w:tcPr>
          <w:p w14:paraId="74027B16"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w:t>
            </w:r>
          </w:p>
        </w:tc>
        <w:tc>
          <w:tcPr>
            <w:tcW w:w="1074" w:type="dxa"/>
          </w:tcPr>
          <w:p w14:paraId="1E38FB6C"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46 559</w:t>
            </w:r>
          </w:p>
        </w:tc>
        <w:tc>
          <w:tcPr>
            <w:tcW w:w="1071" w:type="dxa"/>
          </w:tcPr>
          <w:p w14:paraId="0B121E9A"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47 406</w:t>
            </w:r>
          </w:p>
        </w:tc>
        <w:tc>
          <w:tcPr>
            <w:tcW w:w="1080" w:type="dxa"/>
          </w:tcPr>
          <w:p w14:paraId="512CAE8B"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47 872</w:t>
            </w:r>
          </w:p>
        </w:tc>
        <w:tc>
          <w:tcPr>
            <w:tcW w:w="1009" w:type="dxa"/>
          </w:tcPr>
          <w:p w14:paraId="3A30F7F8"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w:t>
            </w:r>
          </w:p>
        </w:tc>
        <w:tc>
          <w:tcPr>
            <w:tcW w:w="918" w:type="dxa"/>
          </w:tcPr>
          <w:p w14:paraId="03A5A709"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w:t>
            </w:r>
          </w:p>
        </w:tc>
        <w:tc>
          <w:tcPr>
            <w:tcW w:w="866" w:type="dxa"/>
          </w:tcPr>
          <w:p w14:paraId="0505B1C1"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w:t>
            </w:r>
          </w:p>
        </w:tc>
      </w:tr>
      <w:tr w:rsidR="003F3248" w:rsidRPr="001618FC" w14:paraId="4280912C" w14:textId="77777777" w:rsidTr="00B801A0">
        <w:tc>
          <w:tcPr>
            <w:tcW w:w="2218" w:type="dxa"/>
          </w:tcPr>
          <w:p w14:paraId="5C79BD96"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Торговое финансирование</w:t>
            </w:r>
          </w:p>
        </w:tc>
        <w:tc>
          <w:tcPr>
            <w:tcW w:w="1114" w:type="dxa"/>
          </w:tcPr>
          <w:p w14:paraId="456AFA1C"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2,65 млрд долл.</w:t>
            </w:r>
          </w:p>
        </w:tc>
        <w:tc>
          <w:tcPr>
            <w:tcW w:w="1074" w:type="dxa"/>
          </w:tcPr>
          <w:p w14:paraId="3409DD1D"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2,995 млрд долл.</w:t>
            </w:r>
          </w:p>
        </w:tc>
        <w:tc>
          <w:tcPr>
            <w:tcW w:w="1071" w:type="dxa"/>
          </w:tcPr>
          <w:p w14:paraId="79746C4F"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1,572</w:t>
            </w:r>
          </w:p>
        </w:tc>
        <w:tc>
          <w:tcPr>
            <w:tcW w:w="1080" w:type="dxa"/>
          </w:tcPr>
          <w:p w14:paraId="026C1D8C"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1,48 млрд долл.</w:t>
            </w:r>
          </w:p>
        </w:tc>
        <w:tc>
          <w:tcPr>
            <w:tcW w:w="1009" w:type="dxa"/>
          </w:tcPr>
          <w:p w14:paraId="08B6274E"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1,503 млрд долл.</w:t>
            </w:r>
          </w:p>
        </w:tc>
        <w:tc>
          <w:tcPr>
            <w:tcW w:w="918" w:type="dxa"/>
          </w:tcPr>
          <w:p w14:paraId="4F0E8B97"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1,673 млрд долл.</w:t>
            </w:r>
          </w:p>
        </w:tc>
        <w:tc>
          <w:tcPr>
            <w:tcW w:w="866" w:type="dxa"/>
          </w:tcPr>
          <w:p w14:paraId="7C0E0FC9"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1876 млрд долл.</w:t>
            </w:r>
          </w:p>
        </w:tc>
      </w:tr>
      <w:tr w:rsidR="003F3248" w:rsidRPr="001618FC" w14:paraId="444249A6" w14:textId="77777777" w:rsidTr="00B801A0">
        <w:tc>
          <w:tcPr>
            <w:tcW w:w="2218" w:type="dxa"/>
          </w:tcPr>
          <w:p w14:paraId="594E2843"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Операции с иностранной валютой</w:t>
            </w:r>
          </w:p>
        </w:tc>
        <w:tc>
          <w:tcPr>
            <w:tcW w:w="1114" w:type="dxa"/>
          </w:tcPr>
          <w:p w14:paraId="266B8608"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w:t>
            </w:r>
          </w:p>
        </w:tc>
        <w:tc>
          <w:tcPr>
            <w:tcW w:w="1074" w:type="dxa"/>
          </w:tcPr>
          <w:p w14:paraId="0601A5C5" w14:textId="77777777" w:rsidR="003F3248" w:rsidRPr="001618FC" w:rsidRDefault="003F3248" w:rsidP="003F3248">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lang w:val="ru-RU"/>
              </w:rPr>
              <w:t>-</w:t>
            </w:r>
          </w:p>
        </w:tc>
        <w:tc>
          <w:tcPr>
            <w:tcW w:w="1071" w:type="dxa"/>
          </w:tcPr>
          <w:p w14:paraId="08412746"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137 млн юаней</w:t>
            </w:r>
          </w:p>
        </w:tc>
        <w:tc>
          <w:tcPr>
            <w:tcW w:w="1080" w:type="dxa"/>
          </w:tcPr>
          <w:p w14:paraId="468C5E74"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120 млн юаней</w:t>
            </w:r>
          </w:p>
        </w:tc>
        <w:tc>
          <w:tcPr>
            <w:tcW w:w="1009" w:type="dxa"/>
          </w:tcPr>
          <w:p w14:paraId="1210608F"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136 млн юаней</w:t>
            </w:r>
          </w:p>
        </w:tc>
        <w:tc>
          <w:tcPr>
            <w:tcW w:w="918" w:type="dxa"/>
          </w:tcPr>
          <w:p w14:paraId="19550E51"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166 млн юаней</w:t>
            </w:r>
          </w:p>
        </w:tc>
        <w:tc>
          <w:tcPr>
            <w:tcW w:w="866" w:type="dxa"/>
          </w:tcPr>
          <w:p w14:paraId="6F12EE06"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124 млн юаней</w:t>
            </w:r>
          </w:p>
        </w:tc>
      </w:tr>
      <w:tr w:rsidR="003F3248" w:rsidRPr="001618FC" w14:paraId="1E116615" w14:textId="77777777" w:rsidTr="00B801A0">
        <w:tc>
          <w:tcPr>
            <w:tcW w:w="2218" w:type="dxa"/>
          </w:tcPr>
          <w:p w14:paraId="3E104DAE"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Количество корреспондентских банков/ страны и регионы мира</w:t>
            </w:r>
          </w:p>
        </w:tc>
        <w:tc>
          <w:tcPr>
            <w:tcW w:w="1114" w:type="dxa"/>
          </w:tcPr>
          <w:p w14:paraId="1280E707"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542</w:t>
            </w:r>
          </w:p>
        </w:tc>
        <w:tc>
          <w:tcPr>
            <w:tcW w:w="1074" w:type="dxa"/>
          </w:tcPr>
          <w:p w14:paraId="762BB0B6"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558</w:t>
            </w:r>
            <w:r w:rsidRPr="001618FC">
              <w:rPr>
                <w:rFonts w:ascii="Times New Roman" w:hAnsi="Times New Roman" w:cs="Times New Roman"/>
                <w:sz w:val="24"/>
                <w:szCs w:val="24"/>
              </w:rPr>
              <w:t>/</w:t>
            </w:r>
            <w:r w:rsidRPr="001618FC">
              <w:rPr>
                <w:rFonts w:ascii="Times New Roman" w:hAnsi="Times New Roman" w:cs="Times New Roman"/>
                <w:sz w:val="24"/>
                <w:szCs w:val="24"/>
                <w:lang w:val="ru-RU"/>
              </w:rPr>
              <w:t>68</w:t>
            </w:r>
          </w:p>
        </w:tc>
        <w:tc>
          <w:tcPr>
            <w:tcW w:w="1071" w:type="dxa"/>
          </w:tcPr>
          <w:p w14:paraId="052726AA"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568</w:t>
            </w:r>
            <w:r w:rsidRPr="001618FC">
              <w:rPr>
                <w:rFonts w:ascii="Times New Roman" w:hAnsi="Times New Roman" w:cs="Times New Roman"/>
                <w:sz w:val="24"/>
                <w:szCs w:val="24"/>
              </w:rPr>
              <w:t>/</w:t>
            </w:r>
            <w:r w:rsidRPr="001618FC">
              <w:rPr>
                <w:rFonts w:ascii="Times New Roman" w:hAnsi="Times New Roman" w:cs="Times New Roman"/>
                <w:sz w:val="24"/>
                <w:szCs w:val="24"/>
                <w:lang w:val="ru-RU"/>
              </w:rPr>
              <w:t>68</w:t>
            </w:r>
          </w:p>
        </w:tc>
        <w:tc>
          <w:tcPr>
            <w:tcW w:w="1080" w:type="dxa"/>
          </w:tcPr>
          <w:p w14:paraId="4A02F4A4" w14:textId="77777777" w:rsidR="003F3248" w:rsidRPr="001618FC" w:rsidRDefault="003F3248" w:rsidP="003F3248">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lang w:val="ru-RU"/>
              </w:rPr>
              <w:t>533</w:t>
            </w:r>
            <w:r w:rsidRPr="001618FC">
              <w:rPr>
                <w:rFonts w:ascii="Times New Roman" w:hAnsi="Times New Roman" w:cs="Times New Roman"/>
                <w:sz w:val="24"/>
                <w:szCs w:val="24"/>
              </w:rPr>
              <w:t>/69</w:t>
            </w:r>
          </w:p>
        </w:tc>
        <w:tc>
          <w:tcPr>
            <w:tcW w:w="1009" w:type="dxa"/>
          </w:tcPr>
          <w:p w14:paraId="6E7009D9" w14:textId="77777777" w:rsidR="003F3248" w:rsidRPr="001618FC" w:rsidRDefault="003F3248" w:rsidP="003F3248">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lang w:val="ru-RU"/>
              </w:rPr>
              <w:t>481</w:t>
            </w:r>
            <w:r w:rsidRPr="001618FC">
              <w:rPr>
                <w:rFonts w:ascii="Times New Roman" w:hAnsi="Times New Roman" w:cs="Times New Roman"/>
                <w:sz w:val="24"/>
                <w:szCs w:val="24"/>
              </w:rPr>
              <w:t>/67</w:t>
            </w:r>
          </w:p>
        </w:tc>
        <w:tc>
          <w:tcPr>
            <w:tcW w:w="918" w:type="dxa"/>
          </w:tcPr>
          <w:p w14:paraId="5B36B49B" w14:textId="77777777" w:rsidR="003F3248" w:rsidRPr="001618FC" w:rsidRDefault="003F3248" w:rsidP="003F3248">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473</w:t>
            </w:r>
            <w:r w:rsidRPr="001618FC">
              <w:rPr>
                <w:rFonts w:ascii="Times New Roman" w:hAnsi="Times New Roman" w:cs="Times New Roman"/>
                <w:sz w:val="24"/>
                <w:szCs w:val="24"/>
              </w:rPr>
              <w:t>/</w:t>
            </w:r>
            <w:r w:rsidRPr="001618FC">
              <w:rPr>
                <w:rFonts w:ascii="Times New Roman" w:hAnsi="Times New Roman" w:cs="Times New Roman"/>
                <w:sz w:val="24"/>
                <w:szCs w:val="24"/>
                <w:lang w:val="ru-RU"/>
              </w:rPr>
              <w:t>65</w:t>
            </w:r>
          </w:p>
        </w:tc>
        <w:tc>
          <w:tcPr>
            <w:tcW w:w="866" w:type="dxa"/>
          </w:tcPr>
          <w:p w14:paraId="5CBB7201" w14:textId="77777777" w:rsidR="003F3248" w:rsidRPr="001618FC" w:rsidRDefault="003F3248" w:rsidP="003F3248">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w:t>
            </w:r>
          </w:p>
        </w:tc>
      </w:tr>
    </w:tbl>
    <w:p w14:paraId="188FD3BB" w14:textId="1BABF56B" w:rsidR="00BA6A10" w:rsidRPr="001618FC" w:rsidRDefault="00173F32" w:rsidP="00260200">
      <w:pPr>
        <w:spacing w:line="360" w:lineRule="auto"/>
        <w:jc w:val="both"/>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00BA6A10" w:rsidRPr="001618FC">
        <w:rPr>
          <w:rFonts w:ascii="Times New Roman" w:hAnsi="Times New Roman" w:cs="Times New Roman"/>
          <w:sz w:val="24"/>
          <w:szCs w:val="24"/>
          <w:lang w:val="ru-RU"/>
        </w:rPr>
        <w:t>Го</w:t>
      </w:r>
      <w:r w:rsidR="00BA6A10" w:rsidRPr="001618FC">
        <w:rPr>
          <w:rFonts w:ascii="Times New Roman" w:hAnsi="Times New Roman" w:cs="Times New Roman"/>
          <w:sz w:val="24"/>
          <w:szCs w:val="24"/>
          <w:lang w:val="ru-RU"/>
        </w:rPr>
        <w:softHyphen/>
        <w:t>до</w:t>
      </w:r>
      <w:r w:rsidR="00BA6A10" w:rsidRPr="001618FC">
        <w:rPr>
          <w:rFonts w:ascii="Times New Roman" w:hAnsi="Times New Roman" w:cs="Times New Roman"/>
          <w:sz w:val="24"/>
          <w:szCs w:val="24"/>
          <w:lang w:val="ru-RU"/>
        </w:rPr>
        <w:softHyphen/>
        <w:t>вые от</w:t>
      </w:r>
      <w:r w:rsidR="00BA6A10" w:rsidRPr="001618FC">
        <w:rPr>
          <w:rFonts w:ascii="Times New Roman" w:hAnsi="Times New Roman" w:cs="Times New Roman"/>
          <w:sz w:val="24"/>
          <w:szCs w:val="24"/>
          <w:lang w:val="ru-RU"/>
        </w:rPr>
        <w:softHyphen/>
        <w:t>че</w:t>
      </w:r>
      <w:r w:rsidR="00BA6A10" w:rsidRPr="001618FC">
        <w:rPr>
          <w:rFonts w:ascii="Times New Roman" w:hAnsi="Times New Roman" w:cs="Times New Roman"/>
          <w:sz w:val="24"/>
          <w:szCs w:val="24"/>
          <w:lang w:val="ru-RU"/>
        </w:rPr>
        <w:softHyphen/>
        <w:t>ты БРСХК 2013–2020</w:t>
      </w:r>
      <w:r w:rsidR="00BA6A10" w:rsidRPr="001618FC">
        <w:rPr>
          <w:rFonts w:ascii="Times New Roman" w:hAnsi="Times New Roman" w:cs="Times New Roman"/>
          <w:sz w:val="24"/>
          <w:szCs w:val="24"/>
        </w:rPr>
        <w:t> </w:t>
      </w:r>
      <w:r w:rsidR="00BA6A10" w:rsidRPr="001618FC">
        <w:rPr>
          <w:rFonts w:ascii="Times New Roman" w:hAnsi="Times New Roman" w:cs="Times New Roman"/>
          <w:sz w:val="24"/>
          <w:szCs w:val="24"/>
          <w:lang w:val="ru-RU"/>
        </w:rPr>
        <w:t>гг. (Чжунго нунъе фачжань няньду баогао). 2013–2020. [</w:t>
      </w:r>
      <w:r w:rsidR="00BA6A10" w:rsidRPr="001618FC">
        <w:rPr>
          <w:rFonts w:ascii="Times New Roman" w:eastAsia="Calibri" w:hAnsi="Times New Roman" w:cs="Times New Roman"/>
          <w:sz w:val="24"/>
          <w:szCs w:val="24"/>
          <w:lang w:val="ru-RU" w:eastAsia="en-US"/>
        </w:rPr>
        <w:t>Электронный ресурс]. – Режим доступа</w:t>
      </w:r>
      <w:r w:rsidR="00BA6A10" w:rsidRPr="001618FC">
        <w:rPr>
          <w:rFonts w:ascii="Times New Roman" w:eastAsia="MS Mincho" w:hAnsi="Times New Roman" w:cs="Times New Roman"/>
          <w:sz w:val="24"/>
          <w:szCs w:val="24"/>
          <w:lang w:val="ru-RU" w:eastAsia="ja-JP"/>
        </w:rPr>
        <w:t>:</w:t>
      </w:r>
      <w:r w:rsidR="00BA6A10" w:rsidRPr="001618FC">
        <w:rPr>
          <w:rFonts w:ascii="Times New Roman" w:hAnsi="Times New Roman" w:cs="Times New Roman"/>
          <w:sz w:val="24"/>
          <w:szCs w:val="24"/>
        </w:rPr>
        <w:t> http</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www</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adbc</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com</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cn</w:t>
      </w:r>
      <w:r w:rsidR="00BA6A10" w:rsidRPr="001618FC">
        <w:rPr>
          <w:rFonts w:ascii="Times New Roman" w:hAnsi="Times New Roman" w:cs="Times New Roman"/>
          <w:sz w:val="24"/>
          <w:szCs w:val="24"/>
          <w:lang w:val="ru-RU"/>
        </w:rPr>
        <w:t xml:space="preserve">/ </w:t>
      </w:r>
      <w:r w:rsidR="00BA6A10" w:rsidRPr="001618FC">
        <w:rPr>
          <w:rFonts w:ascii="Times New Roman" w:hAnsi="Times New Roman" w:cs="Times New Roman"/>
          <w:sz w:val="24"/>
          <w:szCs w:val="24"/>
        </w:rPr>
        <w:t>en</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n</w:t>
      </w:r>
      <w:r w:rsidR="00BA6A10" w:rsidRPr="001618FC">
        <w:rPr>
          <w:rFonts w:ascii="Times New Roman" w:hAnsi="Times New Roman" w:cs="Times New Roman"/>
          <w:sz w:val="24"/>
          <w:szCs w:val="24"/>
          <w:lang w:val="ru-RU"/>
        </w:rPr>
        <w:t>1064/</w:t>
      </w:r>
      <w:r w:rsidR="00BA6A10" w:rsidRPr="001618FC">
        <w:rPr>
          <w:rFonts w:ascii="Times New Roman" w:hAnsi="Times New Roman" w:cs="Times New Roman"/>
          <w:sz w:val="24"/>
          <w:szCs w:val="24"/>
        </w:rPr>
        <w:t>n</w:t>
      </w:r>
      <w:r w:rsidR="00BA6A10" w:rsidRPr="001618FC">
        <w:rPr>
          <w:rFonts w:ascii="Times New Roman" w:hAnsi="Times New Roman" w:cs="Times New Roman"/>
          <w:sz w:val="24"/>
          <w:szCs w:val="24"/>
          <w:lang w:val="ru-RU"/>
        </w:rPr>
        <w:t>1071/</w:t>
      </w:r>
      <w:r w:rsidR="00BA6A10" w:rsidRPr="001618FC">
        <w:rPr>
          <w:rFonts w:ascii="Times New Roman" w:hAnsi="Times New Roman" w:cs="Times New Roman"/>
          <w:sz w:val="24"/>
          <w:szCs w:val="24"/>
        </w:rPr>
        <w:t>index</w:t>
      </w:r>
      <w:r w:rsidR="00BA6A10" w:rsidRPr="001618FC">
        <w:rPr>
          <w:rFonts w:ascii="Times New Roman" w:hAnsi="Times New Roman" w:cs="Times New Roman"/>
          <w:sz w:val="24"/>
          <w:szCs w:val="24"/>
          <w:lang w:val="ru-RU"/>
        </w:rPr>
        <w:t>.</w:t>
      </w:r>
      <w:r w:rsidR="00BA6A10" w:rsidRPr="001618FC">
        <w:rPr>
          <w:rFonts w:ascii="Times New Roman" w:hAnsi="Times New Roman" w:cs="Times New Roman"/>
          <w:sz w:val="24"/>
          <w:szCs w:val="24"/>
        </w:rPr>
        <w:t>html</w:t>
      </w:r>
    </w:p>
    <w:p w14:paraId="73D9CE7C" w14:textId="298E0E5D" w:rsidR="00493B7A" w:rsidRPr="001618FC"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За 12-ю и 13-ю пятилетки банк нарастил объем </w:t>
      </w:r>
      <w:r w:rsidRPr="001618FC">
        <w:rPr>
          <w:rFonts w:ascii="Times New Roman" w:hAnsi="Times New Roman" w:cs="Times New Roman"/>
          <w:b/>
          <w:bCs/>
          <w:sz w:val="24"/>
          <w:szCs w:val="24"/>
          <w:lang w:val="ru-RU"/>
        </w:rPr>
        <w:t>международных расчетов</w:t>
      </w:r>
      <w:r w:rsidRPr="001618FC">
        <w:rPr>
          <w:rFonts w:ascii="Times New Roman" w:hAnsi="Times New Roman" w:cs="Times New Roman"/>
          <w:sz w:val="24"/>
          <w:szCs w:val="24"/>
          <w:lang w:val="ru-RU"/>
        </w:rPr>
        <w:t xml:space="preserve"> почти на 80%, с 9,679 млрд долл. в 2014 г. до 16,3 млрд долл. в 2020 г., наблюдается снижение объема торгового финансирования на 44% за тот же период, можно предположить, что это связано с тем, что другой политический банк – Эксимбанк Китая - сосредоточил функции кредитора экспортно-импортных операций и предоставление торгового финансирования (аккредитивы, страхование сделок и др.), количество корреспондентских банков также снизилось с 542 с 2014 г. до 473 в 2020 г. (</w:t>
      </w:r>
      <w:r w:rsidR="003446E5">
        <w:rPr>
          <w:rFonts w:ascii="Times New Roman" w:hAnsi="Times New Roman" w:cs="Times New Roman"/>
          <w:sz w:val="24"/>
          <w:szCs w:val="24"/>
          <w:lang w:val="ru-RU"/>
        </w:rPr>
        <w:t>т</w:t>
      </w:r>
      <w:r w:rsidRPr="001618FC">
        <w:rPr>
          <w:rFonts w:ascii="Times New Roman" w:hAnsi="Times New Roman" w:cs="Times New Roman"/>
          <w:sz w:val="24"/>
          <w:szCs w:val="24"/>
          <w:lang w:val="ru-RU"/>
        </w:rPr>
        <w:t>абл</w:t>
      </w:r>
      <w:r w:rsidR="003446E5">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w:t>
      </w:r>
      <w:r w:rsidR="003446E5">
        <w:rPr>
          <w:rFonts w:ascii="Times New Roman" w:hAnsi="Times New Roman" w:cs="Times New Roman"/>
          <w:sz w:val="24"/>
          <w:szCs w:val="24"/>
          <w:lang w:val="ru-RU"/>
        </w:rPr>
        <w:t>16</w:t>
      </w:r>
      <w:r w:rsidRPr="001618FC">
        <w:rPr>
          <w:rFonts w:ascii="Times New Roman" w:hAnsi="Times New Roman" w:cs="Times New Roman"/>
          <w:sz w:val="24"/>
          <w:szCs w:val="24"/>
          <w:lang w:val="ru-RU"/>
        </w:rPr>
        <w:t>)</w:t>
      </w:r>
      <w:r w:rsidR="00E2443B"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На протяжении 12-й и 13-</w:t>
      </w:r>
      <w:r w:rsidR="00E2443B" w:rsidRPr="001618FC">
        <w:rPr>
          <w:rFonts w:ascii="Times New Roman" w:hAnsi="Times New Roman" w:cs="Times New Roman"/>
          <w:sz w:val="24"/>
          <w:szCs w:val="24"/>
          <w:lang w:val="ru-RU"/>
        </w:rPr>
        <w:t xml:space="preserve">й </w:t>
      </w:r>
      <w:r w:rsidRPr="001618FC">
        <w:rPr>
          <w:rFonts w:ascii="Times New Roman" w:hAnsi="Times New Roman" w:cs="Times New Roman"/>
          <w:sz w:val="24"/>
          <w:szCs w:val="24"/>
          <w:lang w:val="ru-RU"/>
        </w:rPr>
        <w:t>пятилеток международные рейтинги банка постоянно повыша</w:t>
      </w:r>
      <w:r w:rsidR="00E2443B" w:rsidRPr="001618FC">
        <w:rPr>
          <w:rFonts w:ascii="Times New Roman" w:hAnsi="Times New Roman" w:cs="Times New Roman"/>
          <w:sz w:val="24"/>
          <w:szCs w:val="24"/>
          <w:lang w:val="ru-RU"/>
        </w:rPr>
        <w:t>лись</w:t>
      </w:r>
      <w:r w:rsidRPr="001618FC">
        <w:rPr>
          <w:rFonts w:ascii="Times New Roman" w:hAnsi="Times New Roman" w:cs="Times New Roman"/>
          <w:sz w:val="24"/>
          <w:szCs w:val="24"/>
          <w:lang w:val="ru-RU"/>
        </w:rPr>
        <w:t>, что является результатом продуманных действий БРСХК на международной финансовой арене (см.</w:t>
      </w:r>
      <w:r w:rsidR="00690DD9">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Таблицу </w:t>
      </w:r>
      <w:r w:rsidR="00690DD9">
        <w:rPr>
          <w:rFonts w:ascii="Times New Roman" w:hAnsi="Times New Roman" w:cs="Times New Roman"/>
          <w:sz w:val="24"/>
          <w:szCs w:val="24"/>
          <w:lang w:val="ru-RU"/>
        </w:rPr>
        <w:t>22</w:t>
      </w:r>
      <w:r w:rsidRPr="001618FC">
        <w:rPr>
          <w:rFonts w:ascii="Times New Roman" w:hAnsi="Times New Roman" w:cs="Times New Roman"/>
          <w:sz w:val="24"/>
          <w:szCs w:val="24"/>
          <w:lang w:val="ru-RU"/>
        </w:rPr>
        <w:t>)</w:t>
      </w:r>
      <w:r w:rsidR="00E2443B" w:rsidRPr="001618FC">
        <w:rPr>
          <w:rFonts w:ascii="Times New Roman" w:hAnsi="Times New Roman" w:cs="Times New Roman"/>
          <w:sz w:val="24"/>
          <w:szCs w:val="24"/>
          <w:lang w:val="ru-RU"/>
        </w:rPr>
        <w:t>.</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 14-ю пятилетку</w:t>
      </w:r>
      <w:r w:rsidR="00E2443B"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БРСХК продолжает расширять свое присутствие на международном финансовом рынке. Например, в сентябре 2021 г. банк принял участие в Китайской </w:t>
      </w:r>
      <w:r w:rsidRPr="001618FC">
        <w:rPr>
          <w:rFonts w:ascii="Times New Roman" w:hAnsi="Times New Roman" w:cs="Times New Roman"/>
          <w:sz w:val="24"/>
          <w:szCs w:val="24"/>
          <w:lang w:val="ru-RU"/>
        </w:rPr>
        <w:lastRenderedPageBreak/>
        <w:t xml:space="preserve">международной ярмарке торговли услугами, </w:t>
      </w:r>
      <w:r w:rsidR="00E2443B" w:rsidRPr="001618FC">
        <w:rPr>
          <w:rFonts w:ascii="Times New Roman" w:hAnsi="Times New Roman" w:cs="Times New Roman"/>
          <w:sz w:val="24"/>
          <w:szCs w:val="24"/>
          <w:lang w:val="ru-RU"/>
        </w:rPr>
        <w:t xml:space="preserve">143 </w:t>
      </w:r>
      <w:r w:rsidRPr="001618FC">
        <w:rPr>
          <w:rFonts w:ascii="Times New Roman" w:hAnsi="Times New Roman" w:cs="Times New Roman"/>
          <w:sz w:val="24"/>
          <w:szCs w:val="24"/>
          <w:lang w:val="ru-RU"/>
        </w:rPr>
        <w:t>иностранных финансовых организаций</w:t>
      </w:r>
      <w:r w:rsidR="00E2443B" w:rsidRPr="001618FC">
        <w:rPr>
          <w:rFonts w:ascii="Times New Roman" w:hAnsi="Times New Roman" w:cs="Times New Roman"/>
          <w:sz w:val="24"/>
          <w:szCs w:val="24"/>
          <w:lang w:val="ru-RU"/>
        </w:rPr>
        <w:t xml:space="preserve"> приняли участие в этом мероприятии</w:t>
      </w:r>
      <w:r w:rsidRPr="001618FC">
        <w:rPr>
          <w:rFonts w:ascii="Times New Roman" w:hAnsi="Times New Roman" w:cs="Times New Roman"/>
          <w:sz w:val="24"/>
          <w:szCs w:val="24"/>
          <w:vertAlign w:val="superscript"/>
          <w:lang w:val="ru-RU"/>
        </w:rPr>
        <w:footnoteReference w:id="379"/>
      </w:r>
      <w:r w:rsidRPr="001618FC">
        <w:rPr>
          <w:rFonts w:ascii="Times New Roman" w:hAnsi="Times New Roman" w:cs="Times New Roman"/>
          <w:sz w:val="24"/>
          <w:szCs w:val="24"/>
          <w:lang w:val="ru-RU"/>
        </w:rPr>
        <w:t>.</w:t>
      </w:r>
    </w:p>
    <w:p w14:paraId="1A0DDB7A" w14:textId="77777777" w:rsidR="003F3248" w:rsidRPr="001618FC" w:rsidRDefault="003F3248" w:rsidP="003F324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Выпуск облигаций</w:t>
      </w:r>
    </w:p>
    <w:p w14:paraId="4F2594C1" w14:textId="0FD2CD9D" w:rsidR="009F21AA" w:rsidRDefault="003F3248" w:rsidP="00355878">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Для расширения круга иностранных инвесторов БРСХК развивает «зеленое» финансирование, выпускает «зеленые» облигации, кредитует проекты с экологической составляющей. Также банк расширяет сотрудничество с малыми и средними предприятиями посредством покупки акций, либо вливанием капитала.</w:t>
      </w:r>
      <w:r w:rsidR="0035587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Стоимость финансирования на международном финансовом рынке невысока и политические банки </w:t>
      </w:r>
      <w:r w:rsidRPr="001618FC">
        <w:rPr>
          <w:rFonts w:ascii="Times New Roman" w:hAnsi="Times New Roman" w:cs="Times New Roman"/>
          <w:b/>
          <w:bCs/>
          <w:sz w:val="24"/>
          <w:szCs w:val="24"/>
          <w:lang w:val="ru-RU"/>
        </w:rPr>
        <w:t>потенциально могут использовать средства правительств других государств и международных рынков капитала</w:t>
      </w:r>
      <w:r w:rsidRPr="001618FC">
        <w:rPr>
          <w:rFonts w:ascii="Times New Roman" w:hAnsi="Times New Roman" w:cs="Times New Roman"/>
          <w:sz w:val="24"/>
          <w:szCs w:val="24"/>
          <w:lang w:val="ru-RU"/>
        </w:rPr>
        <w:t xml:space="preserve">. </w:t>
      </w:r>
      <w:r w:rsidR="00E2443B" w:rsidRPr="001618FC">
        <w:rPr>
          <w:rFonts w:ascii="Times New Roman" w:hAnsi="Times New Roman" w:cs="Times New Roman"/>
          <w:sz w:val="24"/>
          <w:szCs w:val="24"/>
          <w:lang w:val="ru-RU"/>
        </w:rPr>
        <w:t>Банкам н</w:t>
      </w:r>
      <w:r w:rsidRPr="001618FC">
        <w:rPr>
          <w:rFonts w:ascii="Times New Roman" w:hAnsi="Times New Roman" w:cs="Times New Roman"/>
          <w:sz w:val="24"/>
          <w:szCs w:val="24"/>
          <w:lang w:val="ru-RU"/>
        </w:rPr>
        <w:t>еобходимо активно изучать возможность выпуска облигаций на международном рынке капитала, это может стать дополнительным источником финансирования.</w:t>
      </w:r>
      <w:r w:rsidR="009F21AA">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Такой способ использует и БРСХК для привлечения финансирования и расширения числа иностранных инвесторов посредством выпуска облигаций. В 2018 </w:t>
      </w:r>
      <w:r w:rsidR="00E2443B" w:rsidRPr="001618FC">
        <w:rPr>
          <w:rFonts w:ascii="Times New Roman" w:hAnsi="Times New Roman" w:cs="Times New Roman"/>
          <w:sz w:val="24"/>
          <w:szCs w:val="24"/>
          <w:lang w:val="ru-RU"/>
        </w:rPr>
        <w:t xml:space="preserve">г. </w:t>
      </w:r>
      <w:r w:rsidRPr="001618FC">
        <w:rPr>
          <w:rFonts w:ascii="Times New Roman" w:hAnsi="Times New Roman" w:cs="Times New Roman"/>
          <w:sz w:val="24"/>
          <w:szCs w:val="24"/>
          <w:lang w:val="ru-RU"/>
        </w:rPr>
        <w:t xml:space="preserve">через платформу </w:t>
      </w:r>
      <w:r w:rsidRPr="001618FC">
        <w:rPr>
          <w:rFonts w:ascii="Times New Roman" w:hAnsi="Times New Roman" w:cs="Times New Roman"/>
          <w:sz w:val="24"/>
          <w:szCs w:val="24"/>
        </w:rPr>
        <w:t>Bond</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Connect</w:t>
      </w:r>
      <w:r w:rsidRPr="001618FC">
        <w:rPr>
          <w:rFonts w:ascii="Times New Roman" w:hAnsi="Times New Roman" w:cs="Times New Roman"/>
          <w:sz w:val="24"/>
          <w:szCs w:val="24"/>
          <w:vertAlign w:val="superscript"/>
        </w:rPr>
        <w:footnoteReference w:id="380"/>
      </w:r>
      <w:r w:rsidRPr="001618FC">
        <w:rPr>
          <w:rFonts w:ascii="Times New Roman" w:hAnsi="Times New Roman" w:cs="Times New Roman"/>
          <w:sz w:val="24"/>
          <w:szCs w:val="24"/>
          <w:lang w:val="ru-RU"/>
        </w:rPr>
        <w:t xml:space="preserve"> банк впервые выпустил облигации, доступные иностранным инвесторам</w:t>
      </w:r>
      <w:r w:rsidR="002034B2" w:rsidRPr="001618FC">
        <w:rPr>
          <w:rFonts w:ascii="Times New Roman" w:hAnsi="Times New Roman" w:cs="Times New Roman"/>
          <w:sz w:val="24"/>
          <w:szCs w:val="24"/>
          <w:lang w:val="ru-RU"/>
        </w:rPr>
        <w:t xml:space="preserve">, в том же году </w:t>
      </w:r>
      <w:r w:rsidRPr="001618FC">
        <w:rPr>
          <w:rFonts w:ascii="Times New Roman" w:hAnsi="Times New Roman" w:cs="Times New Roman"/>
          <w:sz w:val="24"/>
          <w:szCs w:val="24"/>
          <w:lang w:val="ru-RU"/>
        </w:rPr>
        <w:t>выпустил 3-летние «зеленые» облигации на 500 млн евро (3 млрд юаней) в Люксембурге</w:t>
      </w:r>
      <w:r w:rsidRPr="001618FC">
        <w:rPr>
          <w:rFonts w:ascii="Times New Roman" w:hAnsi="Times New Roman" w:cs="Times New Roman"/>
          <w:sz w:val="24"/>
          <w:szCs w:val="24"/>
          <w:vertAlign w:val="superscript"/>
          <w:lang w:val="ru-RU"/>
        </w:rPr>
        <w:footnoteReference w:id="381"/>
      </w:r>
      <w:r w:rsidRPr="001618FC">
        <w:rPr>
          <w:rFonts w:ascii="Times New Roman" w:hAnsi="Times New Roman" w:cs="Times New Roman"/>
          <w:sz w:val="24"/>
          <w:szCs w:val="24"/>
          <w:lang w:val="ru-RU"/>
        </w:rPr>
        <w:t xml:space="preserve"> (Люксембургская фондовая биржа).</w:t>
      </w:r>
      <w:r w:rsidR="009F21AA">
        <w:rPr>
          <w:rFonts w:ascii="Times New Roman" w:hAnsi="Times New Roman" w:cs="Times New Roman"/>
          <w:sz w:val="24"/>
          <w:szCs w:val="24"/>
          <w:lang w:val="ru-RU"/>
        </w:rPr>
        <w:t xml:space="preserve"> </w:t>
      </w:r>
    </w:p>
    <w:p w14:paraId="6FD5E9EA" w14:textId="0A7F0D94" w:rsidR="003F3248" w:rsidRDefault="003F3248" w:rsidP="009F21AA">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Таким образом, БРСХ</w:t>
      </w:r>
      <w:r w:rsidR="00BE267B">
        <w:rPr>
          <w:rFonts w:ascii="Times New Roman" w:hAnsi="Times New Roman" w:cs="Times New Roman"/>
          <w:sz w:val="24"/>
          <w:szCs w:val="24"/>
          <w:lang w:val="ru-RU"/>
        </w:rPr>
        <w:t>К</w:t>
      </w:r>
      <w:r w:rsidRPr="001618FC">
        <w:rPr>
          <w:rFonts w:ascii="Times New Roman" w:hAnsi="Times New Roman" w:cs="Times New Roman"/>
          <w:sz w:val="24"/>
          <w:szCs w:val="24"/>
          <w:lang w:val="ru-RU"/>
        </w:rPr>
        <w:t xml:space="preserve"> по сравнению с другими китайскими политическими банками не демонстрирует высокую международную активность. Однако банк имеет нераскрытый потенциал, реализация которого будет продолжена в 14-ю пятилетку. В качестве дальнейших шагов банка можно предположить углубление межбанковского взаимодействия со странами – членами АСЕАН, Африкой в качестве приоритетных. Также потенциально важны страны Центральной Азии, а также Ц</w:t>
      </w:r>
      <w:r w:rsidR="00D54334" w:rsidRPr="001618FC">
        <w:rPr>
          <w:rFonts w:ascii="Times New Roman" w:hAnsi="Times New Roman" w:cs="Times New Roman"/>
          <w:sz w:val="24"/>
          <w:szCs w:val="24"/>
          <w:lang w:val="ru-RU"/>
        </w:rPr>
        <w:t xml:space="preserve">ВЕ </w:t>
      </w:r>
      <w:r w:rsidRPr="001618FC">
        <w:rPr>
          <w:rFonts w:ascii="Times New Roman" w:hAnsi="Times New Roman" w:cs="Times New Roman"/>
          <w:sz w:val="24"/>
          <w:szCs w:val="24"/>
          <w:lang w:val="ru-RU"/>
        </w:rPr>
        <w:t xml:space="preserve">для развития многостороннего межбанковского сотрудничества и продолжения финансирования </w:t>
      </w:r>
      <w:r w:rsidRPr="001618FC">
        <w:rPr>
          <w:rFonts w:ascii="Times New Roman" w:hAnsi="Times New Roman" w:cs="Times New Roman"/>
          <w:sz w:val="24"/>
          <w:szCs w:val="24"/>
          <w:lang w:val="ru-RU"/>
        </w:rPr>
        <w:lastRenderedPageBreak/>
        <w:t xml:space="preserve">сельскохозяйственных проектов в рамках ОПОП. Банк продолжит выпуск облигаций (в том числе «зеленых») для привлечения иностранных инвесторов, развитие специальных финансовых инструментов и финансовых услуг, направленных на привлечение иностранных клиентов. </w:t>
      </w:r>
    </w:p>
    <w:p w14:paraId="5548041F" w14:textId="77777777" w:rsidR="00CD25F6" w:rsidRPr="001618FC" w:rsidRDefault="00CD25F6" w:rsidP="00CD25F6">
      <w:pPr>
        <w:spacing w:line="360" w:lineRule="auto"/>
        <w:contextualSpacing/>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Основные выводы и перспективы сотрудничества </w:t>
      </w:r>
      <w:r>
        <w:rPr>
          <w:rFonts w:ascii="Times New Roman" w:hAnsi="Times New Roman" w:cs="Times New Roman"/>
          <w:b/>
          <w:bCs/>
          <w:sz w:val="24"/>
          <w:szCs w:val="24"/>
          <w:lang w:val="ru-RU"/>
        </w:rPr>
        <w:t>политических банков</w:t>
      </w:r>
      <w:r w:rsidRPr="001618FC">
        <w:rPr>
          <w:rFonts w:ascii="Times New Roman" w:hAnsi="Times New Roman" w:cs="Times New Roman"/>
          <w:b/>
          <w:bCs/>
          <w:sz w:val="24"/>
          <w:szCs w:val="24"/>
          <w:lang w:val="ru-RU"/>
        </w:rPr>
        <w:t xml:space="preserve"> в рамках ОПОП</w:t>
      </w:r>
    </w:p>
    <w:p w14:paraId="46D3042F" w14:textId="77777777" w:rsidR="00CD25F6" w:rsidRPr="001618FC" w:rsidRDefault="00CD25F6" w:rsidP="00CD25F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Кредитная стратегия политических банков под эгидой ОПОП (включая АСЕАН+3 и «16+1») определяется правительством, и политическая выгода превалирует над экономической, в связи с чем банки дают кредиты по ставкам ниже по сравнению с коммерческими банками и с более долгим сроком погашения. Стоимость финансирования (расходы на финансирование) </w:t>
      </w:r>
      <w:r w:rsidRPr="001618FC">
        <w:rPr>
          <w:rFonts w:ascii="Times New Roman" w:hAnsi="Times New Roman" w:cs="Times New Roman"/>
          <w:b/>
          <w:bCs/>
          <w:sz w:val="24"/>
          <w:szCs w:val="24"/>
          <w:lang w:val="ru-RU"/>
        </w:rPr>
        <w:t>компенсируется вливанием государственного капитала, выпуском облигаций, доступом к дополнительному кредитованию под залог</w:t>
      </w:r>
      <w:r w:rsidRPr="001618FC">
        <w:rPr>
          <w:rFonts w:ascii="Times New Roman" w:hAnsi="Times New Roman" w:cs="Times New Roman"/>
          <w:sz w:val="24"/>
          <w:szCs w:val="24"/>
          <w:lang w:val="ru-RU"/>
        </w:rPr>
        <w:t xml:space="preserve"> от Н</w:t>
      </w:r>
      <w:r>
        <w:rPr>
          <w:rFonts w:ascii="Times New Roman" w:hAnsi="Times New Roman" w:cs="Times New Roman"/>
          <w:sz w:val="24"/>
          <w:szCs w:val="24"/>
          <w:lang w:val="ru-RU"/>
        </w:rPr>
        <w:t>БК</w:t>
      </w:r>
      <w:r w:rsidRPr="001618FC">
        <w:rPr>
          <w:rFonts w:ascii="Times New Roman" w:hAnsi="Times New Roman" w:cs="Times New Roman"/>
          <w:sz w:val="24"/>
          <w:szCs w:val="24"/>
          <w:lang w:val="ru-RU"/>
        </w:rPr>
        <w:t xml:space="preserve">. </w:t>
      </w:r>
    </w:p>
    <w:p w14:paraId="285460A2" w14:textId="77777777" w:rsidR="00CD25F6" w:rsidRPr="001618FC" w:rsidRDefault="00CD25F6" w:rsidP="00CD25F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Политические банки осознают </w:t>
      </w:r>
      <w:r w:rsidRPr="001618FC">
        <w:rPr>
          <w:rFonts w:ascii="Times New Roman" w:hAnsi="Times New Roman" w:cs="Times New Roman"/>
          <w:b/>
          <w:bCs/>
          <w:sz w:val="24"/>
          <w:szCs w:val="24"/>
          <w:lang w:val="ru-RU"/>
        </w:rPr>
        <w:t>риски невозврата кредитов</w:t>
      </w:r>
      <w:r w:rsidRPr="001618FC">
        <w:rPr>
          <w:rFonts w:ascii="Times New Roman" w:hAnsi="Times New Roman" w:cs="Times New Roman"/>
          <w:sz w:val="24"/>
          <w:szCs w:val="24"/>
          <w:lang w:val="ru-RU"/>
        </w:rPr>
        <w:t xml:space="preserve"> и предпринимают превентивные меры, например ГБРК применяет строгие ограничения на кредитные линии суверенных заемщиков и контролирует концентрацию ссуд.</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Кроме того, для решения вопроса с возвратом ссуд, вероятно внедрение схемы, которую китайские банки в настоящее время применяют к предприятиям-должникам в самом Китае. Такие компании должны выпускать акции для погашения задолженности перед банками-кредиторами</w:t>
      </w:r>
      <w:r w:rsidRPr="001618FC">
        <w:rPr>
          <w:rFonts w:ascii="Times New Roman" w:hAnsi="Times New Roman" w:cs="Times New Roman"/>
          <w:sz w:val="24"/>
          <w:szCs w:val="24"/>
          <w:vertAlign w:val="superscript"/>
          <w:lang w:val="ru-RU"/>
        </w:rPr>
        <w:footnoteReference w:id="382"/>
      </w:r>
      <w:r w:rsidRPr="001618FC">
        <w:rPr>
          <w:rFonts w:ascii="Times New Roman" w:hAnsi="Times New Roman" w:cs="Times New Roman"/>
          <w:sz w:val="24"/>
          <w:szCs w:val="24"/>
          <w:lang w:val="ru-RU"/>
        </w:rPr>
        <w:t xml:space="preserve">. В свою очередь, банки получили право на вхождение в советы директоров и правления компаний, на принятия ключевых управленческих и производственных решений, нацеленных на восстановление рентабельности производства, оказания по сути помощи предприятиям в выплате банкам долгов. На зарубежных рынках китайские банки с мажоритарной долей в проектах и китайские компании, осуществляющие проекты, также смогут постепенно наращивать своей авторитет и не только лидировать в процессе ведения проектов, но и </w:t>
      </w:r>
      <w:r w:rsidRPr="001618FC">
        <w:rPr>
          <w:rFonts w:ascii="Times New Roman" w:hAnsi="Times New Roman" w:cs="Times New Roman"/>
          <w:b/>
          <w:bCs/>
          <w:sz w:val="24"/>
          <w:szCs w:val="24"/>
          <w:lang w:val="ru-RU"/>
        </w:rPr>
        <w:t>по вопросу возврата кредитов</w:t>
      </w:r>
      <w:r w:rsidRPr="001618FC">
        <w:rPr>
          <w:rFonts w:ascii="Times New Roman" w:hAnsi="Times New Roman" w:cs="Times New Roman"/>
          <w:sz w:val="24"/>
          <w:szCs w:val="24"/>
          <w:lang w:val="ru-RU"/>
        </w:rPr>
        <w:t xml:space="preserve"> при возникновении такой необходимости. По мнению некоторых экспертов, также возможен сценарий по </w:t>
      </w:r>
      <w:r w:rsidRPr="001618FC">
        <w:rPr>
          <w:rFonts w:ascii="Times New Roman" w:hAnsi="Times New Roman" w:cs="Times New Roman"/>
          <w:b/>
          <w:bCs/>
          <w:sz w:val="24"/>
          <w:szCs w:val="24"/>
          <w:lang w:val="ru-RU"/>
        </w:rPr>
        <w:t xml:space="preserve">преобразованию </w:t>
      </w:r>
      <w:r w:rsidRPr="001618FC">
        <w:rPr>
          <w:rFonts w:ascii="Times New Roman" w:hAnsi="Times New Roman" w:cs="Times New Roman"/>
          <w:b/>
          <w:bCs/>
          <w:sz w:val="24"/>
          <w:szCs w:val="24"/>
          <w:lang w:val="ru-RU"/>
        </w:rPr>
        <w:lastRenderedPageBreak/>
        <w:t>непогашенных ссуд в государственный долг страны</w:t>
      </w:r>
      <w:r w:rsidRPr="001618FC">
        <w:rPr>
          <w:rFonts w:ascii="Times New Roman" w:hAnsi="Times New Roman" w:cs="Times New Roman"/>
          <w:sz w:val="24"/>
          <w:szCs w:val="24"/>
          <w:lang w:val="ru-RU"/>
        </w:rPr>
        <w:t>, где размещены инвестиции, привилегированный допуск китайских компаний к участию в других проектах в странах-должниках и соглашения на закупку товаров из КНР в счет покрытия долга.</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Вместе с тем главной задачей финансирования проектов ОПОП для политических банков не ставится получение быстрой прибыли, вице-президент ГБРК г-жа Дин Сянцюнь отмечала на втором саммите Шелкового пути, что «максимизация» прибыли не является целью банка. Вместе с тем она подчеркнула тщательность, с которой отбираются проекты для финансирования</w:t>
      </w:r>
      <w:r w:rsidRPr="001618FC">
        <w:rPr>
          <w:rFonts w:ascii="Times New Roman" w:hAnsi="Times New Roman" w:cs="Times New Roman"/>
          <w:sz w:val="24"/>
          <w:szCs w:val="24"/>
          <w:vertAlign w:val="superscript"/>
          <w:lang w:val="ru-RU"/>
        </w:rPr>
        <w:footnoteReference w:id="383"/>
      </w:r>
      <w:r w:rsidRPr="001618FC">
        <w:rPr>
          <w:rFonts w:ascii="Times New Roman" w:hAnsi="Times New Roman" w:cs="Times New Roman"/>
          <w:sz w:val="24"/>
          <w:szCs w:val="24"/>
          <w:lang w:val="ru-RU"/>
        </w:rPr>
        <w:t>.</w:t>
      </w:r>
    </w:p>
    <w:p w14:paraId="480BED5C" w14:textId="77777777" w:rsidR="00CD25F6" w:rsidRPr="001618FC" w:rsidRDefault="00CD25F6" w:rsidP="00CD25F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b/>
          <w:bCs/>
          <w:sz w:val="24"/>
          <w:szCs w:val="24"/>
          <w:lang w:val="ru-RU"/>
        </w:rPr>
        <w:t>Инфраструктурные и энергетические</w:t>
      </w:r>
      <w:r w:rsidRPr="001618FC">
        <w:rPr>
          <w:rFonts w:ascii="Times New Roman" w:hAnsi="Times New Roman" w:cs="Times New Roman"/>
          <w:sz w:val="24"/>
          <w:szCs w:val="24"/>
          <w:lang w:val="ru-RU"/>
        </w:rPr>
        <w:t xml:space="preserve"> проекты являются основными для финансирования со стороны политических банков в рамках АСЕАН+3 и «16+1». Превалирование инфраструктурных проектов способствует созданию международных транзитных транспортных маршрутов, росту спроса на импорт китайских строительных материалов и экспортных доходов КНР</w:t>
      </w:r>
      <w:r w:rsidRPr="001618FC">
        <w:rPr>
          <w:rFonts w:ascii="Times New Roman" w:hAnsi="Times New Roman" w:cs="Times New Roman"/>
          <w:sz w:val="24"/>
          <w:szCs w:val="24"/>
          <w:vertAlign w:val="superscript"/>
          <w:lang w:val="ru-RU"/>
        </w:rPr>
        <w:footnoteReference w:id="384"/>
      </w:r>
      <w:r w:rsidRPr="001618FC">
        <w:rPr>
          <w:rFonts w:ascii="Times New Roman" w:hAnsi="Times New Roman" w:cs="Times New Roman"/>
          <w:sz w:val="24"/>
          <w:szCs w:val="24"/>
          <w:lang w:val="ru-RU"/>
        </w:rPr>
        <w:t>. Энергетические проекты дают возможность получения опыта в создании и эксплуатации в том числе ГЭС и АЭС в самом Китае. Шаги в данном направлении носят стратегический характер, фокусируясь на завоевании новых рынков сбыта, создании инфраструктуры, использовании проектов в качестве демонстрации примеров сделанной работы для потенциальных заказчиков и партнеров в других странах и регионах мира. Привлечение своих граждан и ресурсов решает для Китая проблему занятости, профессионального применения навыков и возможности получения опыта работы на зарубежных проектах.</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Как отмечают некоторые эксперты, популярность кредитов от китайских банков у зарубежных компаний объясняется не только льготными условиями (например, Эксимбанк предоставляет льготные кредиты под 2-3% с 20-летним сроком погашения и с 10-летним грационным периодом, ГБРК предлагает коммерческие кредиты под 5% с 13-летним сроком погашения</w:t>
      </w:r>
      <w:r w:rsidRPr="001618FC">
        <w:rPr>
          <w:rFonts w:ascii="Times New Roman" w:hAnsi="Times New Roman" w:cs="Times New Roman"/>
          <w:sz w:val="24"/>
          <w:szCs w:val="24"/>
          <w:vertAlign w:val="superscript"/>
          <w:lang w:val="ru-RU"/>
        </w:rPr>
        <w:footnoteReference w:id="385"/>
      </w:r>
      <w:r w:rsidRPr="001618FC">
        <w:rPr>
          <w:rFonts w:ascii="Times New Roman" w:hAnsi="Times New Roman" w:cs="Times New Roman"/>
          <w:sz w:val="24"/>
          <w:szCs w:val="24"/>
          <w:lang w:val="ru-RU"/>
        </w:rPr>
        <w:t xml:space="preserve">), но и тем, что заемщики сталкиваются с трудностями получения кредитов в западных коммерческих банках, так как им зачастую сложно успешно пройти процедуру проверки (due diligence), у них недостаточно высокие кредитные рейтинги и / или проекты не слишком оправданы коммерчески.  </w:t>
      </w:r>
    </w:p>
    <w:p w14:paraId="0C9DB958" w14:textId="77777777" w:rsidR="00CD25F6" w:rsidRPr="001618FC" w:rsidRDefault="00CD25F6" w:rsidP="00CD25F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Интернационализация юаня и расширение валютного сотрудничества являются одними из основных задач инициативы ОПОП. В докладе, подготовленном Исследовательским институтом Банка Китая в июле 2020 г. отмечается, что с 2013 по август 2020 гг. наблюдается рост использования юаня в торговле между странами, входящими в ОПОП, а также увеличивается число валютных сделок. На 2019 г. объем трансграничных транзакций превысил 2,73 трлн юаней, что на 32% больше 2018 г. По словам сотрудника этого института и автора исследования Чжао Сюэцина, уровень принятия и использования юаня в странах ОПОП продолжает расти, что демонстрируется в объеме обменных операций с юанем, увеличении безналичных расчетов (клиринг), юань стал одним из важных вариантов резервной валюты в странах ОПОП</w:t>
      </w:r>
      <w:r w:rsidRPr="001618FC">
        <w:rPr>
          <w:rFonts w:ascii="Times New Roman" w:hAnsi="Times New Roman" w:cs="Times New Roman"/>
          <w:sz w:val="24"/>
          <w:szCs w:val="24"/>
          <w:vertAlign w:val="superscript"/>
          <w:lang w:val="ru-RU"/>
        </w:rPr>
        <w:footnoteReference w:id="386"/>
      </w:r>
      <w:r w:rsidRPr="001618FC">
        <w:rPr>
          <w:rFonts w:ascii="Times New Roman" w:hAnsi="Times New Roman" w:cs="Times New Roman"/>
          <w:sz w:val="24"/>
          <w:szCs w:val="24"/>
          <w:lang w:val="ru-RU"/>
        </w:rPr>
        <w:t>. Логично отметить, что именно китайские финансовые институты представляют собой главную силу в популяризации юаня в странах ОПОП, первоначально превращая ее в расчетную валюту в международной торговле, а затем в инвестиционную валюту</w:t>
      </w:r>
      <w:r w:rsidRPr="001618FC">
        <w:rPr>
          <w:rFonts w:ascii="Times New Roman" w:hAnsi="Times New Roman" w:cs="Times New Roman"/>
          <w:sz w:val="24"/>
          <w:szCs w:val="24"/>
          <w:vertAlign w:val="superscript"/>
          <w:lang w:val="ru-RU"/>
        </w:rPr>
        <w:footnoteReference w:id="387"/>
      </w:r>
      <w:r w:rsidRPr="001618FC">
        <w:rPr>
          <w:rFonts w:ascii="Times New Roman" w:hAnsi="Times New Roman" w:cs="Times New Roman"/>
          <w:sz w:val="24"/>
          <w:szCs w:val="24"/>
          <w:lang w:val="ru-RU"/>
        </w:rPr>
        <w:t>. У ГБРК наблюдается повышение сальдо по трансграничным ссудам в юанях, с 69 млрд юаней, в 2015 г., до 95,7 млрд юаней в 2019 г.</w:t>
      </w:r>
    </w:p>
    <w:p w14:paraId="19DC0D0F" w14:textId="77777777" w:rsidR="00CD25F6" w:rsidRPr="001618FC" w:rsidRDefault="00CD25F6" w:rsidP="00CD25F6">
      <w:pPr>
        <w:spacing w:line="360" w:lineRule="auto"/>
        <w:ind w:firstLine="720"/>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Существует ряд </w:t>
      </w:r>
      <w:r w:rsidRPr="001618FC">
        <w:rPr>
          <w:rFonts w:ascii="Times New Roman" w:hAnsi="Times New Roman" w:cs="Times New Roman"/>
          <w:b/>
          <w:bCs/>
          <w:sz w:val="24"/>
          <w:szCs w:val="24"/>
          <w:lang w:val="ru-RU"/>
        </w:rPr>
        <w:t>проблем</w:t>
      </w:r>
      <w:r w:rsidRPr="001618FC">
        <w:rPr>
          <w:rFonts w:ascii="Times New Roman" w:hAnsi="Times New Roman" w:cs="Times New Roman"/>
          <w:sz w:val="24"/>
          <w:szCs w:val="24"/>
          <w:lang w:val="ru-RU"/>
        </w:rPr>
        <w:t>, включая недостаток доверия между странами, низкие суверенные кредитные рейтинги, экономическая целесообразность проектов. Для решения этих и других вопросов необходимо вовлечения всех стран АСЕАН+3 и «16+1».</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Можно предположить </w:t>
      </w:r>
      <w:r w:rsidRPr="001618FC">
        <w:rPr>
          <w:rFonts w:ascii="Times New Roman" w:hAnsi="Times New Roman" w:cs="Times New Roman"/>
          <w:b/>
          <w:bCs/>
          <w:sz w:val="24"/>
          <w:szCs w:val="24"/>
          <w:lang w:val="ru-RU"/>
        </w:rPr>
        <w:t>продолжение межбанковского сотрудничества</w:t>
      </w:r>
      <w:r w:rsidRPr="001618FC">
        <w:rPr>
          <w:rFonts w:ascii="Times New Roman" w:hAnsi="Times New Roman" w:cs="Times New Roman"/>
          <w:sz w:val="24"/>
          <w:szCs w:val="24"/>
          <w:lang w:val="ru-RU"/>
        </w:rPr>
        <w:t xml:space="preserve"> в форматах АСЕАН+3 и «16+1», несмотря на имеющиеся трудности. Эксперты отмечают, что </w:t>
      </w:r>
      <w:r w:rsidRPr="001618FC">
        <w:rPr>
          <w:rFonts w:ascii="Times New Roman" w:hAnsi="Times New Roman" w:cs="Times New Roman"/>
          <w:b/>
          <w:bCs/>
          <w:sz w:val="24"/>
          <w:szCs w:val="24"/>
          <w:lang w:val="ru-RU"/>
        </w:rPr>
        <w:t>главная сложность</w:t>
      </w:r>
      <w:r w:rsidRPr="001618FC">
        <w:rPr>
          <w:rFonts w:ascii="Times New Roman" w:hAnsi="Times New Roman" w:cs="Times New Roman"/>
          <w:sz w:val="24"/>
          <w:szCs w:val="24"/>
          <w:lang w:val="ru-RU"/>
        </w:rPr>
        <w:t xml:space="preserve"> заключается в наличии строгих регламентов для проектов, обязательное прохождение тендера (китайская сторона традиционно полагается на договоренности с правящими силами), участие Китая в проектах предполагает не только финансовые вливания, но и привлечение китайских специалистов и использование китайских материалов и ресурсов, что не всегда приветствуется странами, где происходит такая деятельность по причине </w:t>
      </w:r>
      <w:r w:rsidRPr="001618FC">
        <w:rPr>
          <w:rFonts w:ascii="Times New Roman" w:hAnsi="Times New Roman" w:cs="Times New Roman"/>
          <w:sz w:val="24"/>
          <w:szCs w:val="24"/>
          <w:lang w:val="ru-RU"/>
        </w:rPr>
        <w:lastRenderedPageBreak/>
        <w:t>потенциальной конкуренции.</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Для Китая подобного рода кооперация носит </w:t>
      </w:r>
      <w:r w:rsidRPr="001618FC">
        <w:rPr>
          <w:rFonts w:ascii="Times New Roman" w:hAnsi="Times New Roman" w:cs="Times New Roman"/>
          <w:b/>
          <w:bCs/>
          <w:sz w:val="24"/>
          <w:szCs w:val="24"/>
          <w:lang w:val="ru-RU"/>
        </w:rPr>
        <w:t>стратегический характер</w:t>
      </w:r>
      <w:r w:rsidRPr="001618FC">
        <w:rPr>
          <w:rFonts w:ascii="Times New Roman" w:hAnsi="Times New Roman" w:cs="Times New Roman"/>
          <w:sz w:val="24"/>
          <w:szCs w:val="24"/>
          <w:lang w:val="ru-RU"/>
        </w:rPr>
        <w:t xml:space="preserve">, это способ наладить долгосрочные коммуникации с банковским сектором стран-участниц АСЕАН и ЦВЕ, заявить о себе на финансовых рынках этих стран, разработать и внедрить банковские продукты с региональной спецификой, «застолбить» место для кредитования определенных секторов экономики (традиционно самых сильных в этих странах на текущий момент и/или перспективных), поближе познакомиться с особенностями и принципами организации местного финансового мира, культурой и менталитетом, накопить опыт в кредитовании межнациональных крупных проектов для того, чтобы предлагать их реализацию на других площадках. </w:t>
      </w:r>
    </w:p>
    <w:p w14:paraId="29EDB2BF" w14:textId="77777777" w:rsidR="00CD25F6" w:rsidRPr="001618FC" w:rsidRDefault="00CD25F6" w:rsidP="00CD25F6">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Международная деятельность политических банков не ограничивается участием в синдицированном кредитовании. Банки используют широкий спектр финансовых инструментов, включая </w:t>
      </w:r>
      <w:r w:rsidRPr="001618FC">
        <w:rPr>
          <w:rFonts w:ascii="Times New Roman" w:eastAsia="DengXian" w:hAnsi="Times New Roman" w:cs="Times New Roman"/>
          <w:b/>
          <w:bCs/>
          <w:sz w:val="24"/>
          <w:szCs w:val="24"/>
          <w:lang w:val="ru-RU"/>
        </w:rPr>
        <w:t>успешное развитие рынка облигаций</w:t>
      </w:r>
      <w:r w:rsidRPr="001618FC">
        <w:rPr>
          <w:rFonts w:ascii="Times New Roman" w:eastAsia="DengXian" w:hAnsi="Times New Roman" w:cs="Times New Roman"/>
          <w:sz w:val="24"/>
          <w:szCs w:val="24"/>
          <w:lang w:val="ru-RU"/>
        </w:rPr>
        <w:t xml:space="preserve">, которые пользуются возрастающим спросом среди иностранных контрагентов, демонстрируя тем самым наличие к китайским эмитентам доверия на международном уровне. За первые семь месяцев 2019 г. иностранные инвесторы купили облигаций на сумму в 14,52 млрд долл. За 12 месяцев (конец июля 2018 - конец июля 2019 г.) иностранные инвестиции в облигации ГБРК увеличились на 62%. Объем облигаций, выпускаемый политическими банками, значителен и обещает хорошую ликвидность, что является залогом популярности. Глава </w:t>
      </w:r>
      <w:r w:rsidRPr="001618FC">
        <w:rPr>
          <w:rFonts w:ascii="Times New Roman" w:eastAsia="DengXian" w:hAnsi="Times New Roman" w:cs="Times New Roman"/>
          <w:sz w:val="24"/>
          <w:szCs w:val="24"/>
        </w:rPr>
        <w:t>Bloomberg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Ли Бин отмечает, что интерес зарубежных инвесторов означает, что они лучше принимают китайский рынок облигаций. По его словам, зарубежные инвесторы признают ликвидность и ценность таких облигаций </w:t>
      </w:r>
      <w:r w:rsidRPr="001618FC">
        <w:rPr>
          <w:rFonts w:ascii="Times New Roman" w:eastAsia="DengXian" w:hAnsi="Times New Roman" w:cs="Times New Roman"/>
          <w:sz w:val="24"/>
          <w:szCs w:val="24"/>
          <w:vertAlign w:val="superscript"/>
          <w:lang w:val="ru-RU"/>
        </w:rPr>
        <w:footnoteReference w:id="388"/>
      </w:r>
      <w:r w:rsidRPr="001618FC">
        <w:rPr>
          <w:rFonts w:ascii="Times New Roman" w:eastAsia="DengXian" w:hAnsi="Times New Roman" w:cs="Times New Roman"/>
          <w:sz w:val="24"/>
          <w:szCs w:val="24"/>
          <w:lang w:val="ru-RU"/>
        </w:rPr>
        <w:t>. Это также показатель изменения стратегии зарубежных инвесторов по отношению к рынку облигаций Китая в сторону увеличения доверия.</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Для зарубежной стратегии КНР в банковско-финансовой сфере характерно преобладание долгосрочного и среднесрочного финансирования, является очевидным </w:t>
      </w:r>
      <w:r w:rsidRPr="001618FC">
        <w:rPr>
          <w:rFonts w:ascii="Times New Roman" w:eastAsia="DengXian" w:hAnsi="Times New Roman" w:cs="Times New Roman"/>
          <w:b/>
          <w:bCs/>
          <w:sz w:val="24"/>
          <w:szCs w:val="24"/>
          <w:lang w:val="ru-RU"/>
        </w:rPr>
        <w:t>возрастающая роль ГБРК на международной арене посредством участия в крупных инвестиционных проектах</w:t>
      </w:r>
      <w:r w:rsidRPr="001618FC">
        <w:rPr>
          <w:rFonts w:ascii="Times New Roman" w:eastAsia="DengXian" w:hAnsi="Times New Roman" w:cs="Times New Roman"/>
          <w:sz w:val="24"/>
          <w:szCs w:val="24"/>
          <w:lang w:val="ru-RU"/>
        </w:rPr>
        <w:t xml:space="preserve">. Деятельность банка носит разнообразный характер, включая установление отношений с финансовыми институтами, прямые займы, синдицированное кредитование, выпуск облигаций в иностранной валюте. </w:t>
      </w:r>
    </w:p>
    <w:p w14:paraId="6E51DAE9" w14:textId="25AFD8CD" w:rsidR="00CD25F6" w:rsidRPr="00CD25F6" w:rsidRDefault="00CD25F6" w:rsidP="00CD25F6">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Среди основны</w:t>
      </w:r>
      <w:r w:rsidR="00DA6B72">
        <w:rPr>
          <w:rFonts w:ascii="Times New Roman" w:eastAsia="DengXian" w:hAnsi="Times New Roman" w:cs="Times New Roman"/>
          <w:sz w:val="24"/>
          <w:szCs w:val="24"/>
          <w:lang w:val="ru-RU"/>
        </w:rPr>
        <w:t>х</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b/>
          <w:bCs/>
          <w:sz w:val="24"/>
          <w:szCs w:val="24"/>
          <w:lang w:val="ru-RU"/>
        </w:rPr>
        <w:t>проблем</w:t>
      </w:r>
      <w:r w:rsidRPr="001618FC">
        <w:rPr>
          <w:rFonts w:ascii="Times New Roman" w:eastAsia="DengXian" w:hAnsi="Times New Roman" w:cs="Times New Roman"/>
          <w:sz w:val="24"/>
          <w:szCs w:val="24"/>
          <w:vertAlign w:val="superscript"/>
          <w:lang w:val="ru-RU"/>
        </w:rPr>
        <w:footnoteReference w:id="389"/>
      </w:r>
      <w:r w:rsidRPr="001618FC">
        <w:rPr>
          <w:rFonts w:ascii="Times New Roman" w:eastAsia="DengXian" w:hAnsi="Times New Roman" w:cs="Times New Roman"/>
          <w:sz w:val="24"/>
          <w:szCs w:val="24"/>
          <w:lang w:val="ru-RU"/>
        </w:rPr>
        <w:t>, с которыми сталкиваются политические банки на международной арене и ГБРК в</w:t>
      </w:r>
      <w:r w:rsidR="00DA6B72">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част</w:t>
      </w:r>
      <w:r w:rsidR="00DA6B72">
        <w:rPr>
          <w:rFonts w:ascii="Times New Roman" w:eastAsia="DengXian" w:hAnsi="Times New Roman" w:cs="Times New Roman"/>
          <w:sz w:val="24"/>
          <w:szCs w:val="24"/>
          <w:lang w:val="ru-RU"/>
        </w:rPr>
        <w:t>н</w:t>
      </w:r>
      <w:r w:rsidRPr="001618FC">
        <w:rPr>
          <w:rFonts w:ascii="Times New Roman" w:eastAsia="DengXian" w:hAnsi="Times New Roman" w:cs="Times New Roman"/>
          <w:sz w:val="24"/>
          <w:szCs w:val="24"/>
          <w:lang w:val="ru-RU"/>
        </w:rPr>
        <w:t xml:space="preserve">ости, можно выделить то, что банк </w:t>
      </w:r>
      <w:r w:rsidRPr="001618FC">
        <w:rPr>
          <w:rFonts w:ascii="Times New Roman" w:eastAsia="DengXian" w:hAnsi="Times New Roman" w:cs="Times New Roman"/>
          <w:b/>
          <w:bCs/>
          <w:sz w:val="24"/>
          <w:szCs w:val="24"/>
          <w:lang w:val="ru-RU"/>
        </w:rPr>
        <w:t>сосредоточен в основном на ссудах и мало инвестирует в акционерный капитал</w:t>
      </w:r>
      <w:r w:rsidRPr="001618FC">
        <w:rPr>
          <w:rFonts w:ascii="Times New Roman" w:eastAsia="DengXian" w:hAnsi="Times New Roman" w:cs="Times New Roman"/>
          <w:sz w:val="24"/>
          <w:szCs w:val="24"/>
          <w:lang w:val="ru-RU"/>
        </w:rPr>
        <w:t>, отсутствует опыт предоставления юридических, консалтинговых услуг мирового уровня. Зависимость от ссудного бизнеса делает ГБРК уязвимым по причине того, что на возврат кредитов влияют цены на нефть и других видов сырья, девальвация валюты, политическая нестабильность в странах-заемщиках, китайские компании зачастую также не имеют достаточных возможностей для анализа и предупреждения всех видов рисков при заключении сделок (выходом является предоставление политическими банками услуг страхования экспортных кредитов). Инвестирование в инфраструктурные проекты хотя и является превалирующим для ГБРК, однако постепенно себя изживает, имеющиеся ниши по этому направлению заполнены, кроме того, на финансовой арене в Азии появилось несколько новых крупных игроков, ориентированных на международные инвестиции: Азиатский банк инфраструктурных инвестиций, Новый банк развития БРИКС, Фонд шелкового пути</w:t>
      </w:r>
      <w:r w:rsidRPr="001618FC">
        <w:rPr>
          <w:rFonts w:ascii="Times New Roman" w:eastAsia="DengXian" w:hAnsi="Times New Roman" w:cs="Times New Roman"/>
          <w:sz w:val="24"/>
          <w:szCs w:val="24"/>
          <w:vertAlign w:val="superscript"/>
          <w:lang w:val="ru-RU"/>
        </w:rPr>
        <w:footnoteReference w:id="390"/>
      </w:r>
      <w:r w:rsidRPr="001618FC">
        <w:rPr>
          <w:rFonts w:ascii="Times New Roman" w:eastAsia="DengXian" w:hAnsi="Times New Roman" w:cs="Times New Roman"/>
          <w:sz w:val="24"/>
          <w:szCs w:val="24"/>
          <w:lang w:val="ru-RU"/>
        </w:rPr>
        <w:t>.</w:t>
      </w:r>
    </w:p>
    <w:p w14:paraId="533B7506" w14:textId="75841E36" w:rsidR="003C795E" w:rsidRDefault="007D4EFE" w:rsidP="003C795E">
      <w:pPr>
        <w:spacing w:line="360" w:lineRule="auto"/>
        <w:ind w:firstLine="720"/>
        <w:jc w:val="both"/>
        <w:rPr>
          <w:rFonts w:ascii="Times New Roman" w:eastAsia="DengXian" w:hAnsi="Times New Roman" w:cs="Times New Roman"/>
          <w:sz w:val="24"/>
          <w:szCs w:val="24"/>
          <w:lang w:val="ru-RU"/>
        </w:rPr>
      </w:pPr>
      <w:r w:rsidRPr="001618FC">
        <w:rPr>
          <w:rFonts w:ascii="Times New Roman" w:hAnsi="Times New Roman" w:cs="Times New Roman"/>
          <w:sz w:val="24"/>
          <w:szCs w:val="24"/>
          <w:lang w:val="ru-RU"/>
        </w:rPr>
        <w:t>Исходя из вышеизложенного, можно отметить</w:t>
      </w:r>
      <w:r w:rsidR="00716D36"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что</w:t>
      </w:r>
      <w:r w:rsidR="00716D36" w:rsidRPr="001618FC">
        <w:rPr>
          <w:rFonts w:ascii="Times New Roman" w:hAnsi="Times New Roman" w:cs="Times New Roman"/>
          <w:sz w:val="24"/>
          <w:szCs w:val="24"/>
          <w:lang w:val="ru-RU"/>
        </w:rPr>
        <w:t xml:space="preserve"> н</w:t>
      </w:r>
      <w:r w:rsidR="003F3248" w:rsidRPr="001618FC">
        <w:rPr>
          <w:rFonts w:ascii="Times New Roman" w:hAnsi="Times New Roman" w:cs="Times New Roman"/>
          <w:sz w:val="24"/>
          <w:szCs w:val="24"/>
          <w:lang w:val="ru-RU"/>
        </w:rPr>
        <w:t>а международной арене политические банки участвуют в инфраструктурных проектах, финансировании экспортно-импортной деятельности, аграрного сектора, м</w:t>
      </w:r>
      <w:r w:rsidR="003F3248" w:rsidRPr="001618FC">
        <w:rPr>
          <w:rFonts w:ascii="Times New Roman" w:eastAsia="DengXian" w:hAnsi="Times New Roman" w:cs="Times New Roman"/>
          <w:sz w:val="24"/>
          <w:szCs w:val="24"/>
          <w:lang w:val="ru-RU"/>
        </w:rPr>
        <w:t>ежбанковское взаимодействие активнее всего идет со странами – членами АСЕАН, Е</w:t>
      </w:r>
      <w:r w:rsidR="007D0B1C">
        <w:rPr>
          <w:rFonts w:ascii="Times New Roman" w:eastAsia="DengXian" w:hAnsi="Times New Roman" w:cs="Times New Roman"/>
          <w:sz w:val="24"/>
          <w:szCs w:val="24"/>
          <w:lang w:val="ru-RU"/>
        </w:rPr>
        <w:t>С</w:t>
      </w:r>
      <w:r w:rsidR="003F3248" w:rsidRPr="001618FC">
        <w:rPr>
          <w:rFonts w:ascii="Times New Roman" w:eastAsia="DengXian" w:hAnsi="Times New Roman" w:cs="Times New Roman"/>
          <w:sz w:val="24"/>
          <w:szCs w:val="24"/>
          <w:lang w:val="ru-RU"/>
        </w:rPr>
        <w:t xml:space="preserve">. </w:t>
      </w:r>
      <w:r w:rsidR="007D0B1C">
        <w:rPr>
          <w:rFonts w:ascii="Times New Roman" w:eastAsia="DengXian" w:hAnsi="Times New Roman" w:cs="Times New Roman"/>
          <w:sz w:val="24"/>
          <w:szCs w:val="24"/>
          <w:lang w:val="ru-RU"/>
        </w:rPr>
        <w:t>Б</w:t>
      </w:r>
      <w:r w:rsidR="003F3248" w:rsidRPr="001618FC">
        <w:rPr>
          <w:rFonts w:ascii="Times New Roman" w:eastAsia="DengXian" w:hAnsi="Times New Roman" w:cs="Times New Roman"/>
          <w:sz w:val="24"/>
          <w:szCs w:val="24"/>
          <w:lang w:val="ru-RU"/>
        </w:rPr>
        <w:t>анки выступают в роли инструмента для налаживания долгосрочных коммуникаций с банковским сектором други</w:t>
      </w:r>
      <w:r w:rsidR="00E064AD" w:rsidRPr="001618FC">
        <w:rPr>
          <w:rFonts w:ascii="Times New Roman" w:eastAsia="DengXian" w:hAnsi="Times New Roman" w:cs="Times New Roman"/>
          <w:sz w:val="24"/>
          <w:szCs w:val="24"/>
          <w:lang w:val="ru-RU"/>
        </w:rPr>
        <w:t>х</w:t>
      </w:r>
      <w:r w:rsidR="003F3248" w:rsidRPr="001618FC">
        <w:rPr>
          <w:rFonts w:ascii="Times New Roman" w:eastAsia="DengXian" w:hAnsi="Times New Roman" w:cs="Times New Roman"/>
          <w:sz w:val="24"/>
          <w:szCs w:val="24"/>
          <w:lang w:val="ru-RU"/>
        </w:rPr>
        <w:t xml:space="preserve"> стран. </w:t>
      </w:r>
      <w:r w:rsidR="00E064AD" w:rsidRPr="001618FC">
        <w:rPr>
          <w:rFonts w:ascii="Times New Roman" w:eastAsia="DengXian" w:hAnsi="Times New Roman" w:cs="Times New Roman"/>
          <w:sz w:val="24"/>
          <w:szCs w:val="24"/>
          <w:lang w:val="ru-RU"/>
        </w:rPr>
        <w:t xml:space="preserve">Для Китая подобного рода кооперация носит стратегический характер, нацелена на углубление международного межбанковского сотрудничества. </w:t>
      </w:r>
      <w:r w:rsidR="003F3248" w:rsidRPr="001618FC">
        <w:rPr>
          <w:rFonts w:ascii="Times New Roman" w:eastAsia="DengXian" w:hAnsi="Times New Roman" w:cs="Times New Roman"/>
          <w:sz w:val="24"/>
          <w:szCs w:val="24"/>
          <w:lang w:val="ru-RU"/>
        </w:rPr>
        <w:t xml:space="preserve">Китай не ставит задачу извлечения быстрой прибыли, </w:t>
      </w:r>
      <w:r w:rsidR="00E064AD" w:rsidRPr="001618FC">
        <w:rPr>
          <w:rFonts w:ascii="Times New Roman" w:eastAsia="DengXian" w:hAnsi="Times New Roman" w:cs="Times New Roman"/>
          <w:sz w:val="24"/>
          <w:szCs w:val="24"/>
          <w:lang w:val="ru-RU"/>
        </w:rPr>
        <w:t xml:space="preserve">приоритетным является </w:t>
      </w:r>
      <w:r w:rsidR="003F3248" w:rsidRPr="001618FC">
        <w:rPr>
          <w:rFonts w:ascii="Times New Roman" w:eastAsia="DengXian" w:hAnsi="Times New Roman" w:cs="Times New Roman"/>
          <w:sz w:val="24"/>
          <w:szCs w:val="24"/>
          <w:lang w:val="ru-RU"/>
        </w:rPr>
        <w:t>разработк</w:t>
      </w:r>
      <w:r w:rsidR="00E064AD" w:rsidRPr="001618FC">
        <w:rPr>
          <w:rFonts w:ascii="Times New Roman" w:eastAsia="DengXian" w:hAnsi="Times New Roman" w:cs="Times New Roman"/>
          <w:sz w:val="24"/>
          <w:szCs w:val="24"/>
          <w:lang w:val="ru-RU"/>
        </w:rPr>
        <w:t>а</w:t>
      </w:r>
      <w:r w:rsidR="003F3248" w:rsidRPr="001618FC">
        <w:rPr>
          <w:rFonts w:ascii="Times New Roman" w:eastAsia="DengXian" w:hAnsi="Times New Roman" w:cs="Times New Roman"/>
          <w:sz w:val="24"/>
          <w:szCs w:val="24"/>
          <w:lang w:val="ru-RU"/>
        </w:rPr>
        <w:t xml:space="preserve"> специальных линеек банковских продуктов</w:t>
      </w:r>
      <w:r w:rsidR="00E064AD" w:rsidRPr="001618FC">
        <w:rPr>
          <w:rFonts w:ascii="Times New Roman" w:eastAsia="DengXian" w:hAnsi="Times New Roman" w:cs="Times New Roman"/>
          <w:sz w:val="24"/>
          <w:szCs w:val="24"/>
          <w:lang w:val="ru-RU"/>
        </w:rPr>
        <w:t xml:space="preserve"> с учетом </w:t>
      </w:r>
      <w:r w:rsidR="00E064AD" w:rsidRPr="001618FC">
        <w:rPr>
          <w:rFonts w:ascii="Times New Roman" w:eastAsia="DengXian" w:hAnsi="Times New Roman" w:cs="Times New Roman"/>
          <w:b/>
          <w:bCs/>
          <w:sz w:val="24"/>
          <w:szCs w:val="24"/>
          <w:lang w:val="ru-RU"/>
        </w:rPr>
        <w:t>особенностей функционирования</w:t>
      </w:r>
      <w:r w:rsidR="00E064AD" w:rsidRPr="001618FC">
        <w:rPr>
          <w:rFonts w:ascii="Times New Roman" w:eastAsia="DengXian" w:hAnsi="Times New Roman" w:cs="Times New Roman"/>
          <w:sz w:val="24"/>
          <w:szCs w:val="24"/>
          <w:lang w:val="ru-RU"/>
        </w:rPr>
        <w:t xml:space="preserve"> банковского сектора конкретной страны</w:t>
      </w:r>
      <w:r w:rsidR="003F3248" w:rsidRPr="001618FC">
        <w:rPr>
          <w:rFonts w:ascii="Times New Roman" w:eastAsia="DengXian" w:hAnsi="Times New Roman" w:cs="Times New Roman"/>
          <w:sz w:val="24"/>
          <w:szCs w:val="24"/>
          <w:lang w:val="ru-RU"/>
        </w:rPr>
        <w:t>, завоевание новых финансовых рынков и рынков сбыта,</w:t>
      </w:r>
      <w:r w:rsidR="00B57CF3">
        <w:rPr>
          <w:rFonts w:ascii="Times New Roman" w:eastAsia="DengXian" w:hAnsi="Times New Roman" w:cs="Times New Roman"/>
          <w:sz w:val="24"/>
          <w:szCs w:val="24"/>
          <w:lang w:val="ru-RU"/>
        </w:rPr>
        <w:t xml:space="preserve"> </w:t>
      </w:r>
      <w:r w:rsidR="002B07E3">
        <w:rPr>
          <w:rFonts w:ascii="Times New Roman" w:eastAsia="DengXian" w:hAnsi="Times New Roman" w:cs="Times New Roman"/>
          <w:sz w:val="24"/>
          <w:szCs w:val="24"/>
          <w:lang w:val="ru-RU"/>
        </w:rPr>
        <w:t xml:space="preserve">инвестирование в акционерный капитал, </w:t>
      </w:r>
      <w:r w:rsidR="00B57CF3">
        <w:rPr>
          <w:rFonts w:ascii="Times New Roman" w:eastAsia="DengXian" w:hAnsi="Times New Roman" w:cs="Times New Roman"/>
          <w:sz w:val="24"/>
          <w:szCs w:val="24"/>
          <w:lang w:val="ru-RU"/>
        </w:rPr>
        <w:t xml:space="preserve">вхождение в состав акционеров компаний </w:t>
      </w:r>
      <w:r w:rsidR="004221A0">
        <w:rPr>
          <w:rFonts w:ascii="Times New Roman" w:eastAsia="DengXian" w:hAnsi="Times New Roman" w:cs="Times New Roman"/>
          <w:sz w:val="24"/>
          <w:szCs w:val="24"/>
          <w:lang w:val="ru-RU"/>
        </w:rPr>
        <w:t xml:space="preserve">из </w:t>
      </w:r>
      <w:r w:rsidR="00B57CF3">
        <w:rPr>
          <w:rFonts w:ascii="Times New Roman" w:eastAsia="DengXian" w:hAnsi="Times New Roman" w:cs="Times New Roman"/>
          <w:sz w:val="24"/>
          <w:szCs w:val="24"/>
          <w:lang w:val="ru-RU"/>
        </w:rPr>
        <w:t xml:space="preserve">наиболее </w:t>
      </w:r>
      <w:r w:rsidR="004221A0">
        <w:rPr>
          <w:rFonts w:ascii="Times New Roman" w:eastAsia="DengXian" w:hAnsi="Times New Roman" w:cs="Times New Roman"/>
          <w:sz w:val="24"/>
          <w:szCs w:val="24"/>
          <w:lang w:val="ru-RU"/>
        </w:rPr>
        <w:lastRenderedPageBreak/>
        <w:t>перспективных</w:t>
      </w:r>
      <w:r w:rsidR="00B57CF3">
        <w:rPr>
          <w:rFonts w:ascii="Times New Roman" w:eastAsia="DengXian" w:hAnsi="Times New Roman" w:cs="Times New Roman"/>
          <w:sz w:val="24"/>
          <w:szCs w:val="24"/>
          <w:lang w:val="ru-RU"/>
        </w:rPr>
        <w:t xml:space="preserve"> отраслей</w:t>
      </w:r>
      <w:r w:rsidR="004221A0">
        <w:rPr>
          <w:rFonts w:ascii="Times New Roman" w:eastAsia="DengXian" w:hAnsi="Times New Roman" w:cs="Times New Roman"/>
          <w:sz w:val="24"/>
          <w:szCs w:val="24"/>
          <w:lang w:val="ru-RU"/>
        </w:rPr>
        <w:t>,</w:t>
      </w:r>
      <w:r w:rsidR="003F3248" w:rsidRPr="001618FC">
        <w:rPr>
          <w:rFonts w:ascii="Times New Roman" w:eastAsia="DengXian" w:hAnsi="Times New Roman" w:cs="Times New Roman"/>
          <w:sz w:val="24"/>
          <w:szCs w:val="24"/>
          <w:lang w:val="ru-RU"/>
        </w:rPr>
        <w:t xml:space="preserve"> изучение лучших </w:t>
      </w:r>
      <w:r w:rsidR="00E064AD" w:rsidRPr="001618FC">
        <w:rPr>
          <w:rFonts w:ascii="Times New Roman" w:eastAsia="DengXian" w:hAnsi="Times New Roman" w:cs="Times New Roman"/>
          <w:sz w:val="24"/>
          <w:szCs w:val="24"/>
          <w:lang w:val="ru-RU"/>
        </w:rPr>
        <w:t xml:space="preserve">международных </w:t>
      </w:r>
      <w:r w:rsidR="003F3248" w:rsidRPr="001618FC">
        <w:rPr>
          <w:rFonts w:ascii="Times New Roman" w:eastAsia="DengXian" w:hAnsi="Times New Roman" w:cs="Times New Roman"/>
          <w:sz w:val="24"/>
          <w:szCs w:val="24"/>
          <w:lang w:val="ru-RU"/>
        </w:rPr>
        <w:t>финансовых и производственных практик, накопление опыта ведения крупномасштабных инвестиционных проектов,</w:t>
      </w:r>
      <w:r w:rsidR="00E064AD" w:rsidRPr="001618FC">
        <w:rPr>
          <w:rFonts w:ascii="Times New Roman" w:eastAsia="DengXian" w:hAnsi="Times New Roman" w:cs="Times New Roman"/>
          <w:sz w:val="24"/>
          <w:szCs w:val="24"/>
          <w:lang w:val="ru-RU"/>
        </w:rPr>
        <w:t xml:space="preserve"> </w:t>
      </w:r>
      <w:r w:rsidR="002034B2" w:rsidRPr="001618FC">
        <w:rPr>
          <w:rFonts w:ascii="Times New Roman" w:eastAsia="DengXian" w:hAnsi="Times New Roman" w:cs="Times New Roman"/>
          <w:sz w:val="24"/>
          <w:szCs w:val="24"/>
          <w:lang w:val="ru-RU"/>
        </w:rPr>
        <w:t>оптимизация</w:t>
      </w:r>
      <w:r w:rsidR="003F3248" w:rsidRPr="001618FC">
        <w:rPr>
          <w:rFonts w:ascii="Times New Roman" w:eastAsia="DengXian" w:hAnsi="Times New Roman" w:cs="Times New Roman"/>
          <w:sz w:val="24"/>
          <w:szCs w:val="24"/>
          <w:lang w:val="ru-RU"/>
        </w:rPr>
        <w:t xml:space="preserve"> имеющихся моделей финансирования к политическим, экономическим, культурным и социальным особенностям для их осуществления в других странах и регионах мира.</w:t>
      </w:r>
      <w:r w:rsidR="0055163A">
        <w:rPr>
          <w:rFonts w:ascii="Times New Roman" w:eastAsia="DengXian" w:hAnsi="Times New Roman" w:cs="Times New Roman"/>
          <w:sz w:val="24"/>
          <w:szCs w:val="24"/>
          <w:lang w:val="ru-RU"/>
        </w:rPr>
        <w:t xml:space="preserve"> </w:t>
      </w:r>
      <w:r w:rsidR="00B57CF3" w:rsidRPr="001618FC">
        <w:rPr>
          <w:rFonts w:ascii="Times New Roman" w:eastAsia="DengXian" w:hAnsi="Times New Roman" w:cs="Times New Roman"/>
          <w:sz w:val="24"/>
          <w:szCs w:val="24"/>
          <w:lang w:val="ru-RU"/>
        </w:rPr>
        <w:t xml:space="preserve">Ожидается дальнейшее расширение финансирования в форматах АСЕАН+3 и «16+1», </w:t>
      </w:r>
      <w:r w:rsidR="00B57CF3">
        <w:rPr>
          <w:rFonts w:ascii="Times New Roman" w:eastAsia="DengXian" w:hAnsi="Times New Roman" w:cs="Times New Roman"/>
          <w:sz w:val="24"/>
          <w:szCs w:val="24"/>
          <w:lang w:val="ru-RU"/>
        </w:rPr>
        <w:t>кооперация</w:t>
      </w:r>
      <w:r w:rsidR="00B57CF3" w:rsidRPr="001618FC">
        <w:rPr>
          <w:rFonts w:ascii="Times New Roman" w:eastAsia="DengXian" w:hAnsi="Times New Roman" w:cs="Times New Roman"/>
          <w:sz w:val="24"/>
          <w:szCs w:val="24"/>
          <w:lang w:val="ru-RU"/>
        </w:rPr>
        <w:t xml:space="preserve"> будет характеризоваться переходом от количественных показателей финансирования международных проектов к качественным, фокусирование на развитии проектов, в которые уже вложены средства.</w:t>
      </w:r>
      <w:r w:rsidR="00F42B26" w:rsidRPr="00F42B26">
        <w:rPr>
          <w:rFonts w:ascii="Times New Roman" w:eastAsia="DengXian" w:hAnsi="Times New Roman" w:cs="Times New Roman"/>
          <w:sz w:val="24"/>
          <w:szCs w:val="24"/>
          <w:lang w:val="ru-RU"/>
        </w:rPr>
        <w:t xml:space="preserve"> </w:t>
      </w:r>
      <w:r w:rsidR="00F42B26" w:rsidRPr="001618FC">
        <w:rPr>
          <w:rFonts w:ascii="Times New Roman" w:eastAsia="DengXian" w:hAnsi="Times New Roman" w:cs="Times New Roman"/>
          <w:sz w:val="24"/>
          <w:szCs w:val="24"/>
          <w:lang w:val="ru-RU"/>
        </w:rPr>
        <w:t xml:space="preserve">Потенциально важны страны Центральной Азии, </w:t>
      </w:r>
      <w:r w:rsidR="00807C88">
        <w:rPr>
          <w:rFonts w:ascii="Times New Roman" w:eastAsia="DengXian" w:hAnsi="Times New Roman" w:cs="Times New Roman"/>
          <w:sz w:val="24"/>
          <w:szCs w:val="24"/>
          <w:lang w:val="ru-RU"/>
        </w:rPr>
        <w:t xml:space="preserve">Африки, </w:t>
      </w:r>
      <w:r w:rsidR="00F42B26" w:rsidRPr="001618FC">
        <w:rPr>
          <w:rFonts w:ascii="Times New Roman" w:eastAsia="DengXian" w:hAnsi="Times New Roman" w:cs="Times New Roman"/>
          <w:sz w:val="24"/>
          <w:szCs w:val="24"/>
          <w:lang w:val="ru-RU"/>
        </w:rPr>
        <w:t>а также ЦВЕ для развития многостороннего межбанковского сотрудничества и продолжения финансирования проектов в рамках ОПОП,</w:t>
      </w:r>
      <w:r w:rsidR="00F42B26" w:rsidRPr="00B57CF3">
        <w:rPr>
          <w:rFonts w:ascii="Times New Roman" w:eastAsia="DengXian" w:hAnsi="Times New Roman" w:cs="Times New Roman"/>
          <w:sz w:val="24"/>
          <w:szCs w:val="24"/>
          <w:lang w:val="ru-RU"/>
        </w:rPr>
        <w:t xml:space="preserve"> </w:t>
      </w:r>
      <w:r w:rsidR="00F42B26">
        <w:rPr>
          <w:rFonts w:ascii="Times New Roman" w:eastAsia="DengXian" w:hAnsi="Times New Roman" w:cs="Times New Roman"/>
          <w:sz w:val="24"/>
          <w:szCs w:val="24"/>
          <w:lang w:val="ru-RU"/>
        </w:rPr>
        <w:t xml:space="preserve">высокая вероятность </w:t>
      </w:r>
      <w:r w:rsidR="00F42B26" w:rsidRPr="001618FC">
        <w:rPr>
          <w:rFonts w:ascii="Times New Roman" w:eastAsia="DengXian" w:hAnsi="Times New Roman" w:cs="Times New Roman"/>
          <w:sz w:val="24"/>
          <w:szCs w:val="24"/>
          <w:lang w:val="ru-RU"/>
        </w:rPr>
        <w:t>открыти</w:t>
      </w:r>
      <w:r w:rsidR="00F42B26">
        <w:rPr>
          <w:rFonts w:ascii="Times New Roman" w:eastAsia="DengXian" w:hAnsi="Times New Roman" w:cs="Times New Roman"/>
          <w:sz w:val="24"/>
          <w:szCs w:val="24"/>
          <w:lang w:val="ru-RU"/>
        </w:rPr>
        <w:t>я</w:t>
      </w:r>
      <w:r w:rsidR="00F42B26" w:rsidRPr="001618FC">
        <w:rPr>
          <w:rFonts w:ascii="Times New Roman" w:eastAsia="DengXian" w:hAnsi="Times New Roman" w:cs="Times New Roman"/>
          <w:sz w:val="24"/>
          <w:szCs w:val="24"/>
          <w:lang w:val="ru-RU"/>
        </w:rPr>
        <w:t xml:space="preserve"> дополнительных представительств и филиалов в этих </w:t>
      </w:r>
      <w:r w:rsidR="00F42B26">
        <w:rPr>
          <w:rFonts w:ascii="Times New Roman" w:eastAsia="DengXian" w:hAnsi="Times New Roman" w:cs="Times New Roman"/>
          <w:sz w:val="24"/>
          <w:szCs w:val="24"/>
          <w:lang w:val="ru-RU"/>
        </w:rPr>
        <w:t>странах-членах ОПОП</w:t>
      </w:r>
      <w:r w:rsidR="00F42B26" w:rsidRPr="001618FC">
        <w:rPr>
          <w:rFonts w:ascii="Times New Roman" w:eastAsia="DengXian" w:hAnsi="Times New Roman" w:cs="Times New Roman"/>
          <w:sz w:val="24"/>
          <w:szCs w:val="24"/>
          <w:lang w:val="ru-RU"/>
        </w:rPr>
        <w:t>.</w:t>
      </w:r>
    </w:p>
    <w:p w14:paraId="071D0624" w14:textId="1B52A89C" w:rsidR="003C795E" w:rsidRDefault="003C795E" w:rsidP="003C795E">
      <w:pPr>
        <w:spacing w:line="360" w:lineRule="auto"/>
        <w:ind w:firstLine="720"/>
        <w:jc w:val="both"/>
        <w:rPr>
          <w:rFonts w:ascii="Times New Roman" w:eastAsia="DengXian" w:hAnsi="Times New Roman" w:cs="Times New Roman"/>
          <w:sz w:val="24"/>
          <w:szCs w:val="24"/>
          <w:lang w:val="ru-RU"/>
        </w:rPr>
      </w:pPr>
    </w:p>
    <w:p w14:paraId="4D1B376C" w14:textId="282A0067"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6E5E44E9" w14:textId="615C0E21"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2396E02E" w14:textId="31BA605B"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560F5687" w14:textId="46491ADB"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7D982E2E" w14:textId="06FB6BC2"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76619F68" w14:textId="6000E55C"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1D6BE499" w14:textId="0D52051D"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1E9AF4D7" w14:textId="52228523"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115A7A7E" w14:textId="60D10932"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4E5ABF05" w14:textId="75C450AC"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0757D531" w14:textId="79FE12DF"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2326E149" w14:textId="26D311A2"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1C1E3F7D" w14:textId="77777777" w:rsidR="00367EBB" w:rsidRDefault="00367EBB" w:rsidP="003C795E">
      <w:pPr>
        <w:spacing w:line="360" w:lineRule="auto"/>
        <w:ind w:firstLine="720"/>
        <w:jc w:val="both"/>
        <w:rPr>
          <w:rFonts w:ascii="Times New Roman" w:eastAsia="DengXian" w:hAnsi="Times New Roman" w:cs="Times New Roman"/>
          <w:sz w:val="24"/>
          <w:szCs w:val="24"/>
          <w:lang w:val="ru-RU"/>
        </w:rPr>
      </w:pPr>
    </w:p>
    <w:p w14:paraId="0191CE76" w14:textId="2B055866" w:rsidR="003F3248" w:rsidRPr="003C795E" w:rsidRDefault="003F3248" w:rsidP="00C402BD">
      <w:pPr>
        <w:spacing w:line="360" w:lineRule="auto"/>
        <w:jc w:val="both"/>
        <w:rPr>
          <w:rFonts w:ascii="Times New Roman" w:eastAsia="DengXian" w:hAnsi="Times New Roman" w:cs="Times New Roman"/>
          <w:sz w:val="24"/>
          <w:szCs w:val="24"/>
          <w:lang w:val="ru-RU"/>
        </w:rPr>
      </w:pPr>
      <w:bookmarkStart w:id="206" w:name="_Hlk108630717"/>
      <w:r w:rsidRPr="001618FC">
        <w:rPr>
          <w:rFonts w:ascii="Times New Roman" w:eastAsia="DengXian" w:hAnsi="Times New Roman" w:cs="Times New Roman"/>
          <w:b/>
          <w:bCs/>
          <w:sz w:val="24"/>
          <w:szCs w:val="24"/>
          <w:lang w:val="ru-RU"/>
        </w:rPr>
        <w:lastRenderedPageBreak/>
        <w:t xml:space="preserve">Глава </w:t>
      </w:r>
      <w:r w:rsidR="00C9660E" w:rsidRPr="001618FC">
        <w:rPr>
          <w:rFonts w:ascii="Times New Roman" w:eastAsia="DengXian" w:hAnsi="Times New Roman" w:cs="Times New Roman"/>
          <w:b/>
          <w:bCs/>
          <w:sz w:val="24"/>
          <w:szCs w:val="24"/>
          <w:lang w:val="ru-RU"/>
        </w:rPr>
        <w:t xml:space="preserve">4 - </w:t>
      </w:r>
      <w:r w:rsidR="007D4EFE" w:rsidRPr="001618FC">
        <w:rPr>
          <w:rFonts w:ascii="Times New Roman" w:eastAsia="DengXian" w:hAnsi="Times New Roman" w:cs="Times New Roman"/>
          <w:b/>
          <w:sz w:val="24"/>
          <w:szCs w:val="24"/>
          <w:lang w:val="ru-RU"/>
        </w:rPr>
        <w:t>Ключевые направления деятельности политических банков в РФ</w:t>
      </w:r>
    </w:p>
    <w:p w14:paraId="51AA2430" w14:textId="5292307C" w:rsidR="003F3248" w:rsidRPr="00A32629" w:rsidRDefault="003F3248" w:rsidP="007D4EFE">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4.1.</w:t>
      </w:r>
      <w:r w:rsidR="00624A6F" w:rsidRPr="001618FC">
        <w:rPr>
          <w:rFonts w:ascii="Times New Roman" w:eastAsia="DengXian" w:hAnsi="Times New Roman" w:cs="Times New Roman"/>
          <w:b/>
          <w:bCs/>
          <w:sz w:val="24"/>
          <w:szCs w:val="24"/>
          <w:lang w:val="ru-RU"/>
        </w:rPr>
        <w:t xml:space="preserve"> </w:t>
      </w:r>
      <w:r w:rsidR="00A32629" w:rsidRPr="00A32629">
        <w:rPr>
          <w:rFonts w:ascii="Times New Roman" w:eastAsia="DengXian" w:hAnsi="Times New Roman" w:cs="Times New Roman"/>
          <w:b/>
          <w:bCs/>
          <w:sz w:val="24"/>
          <w:szCs w:val="24"/>
          <w:lang w:val="ru-RU"/>
        </w:rPr>
        <w:t>Основные аспекты работы китайских банков в РФ и перспективы взаимодействия с российскими финансовыми институтами</w:t>
      </w:r>
    </w:p>
    <w:p w14:paraId="310AB18F" w14:textId="142E08F9" w:rsidR="003F3248" w:rsidRPr="001618FC" w:rsidRDefault="003F3248" w:rsidP="009F21AA">
      <w:pPr>
        <w:spacing w:line="360" w:lineRule="auto"/>
        <w:ind w:firstLine="720"/>
        <w:jc w:val="both"/>
        <w:rPr>
          <w:rFonts w:ascii="Times New Roman" w:eastAsia="Times New Roman" w:hAnsi="Times New Roman" w:cs="Times New Roman"/>
          <w:color w:val="000000"/>
          <w:sz w:val="24"/>
          <w:szCs w:val="24"/>
          <w:lang w:val="ru-RU" w:eastAsia="zh-TW"/>
        </w:rPr>
      </w:pPr>
      <w:bookmarkStart w:id="207" w:name="_Hlk31870052"/>
      <w:bookmarkStart w:id="208" w:name="_Hlk108630754"/>
      <w:bookmarkEnd w:id="206"/>
      <w:r w:rsidRPr="001618FC">
        <w:rPr>
          <w:rFonts w:ascii="Times New Roman" w:eastAsia="Times New Roman" w:hAnsi="Times New Roman" w:cs="Times New Roman"/>
          <w:color w:val="000000"/>
          <w:sz w:val="24"/>
          <w:szCs w:val="24"/>
          <w:lang w:val="ru-RU" w:eastAsia="zh-TW"/>
        </w:rPr>
        <w:t>В связи с постоянным укреплением и развитием российско-китайских отношений в различных областях, в том числе торгово-экономических, вопрос взаимодействия в банковском секторе является актуальным.</w:t>
      </w:r>
      <w:bookmarkEnd w:id="207"/>
      <w:r w:rsidRPr="001618FC">
        <w:rPr>
          <w:rFonts w:ascii="Times New Roman" w:eastAsia="Times New Roman" w:hAnsi="Times New Roman" w:cs="Times New Roman"/>
          <w:color w:val="000000"/>
          <w:sz w:val="24"/>
          <w:szCs w:val="24"/>
          <w:lang w:val="ru-RU" w:eastAsia="zh-TW"/>
        </w:rPr>
        <w:t xml:space="preserve"> Представляется важным изложить ситуацию по деятельности не только политических, но и других китайских банков в России. Это даст возможность увидеть общую картину двустороннего взаимодействия и перспективы развития.</w:t>
      </w:r>
      <w:r w:rsidR="009F21AA">
        <w:rPr>
          <w:rFonts w:ascii="Times New Roman" w:eastAsia="Times New Roman" w:hAnsi="Times New Roman" w:cs="Times New Roman"/>
          <w:color w:val="000000"/>
          <w:sz w:val="24"/>
          <w:szCs w:val="24"/>
          <w:lang w:val="ru-RU" w:eastAsia="zh-TW"/>
        </w:rPr>
        <w:t xml:space="preserve"> </w:t>
      </w:r>
      <w:bookmarkEnd w:id="208"/>
      <w:r w:rsidRPr="001618FC">
        <w:rPr>
          <w:rFonts w:ascii="Times New Roman" w:eastAsia="Times New Roman" w:hAnsi="Times New Roman" w:cs="Times New Roman"/>
          <w:color w:val="000000"/>
          <w:sz w:val="24"/>
          <w:szCs w:val="24"/>
          <w:lang w:val="ru-RU" w:eastAsia="zh-TW"/>
        </w:rPr>
        <w:t>В 13-ю пятилетку товарооборот между Россией и Китаем увеличивался и составил в 2019 г. 110,9 млрд долл</w:t>
      </w:r>
      <w:r w:rsidR="00502694">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что больше по сравнению с 2018 г.</w:t>
      </w:r>
      <w:r w:rsidR="00502694">
        <w:rPr>
          <w:rFonts w:ascii="Times New Roman" w:eastAsia="Times New Roman" w:hAnsi="Times New Roman" w:cs="Times New Roman"/>
          <w:color w:val="000000"/>
          <w:sz w:val="24"/>
          <w:szCs w:val="24"/>
          <w:lang w:val="ru-RU" w:eastAsia="zh-TW"/>
        </w:rPr>
        <w:t xml:space="preserve"> (108,3 млрд долл.)</w:t>
      </w:r>
      <w:r w:rsidR="00502694" w:rsidRPr="00502694">
        <w:rPr>
          <w:rFonts w:ascii="Times New Roman" w:eastAsia="Times New Roman" w:hAnsi="Times New Roman" w:cs="Times New Roman"/>
          <w:color w:val="000000"/>
          <w:sz w:val="24"/>
          <w:szCs w:val="24"/>
          <w:lang w:val="ru-RU" w:eastAsia="zh-TW"/>
        </w:rPr>
        <w:t xml:space="preserve"> </w:t>
      </w:r>
      <w:r w:rsidR="00502694" w:rsidRPr="001618FC">
        <w:rPr>
          <w:rFonts w:ascii="Times New Roman" w:eastAsia="Times New Roman" w:hAnsi="Times New Roman" w:cs="Times New Roman"/>
          <w:color w:val="000000"/>
          <w:sz w:val="24"/>
          <w:szCs w:val="24"/>
          <w:lang w:val="ru-RU" w:eastAsia="zh-TW"/>
        </w:rPr>
        <w:t>(</w:t>
      </w:r>
      <w:r w:rsidR="008E45E6">
        <w:rPr>
          <w:rFonts w:ascii="Times New Roman" w:eastAsia="Times New Roman" w:hAnsi="Times New Roman" w:cs="Times New Roman"/>
          <w:color w:val="000000"/>
          <w:sz w:val="24"/>
          <w:szCs w:val="24"/>
          <w:lang w:val="ru-RU" w:eastAsia="zh-TW"/>
        </w:rPr>
        <w:t>р</w:t>
      </w:r>
      <w:r w:rsidR="00502694" w:rsidRPr="001618FC">
        <w:rPr>
          <w:rFonts w:ascii="Times New Roman" w:eastAsia="Times New Roman" w:hAnsi="Times New Roman" w:cs="Times New Roman"/>
          <w:color w:val="000000"/>
          <w:sz w:val="24"/>
          <w:szCs w:val="24"/>
          <w:lang w:val="ru-RU" w:eastAsia="zh-TW"/>
        </w:rPr>
        <w:t>ис</w:t>
      </w:r>
      <w:r w:rsidR="008E45E6">
        <w:rPr>
          <w:rFonts w:ascii="Times New Roman" w:eastAsia="Times New Roman" w:hAnsi="Times New Roman" w:cs="Times New Roman"/>
          <w:color w:val="000000"/>
          <w:sz w:val="24"/>
          <w:szCs w:val="24"/>
          <w:lang w:val="ru-RU" w:eastAsia="zh-TW"/>
        </w:rPr>
        <w:t>.</w:t>
      </w:r>
      <w:r w:rsidR="00502694" w:rsidRPr="001618FC">
        <w:rPr>
          <w:rFonts w:ascii="Times New Roman" w:eastAsia="Times New Roman" w:hAnsi="Times New Roman" w:cs="Times New Roman"/>
          <w:color w:val="000000"/>
          <w:sz w:val="24"/>
          <w:szCs w:val="24"/>
          <w:lang w:val="ru-RU" w:eastAsia="zh-TW"/>
        </w:rPr>
        <w:t xml:space="preserve"> </w:t>
      </w:r>
      <w:r w:rsidR="00E96471">
        <w:rPr>
          <w:rFonts w:ascii="Times New Roman" w:eastAsia="Times New Roman" w:hAnsi="Times New Roman" w:cs="Times New Roman"/>
          <w:color w:val="000000"/>
          <w:sz w:val="24"/>
          <w:szCs w:val="24"/>
          <w:lang w:val="ru-RU" w:eastAsia="zh-TW"/>
        </w:rPr>
        <w:t>10</w:t>
      </w:r>
      <w:r w:rsidR="00502694" w:rsidRPr="001618FC">
        <w:rPr>
          <w:rFonts w:ascii="Times New Roman" w:eastAsia="Times New Roman" w:hAnsi="Times New Roman" w:cs="Times New Roman"/>
          <w:color w:val="000000"/>
          <w:sz w:val="24"/>
          <w:szCs w:val="24"/>
          <w:lang w:val="ru-RU" w:eastAsia="zh-TW"/>
        </w:rPr>
        <w:t>).</w:t>
      </w:r>
      <w:r w:rsidR="00502694">
        <w:rPr>
          <w:rFonts w:ascii="Times New Roman" w:eastAsia="Times New Roman" w:hAnsi="Times New Roman" w:cs="Times New Roman"/>
          <w:color w:val="000000"/>
          <w:sz w:val="24"/>
          <w:szCs w:val="24"/>
          <w:lang w:val="ru-RU" w:eastAsia="zh-TW"/>
        </w:rPr>
        <w:t xml:space="preserve"> </w:t>
      </w:r>
    </w:p>
    <w:p w14:paraId="024A76A9" w14:textId="3CDAE67E" w:rsidR="003F3248" w:rsidRPr="001618FC" w:rsidRDefault="003F3248" w:rsidP="003F3248">
      <w:pPr>
        <w:spacing w:after="0" w:line="360" w:lineRule="auto"/>
        <w:jc w:val="center"/>
        <w:rPr>
          <w:rFonts w:ascii="Times New Roman" w:eastAsia="Batang" w:hAnsi="Times New Roman" w:cs="Times New Roman"/>
          <w:i/>
          <w:sz w:val="24"/>
          <w:szCs w:val="24"/>
          <w:lang w:val="ru-RU" w:eastAsia="ko-KR"/>
        </w:rPr>
      </w:pPr>
      <w:r w:rsidRPr="001618FC">
        <w:rPr>
          <w:rFonts w:ascii="Times New Roman" w:eastAsia="Times New Roman" w:hAnsi="Times New Roman" w:cs="Times New Roman"/>
          <w:noProof/>
          <w:color w:val="0070C0"/>
          <w:sz w:val="24"/>
          <w:szCs w:val="24"/>
          <w:lang w:eastAsia="zh-TW"/>
        </w:rPr>
        <w:drawing>
          <wp:inline distT="0" distB="0" distL="0" distR="0" wp14:anchorId="653BDDBC" wp14:editId="3CD5006B">
            <wp:extent cx="5828689" cy="2933700"/>
            <wp:effectExtent l="0" t="0" r="635"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618FC">
        <w:rPr>
          <w:rFonts w:ascii="Times New Roman" w:eastAsia="Batang" w:hAnsi="Times New Roman" w:cs="Times New Roman"/>
          <w:i/>
          <w:iCs/>
          <w:sz w:val="24"/>
          <w:szCs w:val="24"/>
          <w:lang w:val="ru-RU" w:eastAsia="ko-KR"/>
        </w:rPr>
        <w:t xml:space="preserve"> </w:t>
      </w:r>
    </w:p>
    <w:p w14:paraId="6FFAE81A" w14:textId="6E0EF4E0" w:rsidR="00173F32" w:rsidRPr="001618FC" w:rsidRDefault="00892832" w:rsidP="00892832">
      <w:pPr>
        <w:spacing w:after="0" w:line="240" w:lineRule="auto"/>
        <w:ind w:firstLine="720"/>
        <w:jc w:val="center"/>
        <w:rPr>
          <w:rFonts w:ascii="Times New Roman" w:eastAsia="DengXian" w:hAnsi="Times New Roman" w:cs="Times New Roman"/>
          <w:i/>
          <w:iCs/>
          <w:sz w:val="24"/>
          <w:szCs w:val="24"/>
          <w:lang w:val="ru-RU"/>
        </w:rPr>
      </w:pPr>
      <w:r w:rsidRPr="001618FC">
        <w:rPr>
          <w:rFonts w:ascii="Times New Roman" w:eastAsia="Times New Roman" w:hAnsi="Times New Roman" w:cs="Times New Roman"/>
          <w:b/>
          <w:bCs/>
          <w:color w:val="000000"/>
          <w:sz w:val="24"/>
          <w:szCs w:val="24"/>
          <w:lang w:val="ru-RU" w:eastAsia="zh-TW"/>
        </w:rPr>
        <w:t xml:space="preserve">Рисунок </w:t>
      </w:r>
      <w:r w:rsidR="00E96471">
        <w:rPr>
          <w:rFonts w:ascii="Times New Roman" w:eastAsia="Times New Roman" w:hAnsi="Times New Roman" w:cs="Times New Roman"/>
          <w:b/>
          <w:bCs/>
          <w:color w:val="000000"/>
          <w:sz w:val="24"/>
          <w:szCs w:val="24"/>
          <w:lang w:val="ru-RU" w:eastAsia="zh-TW"/>
        </w:rPr>
        <w:t>10</w:t>
      </w:r>
      <w:r w:rsidRPr="001618FC">
        <w:rPr>
          <w:rFonts w:ascii="Times New Roman" w:eastAsia="Times New Roman" w:hAnsi="Times New Roman" w:cs="Times New Roman"/>
          <w:color w:val="000000"/>
          <w:sz w:val="24"/>
          <w:szCs w:val="24"/>
          <w:lang w:val="ru-RU" w:eastAsia="zh-TW"/>
        </w:rPr>
        <w:t xml:space="preserve"> - Структура российско-китайского экспорта и импорта в 2010–2019 гг. (трлн, долл.)</w:t>
      </w:r>
    </w:p>
    <w:p w14:paraId="7DB6F311" w14:textId="0BCB674B" w:rsidR="003F3248" w:rsidRPr="001618FC" w:rsidRDefault="00173F32" w:rsidP="00023563">
      <w:pPr>
        <w:spacing w:after="0" w:line="360" w:lineRule="auto"/>
        <w:jc w:val="both"/>
        <w:rPr>
          <w:rFonts w:ascii="Times New Roman" w:eastAsia="Times New Roman" w:hAnsi="Times New Roman" w:cs="Times New Roman"/>
          <w:sz w:val="24"/>
          <w:szCs w:val="24"/>
          <w:lang w:val="ru-RU" w:eastAsia="zh-TW"/>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bookmarkStart w:id="209" w:name="_Hlk104461357"/>
      <w:r w:rsidR="00C4610C" w:rsidRPr="001618FC">
        <w:rPr>
          <w:rFonts w:ascii="Times New Roman" w:eastAsia="Times New Roman" w:hAnsi="Times New Roman" w:cs="Times New Roman"/>
          <w:sz w:val="24"/>
          <w:szCs w:val="24"/>
          <w:lang w:val="ru-RU" w:eastAsia="zh-TW"/>
        </w:rPr>
        <w:t>Внешняя торговля Российской Федерации</w:t>
      </w:r>
      <w:r w:rsidR="00BA6A10" w:rsidRPr="001618FC">
        <w:rPr>
          <w:rFonts w:ascii="Times New Roman" w:eastAsia="Times New Roman" w:hAnsi="Times New Roman" w:cs="Times New Roman"/>
          <w:sz w:val="24"/>
          <w:szCs w:val="24"/>
          <w:lang w:val="ru-RU" w:eastAsia="zh-TW"/>
        </w:rPr>
        <w:t xml:space="preserve"> //</w:t>
      </w:r>
      <w:r w:rsidR="00C4610C" w:rsidRPr="001618FC">
        <w:rPr>
          <w:rFonts w:ascii="Times New Roman" w:eastAsia="Times New Roman" w:hAnsi="Times New Roman" w:cs="Times New Roman"/>
          <w:sz w:val="24"/>
          <w:szCs w:val="24"/>
          <w:lang w:val="ru-RU" w:eastAsia="zh-TW"/>
        </w:rPr>
        <w:t xml:space="preserve"> </w:t>
      </w:r>
      <w:r w:rsidR="00BA6A10" w:rsidRPr="001618FC">
        <w:rPr>
          <w:rFonts w:ascii="Times New Roman" w:eastAsia="Times New Roman" w:hAnsi="Times New Roman" w:cs="Times New Roman"/>
          <w:sz w:val="24"/>
          <w:szCs w:val="24"/>
          <w:lang w:val="ru-RU" w:eastAsia="zh-TW"/>
        </w:rPr>
        <w:t xml:space="preserve">Сайт </w:t>
      </w:r>
      <w:r w:rsidR="00C4610C" w:rsidRPr="001618FC">
        <w:rPr>
          <w:rFonts w:ascii="Times New Roman" w:eastAsia="Times New Roman" w:hAnsi="Times New Roman" w:cs="Times New Roman"/>
          <w:sz w:val="24"/>
          <w:szCs w:val="24"/>
          <w:lang w:val="ru-RU" w:eastAsia="zh-TW"/>
        </w:rPr>
        <w:t>Федеральн</w:t>
      </w:r>
      <w:r w:rsidR="00BA6A10" w:rsidRPr="001618FC">
        <w:rPr>
          <w:rFonts w:ascii="Times New Roman" w:eastAsia="Times New Roman" w:hAnsi="Times New Roman" w:cs="Times New Roman"/>
          <w:sz w:val="24"/>
          <w:szCs w:val="24"/>
          <w:lang w:val="ru-RU" w:eastAsia="zh-TW"/>
        </w:rPr>
        <w:t>ой</w:t>
      </w:r>
      <w:r w:rsidR="00C4610C" w:rsidRPr="001618FC">
        <w:rPr>
          <w:rFonts w:ascii="Times New Roman" w:eastAsia="Times New Roman" w:hAnsi="Times New Roman" w:cs="Times New Roman"/>
          <w:sz w:val="24"/>
          <w:szCs w:val="24"/>
          <w:lang w:val="ru-RU" w:eastAsia="zh-TW"/>
        </w:rPr>
        <w:t xml:space="preserve"> таможенн</w:t>
      </w:r>
      <w:r w:rsidR="00BA6A10" w:rsidRPr="001618FC">
        <w:rPr>
          <w:rFonts w:ascii="Times New Roman" w:eastAsia="Times New Roman" w:hAnsi="Times New Roman" w:cs="Times New Roman"/>
          <w:sz w:val="24"/>
          <w:szCs w:val="24"/>
          <w:lang w:val="ru-RU" w:eastAsia="zh-TW"/>
        </w:rPr>
        <w:t>ой</w:t>
      </w:r>
      <w:r w:rsidR="00C4610C" w:rsidRPr="001618FC">
        <w:rPr>
          <w:rFonts w:ascii="Times New Roman" w:eastAsia="Times New Roman" w:hAnsi="Times New Roman" w:cs="Times New Roman"/>
          <w:sz w:val="24"/>
          <w:szCs w:val="24"/>
          <w:lang w:val="ru-RU" w:eastAsia="zh-TW"/>
        </w:rPr>
        <w:t xml:space="preserve"> служб</w:t>
      </w:r>
      <w:r w:rsidR="00BA6A10" w:rsidRPr="001618FC">
        <w:rPr>
          <w:rFonts w:ascii="Times New Roman" w:eastAsia="Times New Roman" w:hAnsi="Times New Roman" w:cs="Times New Roman"/>
          <w:sz w:val="24"/>
          <w:szCs w:val="24"/>
          <w:lang w:val="ru-RU" w:eastAsia="zh-TW"/>
        </w:rPr>
        <w:t>ы</w:t>
      </w:r>
      <w:r w:rsidR="00C4610C" w:rsidRPr="001618FC">
        <w:rPr>
          <w:rFonts w:ascii="Times New Roman" w:eastAsia="Times New Roman" w:hAnsi="Times New Roman" w:cs="Times New Roman"/>
          <w:sz w:val="24"/>
          <w:szCs w:val="24"/>
          <w:lang w:val="ru-RU" w:eastAsia="zh-TW"/>
        </w:rPr>
        <w:t xml:space="preserve"> РФ. </w:t>
      </w:r>
      <w:r w:rsidR="00E9779C" w:rsidRPr="001618FC">
        <w:rPr>
          <w:rFonts w:ascii="Times New Roman" w:hAnsi="Times New Roman" w:cs="Times New Roman"/>
          <w:sz w:val="24"/>
          <w:szCs w:val="24"/>
          <w:lang w:val="ru-RU"/>
        </w:rPr>
        <w:t>[</w:t>
      </w:r>
      <w:r w:rsidR="00E9779C" w:rsidRPr="001618FC">
        <w:rPr>
          <w:rFonts w:ascii="Times New Roman" w:eastAsia="Calibri" w:hAnsi="Times New Roman" w:cs="Times New Roman"/>
          <w:sz w:val="24"/>
          <w:szCs w:val="24"/>
          <w:lang w:val="ru-RU" w:eastAsia="en-US"/>
        </w:rPr>
        <w:t>Электронный ресурс]. – Режим доступа:</w:t>
      </w:r>
      <w:r w:rsidR="00E9779C" w:rsidRPr="001618FC">
        <w:rPr>
          <w:rFonts w:ascii="Times New Roman" w:eastAsia="Times New Roman" w:hAnsi="Times New Roman" w:cs="Times New Roman"/>
          <w:sz w:val="24"/>
          <w:szCs w:val="24"/>
          <w:lang w:val="ru-RU" w:eastAsia="zh-TW"/>
        </w:rPr>
        <w:t xml:space="preserve"> </w:t>
      </w:r>
      <w:hyperlink r:id="rId48" w:history="1">
        <w:r w:rsidR="00E9779C" w:rsidRPr="001618FC">
          <w:rPr>
            <w:rStyle w:val="Hyperlink"/>
            <w:rFonts w:ascii="Times New Roman" w:eastAsia="Times New Roman" w:hAnsi="Times New Roman" w:cs="Times New Roman"/>
            <w:sz w:val="24"/>
            <w:szCs w:val="24"/>
            <w:lang w:val="ru-RU" w:eastAsia="zh-TW"/>
          </w:rPr>
          <w:t>http://customs.ru/statistic/vneshn-torg</w:t>
        </w:r>
      </w:hyperlink>
      <w:r w:rsidR="00C4610C" w:rsidRPr="001618FC">
        <w:rPr>
          <w:rFonts w:ascii="Times New Roman" w:eastAsia="Times New Roman" w:hAnsi="Times New Roman" w:cs="Times New Roman"/>
          <w:sz w:val="24"/>
          <w:szCs w:val="24"/>
          <w:lang w:val="ru-RU" w:eastAsia="zh-TW"/>
        </w:rPr>
        <w:t xml:space="preserve"> </w:t>
      </w:r>
      <w:bookmarkEnd w:id="209"/>
    </w:p>
    <w:p w14:paraId="15F0327B" w14:textId="77777777" w:rsidR="009323DB" w:rsidRPr="001618FC" w:rsidRDefault="009323DB" w:rsidP="007D4EFE">
      <w:pPr>
        <w:spacing w:after="0" w:line="360" w:lineRule="auto"/>
        <w:ind w:firstLine="720"/>
        <w:jc w:val="both"/>
        <w:rPr>
          <w:rFonts w:ascii="Times New Roman" w:eastAsia="Times New Roman" w:hAnsi="Times New Roman" w:cs="Times New Roman"/>
          <w:color w:val="000000"/>
          <w:sz w:val="24"/>
          <w:szCs w:val="24"/>
          <w:lang w:val="ru-RU" w:eastAsia="zh-TW"/>
        </w:rPr>
      </w:pPr>
    </w:p>
    <w:p w14:paraId="19E72F5A" w14:textId="1F9F6EAE" w:rsidR="00502694" w:rsidRPr="001618FC" w:rsidRDefault="00502694" w:rsidP="00502694">
      <w:pPr>
        <w:spacing w:line="360" w:lineRule="auto"/>
        <w:ind w:firstLine="720"/>
        <w:jc w:val="both"/>
        <w:rPr>
          <w:rFonts w:ascii="Times New Roman" w:eastAsia="Times New Roman" w:hAnsi="Times New Roman" w:cs="Times New Roman"/>
          <w:color w:val="000000"/>
          <w:sz w:val="24"/>
          <w:szCs w:val="24"/>
          <w:lang w:val="ru-RU" w:eastAsia="zh-TW"/>
        </w:rPr>
      </w:pPr>
      <w:bookmarkStart w:id="210" w:name="_Hlk108630894"/>
      <w:r w:rsidRPr="001618FC">
        <w:rPr>
          <w:rFonts w:ascii="Times New Roman" w:eastAsia="Times New Roman" w:hAnsi="Times New Roman" w:cs="Times New Roman"/>
          <w:color w:val="000000"/>
          <w:sz w:val="24"/>
          <w:szCs w:val="24"/>
          <w:lang w:val="ru-RU" w:eastAsia="zh-TW"/>
        </w:rPr>
        <w:t xml:space="preserve">В 2015–2019 гг. доля Китая во внешней торговле России занимала первое место (в 2019 г. составила 16,6%), в 2019 г. Китай стал лидером в российском импорте (13,4% от </w:t>
      </w:r>
      <w:r w:rsidRPr="001618FC">
        <w:rPr>
          <w:rFonts w:ascii="Times New Roman" w:eastAsia="Times New Roman" w:hAnsi="Times New Roman" w:cs="Times New Roman"/>
          <w:color w:val="000000"/>
          <w:sz w:val="24"/>
          <w:szCs w:val="24"/>
          <w:lang w:val="ru-RU" w:eastAsia="zh-TW"/>
        </w:rPr>
        <w:lastRenderedPageBreak/>
        <w:t>общего объема) и российском экспорте (22,2%)</w:t>
      </w:r>
      <w:r>
        <w:rPr>
          <w:rFonts w:ascii="Times New Roman" w:eastAsia="Times New Roman" w:hAnsi="Times New Roman" w:cs="Times New Roman"/>
          <w:color w:val="000000"/>
          <w:sz w:val="24"/>
          <w:szCs w:val="24"/>
          <w:lang w:val="ru-RU" w:eastAsia="zh-TW"/>
        </w:rPr>
        <w:t xml:space="preserve">. </w:t>
      </w:r>
      <w:bookmarkEnd w:id="210"/>
      <w:r w:rsidRPr="001618FC">
        <w:rPr>
          <w:rFonts w:ascii="Times New Roman" w:eastAsia="Times New Roman" w:hAnsi="Times New Roman" w:cs="Times New Roman"/>
          <w:color w:val="000000"/>
          <w:sz w:val="24"/>
          <w:szCs w:val="24"/>
          <w:lang w:val="ru-RU" w:eastAsia="zh-TW"/>
        </w:rPr>
        <w:t>В 2015–2018 гг. Китай также занимал лидирующие позиции по вышеперечисленным параметрам.</w:t>
      </w:r>
      <w:r w:rsidR="001C2EFD">
        <w:rPr>
          <w:rFonts w:ascii="Times New Roman" w:eastAsia="Times New Roman" w:hAnsi="Times New Roman" w:cs="Times New Roman"/>
          <w:color w:val="000000"/>
          <w:sz w:val="24"/>
          <w:szCs w:val="24"/>
          <w:lang w:val="ru-RU" w:eastAsia="zh-TW"/>
        </w:rPr>
        <w:t xml:space="preserve"> </w:t>
      </w:r>
      <w:r w:rsidR="009B46F9">
        <w:rPr>
          <w:rFonts w:ascii="Times New Roman" w:eastAsia="Times New Roman" w:hAnsi="Times New Roman" w:cs="Times New Roman"/>
          <w:color w:val="000000"/>
          <w:sz w:val="24"/>
          <w:szCs w:val="24"/>
          <w:lang w:val="ru-RU" w:eastAsia="zh-TW"/>
        </w:rPr>
        <w:t>Объем инвестиций Китая в Россию за период с января по июль 2021 г. составили 200 мл</w:t>
      </w:r>
      <w:r w:rsidR="00581B1E">
        <w:rPr>
          <w:rFonts w:ascii="Times New Roman" w:eastAsia="Times New Roman" w:hAnsi="Times New Roman" w:cs="Times New Roman"/>
          <w:color w:val="000000"/>
          <w:sz w:val="24"/>
          <w:szCs w:val="24"/>
          <w:lang w:val="ru-RU" w:eastAsia="zh-TW"/>
        </w:rPr>
        <w:t>н</w:t>
      </w:r>
      <w:r w:rsidR="009B46F9">
        <w:rPr>
          <w:rFonts w:ascii="Times New Roman" w:eastAsia="Times New Roman" w:hAnsi="Times New Roman" w:cs="Times New Roman"/>
          <w:color w:val="000000"/>
          <w:sz w:val="24"/>
          <w:szCs w:val="24"/>
          <w:lang w:val="ru-RU" w:eastAsia="zh-TW"/>
        </w:rPr>
        <w:t xml:space="preserve"> долл., что на 33% больше показател</w:t>
      </w:r>
      <w:r w:rsidR="001C2EFD">
        <w:rPr>
          <w:rFonts w:ascii="Times New Roman" w:eastAsia="Times New Roman" w:hAnsi="Times New Roman" w:cs="Times New Roman"/>
          <w:color w:val="000000"/>
          <w:sz w:val="24"/>
          <w:szCs w:val="24"/>
          <w:lang w:val="ru-RU" w:eastAsia="zh-TW"/>
        </w:rPr>
        <w:t>я</w:t>
      </w:r>
      <w:r w:rsidR="009B46F9">
        <w:rPr>
          <w:rFonts w:ascii="Times New Roman" w:eastAsia="Times New Roman" w:hAnsi="Times New Roman" w:cs="Times New Roman"/>
          <w:color w:val="000000"/>
          <w:sz w:val="24"/>
          <w:szCs w:val="24"/>
          <w:lang w:val="ru-RU" w:eastAsia="zh-TW"/>
        </w:rPr>
        <w:t xml:space="preserve"> за аналогичный период 2020 г.</w:t>
      </w:r>
      <w:r w:rsidR="001C2EFD">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Следствием данн</w:t>
      </w:r>
      <w:r w:rsidR="001C2EFD">
        <w:rPr>
          <w:rFonts w:ascii="Times New Roman" w:eastAsia="Times New Roman" w:hAnsi="Times New Roman" w:cs="Times New Roman"/>
          <w:color w:val="000000"/>
          <w:sz w:val="24"/>
          <w:szCs w:val="24"/>
          <w:lang w:val="ru-RU" w:eastAsia="zh-TW"/>
        </w:rPr>
        <w:t>ых</w:t>
      </w:r>
      <w:r w:rsidRPr="001618FC">
        <w:rPr>
          <w:rFonts w:ascii="Times New Roman" w:eastAsia="Times New Roman" w:hAnsi="Times New Roman" w:cs="Times New Roman"/>
          <w:color w:val="000000"/>
          <w:sz w:val="24"/>
          <w:szCs w:val="24"/>
          <w:lang w:val="ru-RU" w:eastAsia="zh-TW"/>
        </w:rPr>
        <w:t xml:space="preserve"> процесс</w:t>
      </w:r>
      <w:r w:rsidR="001C2EFD">
        <w:rPr>
          <w:rFonts w:ascii="Times New Roman" w:eastAsia="Times New Roman" w:hAnsi="Times New Roman" w:cs="Times New Roman"/>
          <w:color w:val="000000"/>
          <w:sz w:val="24"/>
          <w:szCs w:val="24"/>
          <w:lang w:val="ru-RU" w:eastAsia="zh-TW"/>
        </w:rPr>
        <w:t xml:space="preserve">ов </w:t>
      </w:r>
      <w:r w:rsidRPr="001618FC">
        <w:rPr>
          <w:rFonts w:ascii="Times New Roman" w:eastAsia="Times New Roman" w:hAnsi="Times New Roman" w:cs="Times New Roman"/>
          <w:color w:val="000000"/>
          <w:sz w:val="24"/>
          <w:szCs w:val="24"/>
          <w:lang w:val="ru-RU" w:eastAsia="zh-TW"/>
        </w:rPr>
        <w:t xml:space="preserve">является увеличение необходимости банковского обслуживания компаний, участвующих в двусторонней торговле, и укрепление сотрудничества с российскими банками в различных областях.  </w:t>
      </w:r>
    </w:p>
    <w:p w14:paraId="2F619743" w14:textId="34B6AB66" w:rsidR="00F27659" w:rsidRDefault="003F3248" w:rsidP="00D53D05">
      <w:pPr>
        <w:spacing w:after="120" w:line="360" w:lineRule="auto"/>
        <w:ind w:right="4"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Начиная с 1993 г. китайские банки присутствуют в России и СНГ, развивая взаимодействие с ведущими российскими финансовыми институтами</w:t>
      </w:r>
      <w:r w:rsidR="005933C9">
        <w:rPr>
          <w:rStyle w:val="FootnoteReference"/>
          <w:rFonts w:ascii="Times New Roman" w:eastAsia="Times New Roman" w:hAnsi="Times New Roman" w:cs="Times New Roman"/>
          <w:color w:val="000000"/>
          <w:sz w:val="24"/>
          <w:szCs w:val="24"/>
          <w:lang w:val="ru-RU" w:eastAsia="zh-TW"/>
        </w:rPr>
        <w:footnoteReference w:id="391"/>
      </w:r>
      <w:r w:rsidRPr="001618FC">
        <w:rPr>
          <w:rFonts w:ascii="Times New Roman" w:eastAsia="Times New Roman" w:hAnsi="Times New Roman" w:cs="Times New Roman"/>
          <w:color w:val="000000"/>
          <w:sz w:val="24"/>
          <w:szCs w:val="24"/>
          <w:lang w:val="ru-RU" w:eastAsia="zh-TW"/>
        </w:rPr>
        <w:t xml:space="preserve">. </w:t>
      </w:r>
      <w:bookmarkStart w:id="211" w:name="_Hlk108630930"/>
      <w:r w:rsidRPr="001618FC">
        <w:rPr>
          <w:rFonts w:ascii="Times New Roman" w:eastAsia="Times New Roman" w:hAnsi="Times New Roman" w:cs="Times New Roman"/>
          <w:color w:val="000000"/>
          <w:sz w:val="24"/>
          <w:szCs w:val="24"/>
          <w:lang w:val="ru-RU" w:eastAsia="zh-TW"/>
        </w:rPr>
        <w:t xml:space="preserve">На российском рынке в настоящее время функционируют следующие финансовые институты КНР: дочерние банки т. н. </w:t>
      </w:r>
      <w:bookmarkStart w:id="212" w:name="_Hlk35792367"/>
      <w:r w:rsidRPr="001618FC">
        <w:rPr>
          <w:rFonts w:ascii="Times New Roman" w:eastAsia="Times New Roman" w:hAnsi="Times New Roman" w:cs="Times New Roman"/>
          <w:color w:val="000000"/>
          <w:sz w:val="24"/>
          <w:szCs w:val="24"/>
          <w:lang w:val="ru-RU" w:eastAsia="zh-TW"/>
        </w:rPr>
        <w:t>«большой четверки</w:t>
      </w:r>
      <w:bookmarkEnd w:id="212"/>
      <w:r w:rsidRPr="001618FC">
        <w:rPr>
          <w:rFonts w:ascii="Times New Roman" w:eastAsia="Times New Roman" w:hAnsi="Times New Roman" w:cs="Times New Roman"/>
          <w:color w:val="000000"/>
          <w:sz w:val="24"/>
          <w:szCs w:val="24"/>
          <w:lang w:val="ru-RU" w:eastAsia="zh-TW"/>
        </w:rPr>
        <w:t xml:space="preserve">»: АО «АйСиБиСи» (Торгово-промышленный банк Китая), </w:t>
      </w:r>
      <w:bookmarkStart w:id="213" w:name="_Hlk35796285"/>
      <w:r w:rsidRPr="001618FC">
        <w:rPr>
          <w:rFonts w:ascii="Times New Roman" w:eastAsia="Times New Roman" w:hAnsi="Times New Roman" w:cs="Times New Roman"/>
          <w:color w:val="000000"/>
          <w:sz w:val="24"/>
          <w:szCs w:val="24"/>
          <w:lang w:val="ru-RU" w:eastAsia="zh-TW"/>
        </w:rPr>
        <w:t xml:space="preserve">АКБ «Бэнк оф Чайна» </w:t>
      </w:r>
      <w:bookmarkEnd w:id="213"/>
      <w:r w:rsidRPr="001618FC">
        <w:rPr>
          <w:rFonts w:ascii="Times New Roman" w:eastAsia="Times New Roman" w:hAnsi="Times New Roman" w:cs="Times New Roman"/>
          <w:color w:val="000000"/>
          <w:sz w:val="24"/>
          <w:szCs w:val="24"/>
          <w:lang w:val="ru-RU" w:eastAsia="zh-TW"/>
        </w:rPr>
        <w:t xml:space="preserve">(Банк Китая), ООО «Чайнасельхозбанк» (Сельскохозяйственный банк Китая), ООО «Чайна Констракшн Банк» (Китайский строительный банк), представительство Государственного банка развития Китая (ГБРК), представительство Экспортно-импортного банка Китая (Эксимбанк). Также действует государственное страховое агентство Китая – Синошур (Sinosure). </w:t>
      </w:r>
      <w:bookmarkEnd w:id="211"/>
      <w:r w:rsidR="00F156B7" w:rsidRPr="001618FC">
        <w:rPr>
          <w:rFonts w:ascii="Times New Roman" w:eastAsia="Times New Roman" w:hAnsi="Times New Roman" w:cs="Times New Roman"/>
          <w:color w:val="000000"/>
          <w:sz w:val="24"/>
          <w:szCs w:val="24"/>
          <w:lang w:val="ru-RU" w:eastAsia="zh-TW"/>
        </w:rPr>
        <w:t xml:space="preserve">Работу </w:t>
      </w:r>
      <w:r w:rsidRPr="001618FC">
        <w:rPr>
          <w:rFonts w:ascii="Times New Roman" w:eastAsia="Times New Roman" w:hAnsi="Times New Roman" w:cs="Times New Roman"/>
          <w:color w:val="000000"/>
          <w:sz w:val="24"/>
          <w:szCs w:val="24"/>
          <w:lang w:val="ru-RU" w:eastAsia="zh-TW"/>
        </w:rPr>
        <w:t>китайских банков регулирует Комитет по</w:t>
      </w:r>
      <w:r w:rsidR="008C7FCA">
        <w:rPr>
          <w:rFonts w:ascii="Times New Roman" w:eastAsia="Times New Roman" w:hAnsi="Times New Roman" w:cs="Times New Roman"/>
          <w:color w:val="000000"/>
          <w:sz w:val="24"/>
          <w:szCs w:val="24"/>
          <w:lang w:val="ru-RU" w:eastAsia="zh-TW"/>
        </w:rPr>
        <w:t xml:space="preserve"> регулированию</w:t>
      </w:r>
      <w:r w:rsidRPr="001618FC">
        <w:rPr>
          <w:rFonts w:ascii="Times New Roman" w:eastAsia="Times New Roman" w:hAnsi="Times New Roman" w:cs="Times New Roman"/>
          <w:color w:val="000000"/>
          <w:sz w:val="24"/>
          <w:szCs w:val="24"/>
          <w:lang w:val="ru-RU" w:eastAsia="zh-TW"/>
        </w:rPr>
        <w:t xml:space="preserve"> банковской и страховой деятельност</w:t>
      </w:r>
      <w:r w:rsidR="00183EB1">
        <w:rPr>
          <w:rFonts w:ascii="Times New Roman" w:eastAsia="Times New Roman" w:hAnsi="Times New Roman" w:cs="Times New Roman"/>
          <w:color w:val="000000"/>
          <w:sz w:val="24"/>
          <w:szCs w:val="24"/>
          <w:lang w:val="ru-RU" w:eastAsia="zh-TW"/>
        </w:rPr>
        <w:t>и</w:t>
      </w:r>
      <w:r w:rsidRPr="001618FC">
        <w:rPr>
          <w:rFonts w:ascii="Times New Roman" w:eastAsia="Times New Roman" w:hAnsi="Times New Roman" w:cs="Times New Roman"/>
          <w:color w:val="000000"/>
          <w:sz w:val="24"/>
          <w:szCs w:val="24"/>
          <w:lang w:val="ru-RU" w:eastAsia="zh-TW"/>
        </w:rPr>
        <w:t xml:space="preserve"> Китая, находящийся в подчинении Госсовета КНР. Работа китайских финансовых и нефинансовых институтов на территории России осуществляется в рамках российского законодательства и предписаний Центробанка РФ, в том числе Федеральн</w:t>
      </w:r>
      <w:r w:rsidR="00246BF1" w:rsidRPr="001618FC">
        <w:rPr>
          <w:rFonts w:ascii="Times New Roman" w:eastAsia="Times New Roman" w:hAnsi="Times New Roman" w:cs="Times New Roman"/>
          <w:color w:val="000000"/>
          <w:sz w:val="24"/>
          <w:szCs w:val="24"/>
          <w:lang w:val="ru-RU" w:eastAsia="zh-TW"/>
        </w:rPr>
        <w:t>ым</w:t>
      </w:r>
      <w:r w:rsidRPr="001618FC">
        <w:rPr>
          <w:rFonts w:ascii="Times New Roman" w:eastAsia="Times New Roman" w:hAnsi="Times New Roman" w:cs="Times New Roman"/>
          <w:color w:val="000000"/>
          <w:sz w:val="24"/>
          <w:szCs w:val="24"/>
          <w:lang w:val="ru-RU" w:eastAsia="zh-TW"/>
        </w:rPr>
        <w:t xml:space="preserve"> закон</w:t>
      </w:r>
      <w:r w:rsidR="00246BF1" w:rsidRPr="001618FC">
        <w:rPr>
          <w:rFonts w:ascii="Times New Roman" w:eastAsia="Times New Roman" w:hAnsi="Times New Roman" w:cs="Times New Roman"/>
          <w:color w:val="000000"/>
          <w:sz w:val="24"/>
          <w:szCs w:val="24"/>
          <w:lang w:val="ru-RU" w:eastAsia="zh-TW"/>
        </w:rPr>
        <w:t>ом</w:t>
      </w:r>
      <w:r w:rsidRPr="001618FC">
        <w:rPr>
          <w:rFonts w:ascii="Times New Roman" w:eastAsia="Times New Roman" w:hAnsi="Times New Roman" w:cs="Times New Roman"/>
          <w:color w:val="000000"/>
          <w:sz w:val="24"/>
          <w:szCs w:val="24"/>
          <w:lang w:val="ru-RU" w:eastAsia="zh-TW"/>
        </w:rPr>
        <w:t xml:space="preserve"> от 10.072002. №86-ФЗ «О Центральном банке Российской Федерации (Банке России)» (в ред. 07.02.2011), положением Центробанка РФ от 23.04.1997 г. №437 «Об особенностях регистрации кредитных организаций с иностранными инвестициями» (в ред. 26.01.2007)</w:t>
      </w:r>
      <w:r w:rsidRPr="001618FC">
        <w:rPr>
          <w:rFonts w:ascii="Times New Roman" w:eastAsia="Times New Roman" w:hAnsi="Times New Roman" w:cs="Times New Roman"/>
          <w:color w:val="000000"/>
          <w:sz w:val="24"/>
          <w:szCs w:val="24"/>
          <w:vertAlign w:val="superscript"/>
          <w:lang w:val="ru-RU" w:eastAsia="zh-TW"/>
        </w:rPr>
        <w:footnoteReference w:id="392"/>
      </w:r>
      <w:r w:rsidRPr="001618FC">
        <w:rPr>
          <w:rFonts w:ascii="Times New Roman" w:eastAsia="Times New Roman" w:hAnsi="Times New Roman" w:cs="Times New Roman"/>
          <w:color w:val="000000"/>
          <w:sz w:val="24"/>
          <w:szCs w:val="24"/>
          <w:lang w:val="ru-RU" w:eastAsia="zh-TW"/>
        </w:rPr>
        <w:t>, а также другими документами.</w:t>
      </w:r>
      <w:r w:rsidR="00502694">
        <w:rPr>
          <w:rFonts w:ascii="Times New Roman" w:eastAsia="Times New Roman" w:hAnsi="Times New Roman" w:cs="Times New Roman"/>
          <w:color w:val="000000"/>
          <w:sz w:val="24"/>
          <w:szCs w:val="24"/>
          <w:lang w:val="ru-RU" w:eastAsia="zh-TW"/>
        </w:rPr>
        <w:t xml:space="preserve"> </w:t>
      </w:r>
    </w:p>
    <w:p w14:paraId="41D46596" w14:textId="68315A0D" w:rsidR="00F27659" w:rsidRDefault="00B80EEA" w:rsidP="00B80EEA">
      <w:pPr>
        <w:spacing w:after="120" w:line="360" w:lineRule="auto"/>
        <w:ind w:right="4"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По объему уставного </w:t>
      </w:r>
      <w:r>
        <w:rPr>
          <w:rFonts w:ascii="Times New Roman" w:eastAsia="Times New Roman" w:hAnsi="Times New Roman" w:cs="Times New Roman"/>
          <w:color w:val="000000"/>
          <w:sz w:val="24"/>
          <w:szCs w:val="24"/>
          <w:lang w:val="ru-RU" w:eastAsia="zh-TW"/>
        </w:rPr>
        <w:t xml:space="preserve">капитала среди </w:t>
      </w:r>
      <w:r w:rsidRPr="001618FC">
        <w:rPr>
          <w:rFonts w:ascii="Times New Roman" w:eastAsia="Times New Roman" w:hAnsi="Times New Roman" w:cs="Times New Roman"/>
          <w:color w:val="000000"/>
          <w:sz w:val="24"/>
          <w:szCs w:val="24"/>
          <w:lang w:val="ru-RU" w:eastAsia="zh-TW"/>
        </w:rPr>
        <w:t>кредитных организаций с долей участия нерезидентов в России</w:t>
      </w:r>
      <w:r>
        <w:rPr>
          <w:rFonts w:ascii="Times New Roman" w:eastAsia="Times New Roman" w:hAnsi="Times New Roman" w:cs="Times New Roman"/>
          <w:color w:val="000000"/>
          <w:sz w:val="24"/>
          <w:szCs w:val="24"/>
          <w:lang w:val="ru-RU" w:eastAsia="zh-TW"/>
        </w:rPr>
        <w:t xml:space="preserve"> (всего 59 организаций) б</w:t>
      </w:r>
      <w:r w:rsidRPr="001618FC">
        <w:rPr>
          <w:rFonts w:ascii="Times New Roman" w:eastAsia="Times New Roman" w:hAnsi="Times New Roman" w:cs="Times New Roman"/>
          <w:color w:val="000000"/>
          <w:sz w:val="24"/>
          <w:szCs w:val="24"/>
          <w:lang w:val="ru-RU" w:eastAsia="zh-TW"/>
        </w:rPr>
        <w:t xml:space="preserve">анк АйСиБиСи </w:t>
      </w:r>
      <w:r>
        <w:rPr>
          <w:rFonts w:ascii="Times New Roman" w:eastAsia="Times New Roman" w:hAnsi="Times New Roman" w:cs="Times New Roman"/>
          <w:color w:val="000000"/>
          <w:sz w:val="24"/>
          <w:szCs w:val="24"/>
          <w:lang w:val="ru-RU" w:eastAsia="zh-TW"/>
        </w:rPr>
        <w:t xml:space="preserve">в 2020 г. </w:t>
      </w:r>
      <w:r w:rsidRPr="001618FC">
        <w:rPr>
          <w:rFonts w:ascii="Times New Roman" w:eastAsia="Times New Roman" w:hAnsi="Times New Roman" w:cs="Times New Roman"/>
          <w:color w:val="000000"/>
          <w:sz w:val="24"/>
          <w:szCs w:val="24"/>
          <w:lang w:val="ru-RU" w:eastAsia="zh-TW"/>
        </w:rPr>
        <w:t>занима</w:t>
      </w:r>
      <w:r>
        <w:rPr>
          <w:rFonts w:ascii="Times New Roman" w:eastAsia="Times New Roman" w:hAnsi="Times New Roman" w:cs="Times New Roman"/>
          <w:color w:val="000000"/>
          <w:sz w:val="24"/>
          <w:szCs w:val="24"/>
          <w:lang w:val="ru-RU" w:eastAsia="zh-TW"/>
        </w:rPr>
        <w:t xml:space="preserve">л </w:t>
      </w:r>
      <w:r w:rsidRPr="001618FC">
        <w:rPr>
          <w:rFonts w:ascii="Times New Roman" w:eastAsia="Times New Roman" w:hAnsi="Times New Roman" w:cs="Times New Roman"/>
          <w:color w:val="000000"/>
          <w:sz w:val="24"/>
          <w:szCs w:val="24"/>
          <w:lang w:val="ru-RU" w:eastAsia="zh-TW"/>
        </w:rPr>
        <w:t xml:space="preserve">6-е место с объемом в 10,8 млрд рублей, Чайнасельхозбанк – 11-е (7,56 млрд рублей), Чайна Констракшн Банк – 20-е (4,2 млрд рублей) и Бэнк оф Чайна на 24-м месте (3,4 млрд </w:t>
      </w:r>
      <w:r w:rsidRPr="001618FC">
        <w:rPr>
          <w:rFonts w:ascii="Times New Roman" w:eastAsia="Times New Roman" w:hAnsi="Times New Roman" w:cs="Times New Roman"/>
          <w:color w:val="000000"/>
          <w:sz w:val="24"/>
          <w:szCs w:val="24"/>
          <w:lang w:val="ru-RU" w:eastAsia="zh-TW"/>
        </w:rPr>
        <w:lastRenderedPageBreak/>
        <w:t>рублей</w:t>
      </w:r>
      <w:r w:rsidRPr="004A6495">
        <w:rPr>
          <w:rFonts w:ascii="Times New Roman" w:eastAsia="Times New Roman" w:hAnsi="Times New Roman" w:cs="Times New Roman"/>
          <w:sz w:val="24"/>
          <w:szCs w:val="24"/>
          <w:lang w:val="ru-RU" w:eastAsia="zh-TW"/>
        </w:rPr>
        <w:t>)</w:t>
      </w:r>
      <w:r>
        <w:rPr>
          <w:rStyle w:val="FootnoteReference"/>
          <w:rFonts w:ascii="Times New Roman" w:eastAsia="Times New Roman" w:hAnsi="Times New Roman" w:cs="Times New Roman"/>
          <w:sz w:val="24"/>
          <w:szCs w:val="24"/>
          <w:lang w:val="ru-RU" w:eastAsia="zh-TW"/>
        </w:rPr>
        <w:footnoteReference w:id="393"/>
      </w:r>
      <w:r w:rsidRPr="004A6495">
        <w:rPr>
          <w:rFonts w:ascii="Times New Roman" w:eastAsia="Times New Roman" w:hAnsi="Times New Roman" w:cs="Times New Roman"/>
          <w:sz w:val="24"/>
          <w:szCs w:val="24"/>
          <w:lang w:val="ru-RU" w:eastAsia="zh-TW"/>
        </w:rPr>
        <w:t xml:space="preserve"> (</w:t>
      </w:r>
      <w:r w:rsidR="00530D5D">
        <w:rPr>
          <w:rFonts w:ascii="Times New Roman" w:eastAsia="Times New Roman" w:hAnsi="Times New Roman" w:cs="Times New Roman"/>
          <w:sz w:val="24"/>
          <w:szCs w:val="24"/>
          <w:lang w:val="ru-RU" w:eastAsia="zh-TW"/>
        </w:rPr>
        <w:t>табл.</w:t>
      </w:r>
      <w:r w:rsidR="003D4B1A">
        <w:rPr>
          <w:rFonts w:ascii="Times New Roman" w:eastAsia="Times New Roman" w:hAnsi="Times New Roman" w:cs="Times New Roman"/>
          <w:sz w:val="24"/>
          <w:szCs w:val="24"/>
          <w:lang w:val="ru-RU" w:eastAsia="zh-TW"/>
        </w:rPr>
        <w:t xml:space="preserve"> </w:t>
      </w:r>
      <w:r w:rsidR="000C1D81">
        <w:rPr>
          <w:rFonts w:ascii="Times New Roman" w:eastAsia="Times New Roman" w:hAnsi="Times New Roman" w:cs="Times New Roman"/>
          <w:sz w:val="24"/>
          <w:szCs w:val="24"/>
          <w:lang w:val="ru-RU" w:eastAsia="zh-TW"/>
        </w:rPr>
        <w:t>23</w:t>
      </w:r>
      <w:r w:rsidRPr="004A6495">
        <w:rPr>
          <w:rFonts w:ascii="Times New Roman" w:eastAsia="Times New Roman" w:hAnsi="Times New Roman" w:cs="Times New Roman"/>
          <w:sz w:val="24"/>
          <w:szCs w:val="24"/>
          <w:lang w:val="ru-RU" w:eastAsia="zh-TW"/>
        </w:rPr>
        <w:t>).</w:t>
      </w:r>
      <w:r>
        <w:rPr>
          <w:rFonts w:ascii="Times New Roman" w:eastAsia="Times New Roman" w:hAnsi="Times New Roman" w:cs="Times New Roman"/>
          <w:color w:val="000000"/>
          <w:sz w:val="24"/>
          <w:szCs w:val="24"/>
          <w:lang w:val="ru-RU" w:eastAsia="zh-TW"/>
        </w:rPr>
        <w:t xml:space="preserve"> </w:t>
      </w:r>
      <w:r w:rsidR="00F27659" w:rsidRPr="00D319E3">
        <w:rPr>
          <w:rFonts w:ascii="Times New Roman" w:eastAsia="Times New Roman" w:hAnsi="Times New Roman" w:cs="Times New Roman"/>
          <w:color w:val="000000"/>
          <w:sz w:val="24"/>
          <w:szCs w:val="24"/>
          <w:lang w:val="ru-RU" w:eastAsia="zh-TW"/>
        </w:rPr>
        <w:t>Анализируя динамику иностранных инвестиций в уставном капитале кредитных организаций в России с 2015 по 2019 гг., можно отметить, что уровень инвестиций сохранялся на уровне около 450% (</w:t>
      </w:r>
      <w:r w:rsidR="008E45E6">
        <w:rPr>
          <w:rFonts w:ascii="Times New Roman" w:eastAsia="Times New Roman" w:hAnsi="Times New Roman" w:cs="Times New Roman"/>
          <w:color w:val="000000"/>
          <w:sz w:val="24"/>
          <w:szCs w:val="24"/>
          <w:lang w:val="ru-RU" w:eastAsia="zh-TW"/>
        </w:rPr>
        <w:t>р</w:t>
      </w:r>
      <w:r w:rsidR="00F27659" w:rsidRPr="00D319E3">
        <w:rPr>
          <w:rFonts w:ascii="Times New Roman" w:eastAsia="Times New Roman" w:hAnsi="Times New Roman" w:cs="Times New Roman"/>
          <w:color w:val="000000"/>
          <w:sz w:val="24"/>
          <w:szCs w:val="24"/>
          <w:lang w:val="ru-RU" w:eastAsia="zh-TW"/>
        </w:rPr>
        <w:t>ис</w:t>
      </w:r>
      <w:r w:rsidR="008E45E6">
        <w:rPr>
          <w:rFonts w:ascii="Times New Roman" w:eastAsia="Times New Roman" w:hAnsi="Times New Roman" w:cs="Times New Roman"/>
          <w:color w:val="000000"/>
          <w:sz w:val="24"/>
          <w:szCs w:val="24"/>
          <w:lang w:val="ru-RU" w:eastAsia="zh-TW"/>
        </w:rPr>
        <w:t xml:space="preserve">. </w:t>
      </w:r>
      <w:r w:rsidR="00E96471">
        <w:rPr>
          <w:rFonts w:ascii="Times New Roman" w:eastAsia="Times New Roman" w:hAnsi="Times New Roman" w:cs="Times New Roman"/>
          <w:color w:val="000000"/>
          <w:sz w:val="24"/>
          <w:szCs w:val="24"/>
          <w:lang w:val="ru-RU" w:eastAsia="zh-TW"/>
        </w:rPr>
        <w:t>11</w:t>
      </w:r>
      <w:r w:rsidR="00F27659" w:rsidRPr="00D319E3">
        <w:rPr>
          <w:rFonts w:ascii="Times New Roman" w:eastAsia="Times New Roman" w:hAnsi="Times New Roman" w:cs="Times New Roman"/>
          <w:color w:val="000000"/>
          <w:sz w:val="24"/>
          <w:szCs w:val="24"/>
          <w:lang w:val="ru-RU" w:eastAsia="zh-TW"/>
        </w:rPr>
        <w:t xml:space="preserve">) и не продемонстрировал существенный рост, </w:t>
      </w:r>
      <w:r w:rsidR="00F27659">
        <w:rPr>
          <w:rFonts w:ascii="Times New Roman" w:eastAsia="Times New Roman" w:hAnsi="Times New Roman" w:cs="Times New Roman"/>
          <w:color w:val="000000"/>
          <w:sz w:val="24"/>
          <w:szCs w:val="24"/>
          <w:lang w:val="ru-RU" w:eastAsia="zh-TW"/>
        </w:rPr>
        <w:t xml:space="preserve">однако </w:t>
      </w:r>
      <w:r w:rsidR="00F27659" w:rsidRPr="00D319E3">
        <w:rPr>
          <w:rFonts w:ascii="Times New Roman" w:eastAsia="Times New Roman" w:hAnsi="Times New Roman" w:cs="Times New Roman"/>
          <w:color w:val="000000"/>
          <w:sz w:val="24"/>
          <w:szCs w:val="24"/>
          <w:lang w:val="ru-RU" w:eastAsia="zh-TW"/>
        </w:rPr>
        <w:t xml:space="preserve">объем уставного капитала </w:t>
      </w:r>
      <w:r w:rsidR="00F27659">
        <w:rPr>
          <w:rFonts w:ascii="Times New Roman" w:eastAsia="Times New Roman" w:hAnsi="Times New Roman" w:cs="Times New Roman"/>
          <w:color w:val="000000"/>
          <w:sz w:val="24"/>
          <w:szCs w:val="24"/>
          <w:lang w:val="ru-RU" w:eastAsia="zh-TW"/>
        </w:rPr>
        <w:t xml:space="preserve">увеличился </w:t>
      </w:r>
      <w:r w:rsidR="00F27659" w:rsidRPr="00D319E3">
        <w:rPr>
          <w:rFonts w:ascii="Times New Roman" w:eastAsia="Times New Roman" w:hAnsi="Times New Roman" w:cs="Times New Roman"/>
          <w:color w:val="000000"/>
          <w:sz w:val="24"/>
          <w:szCs w:val="24"/>
          <w:lang w:val="ru-RU" w:eastAsia="zh-TW"/>
        </w:rPr>
        <w:t xml:space="preserve">с 330,2 до 509,2%. </w:t>
      </w:r>
    </w:p>
    <w:p w14:paraId="0C4A015D" w14:textId="77777777" w:rsidR="00F27659" w:rsidRPr="00D319E3" w:rsidRDefault="00F27659" w:rsidP="00F27659">
      <w:pPr>
        <w:spacing w:after="120" w:line="276" w:lineRule="auto"/>
        <w:ind w:right="446"/>
        <w:rPr>
          <w:rFonts w:ascii="Times New Roman" w:eastAsia="Times New Roman" w:hAnsi="Times New Roman" w:cs="Times New Roman"/>
          <w:color w:val="000000"/>
          <w:sz w:val="24"/>
          <w:szCs w:val="24"/>
          <w:lang w:val="ru-RU" w:eastAsia="zh-TW"/>
        </w:rPr>
      </w:pPr>
      <w:r w:rsidRPr="00D319E3">
        <w:rPr>
          <w:rFonts w:ascii="Times New Roman" w:eastAsia="Times New Roman" w:hAnsi="Times New Roman" w:cs="Times New Roman"/>
          <w:noProof/>
          <w:color w:val="000000"/>
          <w:sz w:val="24"/>
          <w:szCs w:val="24"/>
          <w:lang w:eastAsia="zh-TW"/>
        </w:rPr>
        <w:drawing>
          <wp:inline distT="0" distB="0" distL="0" distR="0" wp14:anchorId="089B31DE" wp14:editId="676A9446">
            <wp:extent cx="5867400" cy="2743200"/>
            <wp:effectExtent l="0" t="0" r="0"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230669" w14:textId="6216469C" w:rsidR="00F27659" w:rsidRPr="00D10E78" w:rsidRDefault="00F27659" w:rsidP="00F27659">
      <w:pPr>
        <w:spacing w:after="120" w:line="360" w:lineRule="auto"/>
        <w:ind w:right="4" w:firstLine="720"/>
        <w:jc w:val="center"/>
        <w:rPr>
          <w:rFonts w:ascii="Times New Roman" w:eastAsia="Times New Roman" w:hAnsi="Times New Roman" w:cs="Times New Roman"/>
          <w:color w:val="000000"/>
          <w:sz w:val="24"/>
          <w:szCs w:val="24"/>
          <w:lang w:val="ru-RU" w:eastAsia="zh-TW"/>
        </w:rPr>
      </w:pPr>
      <w:r w:rsidRPr="00C53DF6">
        <w:rPr>
          <w:rFonts w:ascii="Times New Roman" w:eastAsia="Times New Roman" w:hAnsi="Times New Roman" w:cs="Times New Roman"/>
          <w:b/>
          <w:bCs/>
          <w:color w:val="000000"/>
          <w:sz w:val="24"/>
          <w:szCs w:val="24"/>
          <w:lang w:val="ru-RU" w:eastAsia="zh-TW"/>
        </w:rPr>
        <w:t xml:space="preserve">Рисунок </w:t>
      </w:r>
      <w:r w:rsidR="00E96471">
        <w:rPr>
          <w:rFonts w:ascii="Times New Roman" w:eastAsia="Times New Roman" w:hAnsi="Times New Roman" w:cs="Times New Roman"/>
          <w:b/>
          <w:bCs/>
          <w:color w:val="000000"/>
          <w:sz w:val="24"/>
          <w:szCs w:val="24"/>
          <w:lang w:val="ru-RU" w:eastAsia="zh-TW"/>
        </w:rPr>
        <w:t>11</w:t>
      </w:r>
      <w:r w:rsidRPr="00C53DF6">
        <w:rPr>
          <w:rFonts w:ascii="Times New Roman" w:eastAsia="Times New Roman" w:hAnsi="Times New Roman" w:cs="Times New Roman"/>
          <w:color w:val="000000"/>
          <w:sz w:val="24"/>
          <w:szCs w:val="24"/>
          <w:lang w:val="ru-RU" w:eastAsia="zh-TW"/>
        </w:rPr>
        <w:t xml:space="preserve"> </w:t>
      </w:r>
      <w:r>
        <w:rPr>
          <w:rFonts w:ascii="Times New Roman" w:eastAsia="Times New Roman" w:hAnsi="Times New Roman" w:cs="Times New Roman"/>
          <w:color w:val="000000"/>
          <w:sz w:val="24"/>
          <w:szCs w:val="24"/>
          <w:lang w:val="ru-RU" w:eastAsia="zh-TW"/>
        </w:rPr>
        <w:t xml:space="preserve">- </w:t>
      </w:r>
      <w:r w:rsidRPr="00C53DF6">
        <w:rPr>
          <w:rFonts w:ascii="Times New Roman" w:eastAsia="Times New Roman" w:hAnsi="Times New Roman" w:cs="Times New Roman"/>
          <w:color w:val="000000"/>
          <w:sz w:val="24"/>
          <w:szCs w:val="24"/>
          <w:lang w:val="ru-RU" w:eastAsia="zh-TW"/>
        </w:rPr>
        <w:t>Динамика иностранных инвестиций в совокупном уставном капитале действующих кредитных организаций</w:t>
      </w:r>
      <w:r>
        <w:rPr>
          <w:rFonts w:ascii="Times New Roman" w:eastAsia="Times New Roman" w:hAnsi="Times New Roman" w:cs="Times New Roman"/>
          <w:color w:val="000000"/>
          <w:sz w:val="24"/>
          <w:szCs w:val="24"/>
          <w:lang w:val="ru-RU" w:eastAsia="zh-TW"/>
        </w:rPr>
        <w:t xml:space="preserve"> (</w:t>
      </w:r>
      <w:r w:rsidRPr="00C53DF6">
        <w:rPr>
          <w:rFonts w:ascii="Times New Roman" w:eastAsia="Times New Roman" w:hAnsi="Times New Roman" w:cs="Times New Roman"/>
          <w:color w:val="000000"/>
          <w:sz w:val="24"/>
          <w:szCs w:val="24"/>
          <w:lang w:val="ru-RU" w:eastAsia="zh-TW"/>
        </w:rPr>
        <w:t>в процентах</w:t>
      </w:r>
      <w:r>
        <w:rPr>
          <w:rFonts w:ascii="Times New Roman" w:eastAsia="Times New Roman" w:hAnsi="Times New Roman" w:cs="Times New Roman"/>
          <w:color w:val="000000"/>
          <w:sz w:val="24"/>
          <w:szCs w:val="24"/>
          <w:lang w:val="ru-RU" w:eastAsia="zh-TW"/>
        </w:rPr>
        <w:t>)</w:t>
      </w:r>
    </w:p>
    <w:p w14:paraId="70B99168" w14:textId="77777777" w:rsidR="00F27659" w:rsidRPr="00C53DF6" w:rsidRDefault="00F27659" w:rsidP="00023563">
      <w:pPr>
        <w:spacing w:after="120" w:line="360" w:lineRule="auto"/>
        <w:ind w:right="446"/>
        <w:jc w:val="both"/>
        <w:rPr>
          <w:rFonts w:ascii="Times New Roman" w:eastAsia="Times New Roman" w:hAnsi="Times New Roman" w:cs="Times New Roman"/>
          <w:color w:val="000000"/>
          <w:sz w:val="24"/>
          <w:szCs w:val="24"/>
          <w:lang w:val="ru-RU" w:eastAsia="zh-TW"/>
        </w:rPr>
      </w:pPr>
      <w:r w:rsidRPr="00402C3B">
        <w:rPr>
          <w:rFonts w:ascii="Times New Roman" w:eastAsia="DengXian" w:hAnsi="Times New Roman" w:cs="Times New Roman"/>
          <w:i/>
          <w:iCs/>
          <w:sz w:val="24"/>
          <w:szCs w:val="24"/>
          <w:lang w:val="ru-RU"/>
        </w:rPr>
        <w:t>Источник</w:t>
      </w:r>
      <w:r w:rsidRPr="00402C3B">
        <w:rPr>
          <w:rFonts w:ascii="Times New Roman" w:eastAsia="DengXian" w:hAnsi="Times New Roman" w:cs="Times New Roman"/>
          <w:sz w:val="24"/>
          <w:szCs w:val="24"/>
          <w:lang w:val="ru-RU"/>
        </w:rPr>
        <w:t xml:space="preserve">: </w:t>
      </w:r>
      <w:r>
        <w:rPr>
          <w:rFonts w:ascii="Times New Roman" w:eastAsia="DengXian" w:hAnsi="Times New Roman" w:cs="Times New Roman"/>
          <w:sz w:val="24"/>
          <w:szCs w:val="24"/>
          <w:lang w:val="ru-RU"/>
        </w:rPr>
        <w:t>с</w:t>
      </w:r>
      <w:r w:rsidRPr="00032783">
        <w:rPr>
          <w:rFonts w:ascii="Times New Roman" w:eastAsia="DengXian" w:hAnsi="Times New Roman" w:cs="Times New Roman"/>
          <w:sz w:val="24"/>
          <w:szCs w:val="24"/>
          <w:lang w:val="ru-RU"/>
        </w:rPr>
        <w:t>оставлен</w:t>
      </w:r>
      <w:r>
        <w:rPr>
          <w:rFonts w:ascii="Times New Roman" w:eastAsia="DengXian" w:hAnsi="Times New Roman" w:cs="Times New Roman"/>
          <w:sz w:val="24"/>
          <w:szCs w:val="24"/>
          <w:lang w:val="ru-RU"/>
        </w:rPr>
        <w:t>о</w:t>
      </w:r>
      <w:r w:rsidRPr="00032783">
        <w:rPr>
          <w:rFonts w:ascii="Times New Roman" w:eastAsia="DengXian" w:hAnsi="Times New Roman" w:cs="Times New Roman"/>
          <w:sz w:val="24"/>
          <w:szCs w:val="24"/>
          <w:lang w:val="ru-RU"/>
        </w:rPr>
        <w:t xml:space="preserve"> автором </w:t>
      </w:r>
      <w:r>
        <w:rPr>
          <w:rFonts w:ascii="Times New Roman" w:eastAsia="DengXian" w:hAnsi="Times New Roman" w:cs="Times New Roman"/>
          <w:sz w:val="24"/>
          <w:szCs w:val="24"/>
          <w:lang w:val="ru-RU"/>
        </w:rPr>
        <w:t>по</w:t>
      </w:r>
      <w:r w:rsidRPr="00032783">
        <w:rPr>
          <w:rFonts w:ascii="Times New Roman" w:eastAsia="DengXian" w:hAnsi="Times New Roman" w:cs="Times New Roman"/>
          <w:sz w:val="24"/>
          <w:szCs w:val="24"/>
          <w:lang w:val="ru-RU"/>
        </w:rPr>
        <w:t>:</w:t>
      </w:r>
      <w:r>
        <w:rPr>
          <w:rFonts w:ascii="Times New Roman" w:eastAsia="DengXian" w:hAnsi="Times New Roman" w:cs="Times New Roman"/>
          <w:sz w:val="24"/>
          <w:szCs w:val="24"/>
          <w:lang w:val="ru-RU"/>
        </w:rPr>
        <w:t xml:space="preserve"> </w:t>
      </w:r>
      <w:r w:rsidRPr="00C53DF6">
        <w:rPr>
          <w:rFonts w:ascii="Times New Roman" w:eastAsia="Times New Roman" w:hAnsi="Times New Roman" w:cs="Times New Roman"/>
          <w:color w:val="000000"/>
          <w:sz w:val="24"/>
          <w:szCs w:val="24"/>
          <w:lang w:val="ru-RU" w:eastAsia="zh-TW"/>
        </w:rPr>
        <w:t xml:space="preserve">Показатели, характеризующие участие нерезидентов в совокупном уставном капитале действующих кредитных организаций с 1 января 2007 г. по 1 января 2020 г. </w:t>
      </w:r>
      <w:r w:rsidRPr="00BA6A10">
        <w:rPr>
          <w:rFonts w:ascii="Times New Roman" w:eastAsia="Times New Roman" w:hAnsi="Times New Roman" w:cs="Times New Roman"/>
          <w:color w:val="000000"/>
          <w:sz w:val="24"/>
          <w:szCs w:val="24"/>
          <w:lang w:val="ru-RU" w:eastAsia="zh-TW"/>
        </w:rPr>
        <w:t xml:space="preserve">// </w:t>
      </w:r>
      <w:r>
        <w:rPr>
          <w:rFonts w:ascii="Times New Roman" w:eastAsia="Times New Roman" w:hAnsi="Times New Roman" w:cs="Times New Roman"/>
          <w:color w:val="000000"/>
          <w:sz w:val="24"/>
          <w:szCs w:val="24"/>
          <w:lang w:val="ru-RU" w:eastAsia="zh-TW"/>
        </w:rPr>
        <w:t xml:space="preserve">Сайт </w:t>
      </w:r>
      <w:r w:rsidRPr="00C53DF6">
        <w:rPr>
          <w:rFonts w:ascii="Times New Roman" w:eastAsia="Times New Roman" w:hAnsi="Times New Roman" w:cs="Times New Roman"/>
          <w:color w:val="000000"/>
          <w:sz w:val="24"/>
          <w:szCs w:val="24"/>
          <w:lang w:val="ru-RU" w:eastAsia="zh-TW"/>
        </w:rPr>
        <w:t>Центробанк</w:t>
      </w:r>
      <w:r>
        <w:rPr>
          <w:rFonts w:ascii="Times New Roman" w:eastAsia="Times New Roman" w:hAnsi="Times New Roman" w:cs="Times New Roman"/>
          <w:color w:val="000000"/>
          <w:sz w:val="24"/>
          <w:szCs w:val="24"/>
          <w:lang w:val="ru-RU" w:eastAsia="zh-TW"/>
        </w:rPr>
        <w:t>а</w:t>
      </w:r>
      <w:r w:rsidRPr="00C53DF6">
        <w:rPr>
          <w:rFonts w:ascii="Times New Roman" w:eastAsia="Times New Roman" w:hAnsi="Times New Roman" w:cs="Times New Roman"/>
          <w:color w:val="000000"/>
          <w:sz w:val="24"/>
          <w:szCs w:val="24"/>
          <w:lang w:val="ru-RU" w:eastAsia="zh-TW"/>
        </w:rPr>
        <w:t xml:space="preserve"> РФ. </w:t>
      </w:r>
      <w:r w:rsidRPr="00E9779C">
        <w:rPr>
          <w:rFonts w:ascii="Times New Roman" w:hAnsi="Times New Roman" w:cs="Times New Roman"/>
          <w:sz w:val="24"/>
          <w:szCs w:val="24"/>
          <w:lang w:val="ru-RU"/>
        </w:rPr>
        <w:t>[</w:t>
      </w:r>
      <w:r w:rsidRPr="00E9779C">
        <w:rPr>
          <w:rFonts w:ascii="Times New Roman" w:eastAsia="Calibri" w:hAnsi="Times New Roman" w:cs="Times New Roman"/>
          <w:sz w:val="24"/>
          <w:szCs w:val="24"/>
          <w:lang w:val="ru-RU" w:eastAsia="en-US"/>
        </w:rPr>
        <w:t>Электронный ресурс]. – Режим доступа:</w:t>
      </w:r>
      <w:r w:rsidRPr="00E9779C">
        <w:rPr>
          <w:rFonts w:ascii="Times New Roman" w:eastAsia="Times New Roman" w:hAnsi="Times New Roman" w:cs="Times New Roman"/>
          <w:sz w:val="24"/>
          <w:szCs w:val="24"/>
          <w:lang w:val="ru-RU" w:eastAsia="zh-TW"/>
        </w:rPr>
        <w:t xml:space="preserve"> </w:t>
      </w:r>
      <w:hyperlink r:id="rId50" w:history="1">
        <w:r w:rsidRPr="002F59BB">
          <w:rPr>
            <w:rStyle w:val="Hyperlink"/>
            <w:rFonts w:ascii="Times New Roman" w:eastAsia="Times New Roman" w:hAnsi="Times New Roman" w:cs="Times New Roman"/>
            <w:sz w:val="24"/>
            <w:szCs w:val="24"/>
            <w:lang w:val="ru-RU" w:eastAsia="zh-TW"/>
          </w:rPr>
          <w:t>https://www.cbr.ru/Collection/Collection/File/27599/PUB_200101.pdf</w:t>
        </w:r>
      </w:hyperlink>
      <w:r w:rsidRPr="00C53DF6">
        <w:rPr>
          <w:rFonts w:ascii="Times New Roman" w:eastAsia="Times New Roman" w:hAnsi="Times New Roman" w:cs="Times New Roman"/>
          <w:color w:val="000000"/>
          <w:sz w:val="24"/>
          <w:szCs w:val="24"/>
          <w:lang w:val="ru-RU" w:eastAsia="zh-TW"/>
        </w:rPr>
        <w:t xml:space="preserve"> </w:t>
      </w:r>
    </w:p>
    <w:p w14:paraId="26C8BEC7" w14:textId="3A862DE4" w:rsidR="00F27659" w:rsidRDefault="00F27659" w:rsidP="00CD52AE">
      <w:pPr>
        <w:spacing w:after="154" w:line="360" w:lineRule="auto"/>
        <w:ind w:right="2" w:firstLine="720"/>
        <w:jc w:val="both"/>
        <w:rPr>
          <w:rFonts w:ascii="Times New Roman" w:eastAsia="Times New Roman" w:hAnsi="Times New Roman" w:cs="Times New Roman"/>
          <w:color w:val="000000"/>
          <w:sz w:val="24"/>
          <w:szCs w:val="24"/>
          <w:lang w:val="ru-RU" w:eastAsia="zh-TW"/>
        </w:rPr>
      </w:pPr>
      <w:r w:rsidRPr="00D319E3">
        <w:rPr>
          <w:rFonts w:ascii="Times New Roman" w:eastAsia="Times New Roman" w:hAnsi="Times New Roman" w:cs="Times New Roman"/>
          <w:color w:val="000000"/>
          <w:sz w:val="24"/>
          <w:szCs w:val="24"/>
          <w:lang w:val="ru-RU" w:eastAsia="zh-TW"/>
        </w:rPr>
        <w:t xml:space="preserve">Основными акционерами в банках выступают: государственная компания </w:t>
      </w:r>
      <w:r w:rsidRPr="00D319E3">
        <w:rPr>
          <w:rFonts w:ascii="Times New Roman" w:eastAsia="Times New Roman" w:hAnsi="Times New Roman" w:cs="Times New Roman"/>
          <w:color w:val="000000"/>
          <w:sz w:val="24"/>
          <w:szCs w:val="24"/>
          <w:lang w:eastAsia="zh-TW"/>
        </w:rPr>
        <w:t>Huijin</w:t>
      </w:r>
      <w:r w:rsidRPr="00D319E3">
        <w:rPr>
          <w:rFonts w:ascii="Times New Roman" w:eastAsia="Times New Roman" w:hAnsi="Times New Roman" w:cs="Times New Roman"/>
          <w:color w:val="000000"/>
          <w:sz w:val="24"/>
          <w:szCs w:val="24"/>
          <w:lang w:val="ru-RU" w:eastAsia="zh-TW"/>
        </w:rPr>
        <w:t xml:space="preserve">, Минфин КНР, </w:t>
      </w:r>
      <w:r w:rsidRPr="00D319E3">
        <w:rPr>
          <w:rFonts w:ascii="Times New Roman" w:eastAsia="Times New Roman" w:hAnsi="Times New Roman" w:cs="Times New Roman"/>
          <w:color w:val="000000"/>
          <w:sz w:val="24"/>
          <w:szCs w:val="24"/>
          <w:lang w:eastAsia="zh-TW"/>
        </w:rPr>
        <w:t>Hong</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Kong</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Securities</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Clearing</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Company</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Limited</w:t>
      </w:r>
      <w:r w:rsidRPr="00D319E3">
        <w:rPr>
          <w:rFonts w:ascii="Times New Roman" w:eastAsia="Times New Roman" w:hAnsi="Times New Roman" w:cs="Times New Roman"/>
          <w:color w:val="000000"/>
          <w:sz w:val="24"/>
          <w:szCs w:val="24"/>
          <w:lang w:val="ru-RU" w:eastAsia="zh-TW"/>
        </w:rPr>
        <w:t xml:space="preserve"> и </w:t>
      </w:r>
      <w:r w:rsidRPr="00D319E3">
        <w:rPr>
          <w:rFonts w:ascii="Times New Roman" w:eastAsia="Times New Roman" w:hAnsi="Times New Roman" w:cs="Times New Roman"/>
          <w:color w:val="000000"/>
          <w:sz w:val="24"/>
          <w:szCs w:val="24"/>
          <w:lang w:eastAsia="zh-TW"/>
        </w:rPr>
        <w:t>Buttonwood</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Investment</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Holding</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Company</w:t>
      </w:r>
      <w:r w:rsidRPr="00D319E3">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eastAsia="zh-TW"/>
        </w:rPr>
        <w:t>Ltd</w:t>
      </w:r>
      <w:r w:rsidRPr="00D319E3">
        <w:rPr>
          <w:rFonts w:ascii="Times New Roman" w:eastAsia="Times New Roman" w:hAnsi="Times New Roman" w:cs="Times New Roman"/>
          <w:color w:val="000000"/>
          <w:sz w:val="24"/>
          <w:szCs w:val="24"/>
          <w:vertAlign w:val="superscript"/>
          <w:lang w:eastAsia="zh-TW"/>
        </w:rPr>
        <w:footnoteReference w:id="394"/>
      </w:r>
      <w:r w:rsidRPr="00D319E3">
        <w:rPr>
          <w:rFonts w:ascii="Times New Roman" w:eastAsia="Times New Roman" w:hAnsi="Times New Roman" w:cs="Times New Roman"/>
          <w:color w:val="000000"/>
          <w:sz w:val="24"/>
          <w:szCs w:val="24"/>
          <w:lang w:val="ru-RU" w:eastAsia="zh-TW"/>
        </w:rPr>
        <w:t xml:space="preserve"> (</w:t>
      </w:r>
      <w:r w:rsidR="003D4B1A">
        <w:rPr>
          <w:rFonts w:ascii="Times New Roman" w:eastAsia="Times New Roman" w:hAnsi="Times New Roman" w:cs="Times New Roman"/>
          <w:color w:val="000000"/>
          <w:sz w:val="24"/>
          <w:szCs w:val="24"/>
          <w:lang w:val="ru-RU" w:eastAsia="zh-TW"/>
        </w:rPr>
        <w:t>табл.</w:t>
      </w:r>
      <w:r w:rsidRPr="00D319E3">
        <w:rPr>
          <w:rFonts w:ascii="Times New Roman" w:eastAsia="Times New Roman" w:hAnsi="Times New Roman" w:cs="Times New Roman"/>
          <w:color w:val="000000"/>
          <w:sz w:val="24"/>
          <w:szCs w:val="24"/>
          <w:lang w:val="ru-RU" w:eastAsia="zh-TW"/>
        </w:rPr>
        <w:t xml:space="preserve"> </w:t>
      </w:r>
      <w:r w:rsidR="000C1D81">
        <w:rPr>
          <w:rFonts w:ascii="Times New Roman" w:eastAsia="Times New Roman" w:hAnsi="Times New Roman" w:cs="Times New Roman"/>
          <w:color w:val="000000"/>
          <w:sz w:val="24"/>
          <w:szCs w:val="24"/>
          <w:lang w:val="ru-RU" w:eastAsia="zh-TW"/>
        </w:rPr>
        <w:t>24</w:t>
      </w:r>
      <w:r w:rsidRPr="00D319E3">
        <w:rPr>
          <w:rFonts w:ascii="Times New Roman" w:eastAsia="Times New Roman" w:hAnsi="Times New Roman" w:cs="Times New Roman"/>
          <w:color w:val="000000"/>
          <w:sz w:val="24"/>
          <w:szCs w:val="24"/>
          <w:lang w:val="ru-RU" w:eastAsia="zh-TW"/>
        </w:rPr>
        <w:t>).</w:t>
      </w:r>
      <w:r w:rsidR="00CD52AE" w:rsidRPr="00CD52AE">
        <w:rPr>
          <w:rFonts w:ascii="Times New Roman" w:eastAsia="Times New Roman" w:hAnsi="Times New Roman" w:cs="Times New Roman"/>
          <w:color w:val="000000"/>
          <w:sz w:val="24"/>
          <w:szCs w:val="24"/>
          <w:lang w:val="ru-RU" w:eastAsia="zh-TW"/>
        </w:rPr>
        <w:t xml:space="preserve"> </w:t>
      </w:r>
      <w:r w:rsidRPr="00D319E3">
        <w:rPr>
          <w:rFonts w:ascii="Times New Roman" w:eastAsia="Times New Roman" w:hAnsi="Times New Roman" w:cs="Times New Roman"/>
          <w:color w:val="000000"/>
          <w:sz w:val="24"/>
          <w:szCs w:val="24"/>
          <w:lang w:val="ru-RU" w:eastAsia="zh-TW"/>
        </w:rPr>
        <w:t>По показателю чистой ссудной задолженности, Чайна Констракшн удалось значительно сократить задолженность по кредитам, с 31,3 млрд рублей в 2017 г. до 17,3 млрд  рублей в 2019 г., у Чайнасельхозбанка задолженность выросла в 3 раза с 2015 по 2018 гг., (</w:t>
      </w:r>
      <w:r w:rsidR="003D4B1A">
        <w:rPr>
          <w:rFonts w:ascii="Times New Roman" w:eastAsia="Times New Roman" w:hAnsi="Times New Roman" w:cs="Times New Roman"/>
          <w:color w:val="000000"/>
          <w:sz w:val="24"/>
          <w:szCs w:val="24"/>
          <w:lang w:val="ru-RU" w:eastAsia="zh-TW"/>
        </w:rPr>
        <w:t>табл.</w:t>
      </w:r>
      <w:r w:rsidR="0044296A">
        <w:rPr>
          <w:rFonts w:ascii="Times New Roman" w:eastAsia="Times New Roman" w:hAnsi="Times New Roman" w:cs="Times New Roman"/>
          <w:color w:val="000000"/>
          <w:sz w:val="24"/>
          <w:szCs w:val="24"/>
          <w:lang w:val="ru-RU" w:eastAsia="zh-TW"/>
        </w:rPr>
        <w:t xml:space="preserve"> </w:t>
      </w:r>
      <w:r w:rsidR="000C1D81">
        <w:rPr>
          <w:rFonts w:ascii="Times New Roman" w:eastAsia="Times New Roman" w:hAnsi="Times New Roman" w:cs="Times New Roman"/>
          <w:color w:val="000000"/>
          <w:sz w:val="24"/>
          <w:szCs w:val="24"/>
          <w:lang w:val="ru-RU" w:eastAsia="zh-TW"/>
        </w:rPr>
        <w:t>25</w:t>
      </w:r>
      <w:r w:rsidRPr="00D319E3">
        <w:rPr>
          <w:rFonts w:ascii="Times New Roman" w:eastAsia="Times New Roman" w:hAnsi="Times New Roman" w:cs="Times New Roman"/>
          <w:color w:val="000000"/>
          <w:sz w:val="24"/>
          <w:szCs w:val="24"/>
          <w:lang w:val="ru-RU" w:eastAsia="zh-TW"/>
        </w:rPr>
        <w:t>)</w:t>
      </w:r>
      <w:r>
        <w:rPr>
          <w:rFonts w:ascii="Times New Roman" w:eastAsia="Times New Roman" w:hAnsi="Times New Roman" w:cs="Times New Roman"/>
          <w:color w:val="000000"/>
          <w:sz w:val="24"/>
          <w:szCs w:val="24"/>
          <w:lang w:val="ru-RU" w:eastAsia="zh-TW"/>
        </w:rPr>
        <w:t>,</w:t>
      </w:r>
      <w:r w:rsidRPr="00D319E3">
        <w:rPr>
          <w:rFonts w:ascii="Times New Roman" w:eastAsia="Times New Roman" w:hAnsi="Times New Roman" w:cs="Times New Roman"/>
          <w:color w:val="000000"/>
          <w:sz w:val="24"/>
          <w:szCs w:val="24"/>
          <w:lang w:val="ru-RU" w:eastAsia="zh-TW"/>
        </w:rPr>
        <w:t xml:space="preserve"> этот показатель у АйСиБиСи и Бэнк оф Чайна не </w:t>
      </w:r>
      <w:r w:rsidRPr="00D319E3">
        <w:rPr>
          <w:rFonts w:ascii="Times New Roman" w:eastAsia="Times New Roman" w:hAnsi="Times New Roman" w:cs="Times New Roman"/>
          <w:color w:val="000000"/>
          <w:sz w:val="24"/>
          <w:szCs w:val="24"/>
          <w:lang w:val="ru-RU" w:eastAsia="zh-TW"/>
        </w:rPr>
        <w:lastRenderedPageBreak/>
        <w:t xml:space="preserve">подвергался значительным колебаниям. </w:t>
      </w:r>
      <w:r w:rsidR="00CD52AE" w:rsidRPr="001618FC">
        <w:rPr>
          <w:rFonts w:ascii="Times New Roman" w:eastAsia="Times New Roman" w:hAnsi="Times New Roman" w:cs="Times New Roman"/>
          <w:color w:val="000000"/>
          <w:sz w:val="24"/>
          <w:szCs w:val="24"/>
          <w:lang w:val="ru-RU" w:eastAsia="zh-TW"/>
        </w:rPr>
        <w:t>Активы банков сохраняют колебания как в сторону увеличения, так и в сторону уменьшения</w:t>
      </w:r>
      <w:r w:rsidR="00CD52AE">
        <w:rPr>
          <w:rFonts w:ascii="Times New Roman" w:eastAsia="Times New Roman" w:hAnsi="Times New Roman" w:cs="Times New Roman"/>
          <w:color w:val="000000"/>
          <w:sz w:val="24"/>
          <w:szCs w:val="24"/>
          <w:lang w:val="ru-RU" w:eastAsia="zh-TW"/>
        </w:rPr>
        <w:t xml:space="preserve"> (</w:t>
      </w:r>
      <w:r w:rsidR="003D4B1A">
        <w:rPr>
          <w:rFonts w:ascii="Times New Roman" w:eastAsia="Times New Roman" w:hAnsi="Times New Roman" w:cs="Times New Roman"/>
          <w:color w:val="000000"/>
          <w:sz w:val="24"/>
          <w:szCs w:val="24"/>
          <w:lang w:val="ru-RU" w:eastAsia="zh-TW"/>
        </w:rPr>
        <w:t xml:space="preserve">табл. </w:t>
      </w:r>
      <w:r w:rsidR="000C1D81">
        <w:rPr>
          <w:rFonts w:ascii="Times New Roman" w:eastAsia="Times New Roman" w:hAnsi="Times New Roman" w:cs="Times New Roman"/>
          <w:color w:val="000000"/>
          <w:sz w:val="24"/>
          <w:szCs w:val="24"/>
          <w:lang w:val="ru-RU" w:eastAsia="zh-TW"/>
        </w:rPr>
        <w:t>26</w:t>
      </w:r>
      <w:r w:rsidR="00CD52AE">
        <w:rPr>
          <w:rFonts w:ascii="Times New Roman" w:eastAsia="Times New Roman" w:hAnsi="Times New Roman" w:cs="Times New Roman"/>
          <w:color w:val="000000"/>
          <w:sz w:val="24"/>
          <w:szCs w:val="24"/>
          <w:lang w:val="ru-RU" w:eastAsia="zh-TW"/>
        </w:rPr>
        <w:t>)</w:t>
      </w:r>
      <w:r w:rsidR="00CD52AE" w:rsidRPr="001618FC">
        <w:rPr>
          <w:rFonts w:ascii="Times New Roman" w:eastAsia="Times New Roman" w:hAnsi="Times New Roman" w:cs="Times New Roman"/>
          <w:color w:val="000000"/>
          <w:sz w:val="24"/>
          <w:szCs w:val="24"/>
          <w:lang w:val="ru-RU" w:eastAsia="zh-TW"/>
        </w:rPr>
        <w:t xml:space="preserve">. </w:t>
      </w:r>
      <w:r w:rsidR="00CD52AE">
        <w:rPr>
          <w:rFonts w:ascii="Times New Roman" w:eastAsia="Times New Roman" w:hAnsi="Times New Roman" w:cs="Times New Roman"/>
          <w:color w:val="000000"/>
          <w:sz w:val="24"/>
          <w:szCs w:val="24"/>
          <w:lang w:val="ru-RU" w:eastAsia="zh-TW"/>
        </w:rPr>
        <w:t xml:space="preserve"> </w:t>
      </w:r>
    </w:p>
    <w:p w14:paraId="45C88F22" w14:textId="47F491E2" w:rsidR="003F3248" w:rsidRPr="001618FC" w:rsidRDefault="003F3248" w:rsidP="00600EE5">
      <w:pPr>
        <w:spacing w:after="154" w:line="360" w:lineRule="auto"/>
        <w:ind w:right="273"/>
        <w:contextualSpacing/>
        <w:rPr>
          <w:rFonts w:ascii="Times New Roman" w:eastAsia="Times New Roman" w:hAnsi="Times New Roman" w:cs="Times New Roman"/>
          <w:b/>
          <w:bCs/>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t xml:space="preserve">Стратегия развития китайских банков на российском рынке </w:t>
      </w:r>
    </w:p>
    <w:p w14:paraId="3A27E604" w14:textId="6F938DC2" w:rsidR="003F3248" w:rsidRPr="005933C9" w:rsidRDefault="003F3248" w:rsidP="005933C9">
      <w:pPr>
        <w:spacing w:after="120" w:line="360" w:lineRule="auto"/>
        <w:ind w:right="4"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Китайские банки в России склонны принимать участие в синдицированных кредитах с привлечением других китайских и иностранных банков. Такие сделки способствуют улучшению имиджа финансового института и гарантирует участие в крупных будущих сделках. Например, </w:t>
      </w:r>
      <w:r w:rsidRPr="001618FC">
        <w:rPr>
          <w:rFonts w:ascii="Times New Roman" w:eastAsia="DengXian" w:hAnsi="Times New Roman" w:cs="Times New Roman"/>
          <w:sz w:val="24"/>
          <w:szCs w:val="24"/>
          <w:lang w:val="ru-RU"/>
        </w:rPr>
        <w:t xml:space="preserve">в мае 2017 г. </w:t>
      </w:r>
      <w:r w:rsidRPr="001618FC">
        <w:rPr>
          <w:rFonts w:ascii="Times New Roman" w:eastAsia="Times New Roman" w:hAnsi="Times New Roman" w:cs="Times New Roman"/>
          <w:color w:val="000000"/>
          <w:sz w:val="24"/>
          <w:szCs w:val="24"/>
          <w:lang w:val="ru-RU" w:eastAsia="zh-TW"/>
        </w:rPr>
        <w:t xml:space="preserve">Бэнк оф Чайна и </w:t>
      </w:r>
      <w:r w:rsidRPr="001618FC">
        <w:rPr>
          <w:rFonts w:ascii="Times New Roman" w:eastAsia="DengXian" w:hAnsi="Times New Roman" w:cs="Times New Roman"/>
          <w:sz w:val="24"/>
          <w:szCs w:val="24"/>
          <w:lang w:val="ru-RU"/>
        </w:rPr>
        <w:t xml:space="preserve">АйСиБиСи вошли в синдицированный кредит для производителя удобрений </w:t>
      </w:r>
      <w:r w:rsidR="00373B5A" w:rsidRPr="001618FC">
        <w:rPr>
          <w:rFonts w:ascii="Times New Roman" w:eastAsia="DengXian" w:hAnsi="Times New Roman" w:cs="Times New Roman"/>
          <w:sz w:val="24"/>
          <w:szCs w:val="24"/>
          <w:lang w:val="ru-RU"/>
        </w:rPr>
        <w:t>ПАО</w:t>
      </w:r>
      <w:r w:rsidRPr="001618FC">
        <w:rPr>
          <w:rFonts w:ascii="Times New Roman" w:eastAsia="DengXian" w:hAnsi="Times New Roman" w:cs="Times New Roman"/>
          <w:sz w:val="24"/>
          <w:szCs w:val="24"/>
          <w:lang w:val="ru-RU"/>
        </w:rPr>
        <w:t xml:space="preserve"> «Акрон», общая сумма кредита составила 750 млн долл. сроком на 5 лет</w:t>
      </w:r>
      <w:r w:rsidRPr="001618FC">
        <w:rPr>
          <w:rFonts w:ascii="Times New Roman" w:eastAsia="DengXian" w:hAnsi="Times New Roman" w:cs="Times New Roman"/>
          <w:sz w:val="24"/>
          <w:szCs w:val="24"/>
          <w:vertAlign w:val="superscript"/>
          <w:lang w:val="ru-RU"/>
        </w:rPr>
        <w:footnoteReference w:id="395"/>
      </w:r>
      <w:r w:rsidRPr="001618FC">
        <w:rPr>
          <w:rFonts w:ascii="Times New Roman" w:eastAsia="DengXian" w:hAnsi="Times New Roman" w:cs="Times New Roman"/>
          <w:sz w:val="24"/>
          <w:szCs w:val="24"/>
          <w:lang w:val="ru-RU"/>
        </w:rPr>
        <w:t>. В декабре 2017 г. Чайнасельхозбанк принял участие в синдицированном кредите международных банков (Райффайзен, АйСиБиСи и др.) для кредитования ПАО «ЧТПЗ». Это бивалютная кредитная линия сроком на 4 года с лимитами в объеме 65 млн евро и 35 млн долл. Сделка заключена с целью погашения имеющейся задолженности. Лимиты могут быть увеличены на 10 млн евро и 40 млн долл.</w:t>
      </w:r>
      <w:r w:rsidR="00905F8C" w:rsidRPr="001618FC">
        <w:rPr>
          <w:rFonts w:ascii="Times New Roman" w:eastAsia="DengXian" w:hAnsi="Times New Roman" w:cs="Times New Roman"/>
          <w:sz w:val="24"/>
          <w:szCs w:val="24"/>
          <w:lang w:val="ru-RU"/>
        </w:rPr>
        <w:t xml:space="preserve"> соответственно</w:t>
      </w:r>
      <w:r w:rsidRPr="001618FC">
        <w:rPr>
          <w:rFonts w:ascii="Times New Roman" w:eastAsia="DengXian" w:hAnsi="Times New Roman" w:cs="Times New Roman"/>
          <w:sz w:val="24"/>
          <w:szCs w:val="24"/>
          <w:vertAlign w:val="superscript"/>
          <w:lang w:val="ru-RU"/>
        </w:rPr>
        <w:footnoteReference w:id="396"/>
      </w:r>
      <w:r w:rsidR="00905F8C"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Pr="001618FC">
        <w:rPr>
          <w:rFonts w:ascii="Times New Roman" w:eastAsia="Times New Roman" w:hAnsi="Times New Roman" w:cs="Times New Roman"/>
          <w:color w:val="000000"/>
          <w:sz w:val="24"/>
          <w:szCs w:val="24"/>
          <w:lang w:val="ru-RU" w:eastAsia="zh-TW"/>
        </w:rPr>
        <w:t xml:space="preserve">В мае 2019 г. </w:t>
      </w:r>
      <w:r w:rsidR="00373B5A" w:rsidRPr="001618FC">
        <w:rPr>
          <w:rFonts w:ascii="Times New Roman" w:eastAsia="Times New Roman" w:hAnsi="Times New Roman" w:cs="Times New Roman"/>
          <w:color w:val="000000"/>
          <w:sz w:val="24"/>
          <w:szCs w:val="24"/>
          <w:lang w:val="ru-RU" w:eastAsia="zh-TW"/>
        </w:rPr>
        <w:t>«Акрон» принял решение о продлении на два года синдицированного кредита, выданного в маре 2015 г.</w:t>
      </w:r>
      <w:r w:rsidRPr="001618FC">
        <w:rPr>
          <w:rFonts w:ascii="Times New Roman" w:eastAsia="Times New Roman" w:hAnsi="Times New Roman" w:cs="Times New Roman"/>
          <w:color w:val="000000"/>
          <w:sz w:val="24"/>
          <w:szCs w:val="24"/>
          <w:vertAlign w:val="superscript"/>
          <w:lang w:eastAsia="zh-TW"/>
        </w:rPr>
        <w:footnoteReference w:id="397"/>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DengXian" w:hAnsi="Times New Roman" w:cs="Times New Roman"/>
          <w:sz w:val="24"/>
          <w:szCs w:val="24"/>
          <w:lang w:val="ru-RU"/>
        </w:rPr>
        <w:t>В декабре 2019 г. Чайна Констракшн Банк стал участником синдицированного кредита для Уральской горно-металлургической компании на 200 млн евро с опцией увеличения до 300 млн евро сроком на 4 года, в сделке приняли участие и другие китайские банки - АйСиБиСи и Бэнк оф Чайна</w:t>
      </w:r>
      <w:r w:rsidRPr="001618FC">
        <w:rPr>
          <w:rFonts w:ascii="Times New Roman" w:eastAsia="DengXian" w:hAnsi="Times New Roman" w:cs="Times New Roman"/>
          <w:sz w:val="24"/>
          <w:szCs w:val="24"/>
          <w:vertAlign w:val="superscript"/>
          <w:lang w:val="ru-RU"/>
        </w:rPr>
        <w:footnoteReference w:id="398"/>
      </w:r>
      <w:r w:rsidRPr="001618FC">
        <w:rPr>
          <w:rFonts w:ascii="Times New Roman" w:eastAsia="DengXian" w:hAnsi="Times New Roman" w:cs="Times New Roman"/>
          <w:sz w:val="24"/>
          <w:szCs w:val="24"/>
          <w:lang w:val="ru-RU"/>
        </w:rPr>
        <w:t>. Средства выделены для рефинансирования текущей задолженности и пополнение об</w:t>
      </w:r>
      <w:r w:rsidR="00E0498D">
        <w:rPr>
          <w:rFonts w:ascii="Times New Roman" w:eastAsia="DengXian" w:hAnsi="Times New Roman" w:cs="Times New Roman"/>
          <w:sz w:val="24"/>
          <w:szCs w:val="24"/>
          <w:lang w:val="ru-RU"/>
        </w:rPr>
        <w:t xml:space="preserve">оротного </w:t>
      </w:r>
      <w:r w:rsidRPr="001618FC">
        <w:rPr>
          <w:rFonts w:ascii="Times New Roman" w:eastAsia="DengXian" w:hAnsi="Times New Roman" w:cs="Times New Roman"/>
          <w:sz w:val="24"/>
          <w:szCs w:val="24"/>
          <w:lang w:val="ru-RU"/>
        </w:rPr>
        <w:t xml:space="preserve">капитала. </w:t>
      </w:r>
    </w:p>
    <w:p w14:paraId="7BAD6FC9" w14:textId="6D777F92" w:rsidR="003F3248" w:rsidRPr="00355878" w:rsidRDefault="003F3248" w:rsidP="00355878">
      <w:pPr>
        <w:spacing w:line="360" w:lineRule="auto"/>
        <w:ind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Китайские банки в основном выполняют роль участников крупных проектов между Россией и Китаем. Например, во время проведения авиасалона МАКС в 2017 г. ПАО «ГТЛК» и Газпромбанк заключили соглашение об увеличении лимита имеющейся </w:t>
      </w:r>
      <w:r w:rsidRPr="001618FC">
        <w:rPr>
          <w:rFonts w:ascii="Times New Roman" w:eastAsia="Times New Roman" w:hAnsi="Times New Roman" w:cs="Times New Roman"/>
          <w:color w:val="000000"/>
          <w:sz w:val="24"/>
          <w:szCs w:val="24"/>
          <w:lang w:val="ru-RU" w:eastAsia="zh-TW"/>
        </w:rPr>
        <w:lastRenderedPageBreak/>
        <w:t>синдицированной кредитной линии на 13,1 млрд рублей до 43,1 млрд рублей. Эти средства выделены на покупку дополнительных 4-х самолетов «Сухой Суперджет 100».  Бэнк оф Чайна вошел в синдикат в качестве участника</w:t>
      </w:r>
      <w:r w:rsidRPr="001618FC">
        <w:rPr>
          <w:rFonts w:ascii="Times New Roman" w:eastAsia="Times New Roman" w:hAnsi="Times New Roman" w:cs="Times New Roman"/>
          <w:color w:val="000000"/>
          <w:sz w:val="24"/>
          <w:szCs w:val="24"/>
          <w:vertAlign w:val="superscript"/>
          <w:lang w:eastAsia="zh-TW"/>
        </w:rPr>
        <w:footnoteReference w:id="399"/>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DengXian" w:hAnsi="Times New Roman" w:cs="Times New Roman"/>
          <w:sz w:val="24"/>
          <w:szCs w:val="24"/>
          <w:lang w:val="ru-RU"/>
        </w:rPr>
        <w:t>В июне 2016 г. АйСиБиСи предоставил кредитную линию ПАО «Россети» в объеме 1,5 млрд рублей на 3 года на общекорпоративные цели</w:t>
      </w:r>
      <w:r w:rsidRPr="001618FC">
        <w:rPr>
          <w:rFonts w:ascii="Times New Roman" w:eastAsia="DengXian" w:hAnsi="Times New Roman" w:cs="Times New Roman"/>
          <w:sz w:val="24"/>
          <w:szCs w:val="24"/>
          <w:vertAlign w:val="superscript"/>
          <w:lang w:val="ru-RU"/>
        </w:rPr>
        <w:footnoteReference w:id="400"/>
      </w:r>
      <w:r w:rsidRPr="001618FC">
        <w:rPr>
          <w:rFonts w:ascii="Times New Roman" w:eastAsia="DengXian" w:hAnsi="Times New Roman" w:cs="Times New Roman"/>
          <w:sz w:val="24"/>
          <w:szCs w:val="24"/>
          <w:lang w:val="ru-RU"/>
        </w:rPr>
        <w:t xml:space="preserve">. В феврале 2019 г. лесопромышленный холдинг </w:t>
      </w:r>
      <w:r w:rsidRPr="001618FC">
        <w:rPr>
          <w:rFonts w:ascii="Times New Roman" w:eastAsia="DengXian" w:hAnsi="Times New Roman" w:cs="Times New Roman"/>
          <w:sz w:val="24"/>
          <w:szCs w:val="24"/>
        </w:rPr>
        <w:t>Segezha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получил кредит от АйСиБиСи на 2 млрд рублей сроком на 2 года</w:t>
      </w:r>
      <w:r w:rsidRPr="001618FC">
        <w:rPr>
          <w:rFonts w:ascii="Times New Roman" w:eastAsia="DengXian" w:hAnsi="Times New Roman" w:cs="Times New Roman"/>
          <w:sz w:val="24"/>
          <w:szCs w:val="24"/>
          <w:vertAlign w:val="superscript"/>
          <w:lang w:val="ru-RU"/>
        </w:rPr>
        <w:footnoteReference w:id="401"/>
      </w:r>
      <w:r w:rsidRPr="001618FC">
        <w:rPr>
          <w:rFonts w:ascii="Times New Roman" w:eastAsia="DengXian" w:hAnsi="Times New Roman" w:cs="Times New Roman"/>
          <w:sz w:val="24"/>
          <w:szCs w:val="24"/>
          <w:lang w:val="ru-RU"/>
        </w:rPr>
        <w:t>.</w:t>
      </w:r>
      <w:r w:rsidR="00355878">
        <w:rPr>
          <w:rFonts w:ascii="Times New Roman" w:eastAsia="Times New Roman" w:hAnsi="Times New Roman" w:cs="Times New Roman"/>
          <w:color w:val="000000"/>
          <w:sz w:val="24"/>
          <w:szCs w:val="24"/>
          <w:lang w:val="ru-RU" w:eastAsia="zh-TW"/>
        </w:rPr>
        <w:t xml:space="preserve"> </w:t>
      </w:r>
      <w:r w:rsidRPr="001618FC">
        <w:rPr>
          <w:rFonts w:ascii="Times New Roman" w:eastAsia="DengXian" w:hAnsi="Times New Roman" w:cs="Times New Roman"/>
          <w:sz w:val="24"/>
          <w:szCs w:val="24"/>
          <w:lang w:val="ru-RU"/>
        </w:rPr>
        <w:t>В июле 2016 г. Чайна Констракшн Банк заключил соглашение с лизинговой компанией «Трансфин - М» о предоставлении кредитной линии объемом в 1 млрд рублей сроком на один год</w:t>
      </w:r>
      <w:r w:rsidRPr="001618FC">
        <w:rPr>
          <w:rFonts w:ascii="Times New Roman" w:eastAsia="Times New Roman" w:hAnsi="Times New Roman" w:cs="Times New Roman"/>
          <w:color w:val="000000"/>
          <w:sz w:val="24"/>
          <w:szCs w:val="24"/>
          <w:vertAlign w:val="superscript"/>
          <w:lang w:eastAsia="zh-TW"/>
        </w:rPr>
        <w:footnoteReference w:id="402"/>
      </w:r>
      <w:r w:rsidRPr="001618FC">
        <w:rPr>
          <w:rFonts w:ascii="Times New Roman" w:eastAsia="DengXian" w:hAnsi="Times New Roman" w:cs="Times New Roman"/>
          <w:sz w:val="24"/>
          <w:szCs w:val="24"/>
          <w:lang w:val="ru-RU"/>
        </w:rPr>
        <w:t>. Денежные средства выделены под участие компании в нефтяных и угледобывающих проектах, закупки буровых установок и техники для применения в угольных разрезах. В ноябре 2017 г. оператор ведущего российского дата-центра компания IXcellerate подписал соглашение с Чайнасельхозбанком о создании в Москве резервной площадки и для хранения и обработки данных. Такой центр стал необходим банку в связи с требованием Центробанка РФ, предусматривающих обязательное наличие резервных центров обработки данных</w:t>
      </w:r>
      <w:r w:rsidRPr="001618FC">
        <w:rPr>
          <w:rFonts w:ascii="Times New Roman" w:eastAsia="Times New Roman" w:hAnsi="Times New Roman" w:cs="Times New Roman"/>
          <w:color w:val="000000"/>
          <w:sz w:val="24"/>
          <w:szCs w:val="24"/>
          <w:vertAlign w:val="superscript"/>
          <w:lang w:eastAsia="zh-TW"/>
        </w:rPr>
        <w:footnoteReference w:id="403"/>
      </w:r>
      <w:r w:rsidR="00355878">
        <w:rPr>
          <w:rFonts w:ascii="Times New Roman" w:eastAsia="DengXian" w:hAnsi="Times New Roman" w:cs="Times New Roman"/>
          <w:sz w:val="24"/>
          <w:szCs w:val="24"/>
          <w:lang w:val="ru-RU"/>
        </w:rPr>
        <w:t xml:space="preserve">. </w:t>
      </w:r>
      <w:r w:rsidRPr="001618FC">
        <w:rPr>
          <w:rFonts w:ascii="Times New Roman" w:eastAsia="Times New Roman" w:hAnsi="Times New Roman" w:cs="Times New Roman"/>
          <w:color w:val="000000"/>
          <w:sz w:val="24"/>
          <w:szCs w:val="24"/>
          <w:lang w:val="ru-RU" w:eastAsia="zh-TW"/>
        </w:rPr>
        <w:t>Банки сотрудничают с российскими финансовыми институтами не только по банковским вопросам, но также устраива</w:t>
      </w:r>
      <w:r w:rsidR="00905F8C" w:rsidRPr="001618FC">
        <w:rPr>
          <w:rFonts w:ascii="Times New Roman" w:eastAsia="Times New Roman" w:hAnsi="Times New Roman" w:cs="Times New Roman"/>
          <w:color w:val="000000"/>
          <w:sz w:val="24"/>
          <w:szCs w:val="24"/>
          <w:lang w:val="ru-RU" w:eastAsia="zh-TW"/>
        </w:rPr>
        <w:t>ю</w:t>
      </w:r>
      <w:r w:rsidRPr="001618FC">
        <w:rPr>
          <w:rFonts w:ascii="Times New Roman" w:eastAsia="Times New Roman" w:hAnsi="Times New Roman" w:cs="Times New Roman"/>
          <w:color w:val="000000"/>
          <w:sz w:val="24"/>
          <w:szCs w:val="24"/>
          <w:lang w:val="ru-RU" w:eastAsia="zh-TW"/>
        </w:rPr>
        <w:t>т бизнес-семинары и мэчинговые встречи для банковских работников и бизнесменов. В сентябре 2017 г. специалисты Бэнк оф Чайна на семинаре, организованном банком «Левобережный»</w:t>
      </w:r>
      <w:r w:rsidR="00905F8C"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рассказали об особенностях проведения расчетов и документарных операций с китайскими контрагентами. </w:t>
      </w:r>
    </w:p>
    <w:p w14:paraId="47A663C3" w14:textId="77777777" w:rsidR="003F3248" w:rsidRPr="001618FC" w:rsidRDefault="003F3248" w:rsidP="003F3248">
      <w:pPr>
        <w:spacing w:after="154" w:line="360" w:lineRule="auto"/>
        <w:ind w:left="10" w:right="2" w:firstLine="71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lastRenderedPageBreak/>
        <w:t>В июне 2019 г. АО «Российский экспортный центр» (РЭЦ) и Бэнк оф Чайна подписали дорожную карту взаимодействия на 2019 г., в которой обозначили будущее сотрудничество как в финансовой, так и в нефинансовой сферах</w:t>
      </w:r>
      <w:r w:rsidRPr="001618FC">
        <w:rPr>
          <w:rFonts w:ascii="Times New Roman" w:eastAsia="Times New Roman" w:hAnsi="Times New Roman" w:cs="Times New Roman"/>
          <w:color w:val="000000"/>
          <w:sz w:val="24"/>
          <w:szCs w:val="24"/>
          <w:vertAlign w:val="superscript"/>
          <w:lang w:eastAsia="zh-TW"/>
        </w:rPr>
        <w:footnoteReference w:id="404"/>
      </w:r>
      <w:r w:rsidRPr="001618FC">
        <w:rPr>
          <w:rFonts w:ascii="Times New Roman" w:eastAsia="Times New Roman" w:hAnsi="Times New Roman" w:cs="Times New Roman"/>
          <w:color w:val="000000"/>
          <w:sz w:val="24"/>
          <w:szCs w:val="24"/>
          <w:lang w:val="ru-RU" w:eastAsia="zh-TW"/>
        </w:rPr>
        <w:t xml:space="preserve">. В 2019 г. было организовано три бизнес-встречи на площадках 13-й Международной инвестиционной и торговой ярмарки в г. Чжэнчжоу, Второй западно-китайской международной выставки инвестиций и торговли в г. Чунцине и Второй китайской международной импортной выставки в г. Шанхае. С российской стороны в мероприятиях приняло участие более 50 компаний. Целью встреч стало расширение двустороннего сотрудничества посредством установления прямых деловых контактов. </w:t>
      </w:r>
    </w:p>
    <w:p w14:paraId="0BCAFBCB" w14:textId="77D53CC4" w:rsidR="003E6849" w:rsidRPr="001618FC" w:rsidRDefault="003F3248" w:rsidP="000B1E1D">
      <w:pPr>
        <w:spacing w:line="360" w:lineRule="auto"/>
        <w:ind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Исходя из того, что в структуре российского экспорта в Китай преобладает топливно-энергетическая составляющая (73,09%), финансирование совместных проектов в данных областях является приоритетным и наиболее объемным (</w:t>
      </w:r>
      <w:r w:rsidR="008E45E6">
        <w:rPr>
          <w:rFonts w:ascii="Times New Roman" w:eastAsia="Times New Roman" w:hAnsi="Times New Roman" w:cs="Times New Roman"/>
          <w:color w:val="000000"/>
          <w:sz w:val="24"/>
          <w:szCs w:val="24"/>
          <w:lang w:val="ru-RU" w:eastAsia="zh-TW"/>
        </w:rPr>
        <w:t>р</w:t>
      </w:r>
      <w:r w:rsidRPr="001618FC">
        <w:rPr>
          <w:rFonts w:ascii="Times New Roman" w:eastAsia="Times New Roman" w:hAnsi="Times New Roman" w:cs="Times New Roman"/>
          <w:color w:val="000000"/>
          <w:sz w:val="24"/>
          <w:szCs w:val="24"/>
          <w:lang w:val="ru-RU" w:eastAsia="zh-TW"/>
        </w:rPr>
        <w:t>ис</w:t>
      </w:r>
      <w:r w:rsidR="008E45E6">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w:t>
      </w:r>
      <w:r w:rsidR="00E96471">
        <w:rPr>
          <w:rFonts w:ascii="Times New Roman" w:eastAsia="Times New Roman" w:hAnsi="Times New Roman" w:cs="Times New Roman"/>
          <w:color w:val="000000"/>
          <w:sz w:val="24"/>
          <w:szCs w:val="24"/>
          <w:lang w:val="ru-RU" w:eastAsia="zh-TW"/>
        </w:rPr>
        <w:t>12</w:t>
      </w:r>
      <w:r w:rsidRPr="001618FC">
        <w:rPr>
          <w:rFonts w:ascii="Times New Roman" w:eastAsia="Times New Roman" w:hAnsi="Times New Roman" w:cs="Times New Roman"/>
          <w:color w:val="000000"/>
          <w:sz w:val="24"/>
          <w:szCs w:val="24"/>
          <w:lang w:val="ru-RU" w:eastAsia="zh-TW"/>
        </w:rPr>
        <w:t>)</w:t>
      </w:r>
      <w:r w:rsidR="00905F8C"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w:t>
      </w:r>
    </w:p>
    <w:p w14:paraId="76A95B5C" w14:textId="36EF5E88" w:rsidR="003F3248" w:rsidRPr="001618FC" w:rsidRDefault="003F3248" w:rsidP="003F3248">
      <w:pPr>
        <w:spacing w:after="0" w:line="276" w:lineRule="auto"/>
        <w:ind w:left="260" w:right="160"/>
        <w:rPr>
          <w:rFonts w:ascii="Times New Roman" w:eastAsia="Times New Roman" w:hAnsi="Times New Roman" w:cs="Times New Roman"/>
          <w:sz w:val="24"/>
          <w:szCs w:val="24"/>
        </w:rPr>
      </w:pPr>
      <w:r w:rsidRPr="001618FC">
        <w:rPr>
          <w:rFonts w:ascii="Times New Roman" w:eastAsia="Times New Roman" w:hAnsi="Times New Roman" w:cs="Times New Roman"/>
          <w:noProof/>
          <w:color w:val="000000"/>
          <w:sz w:val="24"/>
          <w:szCs w:val="24"/>
          <w:lang w:eastAsia="zh-TW"/>
        </w:rPr>
        <w:drawing>
          <wp:inline distT="0" distB="0" distL="0" distR="0" wp14:anchorId="2311EBDA" wp14:editId="5DBF0300">
            <wp:extent cx="5755005" cy="2470150"/>
            <wp:effectExtent l="0" t="0" r="17145" b="635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09F045" w14:textId="4E68F254" w:rsidR="000424FF" w:rsidRPr="001618FC" w:rsidRDefault="000424FF" w:rsidP="000424FF">
      <w:pPr>
        <w:spacing w:line="360" w:lineRule="auto"/>
        <w:ind w:firstLine="720"/>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t xml:space="preserve">Рисунок </w:t>
      </w:r>
      <w:r w:rsidR="00E96471">
        <w:rPr>
          <w:rFonts w:ascii="Times New Roman" w:eastAsia="Times New Roman" w:hAnsi="Times New Roman" w:cs="Times New Roman"/>
          <w:b/>
          <w:bCs/>
          <w:color w:val="000000"/>
          <w:sz w:val="24"/>
          <w:szCs w:val="24"/>
          <w:lang w:val="ru-RU" w:eastAsia="zh-TW"/>
        </w:rPr>
        <w:t>12</w:t>
      </w:r>
      <w:r w:rsidRPr="001618FC">
        <w:rPr>
          <w:rFonts w:ascii="Times New Roman" w:eastAsia="Times New Roman" w:hAnsi="Times New Roman" w:cs="Times New Roman"/>
          <w:b/>
          <w:bCs/>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 Структура российского экспорта в Китай в 2019 г.</w:t>
      </w:r>
    </w:p>
    <w:p w14:paraId="5A22C06C" w14:textId="524DBF89" w:rsidR="003F3248" w:rsidRPr="001618FC" w:rsidRDefault="000424FF" w:rsidP="00530D5D">
      <w:pPr>
        <w:spacing w:after="0" w:line="360" w:lineRule="auto"/>
        <w:ind w:left="10" w:right="160"/>
        <w:rPr>
          <w:rFonts w:ascii="Times New Roman" w:eastAsia="Batang" w:hAnsi="Times New Roman" w:cs="Times New Roman"/>
          <w:iCs/>
          <w:sz w:val="24"/>
          <w:szCs w:val="24"/>
          <w:lang w:val="ru-RU" w:eastAsia="ko-KR"/>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Pr="001618FC">
        <w:rPr>
          <w:rFonts w:ascii="Times New Roman" w:eastAsia="Times New Roman" w:hAnsi="Times New Roman" w:cs="Times New Roman"/>
          <w:color w:val="000000"/>
          <w:sz w:val="24"/>
          <w:szCs w:val="24"/>
          <w:lang w:val="ru-RU" w:eastAsia="zh-TW"/>
        </w:rPr>
        <w:t xml:space="preserve"> </w:t>
      </w:r>
      <w:r w:rsidR="003E6849" w:rsidRPr="001618FC">
        <w:rPr>
          <w:rFonts w:ascii="Times New Roman" w:eastAsia="Batang" w:hAnsi="Times New Roman" w:cs="Times New Roman"/>
          <w:iCs/>
          <w:sz w:val="24"/>
          <w:szCs w:val="24"/>
          <w:lang w:val="ru-RU" w:eastAsia="ko-KR"/>
        </w:rPr>
        <w:t xml:space="preserve">на основе данных ФТС, </w:t>
      </w:r>
      <w:bookmarkStart w:id="218" w:name="_Hlk104462159"/>
      <w:r w:rsidR="003E6849" w:rsidRPr="001618FC">
        <w:rPr>
          <w:rFonts w:ascii="Times New Roman" w:eastAsia="Batang" w:hAnsi="Times New Roman" w:cs="Times New Roman"/>
          <w:iCs/>
          <w:sz w:val="24"/>
          <w:szCs w:val="24"/>
          <w:lang w:val="ru-RU" w:eastAsia="ko-KR"/>
        </w:rPr>
        <w:t xml:space="preserve">Экспорт России в Китай по товарным группа в 2019 г. </w:t>
      </w:r>
      <w:r w:rsidR="008D34B8" w:rsidRPr="001618FC">
        <w:rPr>
          <w:rFonts w:ascii="Times New Roman" w:eastAsia="Batang" w:hAnsi="Times New Roman" w:cs="Times New Roman"/>
          <w:iCs/>
          <w:sz w:val="24"/>
          <w:szCs w:val="24"/>
          <w:lang w:val="ru-RU" w:eastAsia="ko-KR"/>
        </w:rPr>
        <w:t xml:space="preserve">// </w:t>
      </w:r>
      <w:r w:rsidR="008D34B8" w:rsidRPr="001618FC">
        <w:rPr>
          <w:rFonts w:ascii="Times New Roman" w:eastAsia="Batang" w:hAnsi="Times New Roman" w:cs="Times New Roman"/>
          <w:iCs/>
          <w:sz w:val="24"/>
          <w:szCs w:val="24"/>
          <w:lang w:eastAsia="ko-KR"/>
        </w:rPr>
        <w:t>Russian</w:t>
      </w:r>
      <w:r w:rsidR="008D34B8" w:rsidRPr="001618FC">
        <w:rPr>
          <w:rFonts w:ascii="Times New Roman" w:eastAsia="Batang" w:hAnsi="Times New Roman" w:cs="Times New Roman"/>
          <w:iCs/>
          <w:sz w:val="24"/>
          <w:szCs w:val="24"/>
          <w:lang w:val="ru-RU" w:eastAsia="ko-KR"/>
        </w:rPr>
        <w:t>-</w:t>
      </w:r>
      <w:r w:rsidR="008D34B8" w:rsidRPr="001618FC">
        <w:rPr>
          <w:rFonts w:ascii="Times New Roman" w:eastAsia="Batang" w:hAnsi="Times New Roman" w:cs="Times New Roman"/>
          <w:iCs/>
          <w:sz w:val="24"/>
          <w:szCs w:val="24"/>
          <w:lang w:eastAsia="ko-KR"/>
        </w:rPr>
        <w:t>trade</w:t>
      </w:r>
      <w:r w:rsidR="008D34B8" w:rsidRPr="001618FC">
        <w:rPr>
          <w:rFonts w:ascii="Times New Roman" w:eastAsia="Batang" w:hAnsi="Times New Roman" w:cs="Times New Roman"/>
          <w:iCs/>
          <w:sz w:val="24"/>
          <w:szCs w:val="24"/>
          <w:lang w:val="ru-RU" w:eastAsia="ko-KR"/>
        </w:rPr>
        <w:t>.</w:t>
      </w:r>
      <w:r w:rsidR="008D34B8" w:rsidRPr="001618FC">
        <w:rPr>
          <w:rFonts w:ascii="Times New Roman" w:eastAsia="Batang" w:hAnsi="Times New Roman" w:cs="Times New Roman"/>
          <w:iCs/>
          <w:sz w:val="24"/>
          <w:szCs w:val="24"/>
          <w:lang w:eastAsia="ko-KR"/>
        </w:rPr>
        <w:t>com</w:t>
      </w:r>
      <w:r w:rsidR="008D34B8" w:rsidRPr="001618FC">
        <w:rPr>
          <w:rFonts w:ascii="Times New Roman" w:eastAsia="Batang" w:hAnsi="Times New Roman" w:cs="Times New Roman"/>
          <w:iCs/>
          <w:sz w:val="24"/>
          <w:szCs w:val="24"/>
          <w:lang w:val="ru-RU" w:eastAsia="ko-KR"/>
        </w:rPr>
        <w:t xml:space="preserve">. </w:t>
      </w:r>
      <w:r w:rsidR="00257B87" w:rsidRPr="001618FC">
        <w:rPr>
          <w:rFonts w:ascii="Times New Roman" w:hAnsi="Times New Roman" w:cs="Times New Roman"/>
          <w:sz w:val="24"/>
          <w:szCs w:val="24"/>
          <w:lang w:val="ru-RU"/>
        </w:rPr>
        <w:t>[</w:t>
      </w:r>
      <w:r w:rsidR="00257B87" w:rsidRPr="001618FC">
        <w:rPr>
          <w:rFonts w:ascii="Times New Roman" w:eastAsia="Calibri" w:hAnsi="Times New Roman" w:cs="Times New Roman"/>
          <w:sz w:val="24"/>
          <w:szCs w:val="24"/>
          <w:lang w:val="ru-RU" w:eastAsia="en-US"/>
        </w:rPr>
        <w:t>Электронный ресурс]. – Режим доступа:</w:t>
      </w:r>
      <w:r w:rsidR="003E6849" w:rsidRPr="001618FC">
        <w:rPr>
          <w:rFonts w:ascii="Times New Roman" w:eastAsia="Batang" w:hAnsi="Times New Roman" w:cs="Times New Roman"/>
          <w:iCs/>
          <w:sz w:val="24"/>
          <w:szCs w:val="24"/>
          <w:lang w:val="ru-RU" w:eastAsia="ko-KR"/>
        </w:rPr>
        <w:t xml:space="preserve"> </w:t>
      </w:r>
      <w:hyperlink r:id="rId52" w:history="1">
        <w:r w:rsidR="003E6849" w:rsidRPr="001618FC">
          <w:rPr>
            <w:rStyle w:val="Hyperlink"/>
            <w:rFonts w:ascii="Times New Roman" w:eastAsia="Batang" w:hAnsi="Times New Roman" w:cs="Times New Roman"/>
            <w:iCs/>
            <w:sz w:val="24"/>
            <w:szCs w:val="24"/>
            <w:lang w:val="ru-RU" w:eastAsia="ko-KR"/>
          </w:rPr>
          <w:t>https://russian-trade.com/reports-and-reviews/2020-02/torgovlya-mezhdu-rossiey-i-kitaem-v-2019-g/</w:t>
        </w:r>
      </w:hyperlink>
      <w:r w:rsidR="003E6849" w:rsidRPr="001618FC">
        <w:rPr>
          <w:rFonts w:ascii="Times New Roman" w:eastAsia="Batang" w:hAnsi="Times New Roman" w:cs="Times New Roman"/>
          <w:iCs/>
          <w:sz w:val="24"/>
          <w:szCs w:val="24"/>
          <w:lang w:val="ru-RU" w:eastAsia="ko-KR"/>
        </w:rPr>
        <w:t xml:space="preserve">  </w:t>
      </w:r>
    </w:p>
    <w:bookmarkEnd w:id="218"/>
    <w:p w14:paraId="023CCD93" w14:textId="77777777" w:rsidR="003F3248" w:rsidRPr="001618FC" w:rsidRDefault="003F3248" w:rsidP="003F3248">
      <w:pPr>
        <w:spacing w:after="0" w:line="276" w:lineRule="auto"/>
        <w:rPr>
          <w:rFonts w:ascii="Times New Roman" w:eastAsia="Batang" w:hAnsi="Times New Roman" w:cs="Times New Roman"/>
          <w:iCs/>
          <w:sz w:val="24"/>
          <w:szCs w:val="24"/>
          <w:lang w:val="ru-RU" w:eastAsia="ko-KR"/>
        </w:rPr>
      </w:pPr>
    </w:p>
    <w:p w14:paraId="71A727D0" w14:textId="6E97BB28" w:rsidR="003F3248" w:rsidRPr="001618FC" w:rsidRDefault="002134AD" w:rsidP="003F3248">
      <w:pPr>
        <w:spacing w:line="360" w:lineRule="auto"/>
        <w:ind w:firstLine="720"/>
        <w:jc w:val="both"/>
        <w:rPr>
          <w:rFonts w:ascii="Times New Roman" w:eastAsia="Times New Roman" w:hAnsi="Times New Roman" w:cs="Times New Roman"/>
          <w:color w:val="000000"/>
          <w:sz w:val="24"/>
          <w:szCs w:val="24"/>
          <w:lang w:val="ru-RU" w:eastAsia="zh-TW"/>
        </w:rPr>
      </w:pPr>
      <w:bookmarkStart w:id="219" w:name="_Hlk108631017"/>
      <w:r w:rsidRPr="001618FC">
        <w:rPr>
          <w:rFonts w:ascii="Times New Roman" w:eastAsia="Times New Roman" w:hAnsi="Times New Roman" w:cs="Times New Roman"/>
          <w:color w:val="000000"/>
          <w:sz w:val="24"/>
          <w:szCs w:val="24"/>
          <w:lang w:val="ru-RU" w:eastAsia="zh-TW"/>
        </w:rPr>
        <w:t xml:space="preserve">Работа </w:t>
      </w:r>
      <w:r w:rsidR="003F3248" w:rsidRPr="001618FC">
        <w:rPr>
          <w:rFonts w:ascii="Times New Roman" w:eastAsia="Times New Roman" w:hAnsi="Times New Roman" w:cs="Times New Roman"/>
          <w:color w:val="000000"/>
          <w:sz w:val="24"/>
          <w:szCs w:val="24"/>
          <w:lang w:val="ru-RU" w:eastAsia="zh-TW"/>
        </w:rPr>
        <w:t xml:space="preserve">китайских банков на российском рынке сфокусирована в основном </w:t>
      </w:r>
      <w:r w:rsidR="003F3248" w:rsidRPr="001618FC">
        <w:rPr>
          <w:rFonts w:ascii="Times New Roman" w:eastAsia="Times New Roman" w:hAnsi="Times New Roman" w:cs="Times New Roman"/>
          <w:b/>
          <w:bCs/>
          <w:color w:val="000000"/>
          <w:sz w:val="24"/>
          <w:szCs w:val="24"/>
          <w:lang w:val="ru-RU" w:eastAsia="zh-TW"/>
        </w:rPr>
        <w:t>на обслуживании китайских компаний</w:t>
      </w:r>
      <w:r w:rsidR="003F3248" w:rsidRPr="001618FC">
        <w:rPr>
          <w:rFonts w:ascii="Times New Roman" w:eastAsia="Times New Roman" w:hAnsi="Times New Roman" w:cs="Times New Roman"/>
          <w:color w:val="000000"/>
          <w:sz w:val="24"/>
          <w:szCs w:val="24"/>
          <w:lang w:val="ru-RU" w:eastAsia="zh-TW"/>
        </w:rPr>
        <w:t xml:space="preserve"> (выдача кредитов</w:t>
      </w:r>
      <w:r w:rsidR="00364655" w:rsidRPr="001618FC">
        <w:rPr>
          <w:rFonts w:ascii="Times New Roman" w:eastAsia="Times New Roman" w:hAnsi="Times New Roman" w:cs="Times New Roman"/>
          <w:color w:val="000000"/>
          <w:sz w:val="24"/>
          <w:szCs w:val="24"/>
          <w:lang w:val="ru-RU" w:eastAsia="zh-TW"/>
        </w:rPr>
        <w:t xml:space="preserve"> и гарантий</w:t>
      </w:r>
      <w:r w:rsidR="003F3248" w:rsidRPr="001618FC">
        <w:rPr>
          <w:rFonts w:ascii="Times New Roman" w:eastAsia="Times New Roman" w:hAnsi="Times New Roman" w:cs="Times New Roman"/>
          <w:color w:val="000000"/>
          <w:sz w:val="24"/>
          <w:szCs w:val="24"/>
          <w:lang w:val="ru-RU" w:eastAsia="zh-TW"/>
        </w:rPr>
        <w:t>, открытие и ведение счетов, валютно-финансовые операции, работа с финансовыми инструментами (свопы, деривативы)</w:t>
      </w:r>
      <w:r w:rsidR="00364655" w:rsidRPr="001618FC">
        <w:rPr>
          <w:rFonts w:ascii="Times New Roman" w:eastAsia="Times New Roman" w:hAnsi="Times New Roman" w:cs="Times New Roman"/>
          <w:color w:val="000000"/>
          <w:sz w:val="24"/>
          <w:szCs w:val="24"/>
          <w:lang w:val="ru-RU" w:eastAsia="zh-TW"/>
        </w:rPr>
        <w:t>)</w:t>
      </w:r>
      <w:r w:rsidR="003F3248" w:rsidRPr="001618FC">
        <w:rPr>
          <w:rFonts w:ascii="Times New Roman" w:eastAsia="Times New Roman" w:hAnsi="Times New Roman" w:cs="Times New Roman"/>
          <w:color w:val="000000"/>
          <w:sz w:val="24"/>
          <w:szCs w:val="24"/>
          <w:lang w:val="ru-RU" w:eastAsia="zh-TW"/>
        </w:rPr>
        <w:t xml:space="preserve">. </w:t>
      </w:r>
      <w:bookmarkEnd w:id="219"/>
      <w:r w:rsidR="003F3248" w:rsidRPr="001618FC">
        <w:rPr>
          <w:rFonts w:ascii="Times New Roman" w:eastAsia="Times New Roman" w:hAnsi="Times New Roman" w:cs="Times New Roman"/>
          <w:color w:val="000000"/>
          <w:sz w:val="24"/>
          <w:szCs w:val="24"/>
          <w:lang w:val="ru-RU" w:eastAsia="zh-TW"/>
        </w:rPr>
        <w:t xml:space="preserve">Например, Чайна Констракшн Банк </w:t>
      </w:r>
      <w:r w:rsidR="003F3248" w:rsidRPr="001618FC">
        <w:rPr>
          <w:rFonts w:ascii="Times New Roman" w:eastAsia="DengXian" w:hAnsi="Times New Roman" w:cs="Times New Roman"/>
          <w:sz w:val="24"/>
          <w:szCs w:val="24"/>
          <w:lang w:val="ru-RU"/>
        </w:rPr>
        <w:t xml:space="preserve">активно работает по операциям с китайскими компаниями, ведущими </w:t>
      </w:r>
      <w:r w:rsidRPr="001618FC">
        <w:rPr>
          <w:rFonts w:ascii="Times New Roman" w:eastAsia="DengXian" w:hAnsi="Times New Roman" w:cs="Times New Roman"/>
          <w:sz w:val="24"/>
          <w:szCs w:val="24"/>
          <w:lang w:val="ru-RU"/>
        </w:rPr>
        <w:t>деятельность</w:t>
      </w:r>
      <w:r w:rsidR="003F3248" w:rsidRPr="001618FC">
        <w:rPr>
          <w:rFonts w:ascii="Times New Roman" w:eastAsia="DengXian" w:hAnsi="Times New Roman" w:cs="Times New Roman"/>
          <w:sz w:val="24"/>
          <w:szCs w:val="24"/>
          <w:lang w:val="ru-RU"/>
        </w:rPr>
        <w:t xml:space="preserve"> в России и СНГ</w:t>
      </w:r>
      <w:r w:rsidR="003F3248" w:rsidRPr="001618FC">
        <w:rPr>
          <w:rFonts w:ascii="Times New Roman" w:eastAsia="DengXian" w:hAnsi="Times New Roman" w:cs="Times New Roman"/>
          <w:sz w:val="24"/>
          <w:szCs w:val="24"/>
          <w:vertAlign w:val="superscript"/>
          <w:lang w:val="ru-RU"/>
        </w:rPr>
        <w:footnoteReference w:id="405"/>
      </w:r>
      <w:r w:rsidR="003F3248" w:rsidRPr="001618FC">
        <w:rPr>
          <w:rFonts w:ascii="Times New Roman" w:eastAsia="DengXian" w:hAnsi="Times New Roman" w:cs="Times New Roman"/>
          <w:sz w:val="24"/>
          <w:szCs w:val="24"/>
          <w:lang w:val="ru-RU"/>
        </w:rPr>
        <w:t>.</w:t>
      </w:r>
      <w:r w:rsidR="003F3248" w:rsidRPr="001618FC">
        <w:rPr>
          <w:rFonts w:ascii="Times New Roman" w:eastAsia="DengXian" w:hAnsi="Times New Roman" w:cs="Times New Roman"/>
          <w:sz w:val="24"/>
          <w:szCs w:val="24"/>
          <w:vertAlign w:val="superscript"/>
          <w:lang w:val="ru-RU"/>
        </w:rPr>
        <w:t xml:space="preserve"> </w:t>
      </w:r>
      <w:r w:rsidR="003F3248" w:rsidRPr="001618FC">
        <w:rPr>
          <w:rFonts w:ascii="Times New Roman" w:eastAsia="Times New Roman" w:hAnsi="Times New Roman" w:cs="Times New Roman"/>
          <w:color w:val="000000"/>
          <w:sz w:val="24"/>
          <w:szCs w:val="24"/>
          <w:lang w:val="ru-RU" w:eastAsia="zh-TW"/>
        </w:rPr>
        <w:t xml:space="preserve">В отношении документарных операций популярны аккредитивы, в то время как, например, факторинг остается невостребованным. Работа с финансовыми инструментами (свопы, деривативы) требует развития. Причиной является не только уже наработанное сотрудничество российских банков с зарубежными банками, но и отсутствие схем работы с китайскими партнерами с учетом специфики азиатского рынка, правил, документооборота и культуры ведения дел.  </w:t>
      </w:r>
    </w:p>
    <w:p w14:paraId="42FFE424" w14:textId="70D4CD3C" w:rsidR="003F3248" w:rsidRPr="001618FC" w:rsidRDefault="003F3248" w:rsidP="00355878">
      <w:pPr>
        <w:spacing w:line="360" w:lineRule="auto"/>
        <w:ind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Также значимый </w:t>
      </w:r>
      <w:r w:rsidRPr="001618FC">
        <w:rPr>
          <w:rFonts w:ascii="Times New Roman" w:eastAsia="Times New Roman" w:hAnsi="Times New Roman" w:cs="Times New Roman"/>
          <w:b/>
          <w:bCs/>
          <w:color w:val="000000"/>
          <w:sz w:val="24"/>
          <w:szCs w:val="24"/>
          <w:lang w:val="ru-RU" w:eastAsia="zh-TW"/>
        </w:rPr>
        <w:t>клиентский сегмент</w:t>
      </w:r>
      <w:r w:rsidRPr="001618FC">
        <w:rPr>
          <w:rFonts w:ascii="Times New Roman" w:eastAsia="Times New Roman" w:hAnsi="Times New Roman" w:cs="Times New Roman"/>
          <w:color w:val="000000"/>
          <w:sz w:val="24"/>
          <w:szCs w:val="24"/>
          <w:lang w:val="ru-RU" w:eastAsia="zh-TW"/>
        </w:rPr>
        <w:t xml:space="preserve"> – это российские компании, осуществляющие торговые операции с Китаем. Китайские компании склонны обслуживаться в своих банках по нескольким причинам, среди которых знакомая и понятная система банковского обслуживания с китайской спецификой, отсутствие культурных и языковых барьеров и др. Российский сегмент приходит в китайские банки</w:t>
      </w:r>
      <w:r w:rsidR="00364655" w:rsidRPr="001618FC">
        <w:rPr>
          <w:rFonts w:ascii="Times New Roman" w:eastAsia="Times New Roman" w:hAnsi="Times New Roman" w:cs="Times New Roman"/>
          <w:color w:val="000000"/>
          <w:sz w:val="24"/>
          <w:szCs w:val="24"/>
          <w:lang w:val="ru-RU" w:eastAsia="zh-TW"/>
        </w:rPr>
        <w:t xml:space="preserve"> по причине возникновения </w:t>
      </w:r>
      <w:r w:rsidRPr="001618FC">
        <w:rPr>
          <w:rFonts w:ascii="Times New Roman" w:eastAsia="Times New Roman" w:hAnsi="Times New Roman" w:cs="Times New Roman"/>
          <w:color w:val="000000"/>
          <w:sz w:val="24"/>
          <w:szCs w:val="24"/>
          <w:lang w:val="ru-RU" w:eastAsia="zh-TW"/>
        </w:rPr>
        <w:t>трудност</w:t>
      </w:r>
      <w:r w:rsidR="00364655" w:rsidRPr="001618FC">
        <w:rPr>
          <w:rFonts w:ascii="Times New Roman" w:eastAsia="Times New Roman" w:hAnsi="Times New Roman" w:cs="Times New Roman"/>
          <w:color w:val="000000"/>
          <w:sz w:val="24"/>
          <w:szCs w:val="24"/>
          <w:lang w:val="ru-RU" w:eastAsia="zh-TW"/>
        </w:rPr>
        <w:t>ей</w:t>
      </w:r>
      <w:r w:rsidRPr="001618FC">
        <w:rPr>
          <w:rFonts w:ascii="Times New Roman" w:eastAsia="Times New Roman" w:hAnsi="Times New Roman" w:cs="Times New Roman"/>
          <w:color w:val="000000"/>
          <w:sz w:val="24"/>
          <w:szCs w:val="24"/>
          <w:lang w:val="ru-RU" w:eastAsia="zh-TW"/>
        </w:rPr>
        <w:t xml:space="preserve">, с которыми они сталкиваются при проведении платежей в Китай через российские банки за торговые контракты. </w:t>
      </w:r>
      <w:r w:rsidR="00355878">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После появления особого санкционного режима в 2014 г. в отношении российских финансовых институтов китайские банки стали проявлять особую тщательность и осторожность при проведении платежей как в пользу китайских, так и российских контрагентов. Несмотря на то, что российские банки (Сбербанк, ВТБ, Россельхозбанк, Альфа-банк и др.) попали в санкционные списки, но они находились под секторальными санкциями, допускающими в том числе осуществление операций торгового финансирования и клиентских платежей сроком до 14 дней </w:t>
      </w:r>
      <w:r w:rsidRPr="001618FC">
        <w:rPr>
          <w:rFonts w:ascii="Times New Roman" w:eastAsia="DengXian" w:hAnsi="Times New Roman" w:cs="Times New Roman"/>
          <w:sz w:val="24"/>
          <w:szCs w:val="24"/>
          <w:vertAlign w:val="superscript"/>
        </w:rPr>
        <w:footnoteReference w:id="406"/>
      </w:r>
      <w:r w:rsidRPr="001618FC">
        <w:rPr>
          <w:rFonts w:ascii="Times New Roman" w:eastAsia="Times New Roman" w:hAnsi="Times New Roman" w:cs="Times New Roman"/>
          <w:color w:val="000000"/>
          <w:sz w:val="24"/>
          <w:szCs w:val="24"/>
          <w:lang w:val="ru-RU" w:eastAsia="zh-TW"/>
        </w:rPr>
        <w:t>.</w:t>
      </w:r>
      <w:r w:rsidRPr="001618FC">
        <w:rPr>
          <w:rFonts w:ascii="Times New Roman" w:eastAsia="DengXian" w:hAnsi="Times New Roman" w:cs="Times New Roman"/>
          <w:sz w:val="24"/>
          <w:szCs w:val="24"/>
          <w:vertAlign w:val="superscript"/>
          <w:lang w:val="ru-RU"/>
        </w:rPr>
        <w:t xml:space="preserve"> </w:t>
      </w:r>
    </w:p>
    <w:p w14:paraId="6DE00EA5" w14:textId="1396F63C" w:rsidR="003F3248" w:rsidRPr="001618FC" w:rsidRDefault="003F3248" w:rsidP="003F3248">
      <w:pPr>
        <w:spacing w:line="360" w:lineRule="auto"/>
        <w:ind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lastRenderedPageBreak/>
        <w:t>Кредитные линии, предоставл</w:t>
      </w:r>
      <w:r w:rsidR="00CB64BC">
        <w:rPr>
          <w:rFonts w:ascii="Times New Roman" w:eastAsia="Times New Roman" w:hAnsi="Times New Roman" w:cs="Times New Roman"/>
          <w:color w:val="000000"/>
          <w:sz w:val="24"/>
          <w:szCs w:val="24"/>
          <w:lang w:val="ru-RU" w:eastAsia="zh-TW"/>
        </w:rPr>
        <w:t>енные</w:t>
      </w:r>
      <w:r w:rsidRPr="001618FC">
        <w:rPr>
          <w:rFonts w:ascii="Times New Roman" w:eastAsia="Times New Roman" w:hAnsi="Times New Roman" w:cs="Times New Roman"/>
          <w:color w:val="000000"/>
          <w:sz w:val="24"/>
          <w:szCs w:val="24"/>
          <w:lang w:val="ru-RU" w:eastAsia="zh-TW"/>
        </w:rPr>
        <w:t xml:space="preserve"> китайской стороной (юаневые), зачастую остаются невыбранными из-за низкой потребности в этой валюте как в России, так и в Китае. По причине ограниченности валютного хождения в Китае обе стороны заинтересованы в заключении внешнеторговых контрактов в долларах или евро. Выходом может быть переход на прямые расчеты в национальных валютах (пара рубль-юань) без привлечения банков-посредников. Тема приоритета такого рода расчетов поднимается на встречах Межправительственной комиссии по банковскому сотрудничеству. </w:t>
      </w:r>
    </w:p>
    <w:p w14:paraId="68C8A780" w14:textId="760F1451" w:rsidR="00BD1E18" w:rsidRPr="00523D24" w:rsidRDefault="003F3248" w:rsidP="00523D24">
      <w:pPr>
        <w:spacing w:line="360" w:lineRule="auto"/>
        <w:ind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В 13-ю пятилетку платежи в долларах и евро остаются </w:t>
      </w:r>
      <w:r w:rsidR="00364655" w:rsidRPr="001618FC">
        <w:rPr>
          <w:rFonts w:ascii="Times New Roman" w:eastAsia="Times New Roman" w:hAnsi="Times New Roman" w:cs="Times New Roman"/>
          <w:color w:val="000000"/>
          <w:sz w:val="24"/>
          <w:szCs w:val="24"/>
          <w:lang w:val="ru-RU" w:eastAsia="zh-TW"/>
        </w:rPr>
        <w:t>превалирующими</w:t>
      </w:r>
      <w:r w:rsidRPr="001618FC">
        <w:rPr>
          <w:rFonts w:ascii="Times New Roman" w:eastAsia="Times New Roman" w:hAnsi="Times New Roman" w:cs="Times New Roman"/>
          <w:color w:val="000000"/>
          <w:sz w:val="24"/>
          <w:szCs w:val="24"/>
          <w:lang w:val="ru-RU" w:eastAsia="zh-TW"/>
        </w:rPr>
        <w:t xml:space="preserve"> в расчетах по внешнеторговым контрактам между Россией и Китаем. Доля расчетов в других валютах остается скромной. Объем расчетов в рублях вырос с 7,8% в третьем квартале 2018 г. до 8,3% за аналогичный период 2019 г., расчеты в долларах значительно снизились с 70,2% до 39,5%, однако вырос объем в евро (с 16,1% до 45,1%), также незначительно выросли расчеты в категории “другие валюты”, куда входит и юань - с 5,9% до 7,1%</w:t>
      </w:r>
      <w:r w:rsidRPr="001618FC">
        <w:rPr>
          <w:rFonts w:ascii="Times New Roman" w:eastAsia="DengXian" w:hAnsi="Times New Roman" w:cs="Times New Roman"/>
          <w:sz w:val="24"/>
          <w:szCs w:val="24"/>
          <w:vertAlign w:val="superscript"/>
        </w:rPr>
        <w:footnoteReference w:id="407"/>
      </w:r>
      <w:r w:rsidRPr="001618FC">
        <w:rPr>
          <w:rFonts w:ascii="Times New Roman" w:eastAsia="Times New Roman" w:hAnsi="Times New Roman" w:cs="Times New Roman"/>
          <w:color w:val="000000"/>
          <w:sz w:val="24"/>
          <w:szCs w:val="24"/>
          <w:lang w:val="ru-RU" w:eastAsia="zh-TW"/>
        </w:rPr>
        <w:t>.</w:t>
      </w:r>
      <w:r w:rsidR="00523D24">
        <w:rPr>
          <w:rFonts w:ascii="Times New Roman" w:eastAsia="DengXian" w:hAnsi="Times New Roman" w:cs="Times New Roman"/>
          <w:sz w:val="24"/>
          <w:szCs w:val="24"/>
          <w:vertAlign w:val="superscript"/>
          <w:lang w:val="ru-RU"/>
        </w:rPr>
        <w:t xml:space="preserve"> </w:t>
      </w:r>
      <w:r w:rsidRPr="001618FC">
        <w:rPr>
          <w:rFonts w:ascii="Times New Roman" w:eastAsia="Times New Roman" w:hAnsi="Times New Roman" w:cs="Times New Roman"/>
          <w:color w:val="000000"/>
          <w:sz w:val="24"/>
          <w:szCs w:val="24"/>
          <w:lang w:val="ru-RU" w:eastAsia="zh-TW"/>
        </w:rPr>
        <w:t xml:space="preserve">Объем расчетов в юанях </w:t>
      </w:r>
      <w:r w:rsidR="00364655" w:rsidRPr="001618FC">
        <w:rPr>
          <w:rFonts w:ascii="Times New Roman" w:eastAsia="Times New Roman" w:hAnsi="Times New Roman" w:cs="Times New Roman"/>
          <w:color w:val="000000"/>
          <w:sz w:val="24"/>
          <w:szCs w:val="24"/>
          <w:lang w:val="ru-RU" w:eastAsia="zh-TW"/>
        </w:rPr>
        <w:t>имеет тенденцию к росту, в</w:t>
      </w:r>
      <w:r w:rsidRPr="001618FC">
        <w:rPr>
          <w:rFonts w:ascii="Times New Roman" w:eastAsia="Times New Roman" w:hAnsi="Times New Roman" w:cs="Times New Roman"/>
          <w:color w:val="000000"/>
          <w:sz w:val="24"/>
          <w:szCs w:val="24"/>
          <w:lang w:val="ru-RU" w:eastAsia="zh-TW"/>
        </w:rPr>
        <w:t xml:space="preserve"> 2013 г. объем расчетов составлял около 1,7%, в 2019</w:t>
      </w:r>
      <w:r w:rsidR="00364655" w:rsidRPr="001618FC">
        <w:rPr>
          <w:rFonts w:ascii="Times New Roman" w:eastAsia="Times New Roman" w:hAnsi="Times New Roman" w:cs="Times New Roman"/>
          <w:color w:val="000000"/>
          <w:sz w:val="24"/>
          <w:szCs w:val="24"/>
          <w:lang w:val="ru-RU" w:eastAsia="zh-TW"/>
        </w:rPr>
        <w:t xml:space="preserve"> достиг </w:t>
      </w:r>
      <w:r w:rsidRPr="001618FC">
        <w:rPr>
          <w:rFonts w:ascii="Times New Roman" w:eastAsia="Times New Roman" w:hAnsi="Times New Roman" w:cs="Times New Roman"/>
          <w:color w:val="000000"/>
          <w:sz w:val="24"/>
          <w:szCs w:val="24"/>
          <w:lang w:val="ru-RU" w:eastAsia="zh-TW"/>
        </w:rPr>
        <w:t xml:space="preserve">7,1%. Доля расчетов в долларах снижается, например, в 2013 г. подавляющее большинство внешнеторговых контрактов велась в долларах (96,2%), в 2018 г. </w:t>
      </w:r>
      <w:r w:rsidR="008F1407" w:rsidRPr="001618FC">
        <w:rPr>
          <w:rFonts w:ascii="Times New Roman" w:eastAsia="Times New Roman" w:hAnsi="Times New Roman" w:cs="Times New Roman"/>
          <w:color w:val="000000"/>
          <w:sz w:val="24"/>
          <w:szCs w:val="24"/>
          <w:lang w:val="ru-RU" w:eastAsia="zh-TW"/>
        </w:rPr>
        <w:t>доля контрактов в долларах сократилась до</w:t>
      </w:r>
      <w:r w:rsidRPr="001618FC">
        <w:rPr>
          <w:rFonts w:ascii="Times New Roman" w:eastAsia="Times New Roman" w:hAnsi="Times New Roman" w:cs="Times New Roman"/>
          <w:color w:val="000000"/>
          <w:sz w:val="24"/>
          <w:szCs w:val="24"/>
          <w:lang w:val="ru-RU" w:eastAsia="zh-TW"/>
        </w:rPr>
        <w:t xml:space="preserve"> 75,1%. Такие процессы связаны и с рядом мер, предпринимаемых обеими сторонами. Например, Чайна Констракшн</w:t>
      </w:r>
      <w:r w:rsidRPr="001618FC">
        <w:rPr>
          <w:rFonts w:ascii="Times New Roman" w:eastAsia="DengXian" w:hAnsi="Times New Roman" w:cs="Times New Roman"/>
          <w:sz w:val="24"/>
          <w:szCs w:val="24"/>
          <w:lang w:val="ru-RU"/>
        </w:rPr>
        <w:t xml:space="preserve"> Банк в июне 2019 г. объявил о значительном снижении тарифов по расчетам в юанях для юридических лиц и индивидуальных предпринимателей.</w:t>
      </w:r>
      <w:r w:rsidR="00523D24">
        <w:rPr>
          <w:rFonts w:ascii="Times New Roman" w:eastAsia="DengXian" w:hAnsi="Times New Roman" w:cs="Times New Roman"/>
          <w:sz w:val="24"/>
          <w:szCs w:val="24"/>
          <w:lang w:val="ru-RU"/>
        </w:rPr>
        <w:t xml:space="preserve"> </w:t>
      </w:r>
      <w:r w:rsidRPr="001618FC">
        <w:rPr>
          <w:rFonts w:ascii="Times New Roman" w:eastAsia="Times New Roman" w:hAnsi="Times New Roman" w:cs="Times New Roman"/>
          <w:color w:val="000000"/>
          <w:sz w:val="24"/>
          <w:szCs w:val="24"/>
          <w:lang w:val="ru-RU" w:eastAsia="zh-TW"/>
        </w:rPr>
        <w:t xml:space="preserve">О важности </w:t>
      </w:r>
      <w:r w:rsidRPr="001618FC">
        <w:rPr>
          <w:rFonts w:ascii="Times New Roman" w:eastAsia="Times New Roman" w:hAnsi="Times New Roman" w:cs="Times New Roman"/>
          <w:b/>
          <w:bCs/>
          <w:color w:val="000000"/>
          <w:sz w:val="24"/>
          <w:szCs w:val="24"/>
          <w:lang w:val="ru-RU" w:eastAsia="zh-TW"/>
        </w:rPr>
        <w:t>перехода на приоритетность расчетов в национальных валютах</w:t>
      </w:r>
      <w:r w:rsidRPr="001618FC">
        <w:rPr>
          <w:rFonts w:ascii="Times New Roman" w:eastAsia="Times New Roman" w:hAnsi="Times New Roman" w:cs="Times New Roman"/>
          <w:color w:val="000000"/>
          <w:sz w:val="24"/>
          <w:szCs w:val="24"/>
          <w:lang w:val="ru-RU" w:eastAsia="zh-TW"/>
        </w:rPr>
        <w:t xml:space="preserve"> говорят конкретные шаги со стороны России для стимулирования перехода экспортеров на рубли. В 2014 г. Центробанк РФ и Н</w:t>
      </w:r>
      <w:r w:rsidR="00541B37">
        <w:rPr>
          <w:rFonts w:ascii="Times New Roman" w:eastAsia="Times New Roman" w:hAnsi="Times New Roman" w:cs="Times New Roman"/>
          <w:color w:val="000000"/>
          <w:sz w:val="24"/>
          <w:szCs w:val="24"/>
          <w:lang w:val="ru-RU" w:eastAsia="zh-TW"/>
        </w:rPr>
        <w:t>БК</w:t>
      </w:r>
      <w:r w:rsidRPr="001618FC">
        <w:rPr>
          <w:rFonts w:ascii="Times New Roman" w:eastAsia="Times New Roman" w:hAnsi="Times New Roman" w:cs="Times New Roman"/>
          <w:color w:val="000000"/>
          <w:sz w:val="24"/>
          <w:szCs w:val="24"/>
          <w:lang w:val="ru-RU" w:eastAsia="zh-TW"/>
        </w:rPr>
        <w:t xml:space="preserve"> подписали соглашение о валютном свопе, с объемом своп-линии в 150 млрд юаней. Страны получили доступ к ликвидности в валюте другой с</w:t>
      </w:r>
      <w:r w:rsidR="008F1407" w:rsidRPr="001618FC">
        <w:rPr>
          <w:rFonts w:ascii="Times New Roman" w:eastAsia="Times New Roman" w:hAnsi="Times New Roman" w:cs="Times New Roman"/>
          <w:color w:val="000000"/>
          <w:sz w:val="24"/>
          <w:szCs w:val="24"/>
          <w:lang w:val="ru-RU" w:eastAsia="zh-TW"/>
        </w:rPr>
        <w:t>траны</w:t>
      </w:r>
      <w:r w:rsidRPr="001618FC">
        <w:rPr>
          <w:rFonts w:ascii="Times New Roman" w:eastAsia="Times New Roman" w:hAnsi="Times New Roman" w:cs="Times New Roman"/>
          <w:color w:val="000000"/>
          <w:sz w:val="24"/>
          <w:szCs w:val="24"/>
          <w:lang w:val="ru-RU" w:eastAsia="zh-TW"/>
        </w:rPr>
        <w:t xml:space="preserve">, минимизируя ее приобретение на валютных рынках. В 2017 г. АйСиБиСи получил лицензию на проведение клиринговых операций. Весной 2018 г. Центробанк РФ перевел пятую часть своих доходов в юани на фоне ужесточения санкций со стороны США. В марте 2018 г. было заявлено о плане отмены к 2024 г. требования об обязательном возврате экспортной выручки в Россию при проведении </w:t>
      </w:r>
      <w:r w:rsidRPr="001618FC">
        <w:rPr>
          <w:rFonts w:ascii="Times New Roman" w:eastAsia="Times New Roman" w:hAnsi="Times New Roman" w:cs="Times New Roman"/>
          <w:color w:val="000000"/>
          <w:sz w:val="24"/>
          <w:szCs w:val="24"/>
          <w:lang w:val="ru-RU" w:eastAsia="zh-TW"/>
        </w:rPr>
        <w:lastRenderedPageBreak/>
        <w:t>расчетов в рублях</w:t>
      </w:r>
      <w:r w:rsidRPr="001618FC">
        <w:rPr>
          <w:rFonts w:ascii="Times New Roman" w:eastAsia="DengXian" w:hAnsi="Times New Roman" w:cs="Times New Roman"/>
          <w:sz w:val="24"/>
          <w:szCs w:val="24"/>
          <w:vertAlign w:val="superscript"/>
        </w:rPr>
        <w:footnoteReference w:id="408"/>
      </w:r>
      <w:r w:rsidRPr="001618FC">
        <w:rPr>
          <w:rFonts w:ascii="Times New Roman" w:eastAsia="Times New Roman" w:hAnsi="Times New Roman" w:cs="Times New Roman"/>
          <w:color w:val="000000"/>
          <w:sz w:val="24"/>
          <w:szCs w:val="24"/>
          <w:lang w:val="ru-RU" w:eastAsia="zh-TW"/>
        </w:rPr>
        <w:t>.</w:t>
      </w:r>
      <w:r w:rsidRPr="001618FC">
        <w:rPr>
          <w:rFonts w:ascii="Times New Roman" w:eastAsia="DengXian" w:hAnsi="Times New Roman" w:cs="Times New Roman"/>
          <w:sz w:val="24"/>
          <w:szCs w:val="24"/>
          <w:vertAlign w:val="superscript"/>
          <w:lang w:val="ru-RU"/>
        </w:rPr>
        <w:t xml:space="preserve"> </w:t>
      </w:r>
      <w:r w:rsidRPr="001618FC">
        <w:rPr>
          <w:rFonts w:ascii="Times New Roman" w:eastAsia="Times New Roman" w:hAnsi="Times New Roman" w:cs="Times New Roman"/>
          <w:color w:val="000000"/>
          <w:sz w:val="24"/>
          <w:szCs w:val="24"/>
          <w:lang w:val="ru-RU" w:eastAsia="zh-TW"/>
        </w:rPr>
        <w:t>В июне 2019 г. во время проведения 8-го Российско-Китайского финансового диалога министр финансов КНР Лю Кунь и министр финансов РФ Антон Силуанов подписали соглашение о переходе на расчеты в национальных валютах. Также обсуждался новый механизм расчетов, который станет альтернативой системе SWIFT, рассматриваются возможности использования китайского аналога - системы CIPS (Cross-Border Interbank Payment System, Система трансграничных межбанковских платежей).</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b/>
          <w:bCs/>
          <w:color w:val="000000"/>
          <w:sz w:val="24"/>
          <w:szCs w:val="24"/>
          <w:lang w:val="ru-RU" w:eastAsia="zh-TW"/>
        </w:rPr>
        <w:t xml:space="preserve">Альтернативным способом </w:t>
      </w:r>
      <w:r w:rsidRPr="001618FC">
        <w:rPr>
          <w:rFonts w:ascii="Times New Roman" w:eastAsia="Times New Roman" w:hAnsi="Times New Roman" w:cs="Times New Roman"/>
          <w:color w:val="000000"/>
          <w:sz w:val="24"/>
          <w:szCs w:val="24"/>
          <w:lang w:val="ru-RU" w:eastAsia="zh-TW"/>
        </w:rPr>
        <w:t xml:space="preserve">решения проблемы может быть получение российскими компаниями юаней в качестве оплаты товаров, услуг или облигаций на территории Китая и покупка местной продукции с последующим использованием в Китае или транспортировкой в Россию. Примером может служить компания </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Русал</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разместившая в марте 2017 г. на долговом рынке Китая два транша «панда-бондов»</w:t>
      </w:r>
      <w:r w:rsidRPr="001618FC">
        <w:rPr>
          <w:rFonts w:ascii="Times New Roman" w:eastAsia="DengXian" w:hAnsi="Times New Roman" w:cs="Times New Roman"/>
          <w:sz w:val="24"/>
          <w:szCs w:val="24"/>
          <w:vertAlign w:val="superscript"/>
        </w:rPr>
        <w:footnoteReference w:id="409"/>
      </w:r>
      <w:r w:rsidRPr="001618FC">
        <w:rPr>
          <w:rFonts w:ascii="Times New Roman" w:eastAsia="DengXian" w:hAnsi="Times New Roman" w:cs="Times New Roman"/>
          <w:sz w:val="24"/>
          <w:szCs w:val="24"/>
          <w:vertAlign w:val="superscript"/>
          <w:lang w:val="ru-RU"/>
        </w:rPr>
        <w:t xml:space="preserve"> </w:t>
      </w:r>
      <w:r w:rsidRPr="001618FC">
        <w:rPr>
          <w:rFonts w:ascii="Times New Roman" w:eastAsia="Times New Roman" w:hAnsi="Times New Roman" w:cs="Times New Roman"/>
          <w:color w:val="000000"/>
          <w:sz w:val="24"/>
          <w:szCs w:val="24"/>
          <w:lang w:val="ru-RU" w:eastAsia="zh-TW"/>
        </w:rPr>
        <w:t>на сумму в 1 млрд юаней</w:t>
      </w:r>
      <w:r w:rsidRPr="001618FC">
        <w:rPr>
          <w:rFonts w:ascii="Times New Roman" w:eastAsia="DengXian" w:hAnsi="Times New Roman" w:cs="Times New Roman"/>
          <w:sz w:val="24"/>
          <w:szCs w:val="24"/>
          <w:vertAlign w:val="superscript"/>
        </w:rPr>
        <w:footnoteReference w:id="410"/>
      </w:r>
      <w:r w:rsidR="008F1407" w:rsidRPr="001618FC">
        <w:rPr>
          <w:rFonts w:ascii="Times New Roman" w:eastAsia="Times New Roman" w:hAnsi="Times New Roman" w:cs="Times New Roman"/>
          <w:color w:val="000000"/>
          <w:sz w:val="24"/>
          <w:szCs w:val="24"/>
          <w:lang w:val="ru-RU" w:eastAsia="zh-TW"/>
        </w:rPr>
        <w:t xml:space="preserve"> сроком на 3 года и д</w:t>
      </w:r>
      <w:r w:rsidRPr="001618FC">
        <w:rPr>
          <w:rFonts w:ascii="Times New Roman" w:eastAsia="Times New Roman" w:hAnsi="Times New Roman" w:cs="Times New Roman"/>
          <w:color w:val="000000"/>
          <w:sz w:val="24"/>
          <w:szCs w:val="24"/>
          <w:lang w:val="ru-RU" w:eastAsia="zh-TW"/>
        </w:rPr>
        <w:t>оходность</w:t>
      </w:r>
      <w:r w:rsidR="008F1407" w:rsidRPr="001618FC">
        <w:rPr>
          <w:rFonts w:ascii="Times New Roman" w:eastAsia="Times New Roman" w:hAnsi="Times New Roman" w:cs="Times New Roman"/>
          <w:color w:val="000000"/>
          <w:sz w:val="24"/>
          <w:szCs w:val="24"/>
          <w:lang w:val="ru-RU" w:eastAsia="zh-TW"/>
        </w:rPr>
        <w:t xml:space="preserve">ю </w:t>
      </w:r>
      <w:r w:rsidRPr="001618FC">
        <w:rPr>
          <w:rFonts w:ascii="Times New Roman" w:eastAsia="Times New Roman" w:hAnsi="Times New Roman" w:cs="Times New Roman"/>
          <w:color w:val="000000"/>
          <w:sz w:val="24"/>
          <w:szCs w:val="24"/>
          <w:lang w:val="ru-RU" w:eastAsia="zh-TW"/>
        </w:rPr>
        <w:t xml:space="preserve">5,5 %. Вырученные средства в юанях были потрачены на закупку китайского оборудования. В октябре 2019 г. было объявлено о планах </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Русала</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по новому размещению </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панда-бондов</w:t>
      </w:r>
      <w:r w:rsidR="008F1407"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в Китае.</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Перспективным для российской стороны является не только взаимодействие с </w:t>
      </w:r>
      <w:r w:rsidRPr="001618FC">
        <w:rPr>
          <w:rFonts w:ascii="Times New Roman" w:eastAsia="DengXi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большой четверкой</w:t>
      </w:r>
      <w:r w:rsidRPr="001618FC">
        <w:rPr>
          <w:rFonts w:ascii="Times New Roman" w:eastAsia="DengXi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но и с </w:t>
      </w:r>
      <w:r w:rsidRPr="001618FC">
        <w:rPr>
          <w:rFonts w:ascii="Times New Roman" w:eastAsia="Times New Roman" w:hAnsi="Times New Roman" w:cs="Times New Roman"/>
          <w:b/>
          <w:bCs/>
          <w:color w:val="000000"/>
          <w:sz w:val="24"/>
          <w:szCs w:val="24"/>
          <w:lang w:val="ru-RU" w:eastAsia="zh-TW"/>
        </w:rPr>
        <w:t>региональными банками</w:t>
      </w:r>
      <w:r w:rsidRPr="001618FC">
        <w:rPr>
          <w:rFonts w:ascii="Times New Roman" w:eastAsia="Times New Roman" w:hAnsi="Times New Roman" w:cs="Times New Roman"/>
          <w:color w:val="000000"/>
          <w:sz w:val="24"/>
          <w:szCs w:val="24"/>
          <w:lang w:val="ru-RU" w:eastAsia="zh-TW"/>
        </w:rPr>
        <w:t xml:space="preserve"> КНР. Такие банки (особенно на севере, например, Банк Харбина, Банк Цзилиня, Банк Даляня) заинтересованы в сотрудничестве с российскими банками из-за географического расположения и растущего объема трансграничной торговли. По состоянию на начало ноября 2019 г. общий объем поставок юаневой наличности из Банка Харбина в Россию составил 225 млн юаней, рублевой наличности - 7,1 млрд рублей</w:t>
      </w:r>
      <w:r w:rsidRPr="001618FC">
        <w:rPr>
          <w:rFonts w:ascii="Times New Roman" w:eastAsia="DengXian" w:hAnsi="Times New Roman" w:cs="Times New Roman"/>
          <w:sz w:val="24"/>
          <w:szCs w:val="24"/>
          <w:vertAlign w:val="superscript"/>
        </w:rPr>
        <w:footnoteReference w:id="411"/>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DengXi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Большая четверка</w:t>
      </w:r>
      <w:r w:rsidRPr="001618FC">
        <w:rPr>
          <w:rFonts w:ascii="Times New Roman" w:eastAsia="DengXi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DengXian" w:hAnsi="Times New Roman" w:cs="Times New Roman"/>
          <w:sz w:val="24"/>
          <w:szCs w:val="24"/>
          <w:lang w:val="ru-RU"/>
        </w:rPr>
        <w:t>в России также налаживают сотрудничество с региональными банками. Например, банк «Левобережный» в 2018 г. открыл корсчет в гонконгских долларах в АйСиБиСи</w:t>
      </w:r>
      <w:r w:rsidRPr="001618FC">
        <w:rPr>
          <w:rFonts w:ascii="Times New Roman" w:eastAsia="DengXian" w:hAnsi="Times New Roman" w:cs="Times New Roman"/>
          <w:sz w:val="24"/>
          <w:szCs w:val="24"/>
          <w:vertAlign w:val="superscript"/>
          <w:lang w:val="ru-RU"/>
        </w:rPr>
        <w:footnoteReference w:id="412"/>
      </w:r>
      <w:r w:rsidRPr="001618FC">
        <w:rPr>
          <w:rFonts w:ascii="Times New Roman" w:eastAsia="DengXian" w:hAnsi="Times New Roman" w:cs="Times New Roman"/>
          <w:sz w:val="24"/>
          <w:szCs w:val="24"/>
          <w:lang w:val="ru-RU"/>
        </w:rPr>
        <w:t>.</w:t>
      </w:r>
      <w:r w:rsidR="00523D24">
        <w:rPr>
          <w:rFonts w:ascii="Times New Roman" w:eastAsia="Times New Roman" w:hAnsi="Times New Roman" w:cs="Times New Roman"/>
          <w:color w:val="000000"/>
          <w:sz w:val="24"/>
          <w:szCs w:val="24"/>
          <w:lang w:val="ru-RU" w:eastAsia="zh-TW"/>
        </w:rPr>
        <w:t xml:space="preserve"> </w:t>
      </w:r>
      <w:bookmarkStart w:id="222" w:name="_Hlk108631061"/>
      <w:r w:rsidRPr="001618FC">
        <w:rPr>
          <w:rFonts w:ascii="Times New Roman" w:eastAsia="Times New Roman" w:hAnsi="Times New Roman" w:cs="Times New Roman"/>
          <w:color w:val="000000"/>
          <w:sz w:val="24"/>
          <w:szCs w:val="24"/>
          <w:lang w:val="ru-RU" w:eastAsia="zh-TW"/>
        </w:rPr>
        <w:t xml:space="preserve">Российские фининституты служат окном для выхода китайских финансовых институтов на </w:t>
      </w:r>
      <w:r w:rsidRPr="001618FC">
        <w:rPr>
          <w:rFonts w:ascii="Times New Roman" w:eastAsia="Times New Roman" w:hAnsi="Times New Roman" w:cs="Times New Roman"/>
          <w:b/>
          <w:bCs/>
          <w:color w:val="000000"/>
          <w:sz w:val="24"/>
          <w:szCs w:val="24"/>
          <w:lang w:val="ru-RU" w:eastAsia="zh-TW"/>
        </w:rPr>
        <w:t>европейский рынок и международную арену в целом</w:t>
      </w:r>
      <w:r w:rsidRPr="001618FC">
        <w:rPr>
          <w:rFonts w:ascii="Times New Roman" w:eastAsia="Times New Roman" w:hAnsi="Times New Roman" w:cs="Times New Roman"/>
          <w:color w:val="000000"/>
          <w:sz w:val="24"/>
          <w:szCs w:val="24"/>
          <w:lang w:val="ru-RU" w:eastAsia="zh-TW"/>
        </w:rPr>
        <w:t xml:space="preserve">. Крупные </w:t>
      </w:r>
      <w:r w:rsidRPr="001618FC">
        <w:rPr>
          <w:rFonts w:ascii="Times New Roman" w:eastAsia="Times New Roman" w:hAnsi="Times New Roman" w:cs="Times New Roman"/>
          <w:color w:val="000000"/>
          <w:sz w:val="24"/>
          <w:szCs w:val="24"/>
          <w:lang w:val="ru-RU" w:eastAsia="zh-TW"/>
        </w:rPr>
        <w:lastRenderedPageBreak/>
        <w:t xml:space="preserve">российские банки могут быть платформами для взаимодействия региональных российских и китайских банков. Примером такого </w:t>
      </w:r>
      <w:r w:rsidR="00495B18" w:rsidRPr="001618FC">
        <w:rPr>
          <w:rFonts w:ascii="Times New Roman" w:eastAsia="Times New Roman" w:hAnsi="Times New Roman" w:cs="Times New Roman"/>
          <w:color w:val="000000"/>
          <w:sz w:val="24"/>
          <w:szCs w:val="24"/>
          <w:lang w:val="ru-RU" w:eastAsia="zh-TW"/>
        </w:rPr>
        <w:t>сотрудничества</w:t>
      </w:r>
      <w:r w:rsidRPr="001618FC">
        <w:rPr>
          <w:rFonts w:ascii="Times New Roman" w:eastAsia="Times New Roman" w:hAnsi="Times New Roman" w:cs="Times New Roman"/>
          <w:color w:val="000000"/>
          <w:sz w:val="24"/>
          <w:szCs w:val="24"/>
          <w:lang w:val="ru-RU" w:eastAsia="zh-TW"/>
        </w:rPr>
        <w:t xml:space="preserve"> может служить основанный Сбербанком и Банком Харбина в 2015 г. Российско-Китайской финансовый совет. </w:t>
      </w:r>
      <w:r w:rsidRPr="001618FC">
        <w:rPr>
          <w:rFonts w:ascii="Times New Roman" w:eastAsia="DengXian" w:hAnsi="Times New Roman" w:cs="Times New Roman"/>
          <w:sz w:val="24"/>
          <w:szCs w:val="24"/>
          <w:lang w:val="ru-RU"/>
        </w:rPr>
        <w:t>Также китайские банки заинтересованы в активном участии в проектах ОПОП, что способствует их интернационализации, считая его «не стимулом конкуренции, а источником широких возможностей»</w:t>
      </w:r>
      <w:r w:rsidRPr="001618FC">
        <w:rPr>
          <w:rFonts w:ascii="Times New Roman" w:eastAsia="DengXian" w:hAnsi="Times New Roman" w:cs="Times New Roman"/>
          <w:sz w:val="24"/>
          <w:szCs w:val="24"/>
          <w:vertAlign w:val="superscript"/>
          <w:lang w:val="ru-RU"/>
        </w:rPr>
        <w:footnoteReference w:id="413"/>
      </w:r>
      <w:r w:rsidRPr="001618FC">
        <w:rPr>
          <w:rFonts w:ascii="Times New Roman" w:eastAsia="DengXian" w:hAnsi="Times New Roman" w:cs="Times New Roman"/>
          <w:sz w:val="24"/>
          <w:szCs w:val="24"/>
          <w:lang w:val="ru-RU"/>
        </w:rPr>
        <w:t xml:space="preserve">.   </w:t>
      </w:r>
      <w:bookmarkEnd w:id="222"/>
    </w:p>
    <w:p w14:paraId="2F0587E6" w14:textId="3150C783" w:rsidR="003F3248" w:rsidRPr="001618FC" w:rsidRDefault="003F3248" w:rsidP="00F04CC1">
      <w:pPr>
        <w:spacing w:after="0" w:line="360" w:lineRule="auto"/>
        <w:ind w:right="2"/>
        <w:rPr>
          <w:rFonts w:ascii="Times New Roman" w:eastAsia="Times New Roman" w:hAnsi="Times New Roman" w:cs="Times New Roman"/>
          <w:b/>
          <w:bCs/>
          <w:color w:val="000000"/>
          <w:sz w:val="24"/>
          <w:szCs w:val="24"/>
          <w:lang w:val="ru-RU" w:eastAsia="zh-TW"/>
        </w:rPr>
      </w:pPr>
      <w:bookmarkStart w:id="223" w:name="_Hlk108631076"/>
      <w:r w:rsidRPr="001618FC">
        <w:rPr>
          <w:rFonts w:ascii="Times New Roman" w:eastAsia="Times New Roman" w:hAnsi="Times New Roman" w:cs="Times New Roman"/>
          <w:b/>
          <w:bCs/>
          <w:color w:val="000000"/>
          <w:sz w:val="24"/>
          <w:szCs w:val="24"/>
          <w:lang w:val="ru-RU" w:eastAsia="zh-TW"/>
        </w:rPr>
        <w:t>4.2.</w:t>
      </w:r>
      <w:r w:rsidR="00A32629">
        <w:rPr>
          <w:rFonts w:ascii="Times New Roman" w:eastAsia="Times New Roman" w:hAnsi="Times New Roman" w:cs="Times New Roman"/>
          <w:b/>
          <w:bCs/>
          <w:color w:val="000000"/>
          <w:sz w:val="24"/>
          <w:szCs w:val="24"/>
          <w:lang w:val="ru-RU" w:eastAsia="zh-TW"/>
        </w:rPr>
        <w:t xml:space="preserve"> </w:t>
      </w:r>
      <w:r w:rsidR="00A32629" w:rsidRPr="00A32629">
        <w:rPr>
          <w:rFonts w:ascii="Times New Roman" w:eastAsia="SimSun" w:hAnsi="Times New Roman" w:cs="Times New Roman"/>
          <w:b/>
          <w:color w:val="000000"/>
          <w:sz w:val="24"/>
          <w:szCs w:val="24"/>
          <w:lang w:val="ru-RU"/>
        </w:rPr>
        <w:t xml:space="preserve">Обзор </w:t>
      </w:r>
      <w:r w:rsidR="00A32629" w:rsidRPr="00A32629">
        <w:rPr>
          <w:rFonts w:ascii="Times New Roman" w:eastAsia="DengXian" w:hAnsi="Times New Roman" w:cs="Times New Roman"/>
          <w:b/>
          <w:sz w:val="24"/>
          <w:szCs w:val="24"/>
          <w:lang w:val="ru-RU"/>
        </w:rPr>
        <w:t xml:space="preserve">особенностей </w:t>
      </w:r>
      <w:r w:rsidR="00A32629">
        <w:rPr>
          <w:rFonts w:ascii="Times New Roman" w:eastAsia="DengXian" w:hAnsi="Times New Roman" w:cs="Times New Roman"/>
          <w:b/>
          <w:sz w:val="24"/>
          <w:szCs w:val="24"/>
          <w:lang w:val="ru-RU"/>
        </w:rPr>
        <w:t xml:space="preserve">и перспективы </w:t>
      </w:r>
      <w:r w:rsidR="00A32629" w:rsidRPr="00A32629">
        <w:rPr>
          <w:rFonts w:ascii="Times New Roman" w:eastAsia="DengXian" w:hAnsi="Times New Roman" w:cs="Times New Roman"/>
          <w:b/>
          <w:sz w:val="24"/>
          <w:szCs w:val="24"/>
          <w:lang w:val="ru-RU"/>
        </w:rPr>
        <w:t>развития политических банков в РФ</w:t>
      </w:r>
    </w:p>
    <w:bookmarkEnd w:id="223"/>
    <w:p w14:paraId="023B3F40" w14:textId="374D2939" w:rsidR="003F3248" w:rsidRPr="001618FC" w:rsidRDefault="003F3248" w:rsidP="009660F7">
      <w:pPr>
        <w:spacing w:after="154" w:line="360" w:lineRule="auto"/>
        <w:ind w:left="10"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В отличие от </w:t>
      </w:r>
      <w:r w:rsidR="00CB57F9" w:rsidRPr="001618FC">
        <w:rPr>
          <w:rFonts w:ascii="Times New Roman" w:eastAsia="Times New Roman" w:hAnsi="Times New Roman" w:cs="Times New Roman"/>
          <w:color w:val="000000"/>
          <w:sz w:val="24"/>
          <w:szCs w:val="24"/>
          <w:lang w:val="ru-RU" w:eastAsia="zh-TW"/>
        </w:rPr>
        <w:t xml:space="preserve">банков </w:t>
      </w:r>
      <w:r w:rsidRPr="001618FC">
        <w:rPr>
          <w:rFonts w:ascii="Times New Roman" w:eastAsia="Times New Roman" w:hAnsi="Times New Roman" w:cs="Times New Roman"/>
          <w:color w:val="000000"/>
          <w:sz w:val="24"/>
          <w:szCs w:val="24"/>
          <w:lang w:val="ru-RU" w:eastAsia="zh-TW"/>
        </w:rPr>
        <w:t xml:space="preserve">«большой четверки» политические банки не являются активными участниками российского финансово-банковского рынка в отношении взаимодействия с малым и средним бизнесом, а также физическими лицами. У ГБРК и Эксимбанка Китая открыты представительства в г. Москве и г. Санкт-Петербурге соответственно. В России банки выполняют </w:t>
      </w:r>
      <w:r w:rsidRPr="001618FC">
        <w:rPr>
          <w:rFonts w:ascii="Times New Roman" w:eastAsia="Times New Roman" w:hAnsi="Times New Roman" w:cs="Times New Roman"/>
          <w:b/>
          <w:bCs/>
          <w:color w:val="000000"/>
          <w:sz w:val="24"/>
          <w:szCs w:val="24"/>
          <w:lang w:val="ru-RU" w:eastAsia="zh-TW"/>
        </w:rPr>
        <w:t>представительские функции</w:t>
      </w:r>
      <w:r w:rsidRPr="001618FC">
        <w:rPr>
          <w:rFonts w:ascii="Times New Roman" w:eastAsia="Times New Roman" w:hAnsi="Times New Roman" w:cs="Times New Roman"/>
          <w:color w:val="000000"/>
          <w:sz w:val="24"/>
          <w:szCs w:val="24"/>
          <w:lang w:val="ru-RU" w:eastAsia="zh-TW"/>
        </w:rPr>
        <w:t xml:space="preserve"> обеспечения коммуникации как с российскими, так и дочерними структурами зарубежных банковских и небанковских финансовых институтов, и, прежде всего, с главным финансовым институтом развития России – В</w:t>
      </w:r>
      <w:r w:rsidR="00801CA9" w:rsidRPr="001618FC">
        <w:rPr>
          <w:rFonts w:ascii="Times New Roman" w:eastAsia="Times New Roman" w:hAnsi="Times New Roman" w:cs="Times New Roman"/>
          <w:color w:val="000000"/>
          <w:sz w:val="24"/>
          <w:szCs w:val="24"/>
          <w:lang w:val="ru-RU" w:eastAsia="zh-TW"/>
        </w:rPr>
        <w:t>ЭБ.РФ (до 2018 г. – Внешэкономбанк)</w:t>
      </w:r>
      <w:r w:rsidRPr="001618FC">
        <w:rPr>
          <w:rFonts w:ascii="Times New Roman" w:eastAsia="Times New Roman" w:hAnsi="Times New Roman" w:cs="Times New Roman"/>
          <w:color w:val="000000"/>
          <w:sz w:val="24"/>
          <w:szCs w:val="24"/>
          <w:lang w:val="ru-RU" w:eastAsia="zh-TW"/>
        </w:rPr>
        <w:t xml:space="preserve">. Представительства вовлечены в подготовку визитов китайских правительственных делегаций, осуществляют мониторинг российского банковского сектора, готовят аналитические и другие материалы по актуальным темам экономического развития, кредитно-денежной политике, деятельности Центробанка России, состояния и перспектив взаимодействия на финансовом рынке. </w:t>
      </w:r>
    </w:p>
    <w:p w14:paraId="32DDFC56" w14:textId="3F9FA7D1" w:rsidR="003F3248" w:rsidRPr="001618FC" w:rsidRDefault="00C916B6" w:rsidP="00523D24">
      <w:pPr>
        <w:spacing w:after="154" w:line="360" w:lineRule="auto"/>
        <w:ind w:left="10" w:right="2" w:firstLine="720"/>
        <w:jc w:val="both"/>
        <w:rPr>
          <w:rFonts w:ascii="Times New Roman" w:eastAsia="Times New Roman" w:hAnsi="Times New Roman" w:cs="Times New Roman"/>
          <w:color w:val="000000"/>
          <w:sz w:val="24"/>
          <w:szCs w:val="24"/>
          <w:lang w:val="ru-RU" w:eastAsia="zh-TW"/>
        </w:rPr>
      </w:pPr>
      <w:bookmarkStart w:id="224" w:name="_Hlk108631127"/>
      <w:r>
        <w:rPr>
          <w:rFonts w:ascii="Times New Roman" w:eastAsia="Times New Roman" w:hAnsi="Times New Roman" w:cs="Times New Roman"/>
          <w:color w:val="000000"/>
          <w:sz w:val="24"/>
          <w:szCs w:val="24"/>
          <w:lang w:val="ru-RU" w:eastAsia="zh-TW"/>
        </w:rPr>
        <w:t>Работа п</w:t>
      </w:r>
      <w:r w:rsidR="003F3248" w:rsidRPr="001618FC">
        <w:rPr>
          <w:rFonts w:ascii="Times New Roman" w:eastAsia="Times New Roman" w:hAnsi="Times New Roman" w:cs="Times New Roman"/>
          <w:color w:val="000000"/>
          <w:sz w:val="24"/>
          <w:szCs w:val="24"/>
          <w:lang w:val="ru-RU" w:eastAsia="zh-TW"/>
        </w:rPr>
        <w:t>олитически</w:t>
      </w:r>
      <w:r>
        <w:rPr>
          <w:rFonts w:ascii="Times New Roman" w:eastAsia="Times New Roman" w:hAnsi="Times New Roman" w:cs="Times New Roman"/>
          <w:color w:val="000000"/>
          <w:sz w:val="24"/>
          <w:szCs w:val="24"/>
          <w:lang w:val="ru-RU" w:eastAsia="zh-TW"/>
        </w:rPr>
        <w:t>х</w:t>
      </w:r>
      <w:r w:rsidR="003F3248" w:rsidRPr="001618FC">
        <w:rPr>
          <w:rFonts w:ascii="Times New Roman" w:eastAsia="Times New Roman" w:hAnsi="Times New Roman" w:cs="Times New Roman"/>
          <w:color w:val="000000"/>
          <w:sz w:val="24"/>
          <w:szCs w:val="24"/>
          <w:lang w:val="ru-RU" w:eastAsia="zh-TW"/>
        </w:rPr>
        <w:t xml:space="preserve"> банк</w:t>
      </w:r>
      <w:r>
        <w:rPr>
          <w:rFonts w:ascii="Times New Roman" w:eastAsia="Times New Roman" w:hAnsi="Times New Roman" w:cs="Times New Roman"/>
          <w:color w:val="000000"/>
          <w:sz w:val="24"/>
          <w:szCs w:val="24"/>
          <w:lang w:val="ru-RU" w:eastAsia="zh-TW"/>
        </w:rPr>
        <w:t>ов</w:t>
      </w:r>
      <w:r w:rsidR="003F3248" w:rsidRPr="001618FC">
        <w:rPr>
          <w:rFonts w:ascii="Times New Roman" w:eastAsia="Times New Roman" w:hAnsi="Times New Roman" w:cs="Times New Roman"/>
          <w:color w:val="000000"/>
          <w:sz w:val="24"/>
          <w:szCs w:val="24"/>
          <w:lang w:val="ru-RU" w:eastAsia="zh-TW"/>
        </w:rPr>
        <w:t xml:space="preserve"> соответствуют своим общим задачам по </w:t>
      </w:r>
      <w:r w:rsidR="003F3248" w:rsidRPr="001618FC">
        <w:rPr>
          <w:rFonts w:ascii="Times New Roman" w:eastAsia="Times New Roman" w:hAnsi="Times New Roman" w:cs="Times New Roman"/>
          <w:b/>
          <w:bCs/>
          <w:color w:val="000000"/>
          <w:sz w:val="24"/>
          <w:szCs w:val="24"/>
          <w:lang w:val="ru-RU" w:eastAsia="zh-TW"/>
        </w:rPr>
        <w:t>финансированию крупномасштабных проектов</w:t>
      </w:r>
      <w:r w:rsidR="003F3248" w:rsidRPr="001618FC">
        <w:rPr>
          <w:rFonts w:ascii="Times New Roman" w:eastAsia="Times New Roman" w:hAnsi="Times New Roman" w:cs="Times New Roman"/>
          <w:color w:val="000000"/>
          <w:sz w:val="24"/>
          <w:szCs w:val="24"/>
          <w:lang w:val="ru-RU" w:eastAsia="zh-TW"/>
        </w:rPr>
        <w:t xml:space="preserve">, осуществляя такую деятельность и в России, где они участвуют в </w:t>
      </w:r>
      <w:r w:rsidR="003F3248" w:rsidRPr="001618FC">
        <w:rPr>
          <w:rFonts w:ascii="Times New Roman" w:eastAsia="Times New Roman" w:hAnsi="Times New Roman" w:cs="Times New Roman"/>
          <w:b/>
          <w:bCs/>
          <w:color w:val="000000"/>
          <w:sz w:val="24"/>
          <w:szCs w:val="24"/>
          <w:lang w:val="ru-RU" w:eastAsia="zh-TW"/>
        </w:rPr>
        <w:t>крупномасштабных синдицированных кредитах,</w:t>
      </w:r>
      <w:r w:rsidR="003F3248" w:rsidRPr="001618FC">
        <w:rPr>
          <w:rFonts w:ascii="Times New Roman" w:eastAsia="Times New Roman" w:hAnsi="Times New Roman" w:cs="Times New Roman"/>
          <w:color w:val="000000"/>
          <w:sz w:val="24"/>
          <w:szCs w:val="24"/>
          <w:lang w:val="ru-RU" w:eastAsia="zh-TW"/>
        </w:rPr>
        <w:t xml:space="preserve"> успешно открывают кредитные линии российским банкам, как государственным, так и частным. Для реализации таких проектов привлекается головн</w:t>
      </w:r>
      <w:r w:rsidR="00CB57F9" w:rsidRPr="001618FC">
        <w:rPr>
          <w:rFonts w:ascii="Times New Roman" w:eastAsia="Times New Roman" w:hAnsi="Times New Roman" w:cs="Times New Roman"/>
          <w:color w:val="000000"/>
          <w:sz w:val="24"/>
          <w:szCs w:val="24"/>
          <w:lang w:val="ru-RU" w:eastAsia="zh-TW"/>
        </w:rPr>
        <w:t>ые</w:t>
      </w:r>
      <w:r w:rsidR="003F3248" w:rsidRPr="001618FC">
        <w:rPr>
          <w:rFonts w:ascii="Times New Roman" w:eastAsia="Times New Roman" w:hAnsi="Times New Roman" w:cs="Times New Roman"/>
          <w:color w:val="000000"/>
          <w:sz w:val="24"/>
          <w:szCs w:val="24"/>
          <w:lang w:val="ru-RU" w:eastAsia="zh-TW"/>
        </w:rPr>
        <w:t xml:space="preserve"> офис</w:t>
      </w:r>
      <w:r w:rsidR="00CB57F9" w:rsidRPr="001618FC">
        <w:rPr>
          <w:rFonts w:ascii="Times New Roman" w:eastAsia="Times New Roman" w:hAnsi="Times New Roman" w:cs="Times New Roman"/>
          <w:color w:val="000000"/>
          <w:sz w:val="24"/>
          <w:szCs w:val="24"/>
          <w:lang w:val="ru-RU" w:eastAsia="zh-TW"/>
        </w:rPr>
        <w:t>ы</w:t>
      </w:r>
      <w:r w:rsidR="003F3248" w:rsidRPr="001618FC">
        <w:rPr>
          <w:rFonts w:ascii="Times New Roman" w:eastAsia="Times New Roman" w:hAnsi="Times New Roman" w:cs="Times New Roman"/>
          <w:color w:val="000000"/>
          <w:sz w:val="24"/>
          <w:szCs w:val="24"/>
          <w:lang w:val="ru-RU" w:eastAsia="zh-TW"/>
        </w:rPr>
        <w:t xml:space="preserve"> ГБРК и Эксимбанка в г. Пекине.</w:t>
      </w:r>
      <w:r w:rsidR="00523D24">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ru-RU" w:eastAsia="zh-TW"/>
        </w:rPr>
        <w:t xml:space="preserve">На территории России ГБРК участвует в крупных проектах в энергетической сфере. Банк вложил 9,8 млрд юаней в </w:t>
      </w:r>
      <w:r w:rsidR="003F3248" w:rsidRPr="001618FC">
        <w:rPr>
          <w:rFonts w:ascii="Times New Roman" w:eastAsia="Times New Roman" w:hAnsi="Times New Roman" w:cs="Times New Roman"/>
          <w:b/>
          <w:bCs/>
          <w:color w:val="000000"/>
          <w:sz w:val="24"/>
          <w:szCs w:val="24"/>
          <w:lang w:val="ru-RU" w:eastAsia="zh-TW"/>
        </w:rPr>
        <w:t>проект «Ямал - СПГ»</w:t>
      </w:r>
      <w:r w:rsidR="003F3248" w:rsidRPr="001618FC">
        <w:rPr>
          <w:rFonts w:ascii="Times New Roman" w:eastAsia="Times New Roman" w:hAnsi="Times New Roman" w:cs="Times New Roman"/>
          <w:color w:val="000000"/>
          <w:sz w:val="24"/>
          <w:szCs w:val="24"/>
          <w:lang w:val="ru-RU" w:eastAsia="zh-TW"/>
        </w:rPr>
        <w:t xml:space="preserve">. Для китайской стороны приоритетным является не только то, что это проект принадлежит к исторически сильной в России </w:t>
      </w:r>
      <w:r w:rsidR="003F3248" w:rsidRPr="001618FC">
        <w:rPr>
          <w:rFonts w:ascii="Times New Roman" w:eastAsia="Times New Roman" w:hAnsi="Times New Roman" w:cs="Times New Roman"/>
          <w:color w:val="000000"/>
          <w:sz w:val="24"/>
          <w:szCs w:val="24"/>
          <w:lang w:val="ru-RU" w:eastAsia="zh-TW"/>
        </w:rPr>
        <w:lastRenderedPageBreak/>
        <w:t>энергетической сфере, но также рассматривается как “первый крупный зарубежный проект после выдвижения инициативы «Пояса и пути»”</w:t>
      </w:r>
      <w:r w:rsidR="003F3248" w:rsidRPr="001618FC">
        <w:rPr>
          <w:rFonts w:ascii="Times New Roman" w:eastAsia="Times New Roman" w:hAnsi="Times New Roman" w:cs="Times New Roman"/>
          <w:color w:val="000000"/>
          <w:sz w:val="24"/>
          <w:szCs w:val="24"/>
          <w:vertAlign w:val="superscript"/>
          <w:lang w:eastAsia="zh-TW"/>
        </w:rPr>
        <w:footnoteReference w:id="414"/>
      </w:r>
      <w:r w:rsidR="003F3248" w:rsidRPr="001618FC">
        <w:rPr>
          <w:rFonts w:ascii="Times New Roman" w:eastAsia="Times New Roman" w:hAnsi="Times New Roman" w:cs="Times New Roman"/>
          <w:color w:val="000000"/>
          <w:sz w:val="24"/>
          <w:szCs w:val="24"/>
          <w:lang w:val="ru-RU" w:eastAsia="zh-TW"/>
        </w:rPr>
        <w:t>.</w:t>
      </w:r>
      <w:r w:rsidR="003F3248" w:rsidRPr="001618FC">
        <w:rPr>
          <w:rFonts w:ascii="Times New Roman" w:eastAsia="Times New Roman" w:hAnsi="Times New Roman" w:cs="Times New Roman"/>
          <w:color w:val="385623"/>
          <w:kern w:val="24"/>
          <w:sz w:val="24"/>
          <w:szCs w:val="24"/>
          <w:lang w:val="ru-RU" w:eastAsia="zh-TW"/>
        </w:rPr>
        <w:t xml:space="preserve"> </w:t>
      </w:r>
      <w:bookmarkEnd w:id="224"/>
      <w:r w:rsidR="003F3248" w:rsidRPr="001618FC">
        <w:rPr>
          <w:rFonts w:ascii="Times New Roman" w:eastAsia="Times New Roman" w:hAnsi="Times New Roman" w:cs="Times New Roman"/>
          <w:color w:val="000000"/>
          <w:sz w:val="24"/>
          <w:szCs w:val="24"/>
          <w:lang w:val="ru-RU" w:eastAsia="zh-TW"/>
        </w:rPr>
        <w:t>Многофункциональный инфраструктурный проект финансирования строительства завода по производству СПГ (включая логистическую инфраструктуру – порт и аэропорт «Сабетта») на ресурсной базе Южно-Тамбэйского месторождения стартовал в 2011 г.</w:t>
      </w:r>
      <w:r w:rsidR="003F3248" w:rsidRPr="001618FC">
        <w:rPr>
          <w:rFonts w:ascii="Times New Roman" w:eastAsia="Times New Roman" w:hAnsi="Times New Roman" w:cs="Times New Roman"/>
          <w:color w:val="000000"/>
          <w:sz w:val="24"/>
          <w:szCs w:val="24"/>
          <w:vertAlign w:val="superscript"/>
          <w:lang w:eastAsia="zh-TW"/>
        </w:rPr>
        <w:footnoteReference w:id="415"/>
      </w:r>
      <w:r w:rsidR="00CB57F9" w:rsidRPr="001618FC">
        <w:rPr>
          <w:rFonts w:ascii="Times New Roman" w:eastAsia="Times New Roman" w:hAnsi="Times New Roman" w:cs="Times New Roman"/>
          <w:color w:val="000000"/>
          <w:sz w:val="24"/>
          <w:szCs w:val="24"/>
          <w:lang w:val="ru-RU" w:eastAsia="zh-TW"/>
        </w:rPr>
        <w:t>.</w:t>
      </w:r>
      <w:r w:rsidR="00523D24">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ru-RU" w:eastAsia="zh-TW"/>
        </w:rPr>
        <w:t>Китайские инвесторы проявили активность и заинтересованность в данном проекте как со стороны строительства, так и финансирования. Первоначально планировалось, что 4 млн тонн с</w:t>
      </w:r>
      <w:r w:rsidR="00490B1B">
        <w:rPr>
          <w:rFonts w:ascii="Times New Roman" w:eastAsia="Times New Roman" w:hAnsi="Times New Roman" w:cs="Times New Roman"/>
          <w:color w:val="000000"/>
          <w:sz w:val="24"/>
          <w:szCs w:val="24"/>
          <w:lang w:val="ru-RU" w:eastAsia="zh-TW"/>
        </w:rPr>
        <w:t>ж</w:t>
      </w:r>
      <w:r w:rsidR="003F3248" w:rsidRPr="001618FC">
        <w:rPr>
          <w:rFonts w:ascii="Times New Roman" w:eastAsia="Times New Roman" w:hAnsi="Times New Roman" w:cs="Times New Roman"/>
          <w:color w:val="000000"/>
          <w:sz w:val="24"/>
          <w:szCs w:val="24"/>
          <w:lang w:val="ru-RU" w:eastAsia="zh-TW"/>
        </w:rPr>
        <w:t>иженного природного газа будет экспортироваться на китайский рынок.</w:t>
      </w:r>
      <w:r w:rsidR="00490B1B">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ru-RU" w:eastAsia="zh-TW"/>
        </w:rPr>
        <w:t xml:space="preserve">Китайские предприятия брали ответственность за 86% строительных работ, строительство семи транспортных судов и </w:t>
      </w:r>
      <w:r w:rsidR="009958A8" w:rsidRPr="001618FC">
        <w:rPr>
          <w:rFonts w:ascii="Times New Roman" w:eastAsia="Times New Roman" w:hAnsi="Times New Roman" w:cs="Times New Roman"/>
          <w:color w:val="000000"/>
          <w:sz w:val="24"/>
          <w:szCs w:val="24"/>
          <w:lang w:val="ru-RU" w:eastAsia="zh-TW"/>
        </w:rPr>
        <w:t xml:space="preserve">использование </w:t>
      </w:r>
      <w:r w:rsidR="003F3248" w:rsidRPr="001618FC">
        <w:rPr>
          <w:rFonts w:ascii="Times New Roman" w:eastAsia="Times New Roman" w:hAnsi="Times New Roman" w:cs="Times New Roman"/>
          <w:color w:val="000000"/>
          <w:sz w:val="24"/>
          <w:szCs w:val="24"/>
          <w:lang w:val="ru-RU" w:eastAsia="zh-TW"/>
        </w:rPr>
        <w:t>14 из 15 танкеров</w:t>
      </w:r>
      <w:r w:rsidR="003F3248" w:rsidRPr="001618FC">
        <w:rPr>
          <w:rFonts w:ascii="Times New Roman" w:eastAsia="Times New Roman" w:hAnsi="Times New Roman" w:cs="Times New Roman"/>
          <w:color w:val="000000"/>
          <w:sz w:val="24"/>
          <w:szCs w:val="24"/>
          <w:vertAlign w:val="superscript"/>
          <w:lang w:eastAsia="zh-TW"/>
        </w:rPr>
        <w:footnoteReference w:id="416"/>
      </w:r>
      <w:r w:rsidR="003F3248" w:rsidRPr="001618FC">
        <w:rPr>
          <w:rFonts w:ascii="Times New Roman" w:eastAsia="Times New Roman" w:hAnsi="Times New Roman" w:cs="Times New Roman"/>
          <w:color w:val="000000"/>
          <w:sz w:val="24"/>
          <w:szCs w:val="24"/>
          <w:lang w:val="ru-RU" w:eastAsia="zh-TW"/>
        </w:rPr>
        <w:t xml:space="preserve">. Участник проекта: «Новатэк» (50,1%), </w:t>
      </w:r>
      <w:r w:rsidR="003F3248" w:rsidRPr="001618FC">
        <w:rPr>
          <w:rFonts w:ascii="Times New Roman" w:eastAsia="Times New Roman" w:hAnsi="Times New Roman" w:cs="Times New Roman"/>
          <w:color w:val="000000"/>
          <w:sz w:val="24"/>
          <w:szCs w:val="24"/>
          <w:lang w:eastAsia="zh-TW"/>
        </w:rPr>
        <w:t>Total</w:t>
      </w:r>
      <w:r w:rsidR="003F3248" w:rsidRPr="001618FC">
        <w:rPr>
          <w:rFonts w:ascii="Times New Roman" w:eastAsia="Times New Roman" w:hAnsi="Times New Roman" w:cs="Times New Roman"/>
          <w:color w:val="000000"/>
          <w:sz w:val="24"/>
          <w:szCs w:val="24"/>
          <w:lang w:val="ru-RU" w:eastAsia="zh-TW"/>
        </w:rPr>
        <w:t xml:space="preserve"> (20%), </w:t>
      </w:r>
      <w:r w:rsidR="003F3248" w:rsidRPr="001618FC">
        <w:rPr>
          <w:rFonts w:ascii="Times New Roman" w:eastAsia="Times New Roman" w:hAnsi="Times New Roman" w:cs="Times New Roman"/>
          <w:color w:val="000000"/>
          <w:sz w:val="24"/>
          <w:szCs w:val="24"/>
          <w:lang w:eastAsia="zh-TW"/>
        </w:rPr>
        <w:t>China</w:t>
      </w:r>
      <w:r w:rsidR="003F3248" w:rsidRPr="001618FC">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eastAsia="zh-TW"/>
        </w:rPr>
        <w:t>National</w:t>
      </w:r>
      <w:r w:rsidR="003F3248" w:rsidRPr="001618FC">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eastAsia="zh-TW"/>
        </w:rPr>
        <w:t>Petroleum</w:t>
      </w:r>
      <w:r w:rsidR="003F3248" w:rsidRPr="001618FC">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eastAsia="zh-TW"/>
        </w:rPr>
        <w:t>Corporation</w:t>
      </w:r>
      <w:r w:rsidR="003F3248" w:rsidRPr="001618FC">
        <w:rPr>
          <w:rFonts w:ascii="Times New Roman" w:eastAsia="Times New Roman" w:hAnsi="Times New Roman" w:cs="Times New Roman"/>
          <w:color w:val="000000"/>
          <w:sz w:val="24"/>
          <w:szCs w:val="24"/>
          <w:lang w:val="ru-RU" w:eastAsia="zh-TW"/>
        </w:rPr>
        <w:t xml:space="preserve"> (20%), Фонд Шелкового пути (9,9%).</w:t>
      </w:r>
      <w:r w:rsidR="001674B5">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ru-RU" w:eastAsia="zh-TW"/>
        </w:rPr>
        <w:t xml:space="preserve">Кроме ГБРК, в проект инвестировал еще один китайский финансовый институт: Эксимбанк Китая вложил 9,3 млрд евро. В проект также вошли: </w:t>
      </w:r>
      <w:r w:rsidR="003F3248" w:rsidRPr="001618FC">
        <w:rPr>
          <w:rFonts w:ascii="Times New Roman" w:eastAsia="Times New Roman" w:hAnsi="Times New Roman" w:cs="Times New Roman"/>
          <w:color w:val="000000"/>
          <w:sz w:val="24"/>
          <w:szCs w:val="24"/>
          <w:lang w:val="en-GB" w:eastAsia="zh-TW"/>
        </w:rPr>
        <w:t>Intesa</w:t>
      </w:r>
      <w:r w:rsidR="003F3248" w:rsidRPr="001618FC">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en-GB" w:eastAsia="zh-TW"/>
        </w:rPr>
        <w:t>Sanpaolo</w:t>
      </w:r>
      <w:r w:rsidR="003F3248" w:rsidRPr="001618FC">
        <w:rPr>
          <w:rFonts w:ascii="Times New Roman" w:eastAsia="Times New Roman" w:hAnsi="Times New Roman" w:cs="Times New Roman"/>
          <w:color w:val="000000"/>
          <w:sz w:val="24"/>
          <w:szCs w:val="24"/>
          <w:lang w:val="ru-RU" w:eastAsia="zh-TW"/>
        </w:rPr>
        <w:t xml:space="preserve"> и </w:t>
      </w:r>
      <w:r w:rsidR="003F3248" w:rsidRPr="001618FC">
        <w:rPr>
          <w:rFonts w:ascii="Times New Roman" w:eastAsia="Times New Roman" w:hAnsi="Times New Roman" w:cs="Times New Roman"/>
          <w:color w:val="000000"/>
          <w:sz w:val="24"/>
          <w:szCs w:val="24"/>
          <w:lang w:val="en-GB" w:eastAsia="zh-TW"/>
        </w:rPr>
        <w:t>Raiffeisenbank</w:t>
      </w:r>
      <w:r w:rsidR="003F3248" w:rsidRPr="001618FC">
        <w:rPr>
          <w:rFonts w:ascii="Times New Roman" w:eastAsia="Times New Roman" w:hAnsi="Times New Roman" w:cs="Times New Roman"/>
          <w:color w:val="000000"/>
          <w:sz w:val="24"/>
          <w:szCs w:val="24"/>
          <w:lang w:val="ru-RU" w:eastAsia="zh-TW"/>
        </w:rPr>
        <w:t xml:space="preserve"> совместно (1,175 млрд евро), Сбербанк (2,7 млрд евро), Газпромбанк (0,9 млрд евро) и </w:t>
      </w:r>
      <w:r w:rsidR="003F3248" w:rsidRPr="001618FC">
        <w:rPr>
          <w:rFonts w:ascii="Times New Roman" w:eastAsia="Times New Roman" w:hAnsi="Times New Roman" w:cs="Times New Roman"/>
          <w:color w:val="000000"/>
          <w:sz w:val="24"/>
          <w:szCs w:val="24"/>
          <w:lang w:val="en-GB" w:eastAsia="zh-TW"/>
        </w:rPr>
        <w:t>Japan</w:t>
      </w:r>
      <w:r w:rsidR="003F3248" w:rsidRPr="001618FC">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en-GB" w:eastAsia="zh-TW"/>
        </w:rPr>
        <w:t>BIC</w:t>
      </w:r>
      <w:r w:rsidR="003F3248" w:rsidRPr="001618FC">
        <w:rPr>
          <w:rFonts w:ascii="Times New Roman" w:eastAsia="Times New Roman" w:hAnsi="Times New Roman" w:cs="Times New Roman"/>
          <w:color w:val="000000"/>
          <w:sz w:val="24"/>
          <w:szCs w:val="24"/>
          <w:lang w:val="ru-RU" w:eastAsia="zh-TW"/>
        </w:rPr>
        <w:t xml:space="preserve"> (0,2 млрд евро).</w:t>
      </w:r>
      <w:r w:rsidR="00523D24">
        <w:rPr>
          <w:rFonts w:ascii="Times New Roman" w:eastAsia="Times New Roman" w:hAnsi="Times New Roman" w:cs="Times New Roman"/>
          <w:color w:val="000000"/>
          <w:sz w:val="24"/>
          <w:szCs w:val="24"/>
          <w:lang w:val="ru-RU" w:eastAsia="zh-TW"/>
        </w:rPr>
        <w:t xml:space="preserve"> </w:t>
      </w:r>
      <w:r w:rsidR="003F3248" w:rsidRPr="001618FC">
        <w:rPr>
          <w:rFonts w:ascii="Times New Roman" w:eastAsia="Times New Roman" w:hAnsi="Times New Roman" w:cs="Times New Roman"/>
          <w:color w:val="000000"/>
          <w:sz w:val="24"/>
          <w:szCs w:val="24"/>
          <w:lang w:val="ru-RU" w:eastAsia="zh-TW"/>
        </w:rPr>
        <w:t xml:space="preserve">В ноябре 2017 г. в рамках 22-й регулярной встречи глав правительств России и Китая в Пекине был подписан </w:t>
      </w:r>
      <w:r w:rsidR="00CB57F9" w:rsidRPr="001618FC">
        <w:rPr>
          <w:rFonts w:ascii="Times New Roman" w:eastAsia="Times New Roman" w:hAnsi="Times New Roman" w:cs="Times New Roman"/>
          <w:color w:val="000000"/>
          <w:sz w:val="24"/>
          <w:szCs w:val="24"/>
          <w:lang w:val="ru-RU" w:eastAsia="zh-TW"/>
        </w:rPr>
        <w:t>М</w:t>
      </w:r>
      <w:r w:rsidR="003F3248" w:rsidRPr="001618FC">
        <w:rPr>
          <w:rFonts w:ascii="Times New Roman" w:eastAsia="Times New Roman" w:hAnsi="Times New Roman" w:cs="Times New Roman"/>
          <w:color w:val="000000"/>
          <w:sz w:val="24"/>
          <w:szCs w:val="24"/>
          <w:lang w:val="ru-RU" w:eastAsia="zh-TW"/>
        </w:rPr>
        <w:t xml:space="preserve">еморандум о взаимопонимании в области широкого сотрудничества между «Новатэк» и ГБРК, что явилось залогом будущего расширения двустороннего взаимодействия. </w:t>
      </w:r>
    </w:p>
    <w:p w14:paraId="17F9EFE2" w14:textId="367E7D4D" w:rsidR="00F04CC1" w:rsidRPr="00F04CC1" w:rsidRDefault="00F04CC1" w:rsidP="00F04CC1">
      <w:pPr>
        <w:spacing w:after="154" w:line="360" w:lineRule="auto"/>
        <w:ind w:right="2"/>
        <w:jc w:val="both"/>
        <w:rPr>
          <w:rFonts w:ascii="Times New Roman" w:eastAsia="Times New Roman" w:hAnsi="Times New Roman" w:cs="Times New Roman"/>
          <w:b/>
          <w:bCs/>
          <w:color w:val="000000"/>
          <w:sz w:val="24"/>
          <w:szCs w:val="24"/>
          <w:lang w:val="ru-RU" w:eastAsia="zh-TW"/>
        </w:rPr>
      </w:pPr>
      <w:r w:rsidRPr="00F04CC1">
        <w:rPr>
          <w:rFonts w:ascii="Times New Roman" w:eastAsia="Times New Roman" w:hAnsi="Times New Roman" w:cs="Times New Roman"/>
          <w:b/>
          <w:bCs/>
          <w:color w:val="000000"/>
          <w:sz w:val="24"/>
          <w:szCs w:val="24"/>
          <w:lang w:val="ru-RU" w:eastAsia="zh-TW"/>
        </w:rPr>
        <w:t>Основные проекты ГБРК в РФ</w:t>
      </w:r>
    </w:p>
    <w:p w14:paraId="61F22479" w14:textId="0302A829" w:rsidR="003F3248" w:rsidRPr="001618FC" w:rsidRDefault="003F3248" w:rsidP="0010429E">
      <w:pPr>
        <w:spacing w:after="154" w:line="360" w:lineRule="auto"/>
        <w:ind w:left="10" w:right="2" w:firstLine="720"/>
        <w:jc w:val="both"/>
        <w:rPr>
          <w:rFonts w:ascii="Times New Roman" w:eastAsia="Times New Roman" w:hAnsi="Times New Roman" w:cs="Times New Roman"/>
          <w:color w:val="000000"/>
          <w:sz w:val="24"/>
          <w:szCs w:val="24"/>
          <w:lang w:val="ru-RU" w:eastAsia="zh-TW"/>
        </w:rPr>
      </w:pPr>
      <w:bookmarkStart w:id="226" w:name="_Hlk108631146"/>
      <w:r w:rsidRPr="001618FC">
        <w:rPr>
          <w:rFonts w:ascii="Times New Roman" w:eastAsia="Times New Roman" w:hAnsi="Times New Roman" w:cs="Times New Roman"/>
          <w:color w:val="000000"/>
          <w:sz w:val="24"/>
          <w:szCs w:val="24"/>
          <w:lang w:val="ru-RU" w:eastAsia="zh-TW"/>
        </w:rPr>
        <w:t xml:space="preserve">ГБРК активно участвует в переговорах по инвестированию в еще один проект «Новатэк» - «Арктик СПГ - 2». </w:t>
      </w:r>
      <w:bookmarkEnd w:id="226"/>
      <w:r w:rsidRPr="001618FC">
        <w:rPr>
          <w:rFonts w:ascii="Times New Roman" w:eastAsia="Times New Roman" w:hAnsi="Times New Roman" w:cs="Times New Roman"/>
          <w:color w:val="000000"/>
          <w:sz w:val="24"/>
          <w:szCs w:val="24"/>
          <w:lang w:val="ru-RU" w:eastAsia="zh-TW"/>
        </w:rPr>
        <w:t>Проект производства сжиженного природного газа предполагается реализовать на базе Утреннего месторождения. Планируемый запуск первой из трех технологических линий – 2020–2023 гг. В сентябре 2018 г. ГБРК провел переговоры с «Новатэк» по данному проекту</w:t>
      </w:r>
      <w:r w:rsidR="00CB57F9" w:rsidRPr="001618FC">
        <w:rPr>
          <w:rFonts w:ascii="Times New Roman" w:eastAsia="Times New Roman" w:hAnsi="Times New Roman" w:cs="Times New Roman"/>
          <w:color w:val="000000"/>
          <w:sz w:val="24"/>
          <w:szCs w:val="24"/>
          <w:lang w:val="ru-RU" w:eastAsia="zh-TW"/>
        </w:rPr>
        <w:t>, в результате</w:t>
      </w:r>
      <w:r w:rsidRPr="001618FC">
        <w:rPr>
          <w:rFonts w:ascii="Times New Roman" w:eastAsia="Times New Roman" w:hAnsi="Times New Roman" w:cs="Times New Roman"/>
          <w:color w:val="000000"/>
          <w:sz w:val="24"/>
          <w:szCs w:val="24"/>
          <w:lang w:val="ru-RU" w:eastAsia="zh-TW"/>
        </w:rPr>
        <w:t xml:space="preserve"> </w:t>
      </w:r>
      <w:r w:rsidR="00CB57F9" w:rsidRPr="001618FC">
        <w:rPr>
          <w:rFonts w:ascii="Times New Roman" w:eastAsia="Times New Roman" w:hAnsi="Times New Roman" w:cs="Times New Roman"/>
          <w:color w:val="000000"/>
          <w:sz w:val="24"/>
          <w:szCs w:val="24"/>
          <w:lang w:val="ru-RU" w:eastAsia="zh-TW"/>
        </w:rPr>
        <w:t>б</w:t>
      </w:r>
      <w:r w:rsidRPr="001618FC">
        <w:rPr>
          <w:rFonts w:ascii="Times New Roman" w:eastAsia="Times New Roman" w:hAnsi="Times New Roman" w:cs="Times New Roman"/>
          <w:color w:val="000000"/>
          <w:sz w:val="24"/>
          <w:szCs w:val="24"/>
          <w:lang w:val="ru-RU" w:eastAsia="zh-TW"/>
        </w:rPr>
        <w:t xml:space="preserve">ыла достигнута договоренность </w:t>
      </w:r>
      <w:r w:rsidRPr="001618FC">
        <w:rPr>
          <w:rFonts w:ascii="Times New Roman" w:eastAsia="Times New Roman" w:hAnsi="Times New Roman" w:cs="Times New Roman"/>
          <w:color w:val="000000"/>
          <w:sz w:val="24"/>
          <w:szCs w:val="24"/>
          <w:lang w:val="ru-RU" w:eastAsia="zh-TW"/>
        </w:rPr>
        <w:lastRenderedPageBreak/>
        <w:t>об инвестировании банка в данный проект</w:t>
      </w:r>
      <w:r w:rsidRPr="001618FC">
        <w:rPr>
          <w:rFonts w:ascii="Times New Roman" w:eastAsia="Times New Roman" w:hAnsi="Times New Roman" w:cs="Times New Roman"/>
          <w:color w:val="000000"/>
          <w:sz w:val="24"/>
          <w:szCs w:val="24"/>
          <w:vertAlign w:val="superscript"/>
          <w:lang w:eastAsia="zh-TW"/>
        </w:rPr>
        <w:footnoteReference w:id="417"/>
      </w:r>
      <w:r w:rsidRPr="001618FC">
        <w:rPr>
          <w:rFonts w:ascii="Times New Roman" w:eastAsia="Times New Roman" w:hAnsi="Times New Roman" w:cs="Times New Roman"/>
          <w:color w:val="000000"/>
          <w:sz w:val="24"/>
          <w:szCs w:val="24"/>
          <w:lang w:val="ru-RU" w:eastAsia="zh-TW"/>
        </w:rPr>
        <w:t xml:space="preserve">. В протоколе 15-го заседания Межправительственной российско-китайской комиссии по энергетическому сотрудничеству </w:t>
      </w:r>
      <w:r w:rsidR="00CB57F9" w:rsidRPr="001618FC">
        <w:rPr>
          <w:rFonts w:ascii="Times New Roman" w:eastAsia="Times New Roman" w:hAnsi="Times New Roman" w:cs="Times New Roman"/>
          <w:color w:val="000000"/>
          <w:sz w:val="24"/>
          <w:szCs w:val="24"/>
          <w:lang w:val="ru-RU" w:eastAsia="zh-TW"/>
        </w:rPr>
        <w:t xml:space="preserve">выражается поддержка укрепления и расширения </w:t>
      </w:r>
      <w:r w:rsidRPr="001618FC">
        <w:rPr>
          <w:rFonts w:ascii="Times New Roman" w:eastAsia="Times New Roman" w:hAnsi="Times New Roman" w:cs="Times New Roman"/>
          <w:color w:val="000000"/>
          <w:sz w:val="24"/>
          <w:szCs w:val="24"/>
          <w:lang w:val="ru-RU" w:eastAsia="zh-TW"/>
        </w:rPr>
        <w:t>сотрудничества между ПАО «Новатэк» и КННС</w:t>
      </w:r>
      <w:r w:rsidRPr="001618FC">
        <w:rPr>
          <w:rFonts w:ascii="Times New Roman" w:eastAsia="Times New Roman" w:hAnsi="Times New Roman" w:cs="Times New Roman"/>
          <w:color w:val="000000"/>
          <w:sz w:val="24"/>
          <w:szCs w:val="24"/>
          <w:vertAlign w:val="superscript"/>
          <w:lang w:eastAsia="zh-TW"/>
        </w:rPr>
        <w:footnoteReference w:id="418"/>
      </w:r>
      <w:r w:rsidRPr="001618FC">
        <w:rPr>
          <w:rFonts w:ascii="Times New Roman" w:eastAsia="Times New Roman" w:hAnsi="Times New Roman" w:cs="Times New Roman"/>
          <w:color w:val="000000"/>
          <w:sz w:val="24"/>
          <w:szCs w:val="24"/>
          <w:lang w:val="ru-RU" w:eastAsia="zh-TW"/>
        </w:rPr>
        <w:t>, приветствуют</w:t>
      </w:r>
      <w:r w:rsidR="00CB57F9" w:rsidRPr="001618FC">
        <w:rPr>
          <w:rFonts w:ascii="Times New Roman" w:eastAsia="Times New Roman" w:hAnsi="Times New Roman" w:cs="Times New Roman"/>
          <w:color w:val="000000"/>
          <w:sz w:val="24"/>
          <w:szCs w:val="24"/>
          <w:lang w:val="ru-RU" w:eastAsia="zh-TW"/>
        </w:rPr>
        <w:t>ся</w:t>
      </w:r>
      <w:r w:rsidRPr="001618FC">
        <w:rPr>
          <w:rFonts w:ascii="Times New Roman" w:eastAsia="Times New Roman" w:hAnsi="Times New Roman" w:cs="Times New Roman"/>
          <w:color w:val="000000"/>
          <w:sz w:val="24"/>
          <w:szCs w:val="24"/>
          <w:lang w:val="ru-RU" w:eastAsia="zh-TW"/>
        </w:rPr>
        <w:t xml:space="preserve"> намерения компаний к совместному сотрудничеству по проекту «Арктик СПГ - 2», а также поддержива</w:t>
      </w:r>
      <w:r w:rsidR="00CB57F9" w:rsidRPr="001618FC">
        <w:rPr>
          <w:rFonts w:ascii="Times New Roman" w:eastAsia="Times New Roman" w:hAnsi="Times New Roman" w:cs="Times New Roman"/>
          <w:color w:val="000000"/>
          <w:sz w:val="24"/>
          <w:szCs w:val="24"/>
          <w:lang w:val="ru-RU" w:eastAsia="zh-TW"/>
        </w:rPr>
        <w:t>ется</w:t>
      </w:r>
      <w:r w:rsidRPr="001618FC">
        <w:rPr>
          <w:rFonts w:ascii="Times New Roman" w:eastAsia="Times New Roman" w:hAnsi="Times New Roman" w:cs="Times New Roman"/>
          <w:color w:val="000000"/>
          <w:sz w:val="24"/>
          <w:szCs w:val="24"/>
          <w:lang w:val="ru-RU" w:eastAsia="zh-TW"/>
        </w:rPr>
        <w:t xml:space="preserve"> участие ГБРК </w:t>
      </w:r>
      <w:r w:rsidR="00082A13"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в качестве представителя китайских финансовых органов в осуществлении всестороннего сотрудничества по проекту «Арктик СПГ - 2» в таких формах, как инвестиции и кредитование”</w:t>
      </w:r>
      <w:r w:rsidRPr="001618FC">
        <w:rPr>
          <w:rFonts w:ascii="Times New Roman" w:eastAsia="Times New Roman" w:hAnsi="Times New Roman" w:cs="Times New Roman"/>
          <w:color w:val="000000"/>
          <w:sz w:val="24"/>
          <w:szCs w:val="24"/>
          <w:vertAlign w:val="superscript"/>
          <w:lang w:eastAsia="zh-TW"/>
        </w:rPr>
        <w:footnoteReference w:id="419"/>
      </w:r>
      <w:r w:rsidRPr="001618FC">
        <w:rPr>
          <w:rFonts w:ascii="Times New Roman" w:eastAsia="Times New Roman" w:hAnsi="Times New Roman" w:cs="Times New Roman"/>
          <w:color w:val="000000"/>
          <w:sz w:val="24"/>
          <w:szCs w:val="24"/>
          <w:lang w:val="ru-RU" w:eastAsia="zh-TW"/>
        </w:rPr>
        <w:t>.</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В рамках развития </w:t>
      </w:r>
      <w:r w:rsidR="00495B18" w:rsidRPr="001618FC">
        <w:rPr>
          <w:rFonts w:ascii="Times New Roman" w:eastAsia="Times New Roman" w:hAnsi="Times New Roman" w:cs="Times New Roman"/>
          <w:color w:val="000000"/>
          <w:sz w:val="24"/>
          <w:szCs w:val="24"/>
          <w:lang w:val="ru-RU" w:eastAsia="zh-TW"/>
        </w:rPr>
        <w:t>партнерства</w:t>
      </w:r>
      <w:r w:rsidRPr="001618FC">
        <w:rPr>
          <w:rFonts w:ascii="Times New Roman" w:eastAsia="Times New Roman" w:hAnsi="Times New Roman" w:cs="Times New Roman"/>
          <w:color w:val="000000"/>
          <w:sz w:val="24"/>
          <w:szCs w:val="24"/>
          <w:lang w:val="ru-RU" w:eastAsia="zh-TW"/>
        </w:rPr>
        <w:t xml:space="preserve"> в энергетическом секторе в ноябре 2016 г. по результатам 21-й регулярной встречи глав правительств России и Китая было подписано соглашение о продаже 10% доли «Сибура» Фонду Шелкового пути и ГБРК</w:t>
      </w:r>
      <w:r w:rsidRPr="001618FC">
        <w:rPr>
          <w:rFonts w:ascii="Times New Roman" w:eastAsia="Times New Roman" w:hAnsi="Times New Roman" w:cs="Times New Roman"/>
          <w:color w:val="000000"/>
          <w:sz w:val="24"/>
          <w:szCs w:val="24"/>
          <w:vertAlign w:val="superscript"/>
          <w:lang w:eastAsia="zh-TW"/>
        </w:rPr>
        <w:footnoteReference w:id="420"/>
      </w:r>
      <w:r w:rsidRPr="001618FC">
        <w:rPr>
          <w:rFonts w:ascii="Times New Roman" w:eastAsia="Times New Roman" w:hAnsi="Times New Roman" w:cs="Times New Roman"/>
          <w:color w:val="000000"/>
          <w:sz w:val="24"/>
          <w:szCs w:val="24"/>
          <w:lang w:val="ru-RU" w:eastAsia="zh-TW"/>
        </w:rPr>
        <w:t xml:space="preserve">. В августе 2020 г. было объявлено о начале строительства компанией «Сибур» Амурского газоперерабатывающего завода. Стоимость проекта оценивается в 10–11 млрд долл., партнером выступает китайская компания </w:t>
      </w:r>
      <w:r w:rsidRPr="001618FC">
        <w:rPr>
          <w:rFonts w:ascii="Times New Roman" w:eastAsia="Times New Roman" w:hAnsi="Times New Roman" w:cs="Times New Roman"/>
          <w:color w:val="000000"/>
          <w:sz w:val="24"/>
          <w:szCs w:val="24"/>
          <w:lang w:eastAsia="zh-TW"/>
        </w:rPr>
        <w:t>Sinopec</w:t>
      </w:r>
      <w:r w:rsidRPr="001618FC">
        <w:rPr>
          <w:rFonts w:ascii="Times New Roman" w:eastAsia="Times New Roman" w:hAnsi="Times New Roman" w:cs="Times New Roman"/>
          <w:color w:val="000000"/>
          <w:sz w:val="24"/>
          <w:szCs w:val="24"/>
          <w:lang w:val="ru-RU" w:eastAsia="zh-TW"/>
        </w:rPr>
        <w:t>. Финансирование частично предоставлено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заявлено о возможном участие ГБРК. В сентябре 2019 г. в рамках регулярных встреч глав правительств ГБРК и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договорились, что ГБРК будет участвовать в финансировании строительства завода по переработке природного газа в г. Находке, объем предоставляемых средств </w:t>
      </w:r>
      <w:r w:rsidR="00082A13" w:rsidRPr="001618FC">
        <w:rPr>
          <w:rFonts w:ascii="Times New Roman" w:eastAsia="Times New Roman" w:hAnsi="Times New Roman" w:cs="Times New Roman"/>
          <w:color w:val="000000"/>
          <w:sz w:val="24"/>
          <w:szCs w:val="24"/>
          <w:lang w:val="ru-RU" w:eastAsia="zh-TW"/>
        </w:rPr>
        <w:t>составил</w:t>
      </w:r>
      <w:r w:rsidRPr="001618FC">
        <w:rPr>
          <w:rFonts w:ascii="Times New Roman" w:eastAsia="Times New Roman" w:hAnsi="Times New Roman" w:cs="Times New Roman"/>
          <w:color w:val="000000"/>
          <w:sz w:val="24"/>
          <w:szCs w:val="24"/>
          <w:lang w:val="ru-RU" w:eastAsia="zh-TW"/>
        </w:rPr>
        <w:t xml:space="preserve"> 12 млрд юаней (1,7 млрд долл.).</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Есть </w:t>
      </w:r>
      <w:r w:rsidRPr="00884531">
        <w:rPr>
          <w:rFonts w:ascii="Times New Roman" w:eastAsia="Times New Roman" w:hAnsi="Times New Roman" w:cs="Times New Roman"/>
          <w:b/>
          <w:bCs/>
          <w:color w:val="000000"/>
          <w:sz w:val="24"/>
          <w:szCs w:val="24"/>
          <w:lang w:val="ru-RU" w:eastAsia="zh-TW"/>
        </w:rPr>
        <w:t>потенциал соинвестирования</w:t>
      </w:r>
      <w:r w:rsidRPr="001618FC">
        <w:rPr>
          <w:rFonts w:ascii="Times New Roman" w:eastAsia="Times New Roman" w:hAnsi="Times New Roman" w:cs="Times New Roman"/>
          <w:color w:val="000000"/>
          <w:sz w:val="24"/>
          <w:szCs w:val="24"/>
          <w:lang w:val="ru-RU" w:eastAsia="zh-TW"/>
        </w:rPr>
        <w:t xml:space="preserve"> в транспортные коридоры «Приморье 1» и «Приморье 2</w:t>
      </w:r>
      <w:bookmarkStart w:id="229" w:name="_Hlk32085721"/>
      <w:r w:rsidRPr="001618FC">
        <w:rPr>
          <w:rFonts w:ascii="Times New Roman" w:eastAsia="Times New Roman" w:hAnsi="Times New Roman" w:cs="Times New Roman"/>
          <w:color w:val="000000"/>
          <w:sz w:val="24"/>
          <w:szCs w:val="24"/>
          <w:lang w:val="ru-RU" w:eastAsia="zh-TW"/>
        </w:rPr>
        <w:t>»</w:t>
      </w:r>
      <w:bookmarkEnd w:id="229"/>
      <w:r w:rsidRPr="001618FC">
        <w:rPr>
          <w:rFonts w:ascii="Times New Roman" w:eastAsia="Times New Roman" w:hAnsi="Times New Roman" w:cs="Times New Roman"/>
          <w:color w:val="000000"/>
          <w:sz w:val="24"/>
          <w:szCs w:val="24"/>
          <w:lang w:val="ru-RU" w:eastAsia="zh-TW"/>
        </w:rPr>
        <w:t>, совместное освоение Северного морского пути, Транссибирской и Байкало-Амурской магистралей. О приоритетном сотрудничестве по данным проектам лидеры России и Китая говорили на встрече в июне 2018 г.</w:t>
      </w:r>
      <w:r w:rsidRPr="001618FC">
        <w:rPr>
          <w:rFonts w:ascii="Times New Roman" w:eastAsia="Times New Roman" w:hAnsi="Times New Roman" w:cs="Times New Roman"/>
          <w:color w:val="000000"/>
          <w:sz w:val="24"/>
          <w:szCs w:val="24"/>
          <w:vertAlign w:val="superscript"/>
          <w:lang w:eastAsia="zh-TW"/>
        </w:rPr>
        <w:footnoteReference w:id="421"/>
      </w:r>
      <w:bookmarkStart w:id="230" w:name="_Hlk35805969"/>
      <w:r w:rsidR="00082A13" w:rsidRPr="001618FC">
        <w:rPr>
          <w:rFonts w:ascii="Times New Roman" w:eastAsia="Times New Roman" w:hAnsi="Times New Roman" w:cs="Times New Roman"/>
          <w:color w:val="000000"/>
          <w:sz w:val="24"/>
          <w:szCs w:val="24"/>
          <w:lang w:val="ru-RU" w:eastAsia="zh-TW"/>
        </w:rPr>
        <w:t>.</w:t>
      </w:r>
      <w:r w:rsidR="0010429E">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Также ГБРК расширяет сотрудничество в сфере телекоммуникаций. В мае 2015 г. во время визита Председателя КНР Си Цзиньпина в Россию ГБРК заключил договор о кредитовании компании МТС в юанях и долларах на сумму в 200 млн долл. на 7 лет для закупки телекоммуникационного оборудования у компании </w:t>
      </w:r>
      <w:r w:rsidRPr="001618FC">
        <w:rPr>
          <w:rFonts w:ascii="Times New Roman" w:eastAsia="Times New Roman" w:hAnsi="Times New Roman" w:cs="Times New Roman"/>
          <w:color w:val="000000"/>
          <w:sz w:val="24"/>
          <w:szCs w:val="24"/>
          <w:lang w:eastAsia="zh-TW"/>
        </w:rPr>
        <w:t>Huawei</w:t>
      </w:r>
      <w:r w:rsidRPr="001618FC">
        <w:rPr>
          <w:rFonts w:ascii="Times New Roman" w:eastAsia="Times New Roman" w:hAnsi="Times New Roman" w:cs="Times New Roman"/>
          <w:color w:val="000000"/>
          <w:sz w:val="24"/>
          <w:szCs w:val="24"/>
          <w:lang w:val="ru-RU" w:eastAsia="zh-TW"/>
        </w:rPr>
        <w:t xml:space="preserve">, что стало первым шагом в совместных проектах. В 2016 г. компании </w:t>
      </w:r>
      <w:r w:rsidRPr="001618FC">
        <w:rPr>
          <w:rFonts w:ascii="Times New Roman" w:eastAsia="Times New Roman" w:hAnsi="Times New Roman" w:cs="Times New Roman"/>
          <w:color w:val="000000"/>
          <w:sz w:val="24"/>
          <w:szCs w:val="24"/>
          <w:lang w:val="ru-RU" w:eastAsia="zh-TW"/>
        </w:rPr>
        <w:lastRenderedPageBreak/>
        <w:t xml:space="preserve">МТС и </w:t>
      </w:r>
      <w:r w:rsidRPr="001618FC">
        <w:rPr>
          <w:rFonts w:ascii="Times New Roman" w:eastAsia="Times New Roman" w:hAnsi="Times New Roman" w:cs="Times New Roman"/>
          <w:color w:val="000000"/>
          <w:sz w:val="24"/>
          <w:szCs w:val="24"/>
          <w:lang w:eastAsia="zh-TW"/>
        </w:rPr>
        <w:t>Huawei</w:t>
      </w:r>
      <w:r w:rsidRPr="001618FC">
        <w:rPr>
          <w:rFonts w:ascii="Times New Roman" w:eastAsia="Times New Roman" w:hAnsi="Times New Roman" w:cs="Times New Roman"/>
          <w:color w:val="000000"/>
          <w:sz w:val="24"/>
          <w:szCs w:val="24"/>
          <w:lang w:val="ru-RU" w:eastAsia="zh-TW"/>
        </w:rPr>
        <w:t xml:space="preserve"> подписали договор о продаже смартфонов и другого оборудования. В июне 2019 г. стороны договорились о совместном развитии сети 5</w:t>
      </w:r>
      <w:r w:rsidRPr="001618FC">
        <w:rPr>
          <w:rFonts w:ascii="Times New Roman" w:eastAsia="Times New Roman" w:hAnsi="Times New Roman" w:cs="Times New Roman"/>
          <w:color w:val="000000"/>
          <w:sz w:val="24"/>
          <w:szCs w:val="24"/>
          <w:lang w:eastAsia="zh-TW"/>
        </w:rPr>
        <w:t>G</w:t>
      </w:r>
      <w:r w:rsidRPr="001618FC">
        <w:rPr>
          <w:rFonts w:ascii="Times New Roman" w:eastAsia="Times New Roman" w:hAnsi="Times New Roman" w:cs="Times New Roman"/>
          <w:color w:val="000000"/>
          <w:sz w:val="24"/>
          <w:szCs w:val="24"/>
          <w:lang w:val="ru-RU" w:eastAsia="zh-TW"/>
        </w:rPr>
        <w:t xml:space="preserve"> в России </w:t>
      </w:r>
      <w:r w:rsidRPr="001618FC">
        <w:rPr>
          <w:rFonts w:ascii="Times New Roman" w:eastAsia="Times New Roman" w:hAnsi="Times New Roman" w:cs="Times New Roman"/>
          <w:color w:val="000000"/>
          <w:sz w:val="24"/>
          <w:szCs w:val="24"/>
          <w:vertAlign w:val="superscript"/>
          <w:lang w:eastAsia="zh-TW"/>
        </w:rPr>
        <w:footnoteReference w:id="422"/>
      </w:r>
      <w:r w:rsidRPr="001618FC">
        <w:rPr>
          <w:rFonts w:ascii="Times New Roman" w:eastAsia="Times New Roman" w:hAnsi="Times New Roman" w:cs="Times New Roman"/>
          <w:color w:val="000000"/>
          <w:sz w:val="24"/>
          <w:szCs w:val="24"/>
          <w:lang w:val="ru-RU" w:eastAsia="zh-TW"/>
        </w:rPr>
        <w:t xml:space="preserve">. </w:t>
      </w:r>
    </w:p>
    <w:p w14:paraId="1B182078" w14:textId="2FC9CB53" w:rsidR="003F3248" w:rsidRPr="001618FC" w:rsidRDefault="003F3248" w:rsidP="00523D24">
      <w:pPr>
        <w:spacing w:after="154" w:line="360" w:lineRule="auto"/>
        <w:ind w:left="10"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ГБРК установил и расширяет партнерские отношения с финансовыми институтами России. Подписаны соглашения со Сбербанком о сотрудничестве в 2007 г. и в 2012 г. - о совместном инвестировании в инфраструктурные проекты, проекты в области международных расчетов, торгового финансирования, подготовки персонала и др.</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В мае 2015 г. во время визита Председателя КНР Си Цзиньпина в Россию было подписано несколько соглашений между российскими и китайскими банками. ГБРК и Сбербанк заключили договор об открытии в пользу Сбербанка кредитной линии в размере 6 млрд юаней (961 млн долл.) для финансирования торговых контрактов, в том числе российско-китайского проекта по модернизации ОАО «Евроцемент». Кроме того, 13 млрд юаней были выделены китайской стороной для финансирования проектов клиента Сбербанка</w:t>
      </w:r>
      <w:r w:rsidRPr="001618FC">
        <w:rPr>
          <w:rFonts w:ascii="Times New Roman" w:eastAsia="Times New Roman" w:hAnsi="Times New Roman" w:cs="Times New Roman"/>
          <w:color w:val="000000"/>
          <w:sz w:val="24"/>
          <w:szCs w:val="24"/>
          <w:vertAlign w:val="superscript"/>
          <w:lang w:eastAsia="zh-TW"/>
        </w:rPr>
        <w:footnoteReference w:id="423"/>
      </w:r>
      <w:r w:rsidRPr="001618FC">
        <w:rPr>
          <w:rFonts w:ascii="Times New Roman" w:eastAsia="Times New Roman" w:hAnsi="Times New Roman" w:cs="Times New Roman"/>
          <w:color w:val="000000"/>
          <w:sz w:val="24"/>
          <w:szCs w:val="24"/>
          <w:lang w:val="ru-RU" w:eastAsia="zh-TW"/>
        </w:rPr>
        <w:t>. Во время этого визита ВТБ подписал с ГБРК соглашение о финансировании торговых потоков на сумму в 12 млрд юаней</w:t>
      </w:r>
      <w:r w:rsidRPr="001618FC">
        <w:rPr>
          <w:rFonts w:ascii="Times New Roman" w:eastAsia="Times New Roman" w:hAnsi="Times New Roman" w:cs="Times New Roman"/>
          <w:color w:val="000000"/>
          <w:sz w:val="24"/>
          <w:szCs w:val="24"/>
          <w:vertAlign w:val="superscript"/>
          <w:lang w:eastAsia="zh-TW"/>
        </w:rPr>
        <w:footnoteReference w:id="424"/>
      </w:r>
      <w:r w:rsidRPr="001618FC">
        <w:rPr>
          <w:rFonts w:ascii="Times New Roman" w:eastAsia="Times New Roman" w:hAnsi="Times New Roman" w:cs="Times New Roman"/>
          <w:color w:val="000000"/>
          <w:sz w:val="24"/>
          <w:szCs w:val="24"/>
          <w:lang w:val="ru-RU" w:eastAsia="zh-TW"/>
        </w:rPr>
        <w:t xml:space="preserve">. В сентябре 2015 г. во время визита президента В. В. Путина в Китай ВТБ и ГБРК подписали соглашение о предоставлении кредитования внешнеторговых операций. В ноябре 2016 г. ВТБ и ГБРК подписали два соглашения о предоставлении китайской стороной торгового финансирования на </w:t>
      </w:r>
      <w:r w:rsidR="00F002A4" w:rsidRPr="001618FC">
        <w:rPr>
          <w:rFonts w:ascii="Times New Roman" w:eastAsia="Times New Roman" w:hAnsi="Times New Roman" w:cs="Times New Roman"/>
          <w:color w:val="000000"/>
          <w:sz w:val="24"/>
          <w:szCs w:val="24"/>
          <w:lang w:val="ru-RU" w:eastAsia="zh-TW"/>
        </w:rPr>
        <w:t xml:space="preserve">3 </w:t>
      </w:r>
      <w:r w:rsidRPr="001618FC">
        <w:rPr>
          <w:rFonts w:ascii="Times New Roman" w:eastAsia="Times New Roman" w:hAnsi="Times New Roman" w:cs="Times New Roman"/>
          <w:color w:val="000000"/>
          <w:sz w:val="24"/>
          <w:szCs w:val="24"/>
          <w:lang w:val="ru-RU" w:eastAsia="zh-TW"/>
        </w:rPr>
        <w:t xml:space="preserve">и </w:t>
      </w:r>
      <w:r w:rsidR="00F002A4" w:rsidRPr="001618FC">
        <w:rPr>
          <w:rFonts w:ascii="Times New Roman" w:eastAsia="Times New Roman" w:hAnsi="Times New Roman" w:cs="Times New Roman"/>
          <w:color w:val="000000"/>
          <w:sz w:val="24"/>
          <w:szCs w:val="24"/>
          <w:lang w:val="ru-RU" w:eastAsia="zh-TW"/>
        </w:rPr>
        <w:t>5</w:t>
      </w:r>
      <w:r w:rsidRPr="001618FC">
        <w:rPr>
          <w:rFonts w:ascii="Times New Roman" w:eastAsia="Times New Roman" w:hAnsi="Times New Roman" w:cs="Times New Roman"/>
          <w:color w:val="000000"/>
          <w:sz w:val="24"/>
          <w:szCs w:val="24"/>
          <w:lang w:val="ru-RU" w:eastAsia="zh-TW"/>
        </w:rPr>
        <w:t xml:space="preserve"> лет. Взаимодействие </w:t>
      </w:r>
      <w:r w:rsidR="00F002A4" w:rsidRPr="001618FC">
        <w:rPr>
          <w:rFonts w:ascii="Times New Roman" w:eastAsia="Times New Roman" w:hAnsi="Times New Roman" w:cs="Times New Roman"/>
          <w:color w:val="000000"/>
          <w:sz w:val="24"/>
          <w:szCs w:val="24"/>
          <w:lang w:val="ru-RU" w:eastAsia="zh-TW"/>
        </w:rPr>
        <w:t xml:space="preserve">китайских банков </w:t>
      </w:r>
      <w:r w:rsidRPr="001618FC">
        <w:rPr>
          <w:rFonts w:ascii="Times New Roman" w:eastAsia="Times New Roman" w:hAnsi="Times New Roman" w:cs="Times New Roman"/>
          <w:color w:val="000000"/>
          <w:sz w:val="24"/>
          <w:szCs w:val="24"/>
          <w:lang w:val="ru-RU" w:eastAsia="zh-TW"/>
        </w:rPr>
        <w:t xml:space="preserve">с ВТБ осуществляется преимущественно через филиал ВТБ в Шанхае. </w:t>
      </w:r>
    </w:p>
    <w:p w14:paraId="07A24A21" w14:textId="7DF7ADAB" w:rsidR="003F3248" w:rsidRPr="001618FC" w:rsidRDefault="003F3248" w:rsidP="003F3248">
      <w:pPr>
        <w:spacing w:after="154" w:line="360" w:lineRule="auto"/>
        <w:ind w:left="10" w:right="2" w:firstLine="720"/>
        <w:jc w:val="both"/>
        <w:rPr>
          <w:rFonts w:ascii="Times New Roman" w:eastAsia="Times New Roman" w:hAnsi="Times New Roman" w:cs="Times New Roman"/>
          <w:color w:val="000000"/>
          <w:sz w:val="24"/>
          <w:szCs w:val="24"/>
          <w:lang w:val="ru-RU" w:eastAsia="zh-TW"/>
        </w:rPr>
      </w:pPr>
      <w:bookmarkStart w:id="231" w:name="_Hlk35806175"/>
      <w:r w:rsidRPr="001618FC">
        <w:rPr>
          <w:rFonts w:ascii="Times New Roman" w:eastAsia="Times New Roman" w:hAnsi="Times New Roman" w:cs="Times New Roman"/>
          <w:color w:val="000000"/>
          <w:sz w:val="24"/>
          <w:szCs w:val="24"/>
          <w:lang w:val="ru-RU" w:eastAsia="zh-TW"/>
        </w:rPr>
        <w:t>В 2005 г. во время визита в Россию Председателя (экс) КНР Ху Цзиньтао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и ГБРК подписали о предоставлении китайским банком 212 млн долл. для финансирования производства высокотехнологичной российской продукции для Китайской национальной корпорации по экспорту и импорту авиационных технологий</w:t>
      </w:r>
      <w:r w:rsidR="003A699D" w:rsidRPr="001618FC">
        <w:rPr>
          <w:rFonts w:ascii="Times New Roman" w:eastAsia="Times New Roman" w:hAnsi="Times New Roman" w:cs="Times New Roman"/>
          <w:color w:val="000000"/>
          <w:sz w:val="24"/>
          <w:szCs w:val="24"/>
          <w:lang w:val="ru-RU" w:eastAsia="zh-TW"/>
        </w:rPr>
        <w:t xml:space="preserve"> (</w:t>
      </w:r>
      <w:r w:rsidR="003A699D" w:rsidRPr="001618FC">
        <w:rPr>
          <w:rFonts w:ascii="Times New Roman" w:eastAsia="Times New Roman" w:hAnsi="Times New Roman" w:cs="Times New Roman"/>
          <w:color w:val="000000"/>
          <w:sz w:val="24"/>
          <w:szCs w:val="24"/>
          <w:lang w:eastAsia="zh-TW"/>
        </w:rPr>
        <w:t>China</w:t>
      </w:r>
      <w:r w:rsidR="003A699D" w:rsidRPr="001618FC">
        <w:rPr>
          <w:rFonts w:ascii="Times New Roman" w:eastAsia="Times New Roman" w:hAnsi="Times New Roman" w:cs="Times New Roman"/>
          <w:color w:val="000000"/>
          <w:sz w:val="24"/>
          <w:szCs w:val="24"/>
          <w:lang w:val="ru-RU" w:eastAsia="zh-TW"/>
        </w:rPr>
        <w:t xml:space="preserve"> </w:t>
      </w:r>
      <w:r w:rsidR="003A699D" w:rsidRPr="001618FC">
        <w:rPr>
          <w:rFonts w:ascii="Times New Roman" w:eastAsia="Times New Roman" w:hAnsi="Times New Roman" w:cs="Times New Roman"/>
          <w:color w:val="000000"/>
          <w:sz w:val="24"/>
          <w:szCs w:val="24"/>
          <w:lang w:eastAsia="zh-TW"/>
        </w:rPr>
        <w:t>National</w:t>
      </w:r>
      <w:r w:rsidR="003A699D" w:rsidRPr="001618FC">
        <w:rPr>
          <w:rFonts w:ascii="Times New Roman" w:eastAsia="Times New Roman" w:hAnsi="Times New Roman" w:cs="Times New Roman"/>
          <w:color w:val="000000"/>
          <w:sz w:val="24"/>
          <w:szCs w:val="24"/>
          <w:lang w:val="ru-RU" w:eastAsia="zh-TW"/>
        </w:rPr>
        <w:t xml:space="preserve"> </w:t>
      </w:r>
      <w:r w:rsidR="003A699D" w:rsidRPr="001618FC">
        <w:rPr>
          <w:rFonts w:ascii="Times New Roman" w:eastAsia="Times New Roman" w:hAnsi="Times New Roman" w:cs="Times New Roman"/>
          <w:color w:val="000000"/>
          <w:sz w:val="24"/>
          <w:szCs w:val="24"/>
          <w:lang w:eastAsia="zh-TW"/>
        </w:rPr>
        <w:t>Aero</w:t>
      </w:r>
      <w:r w:rsidR="003A699D" w:rsidRPr="001618FC">
        <w:rPr>
          <w:rFonts w:ascii="Times New Roman" w:eastAsia="Times New Roman" w:hAnsi="Times New Roman" w:cs="Times New Roman"/>
          <w:color w:val="000000"/>
          <w:sz w:val="24"/>
          <w:szCs w:val="24"/>
          <w:lang w:val="ru-RU" w:eastAsia="zh-TW"/>
        </w:rPr>
        <w:t>-</w:t>
      </w:r>
      <w:r w:rsidR="003A699D" w:rsidRPr="001618FC">
        <w:rPr>
          <w:rFonts w:ascii="Times New Roman" w:eastAsia="Times New Roman" w:hAnsi="Times New Roman" w:cs="Times New Roman"/>
          <w:color w:val="000000"/>
          <w:sz w:val="24"/>
          <w:szCs w:val="24"/>
          <w:lang w:eastAsia="zh-TW"/>
        </w:rPr>
        <w:t>Technology</w:t>
      </w:r>
      <w:r w:rsidR="003A699D" w:rsidRPr="001618FC">
        <w:rPr>
          <w:rFonts w:ascii="Times New Roman" w:eastAsia="Times New Roman" w:hAnsi="Times New Roman" w:cs="Times New Roman"/>
          <w:color w:val="000000"/>
          <w:sz w:val="24"/>
          <w:szCs w:val="24"/>
          <w:lang w:val="ru-RU" w:eastAsia="zh-TW"/>
        </w:rPr>
        <w:t xml:space="preserve"> </w:t>
      </w:r>
      <w:r w:rsidR="003A699D" w:rsidRPr="001618FC">
        <w:rPr>
          <w:rFonts w:ascii="Times New Roman" w:eastAsia="Times New Roman" w:hAnsi="Times New Roman" w:cs="Times New Roman"/>
          <w:color w:val="000000"/>
          <w:sz w:val="24"/>
          <w:szCs w:val="24"/>
          <w:lang w:eastAsia="zh-TW"/>
        </w:rPr>
        <w:t>Import</w:t>
      </w:r>
      <w:r w:rsidR="003A699D" w:rsidRPr="001618FC">
        <w:rPr>
          <w:rFonts w:ascii="Times New Roman" w:eastAsia="Times New Roman" w:hAnsi="Times New Roman" w:cs="Times New Roman"/>
          <w:color w:val="000000"/>
          <w:sz w:val="24"/>
          <w:szCs w:val="24"/>
          <w:lang w:val="ru-RU" w:eastAsia="zh-TW"/>
        </w:rPr>
        <w:t xml:space="preserve"> &amp; </w:t>
      </w:r>
      <w:r w:rsidR="003A699D" w:rsidRPr="001618FC">
        <w:rPr>
          <w:rFonts w:ascii="Times New Roman" w:eastAsia="Times New Roman" w:hAnsi="Times New Roman" w:cs="Times New Roman"/>
          <w:color w:val="000000"/>
          <w:sz w:val="24"/>
          <w:szCs w:val="24"/>
          <w:lang w:eastAsia="zh-TW"/>
        </w:rPr>
        <w:t>Export</w:t>
      </w:r>
      <w:r w:rsidR="003A699D" w:rsidRPr="001618FC">
        <w:rPr>
          <w:rFonts w:ascii="Times New Roman" w:eastAsia="Times New Roman" w:hAnsi="Times New Roman" w:cs="Times New Roman"/>
          <w:color w:val="000000"/>
          <w:sz w:val="24"/>
          <w:szCs w:val="24"/>
          <w:lang w:val="ru-RU" w:eastAsia="zh-TW"/>
        </w:rPr>
        <w:t xml:space="preserve"> </w:t>
      </w:r>
      <w:r w:rsidR="003A699D" w:rsidRPr="001618FC">
        <w:rPr>
          <w:rFonts w:ascii="Times New Roman" w:eastAsia="Times New Roman" w:hAnsi="Times New Roman" w:cs="Times New Roman"/>
          <w:color w:val="000000"/>
          <w:sz w:val="24"/>
          <w:szCs w:val="24"/>
          <w:lang w:eastAsia="zh-TW"/>
        </w:rPr>
        <w:t>Corporation</w:t>
      </w:r>
      <w:r w:rsidR="003A699D"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w:t>
      </w:r>
      <w:r w:rsidR="003A699D"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Это стало первым прямым финансированием со </w:t>
      </w:r>
      <w:r w:rsidRPr="001618FC">
        <w:rPr>
          <w:rFonts w:ascii="Times New Roman" w:eastAsia="Times New Roman" w:hAnsi="Times New Roman" w:cs="Times New Roman"/>
          <w:color w:val="000000"/>
          <w:sz w:val="24"/>
          <w:szCs w:val="24"/>
          <w:lang w:val="ru-RU" w:eastAsia="zh-TW"/>
        </w:rPr>
        <w:lastRenderedPageBreak/>
        <w:t xml:space="preserve">стороны китайских банков высокотехнологичной российской продукции на экспорт. Также соглашение предполагало осуществление финансирования совместных проектов в </w:t>
      </w:r>
      <w:r w:rsidR="003A699D" w:rsidRPr="001618FC">
        <w:rPr>
          <w:rFonts w:ascii="Times New Roman" w:eastAsia="Times New Roman" w:hAnsi="Times New Roman" w:cs="Times New Roman"/>
          <w:color w:val="000000"/>
          <w:sz w:val="24"/>
          <w:szCs w:val="24"/>
          <w:lang w:val="ru-RU" w:eastAsia="zh-TW"/>
        </w:rPr>
        <w:t xml:space="preserve">транспортной, энергетической </w:t>
      </w:r>
      <w:r w:rsidRPr="001618FC">
        <w:rPr>
          <w:rFonts w:ascii="Times New Roman" w:eastAsia="Times New Roman" w:hAnsi="Times New Roman" w:cs="Times New Roman"/>
          <w:color w:val="000000"/>
          <w:sz w:val="24"/>
          <w:szCs w:val="24"/>
          <w:lang w:val="ru-RU" w:eastAsia="zh-TW"/>
        </w:rPr>
        <w:t>сфер</w:t>
      </w:r>
      <w:r w:rsidR="003A699D" w:rsidRPr="001618FC">
        <w:rPr>
          <w:rFonts w:ascii="Times New Roman" w:eastAsia="Times New Roman" w:hAnsi="Times New Roman" w:cs="Times New Roman"/>
          <w:color w:val="000000"/>
          <w:sz w:val="24"/>
          <w:szCs w:val="24"/>
          <w:lang w:val="ru-RU" w:eastAsia="zh-TW"/>
        </w:rPr>
        <w:t>ах</w:t>
      </w:r>
      <w:r w:rsidRPr="001618FC">
        <w:rPr>
          <w:rFonts w:ascii="Times New Roman" w:eastAsia="Times New Roman" w:hAnsi="Times New Roman" w:cs="Times New Roman"/>
          <w:color w:val="000000"/>
          <w:sz w:val="24"/>
          <w:szCs w:val="24"/>
          <w:lang w:val="ru-RU" w:eastAsia="zh-TW"/>
        </w:rPr>
        <w:t>, телекоммуникациях.</w:t>
      </w:r>
      <w:r w:rsidR="003A699D"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В 2016–2019 гг. ГБРК заключил четыре соглашения с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по совместному финансированию торговых контрактов и для инвестирования в проекты, в том числе </w:t>
      </w:r>
      <w:r w:rsidR="003A699D" w:rsidRPr="001618FC">
        <w:rPr>
          <w:rFonts w:ascii="Times New Roman" w:eastAsia="Times New Roman" w:hAnsi="Times New Roman" w:cs="Times New Roman"/>
          <w:color w:val="000000"/>
          <w:sz w:val="24"/>
          <w:szCs w:val="24"/>
          <w:lang w:val="ru-RU" w:eastAsia="zh-TW"/>
        </w:rPr>
        <w:t xml:space="preserve">ОПОП, на </w:t>
      </w:r>
      <w:r w:rsidRPr="001618FC">
        <w:rPr>
          <w:rFonts w:ascii="Times New Roman" w:eastAsia="Times New Roman" w:hAnsi="Times New Roman" w:cs="Times New Roman"/>
          <w:color w:val="000000"/>
          <w:sz w:val="24"/>
          <w:szCs w:val="24"/>
          <w:lang w:val="ru-RU" w:eastAsia="zh-TW"/>
        </w:rPr>
        <w:t>общую сумму в 95,1 млрд юаней. В сентябре 2019 г. ГБРК и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на Восточном экономическом форуме в г. Владивостоке подписали соглашение о предоставлении российской стороне кредита в размере 12 млрд юаней (1,75 млрд долл.) для финансирования проектов в рамках Евразийского экономического союза и инициативы ОПОП.  С российской стороны договор подписал глава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И. </w:t>
      </w:r>
      <w:r w:rsidR="004613E4" w:rsidRPr="001618FC">
        <w:rPr>
          <w:rFonts w:ascii="Times New Roman" w:eastAsia="Times New Roman" w:hAnsi="Times New Roman" w:cs="Times New Roman"/>
          <w:color w:val="000000"/>
          <w:sz w:val="24"/>
          <w:szCs w:val="24"/>
          <w:lang w:val="ru-RU" w:eastAsia="zh-TW"/>
        </w:rPr>
        <w:t xml:space="preserve">В. </w:t>
      </w:r>
      <w:r w:rsidRPr="001618FC">
        <w:rPr>
          <w:rFonts w:ascii="Times New Roman" w:eastAsia="Times New Roman" w:hAnsi="Times New Roman" w:cs="Times New Roman"/>
          <w:color w:val="000000"/>
          <w:sz w:val="24"/>
          <w:szCs w:val="24"/>
          <w:lang w:val="ru-RU" w:eastAsia="zh-TW"/>
        </w:rPr>
        <w:t xml:space="preserve">Шувалов, с китайской – глава ГБРК </w:t>
      </w:r>
      <w:r w:rsidR="003A699D" w:rsidRPr="001618FC">
        <w:rPr>
          <w:rFonts w:ascii="Times New Roman" w:eastAsia="Times New Roman" w:hAnsi="Times New Roman" w:cs="Times New Roman"/>
          <w:color w:val="000000"/>
          <w:sz w:val="24"/>
          <w:szCs w:val="24"/>
          <w:lang w:val="ru-RU" w:eastAsia="zh-TW"/>
        </w:rPr>
        <w:t xml:space="preserve">(экс) </w:t>
      </w:r>
      <w:r w:rsidRPr="001618FC">
        <w:rPr>
          <w:rFonts w:ascii="Times New Roman" w:eastAsia="Times New Roman" w:hAnsi="Times New Roman" w:cs="Times New Roman"/>
          <w:color w:val="000000"/>
          <w:sz w:val="24"/>
          <w:szCs w:val="24"/>
          <w:lang w:val="ru-RU" w:eastAsia="zh-TW"/>
        </w:rPr>
        <w:t>Ху Хуайбан. Место подписания, а также тот факт, что договор был подписан в присутствии глав двух государств</w:t>
      </w:r>
      <w:r w:rsidR="003A699D"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подчеркивает значимость банковского сотрудничества во взаимоотношениях России и Китая</w:t>
      </w:r>
      <w:r w:rsidRPr="001618FC">
        <w:rPr>
          <w:rFonts w:ascii="Times New Roman" w:eastAsia="Times New Roman" w:hAnsi="Times New Roman" w:cs="Times New Roman"/>
          <w:color w:val="000000"/>
          <w:sz w:val="24"/>
          <w:szCs w:val="24"/>
          <w:vertAlign w:val="superscript"/>
          <w:lang w:eastAsia="zh-TW"/>
        </w:rPr>
        <w:footnoteReference w:id="425"/>
      </w:r>
      <w:r w:rsidRPr="001618FC">
        <w:rPr>
          <w:rFonts w:ascii="Times New Roman" w:eastAsia="Times New Roman" w:hAnsi="Times New Roman" w:cs="Times New Roman"/>
          <w:color w:val="000000"/>
          <w:sz w:val="24"/>
          <w:szCs w:val="24"/>
          <w:lang w:val="ru-RU" w:eastAsia="zh-TW"/>
        </w:rPr>
        <w:t xml:space="preserve">. </w:t>
      </w:r>
    </w:p>
    <w:p w14:paraId="744829A4" w14:textId="3260FB5A" w:rsidR="003F3248" w:rsidRPr="001618FC" w:rsidRDefault="003F3248" w:rsidP="00523D24">
      <w:pPr>
        <w:spacing w:after="154" w:line="360" w:lineRule="auto"/>
        <w:ind w:left="10"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В июле 2017 г. Россельхозбанк подписал с ГБРК соглашение о привлечении 1 млрд юаней для поддержания инфраструктурных и аграрных проектов. Соглашение было подписано во время официального визита председателя КНР Си Цзиньпина, что свидетельствует о заинтересованности на высшем уровне в развитии межбанковского </w:t>
      </w:r>
      <w:r w:rsidR="00495B18" w:rsidRPr="001618FC">
        <w:rPr>
          <w:rFonts w:ascii="Times New Roman" w:eastAsia="Times New Roman" w:hAnsi="Times New Roman" w:cs="Times New Roman"/>
          <w:color w:val="000000"/>
          <w:sz w:val="24"/>
          <w:szCs w:val="24"/>
          <w:lang w:val="ru-RU" w:eastAsia="zh-TW"/>
        </w:rPr>
        <w:t>взаимодействия</w:t>
      </w:r>
      <w:r w:rsidRPr="001618FC">
        <w:rPr>
          <w:rFonts w:ascii="Times New Roman" w:eastAsia="Times New Roman" w:hAnsi="Times New Roman" w:cs="Times New Roman"/>
          <w:color w:val="000000"/>
          <w:sz w:val="24"/>
          <w:szCs w:val="24"/>
          <w:lang w:val="ru-RU" w:eastAsia="zh-TW"/>
        </w:rPr>
        <w:t>.</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В 2017 г. Российский фонд прямых инвестиций и ГБРК договорились о создании Российско-китайского фонда инвестиционного сотрудничества в юанях с капиталом в 68 млрд юаней. Целью фонда является финансирование проектов ОПОП и Евразийского экономического союза, развитие сотрудничества российского Дальнего Востока и северо-восточных провинций Китая, предполагается запуск упрощенного механизма прямых инвестиций с расчетами в национальных валютах, увеличение потока трансграничных прямых инвестиций. 12 сентября 2018 г. о создании фонда официально объявил Председатель КНР Си Цзиньпин во время проведения 4-го Восточного экономического форума</w:t>
      </w:r>
      <w:r w:rsidRPr="001618FC">
        <w:rPr>
          <w:rFonts w:ascii="Times New Roman" w:eastAsia="Times New Roman" w:hAnsi="Times New Roman" w:cs="Times New Roman"/>
          <w:color w:val="000000"/>
          <w:sz w:val="24"/>
          <w:szCs w:val="24"/>
          <w:vertAlign w:val="superscript"/>
          <w:lang w:eastAsia="zh-TW"/>
        </w:rPr>
        <w:footnoteReference w:id="426"/>
      </w:r>
      <w:r w:rsidRPr="001618FC">
        <w:rPr>
          <w:rFonts w:ascii="Times New Roman" w:eastAsia="Times New Roman" w:hAnsi="Times New Roman" w:cs="Times New Roman"/>
          <w:color w:val="000000"/>
          <w:sz w:val="24"/>
          <w:szCs w:val="24"/>
          <w:lang w:val="ru-RU" w:eastAsia="zh-TW"/>
        </w:rPr>
        <w:t>.</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В июне 2020 г. Московский кредитный банк привлек 200 млн </w:t>
      </w:r>
      <w:r w:rsidRPr="001618FC">
        <w:rPr>
          <w:rFonts w:ascii="Times New Roman" w:eastAsia="Times New Roman" w:hAnsi="Times New Roman" w:cs="Times New Roman"/>
          <w:color w:val="000000"/>
          <w:sz w:val="24"/>
          <w:szCs w:val="24"/>
          <w:lang w:val="ru-RU" w:eastAsia="zh-TW"/>
        </w:rPr>
        <w:lastRenderedPageBreak/>
        <w:t xml:space="preserve">юаней от ГБРК для финансирования торговых контрактов в юанях. Соглашение было подписано с целью стимулирования взаиморасчетов в национальных валютах. </w:t>
      </w:r>
    </w:p>
    <w:bookmarkEnd w:id="230"/>
    <w:bookmarkEnd w:id="231"/>
    <w:p w14:paraId="0F7273EA" w14:textId="77777777" w:rsidR="003F3248" w:rsidRPr="001618FC" w:rsidRDefault="003F3248" w:rsidP="003F3248">
      <w:pPr>
        <w:spacing w:after="154" w:line="360" w:lineRule="auto"/>
        <w:ind w:left="10" w:right="2" w:hanging="1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t>Деятельность Эксимбанка в России</w:t>
      </w:r>
    </w:p>
    <w:p w14:paraId="1376683C" w14:textId="52D8801E" w:rsidR="00032A5F" w:rsidRDefault="003F3248" w:rsidP="00032A5F">
      <w:pPr>
        <w:spacing w:after="154" w:line="360" w:lineRule="auto"/>
        <w:ind w:left="10"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Представительство Эксимбанка Китая в г. Санкт-Петербурге начало работу в июне 2007 г. На церемонии открытия президент банка Ли Жогу отметил, что главной задачей банка в России является усиление торгово-экономического взаимодействия</w:t>
      </w:r>
      <w:r w:rsidRPr="001618FC">
        <w:rPr>
          <w:rFonts w:ascii="Times New Roman" w:eastAsia="Times New Roman" w:hAnsi="Times New Roman" w:cs="Times New Roman"/>
          <w:color w:val="000000"/>
          <w:sz w:val="24"/>
          <w:szCs w:val="24"/>
          <w:vertAlign w:val="superscript"/>
          <w:lang w:eastAsia="zh-TW"/>
        </w:rPr>
        <w:footnoteReference w:id="427"/>
      </w:r>
      <w:r w:rsidRPr="001618FC">
        <w:rPr>
          <w:rFonts w:ascii="Times New Roman" w:eastAsia="Times New Roman" w:hAnsi="Times New Roman" w:cs="Times New Roman"/>
          <w:color w:val="000000"/>
          <w:sz w:val="24"/>
          <w:szCs w:val="24"/>
          <w:lang w:val="ru-RU" w:eastAsia="zh-TW"/>
        </w:rPr>
        <w:t>. Банк уставил и развивает партнерские отношения с ведущими финансовыми институтами России.</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Эксимбанк Китая открыл в мае 2012 г. кредитную линию объемом в 2 млрд юаней Газпромбанку.</w:t>
      </w:r>
      <w:r w:rsidR="008B1E2C" w:rsidRPr="008B1E2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Также было продлено действующее долларовое соглашение по финансированию поставок китайского оборудования.</w:t>
      </w:r>
      <w:r w:rsidR="0010429E">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Сотрудничество со Сбербанком началось в 2010 г. с подписания Рамочного Соглашения об открытии кредитных линий. Целью подписания стало финансирование локализации китайских производств в России, товаров и услуг из Китая. В ноябре 2014 г. Сбербанк и Эксимбанк Китая</w:t>
      </w:r>
      <w:r w:rsidRPr="001618FC">
        <w:rPr>
          <w:rFonts w:ascii="Times New Roman" w:eastAsia="Times New Roman" w:hAnsi="Times New Roman" w:cs="Times New Roman"/>
          <w:color w:val="000000"/>
          <w:sz w:val="24"/>
          <w:szCs w:val="24"/>
          <w:vertAlign w:val="superscript"/>
          <w:lang w:eastAsia="zh-TW"/>
        </w:rPr>
        <w:footnoteReference w:id="428"/>
      </w:r>
      <w:r w:rsidRPr="001618FC">
        <w:rPr>
          <w:rFonts w:ascii="Times New Roman" w:eastAsia="Times New Roman" w:hAnsi="Times New Roman" w:cs="Times New Roman"/>
          <w:color w:val="000000"/>
          <w:sz w:val="24"/>
          <w:szCs w:val="24"/>
          <w:lang w:val="ru-RU" w:eastAsia="zh-TW"/>
        </w:rPr>
        <w:t xml:space="preserve"> подписали несколько соглашений по финансированию торговли: продление предыдущего рамочного соглашения о кредитных линиях на сумму в 2 млрд долл., соглашение о кредите покупателям для финансирования оборотного капитала в 3,1 млрд долл., индикативные условия финансирования для соглашения о кредите покупателям с целью кредитования поставок китайского оборудования для клиента Сбербанка.</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В Шанхае в мае 2014 г. на «полях» встречи глав двух государств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и Эксимбанк Китая заключили договор для финансирования проектов в России на сумму в 500 млн долл.</w:t>
      </w:r>
      <w:r w:rsidRPr="001618FC">
        <w:rPr>
          <w:rFonts w:ascii="Times New Roman" w:eastAsia="Times New Roman" w:hAnsi="Times New Roman" w:cs="Times New Roman"/>
          <w:color w:val="000000"/>
          <w:sz w:val="24"/>
          <w:szCs w:val="24"/>
          <w:vertAlign w:val="superscript"/>
          <w:lang w:eastAsia="zh-TW"/>
        </w:rPr>
        <w:footnoteReference w:id="429"/>
      </w:r>
      <w:r w:rsidRPr="001618FC">
        <w:rPr>
          <w:rFonts w:ascii="Times New Roman" w:eastAsia="Times New Roman" w:hAnsi="Times New Roman" w:cs="Times New Roman"/>
          <w:color w:val="000000"/>
          <w:sz w:val="24"/>
          <w:szCs w:val="24"/>
          <w:lang w:val="ru-RU" w:eastAsia="zh-TW"/>
        </w:rPr>
        <w:t>. Там же было объявлено об открытии дочерней структуры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в Гонконге (</w:t>
      </w:r>
      <w:r w:rsidRPr="001618FC">
        <w:rPr>
          <w:rFonts w:ascii="Times New Roman" w:eastAsia="Times New Roman" w:hAnsi="Times New Roman" w:cs="Times New Roman"/>
          <w:color w:val="000000"/>
          <w:sz w:val="24"/>
          <w:szCs w:val="24"/>
          <w:lang w:eastAsia="zh-TW"/>
        </w:rPr>
        <w:t>VEB</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Asia</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Ltd</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vertAlign w:val="superscript"/>
          <w:lang w:eastAsia="zh-TW"/>
        </w:rPr>
        <w:footnoteReference w:id="430"/>
      </w:r>
      <w:r w:rsidRPr="001618FC">
        <w:rPr>
          <w:rFonts w:ascii="Times New Roman" w:eastAsia="Times New Roman" w:hAnsi="Times New Roman" w:cs="Times New Roman"/>
          <w:color w:val="000000"/>
          <w:sz w:val="24"/>
          <w:szCs w:val="24"/>
          <w:lang w:val="ru-RU" w:eastAsia="zh-TW"/>
        </w:rPr>
        <w:t>.</w:t>
      </w:r>
      <w:bookmarkStart w:id="233" w:name="_Hlk37101286"/>
      <w:r w:rsidR="002E1CB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В мае 2015 г. в рамках визита Председателя КНР Си Цзиньпина в Россию Эксимбанк Китая и ВТБ подписали соглашение об открытии кредитной линии для финансирования </w:t>
      </w:r>
      <w:r w:rsidRPr="001618FC">
        <w:rPr>
          <w:rFonts w:ascii="Times New Roman" w:eastAsia="Times New Roman" w:hAnsi="Times New Roman" w:cs="Times New Roman"/>
          <w:color w:val="000000"/>
          <w:sz w:val="24"/>
          <w:szCs w:val="24"/>
          <w:lang w:val="ru-RU" w:eastAsia="zh-TW"/>
        </w:rPr>
        <w:lastRenderedPageBreak/>
        <w:t xml:space="preserve">внешнеторговых контрактов. Представители российского банка заявляли о заинтересованности в увеличении российско-китайского товарооборота и развитии </w:t>
      </w:r>
      <w:r w:rsidR="00730DAC" w:rsidRPr="001618FC">
        <w:rPr>
          <w:rFonts w:ascii="Times New Roman" w:eastAsia="Times New Roman" w:hAnsi="Times New Roman" w:cs="Times New Roman"/>
          <w:color w:val="000000"/>
          <w:sz w:val="24"/>
          <w:szCs w:val="24"/>
          <w:lang w:val="ru-RU" w:eastAsia="zh-TW"/>
        </w:rPr>
        <w:t>работы</w:t>
      </w:r>
      <w:r w:rsidRPr="001618FC">
        <w:rPr>
          <w:rFonts w:ascii="Times New Roman" w:eastAsia="Times New Roman" w:hAnsi="Times New Roman" w:cs="Times New Roman"/>
          <w:color w:val="000000"/>
          <w:sz w:val="24"/>
          <w:szCs w:val="24"/>
          <w:lang w:val="ru-RU" w:eastAsia="zh-TW"/>
        </w:rPr>
        <w:t xml:space="preserve"> с китайскими финансовыми институтами. Во время того же визита Эксимбанк Китая заключил соглашение с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об открытии кредитной линии на 3,9 млрд юаней сроком до 15 лет</w:t>
      </w:r>
      <w:r w:rsidRPr="001618FC">
        <w:rPr>
          <w:rFonts w:ascii="Times New Roman" w:eastAsia="Times New Roman" w:hAnsi="Times New Roman" w:cs="Times New Roman"/>
          <w:color w:val="000000"/>
          <w:sz w:val="24"/>
          <w:szCs w:val="24"/>
          <w:vertAlign w:val="superscript"/>
          <w:lang w:eastAsia="zh-TW"/>
        </w:rPr>
        <w:footnoteReference w:id="431"/>
      </w:r>
      <w:r w:rsidRPr="001618FC">
        <w:rPr>
          <w:rFonts w:ascii="Times New Roman" w:eastAsia="Times New Roman" w:hAnsi="Times New Roman" w:cs="Times New Roman"/>
          <w:color w:val="000000"/>
          <w:sz w:val="24"/>
          <w:szCs w:val="24"/>
          <w:lang w:val="ru-RU" w:eastAsia="zh-TW"/>
        </w:rPr>
        <w:t>. Средства выделены для финансирования строительства производства электролитического металлического марганца для изготовления стали на базе руд Усинского месторождения Кемеровской области.</w:t>
      </w:r>
      <w:r w:rsidR="00523D24">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В ноябре 2017 г. В</w:t>
      </w:r>
      <w:r w:rsidR="00801CA9" w:rsidRPr="001618FC">
        <w:rPr>
          <w:rFonts w:ascii="Times New Roman" w:eastAsia="Times New Roman" w:hAnsi="Times New Roman" w:cs="Times New Roman"/>
          <w:color w:val="000000"/>
          <w:sz w:val="24"/>
          <w:szCs w:val="24"/>
          <w:lang w:val="ru-RU" w:eastAsia="zh-TW"/>
        </w:rPr>
        <w:t>ЭБ.РФ</w:t>
      </w:r>
      <w:r w:rsidRPr="001618FC">
        <w:rPr>
          <w:rFonts w:ascii="Times New Roman" w:eastAsia="Times New Roman" w:hAnsi="Times New Roman" w:cs="Times New Roman"/>
          <w:color w:val="000000"/>
          <w:sz w:val="24"/>
          <w:szCs w:val="24"/>
          <w:lang w:val="ru-RU" w:eastAsia="zh-TW"/>
        </w:rPr>
        <w:t xml:space="preserve"> и Эксимбанк Китая заключили договор на 3 млрд долл. для финансирования в юанях технологических, инфраструктурных и инновационных проектов, в том числе в рамках проектов </w:t>
      </w:r>
      <w:r w:rsidR="00ED2280" w:rsidRPr="001618FC">
        <w:rPr>
          <w:rFonts w:ascii="Times New Roman" w:eastAsia="Times New Roman" w:hAnsi="Times New Roman" w:cs="Times New Roman"/>
          <w:color w:val="000000"/>
          <w:sz w:val="24"/>
          <w:szCs w:val="24"/>
          <w:lang w:val="ru-RU" w:eastAsia="zh-TW"/>
        </w:rPr>
        <w:t>ОПОП</w:t>
      </w:r>
      <w:r w:rsidRPr="001618FC">
        <w:rPr>
          <w:rFonts w:ascii="Times New Roman" w:eastAsia="Times New Roman" w:hAnsi="Times New Roman" w:cs="Times New Roman"/>
          <w:color w:val="000000"/>
          <w:sz w:val="24"/>
          <w:szCs w:val="24"/>
          <w:vertAlign w:val="superscript"/>
          <w:lang w:eastAsia="zh-TW"/>
        </w:rPr>
        <w:footnoteReference w:id="432"/>
      </w:r>
      <w:r w:rsidRPr="001618FC">
        <w:rPr>
          <w:rFonts w:ascii="Times New Roman" w:eastAsia="Times New Roman" w:hAnsi="Times New Roman" w:cs="Times New Roman"/>
          <w:color w:val="000000"/>
          <w:sz w:val="24"/>
          <w:szCs w:val="24"/>
          <w:lang w:val="ru-RU" w:eastAsia="zh-TW"/>
        </w:rPr>
        <w:t>. Церемония подписания прошла в присутствии Председателя Правительства РФ Д. А. Медведева и премьера КНР Ли Кэцяна. Соглашение направлено на помощь во взаимодействии в высокотехнологичной и торгово-экономических сферах.</w:t>
      </w:r>
      <w:bookmarkEnd w:id="233"/>
      <w:r w:rsidR="00032A5F">
        <w:rPr>
          <w:rFonts w:ascii="Times New Roman" w:eastAsia="Times New Roman" w:hAnsi="Times New Roman" w:cs="Times New Roman"/>
          <w:color w:val="000000"/>
          <w:sz w:val="24"/>
          <w:szCs w:val="24"/>
          <w:lang w:val="ru-RU" w:eastAsia="zh-TW"/>
        </w:rPr>
        <w:t xml:space="preserve"> </w:t>
      </w:r>
      <w:r w:rsidR="00C916B6">
        <w:rPr>
          <w:rFonts w:ascii="Times New Roman" w:eastAsia="Times New Roman" w:hAnsi="Times New Roman" w:cs="Times New Roman"/>
          <w:color w:val="000000"/>
          <w:sz w:val="24"/>
          <w:szCs w:val="24"/>
          <w:lang w:val="ru-RU" w:eastAsia="zh-TW"/>
        </w:rPr>
        <w:t xml:space="preserve">Работа </w:t>
      </w:r>
      <w:r w:rsidRPr="001618FC">
        <w:rPr>
          <w:rFonts w:ascii="Times New Roman" w:eastAsia="Times New Roman" w:hAnsi="Times New Roman" w:cs="Times New Roman"/>
          <w:color w:val="000000"/>
          <w:sz w:val="24"/>
          <w:szCs w:val="24"/>
          <w:lang w:val="ru-RU" w:eastAsia="zh-TW"/>
        </w:rPr>
        <w:t>Эксимбанка Китая в России направлена на предоставление торгового финансирования, стимулировани</w:t>
      </w:r>
      <w:r w:rsidR="004613E4" w:rsidRPr="001618FC">
        <w:rPr>
          <w:rFonts w:ascii="Times New Roman" w:eastAsia="Times New Roman" w:hAnsi="Times New Roman" w:cs="Times New Roman"/>
          <w:color w:val="000000"/>
          <w:sz w:val="24"/>
          <w:szCs w:val="24"/>
          <w:lang w:val="ru-RU" w:eastAsia="zh-TW"/>
        </w:rPr>
        <w:t>е</w:t>
      </w:r>
      <w:r w:rsidRPr="001618FC">
        <w:rPr>
          <w:rFonts w:ascii="Times New Roman" w:eastAsia="Times New Roman" w:hAnsi="Times New Roman" w:cs="Times New Roman"/>
          <w:color w:val="000000"/>
          <w:sz w:val="24"/>
          <w:szCs w:val="24"/>
          <w:lang w:val="ru-RU" w:eastAsia="zh-TW"/>
        </w:rPr>
        <w:t xml:space="preserve"> развития экспортно-импортных связей, участие в крупномасштабных проектах.</w:t>
      </w:r>
      <w:r w:rsidR="00523D24">
        <w:rPr>
          <w:rFonts w:ascii="Times New Roman" w:eastAsia="Times New Roman" w:hAnsi="Times New Roman" w:cs="Times New Roman"/>
          <w:color w:val="000000"/>
          <w:sz w:val="24"/>
          <w:szCs w:val="24"/>
          <w:lang w:val="ru-RU" w:eastAsia="zh-TW"/>
        </w:rPr>
        <w:t xml:space="preserve"> </w:t>
      </w:r>
    </w:p>
    <w:p w14:paraId="710254A5" w14:textId="58DDB5E2" w:rsidR="00032A5F" w:rsidRDefault="00FA525F" w:rsidP="00032A5F">
      <w:pPr>
        <w:spacing w:after="154" w:line="360" w:lineRule="auto"/>
        <w:ind w:left="10" w:right="2" w:firstLine="720"/>
        <w:jc w:val="both"/>
        <w:rPr>
          <w:rFonts w:ascii="Times New Roman" w:eastAsia="Times New Roman" w:hAnsi="Times New Roman" w:cs="Times New Roman"/>
          <w:color w:val="000000"/>
          <w:sz w:val="24"/>
          <w:szCs w:val="24"/>
          <w:lang w:val="ru-RU" w:eastAsia="zh-TW"/>
        </w:rPr>
      </w:pPr>
      <w:bookmarkStart w:id="234" w:name="_Hlk108631195"/>
      <w:r>
        <w:rPr>
          <w:rFonts w:ascii="Times New Roman" w:eastAsia="Times New Roman" w:hAnsi="Times New Roman" w:cs="Times New Roman"/>
          <w:color w:val="000000"/>
          <w:sz w:val="24"/>
          <w:szCs w:val="24"/>
          <w:lang w:val="ru-RU" w:eastAsia="zh-TW"/>
        </w:rPr>
        <w:t>О</w:t>
      </w:r>
      <w:r w:rsidR="00032A5F">
        <w:rPr>
          <w:rFonts w:ascii="Times New Roman" w:eastAsia="Times New Roman" w:hAnsi="Times New Roman" w:cs="Times New Roman"/>
          <w:color w:val="000000"/>
          <w:sz w:val="24"/>
          <w:szCs w:val="24"/>
          <w:lang w:val="ru-RU" w:eastAsia="zh-TW"/>
        </w:rPr>
        <w:t xml:space="preserve">пыт деятельности политических банков </w:t>
      </w:r>
      <w:r>
        <w:rPr>
          <w:rFonts w:ascii="Times New Roman" w:eastAsia="Times New Roman" w:hAnsi="Times New Roman" w:cs="Times New Roman"/>
          <w:color w:val="000000"/>
          <w:sz w:val="24"/>
          <w:szCs w:val="24"/>
          <w:lang w:val="ru-RU" w:eastAsia="zh-TW"/>
        </w:rPr>
        <w:t xml:space="preserve">Китая </w:t>
      </w:r>
      <w:r w:rsidR="00032A5F">
        <w:rPr>
          <w:rFonts w:ascii="Times New Roman" w:eastAsia="Times New Roman" w:hAnsi="Times New Roman" w:cs="Times New Roman"/>
          <w:color w:val="000000"/>
          <w:sz w:val="24"/>
          <w:szCs w:val="24"/>
          <w:lang w:val="ru-RU" w:eastAsia="zh-TW"/>
        </w:rPr>
        <w:t xml:space="preserve">ценен для </w:t>
      </w:r>
      <w:r>
        <w:rPr>
          <w:rFonts w:ascii="Times New Roman" w:eastAsia="Times New Roman" w:hAnsi="Times New Roman" w:cs="Times New Roman"/>
          <w:color w:val="000000"/>
          <w:sz w:val="24"/>
          <w:szCs w:val="24"/>
          <w:lang w:val="ru-RU" w:eastAsia="zh-TW"/>
        </w:rPr>
        <w:t xml:space="preserve">российских </w:t>
      </w:r>
      <w:r w:rsidR="00032A5F">
        <w:rPr>
          <w:rFonts w:ascii="Times New Roman" w:eastAsia="Times New Roman" w:hAnsi="Times New Roman" w:cs="Times New Roman"/>
          <w:color w:val="000000"/>
          <w:sz w:val="24"/>
          <w:szCs w:val="24"/>
          <w:lang w:val="ru-RU" w:eastAsia="zh-TW"/>
        </w:rPr>
        <w:t>банков, имеющих схожие задачи (ВЭБ.РФ и Росэк</w:t>
      </w:r>
      <w:r w:rsidR="00687C2F">
        <w:rPr>
          <w:rFonts w:ascii="Times New Roman" w:eastAsia="Times New Roman" w:hAnsi="Times New Roman" w:cs="Times New Roman"/>
          <w:color w:val="000000"/>
          <w:sz w:val="24"/>
          <w:szCs w:val="24"/>
          <w:lang w:val="ru-RU" w:eastAsia="zh-TW"/>
        </w:rPr>
        <w:t>с</w:t>
      </w:r>
      <w:r w:rsidR="00032A5F">
        <w:rPr>
          <w:rFonts w:ascii="Times New Roman" w:eastAsia="Times New Roman" w:hAnsi="Times New Roman" w:cs="Times New Roman"/>
          <w:color w:val="000000"/>
          <w:sz w:val="24"/>
          <w:szCs w:val="24"/>
          <w:lang w:val="ru-RU" w:eastAsia="zh-TW"/>
        </w:rPr>
        <w:t>имбанк), в плане</w:t>
      </w:r>
      <w:r>
        <w:rPr>
          <w:rFonts w:ascii="Times New Roman" w:eastAsia="Times New Roman" w:hAnsi="Times New Roman" w:cs="Times New Roman"/>
          <w:color w:val="000000"/>
          <w:sz w:val="24"/>
          <w:szCs w:val="24"/>
          <w:lang w:val="ru-RU" w:eastAsia="zh-TW"/>
        </w:rPr>
        <w:t xml:space="preserve"> выбора проектов для кредитования, процесса вхождения в синдицированные кредиты не только в России, но и за рубежом, выстраивания работы с иностранными финансовыми институтами развития. </w:t>
      </w:r>
    </w:p>
    <w:bookmarkEnd w:id="234"/>
    <w:p w14:paraId="5DA3528F" w14:textId="0176390E" w:rsidR="003F3248" w:rsidRPr="001618FC" w:rsidRDefault="003F3248" w:rsidP="00523D24">
      <w:pPr>
        <w:spacing w:after="154" w:line="360" w:lineRule="auto"/>
        <w:ind w:left="10"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На конец 13-й пятилетки становится </w:t>
      </w:r>
      <w:r w:rsidRPr="001618FC">
        <w:rPr>
          <w:rFonts w:ascii="Times New Roman" w:eastAsia="Times New Roman" w:hAnsi="Times New Roman" w:cs="Times New Roman"/>
          <w:b/>
          <w:bCs/>
          <w:color w:val="000000"/>
          <w:sz w:val="24"/>
          <w:szCs w:val="24"/>
          <w:lang w:val="ru-RU" w:eastAsia="zh-TW"/>
        </w:rPr>
        <w:t>заметна тенденция к расширению сотрудничества китайских банков в целом, и политических банков в честности, с российскими коммерческими банками</w:t>
      </w:r>
      <w:r w:rsidR="004613E4" w:rsidRPr="001618FC">
        <w:rPr>
          <w:rFonts w:ascii="Times New Roman" w:eastAsia="Times New Roman" w:hAnsi="Times New Roman" w:cs="Times New Roman"/>
          <w:b/>
          <w:bCs/>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такие тенденции сохранятся и на 14-ю пятилетку в т</w:t>
      </w:r>
      <w:r w:rsidR="004613E4"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ч</w:t>
      </w:r>
      <w:r w:rsidR="004613E4"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val="ru-RU" w:eastAsia="zh-TW"/>
        </w:rPr>
        <w:t xml:space="preserve"> по нижеследующим причинам: </w:t>
      </w:r>
    </w:p>
    <w:p w14:paraId="5DA331EE" w14:textId="77777777" w:rsidR="003F3248" w:rsidRPr="001618FC" w:rsidRDefault="003F3248" w:rsidP="004E3574">
      <w:pPr>
        <w:numPr>
          <w:ilvl w:val="0"/>
          <w:numId w:val="20"/>
        </w:numPr>
        <w:spacing w:after="154" w:line="360" w:lineRule="auto"/>
        <w:ind w:left="990" w:right="2" w:hanging="90"/>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ограниченность наличия крупных проектов с государственным участием и необходимости привлечения финансирования у таких крупных иностранных финансовых институтов как ГБРК и Эксимбанка Китая;</w:t>
      </w:r>
    </w:p>
    <w:p w14:paraId="58BF6C93" w14:textId="77777777" w:rsidR="003F3248" w:rsidRPr="001618FC" w:rsidRDefault="003F3248" w:rsidP="004E3574">
      <w:pPr>
        <w:numPr>
          <w:ilvl w:val="0"/>
          <w:numId w:val="20"/>
        </w:numPr>
        <w:spacing w:after="154" w:line="360" w:lineRule="auto"/>
        <w:ind w:left="990" w:right="2" w:hanging="90"/>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lastRenderedPageBreak/>
        <w:t xml:space="preserve">увеличение у российских коммерческих банков количества клиентов, ведущих бизнес с Китаем;  </w:t>
      </w:r>
    </w:p>
    <w:p w14:paraId="42B51992" w14:textId="77777777" w:rsidR="003F3248" w:rsidRPr="001618FC" w:rsidRDefault="003F3248" w:rsidP="004E3574">
      <w:pPr>
        <w:numPr>
          <w:ilvl w:val="0"/>
          <w:numId w:val="20"/>
        </w:numPr>
        <w:spacing w:after="154" w:line="360" w:lineRule="auto"/>
        <w:ind w:left="990" w:right="2" w:hanging="90"/>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возрастающая заинтересованность коммерческих банков в проведении расчетов в национальных валютах, в том числе в юанях;</w:t>
      </w:r>
    </w:p>
    <w:p w14:paraId="38A2CB88" w14:textId="77777777" w:rsidR="003F3248" w:rsidRPr="001618FC" w:rsidRDefault="003F3248" w:rsidP="004E3574">
      <w:pPr>
        <w:numPr>
          <w:ilvl w:val="0"/>
          <w:numId w:val="20"/>
        </w:numPr>
        <w:spacing w:after="154" w:line="360" w:lineRule="auto"/>
        <w:ind w:left="990" w:right="2" w:hanging="90"/>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рост преимущества расчетов в юанях в связи с имеющимися трудностями осуществления расчетов в долларах и евро в связи с санкциями, наложенными США на несколько крупных российских банков, и следующими ограничениями времени проведения расчетов;</w:t>
      </w:r>
    </w:p>
    <w:p w14:paraId="72BC466D" w14:textId="77777777" w:rsidR="00032A5F" w:rsidRDefault="003F3248" w:rsidP="00032A5F">
      <w:pPr>
        <w:numPr>
          <w:ilvl w:val="0"/>
          <w:numId w:val="20"/>
        </w:numPr>
        <w:spacing w:after="154" w:line="360" w:lineRule="auto"/>
        <w:ind w:left="990" w:right="2" w:hanging="90"/>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меньшая бюрократия при оформлении сделок, открытии счетов, процедурах проведения расчетно-кассовых операций по сравнению с российскими государственными банками.</w:t>
      </w:r>
    </w:p>
    <w:p w14:paraId="3EBD718D" w14:textId="7A2BC724" w:rsidR="009D3708" w:rsidRPr="00D941D4" w:rsidRDefault="00CD4A56" w:rsidP="00032A5F">
      <w:pPr>
        <w:spacing w:after="154" w:line="360" w:lineRule="auto"/>
        <w:ind w:right="2" w:firstLine="720"/>
        <w:contextualSpacing/>
        <w:jc w:val="both"/>
        <w:rPr>
          <w:rFonts w:ascii="Times New Roman" w:eastAsia="Times New Roman" w:hAnsi="Times New Roman" w:cs="Times New Roman"/>
          <w:color w:val="000000"/>
          <w:sz w:val="24"/>
          <w:szCs w:val="24"/>
          <w:lang w:val="ru-RU" w:eastAsia="zh-TW"/>
        </w:rPr>
      </w:pPr>
      <w:bookmarkStart w:id="235" w:name="_Hlk108631214"/>
      <w:r w:rsidRPr="00032A5F">
        <w:rPr>
          <w:rFonts w:ascii="Times New Roman" w:eastAsia="Times New Roman" w:hAnsi="Times New Roman" w:cs="Times New Roman"/>
          <w:color w:val="000000"/>
          <w:sz w:val="24"/>
          <w:szCs w:val="24"/>
          <w:lang w:val="ru-RU" w:eastAsia="zh-TW"/>
        </w:rPr>
        <w:t>Таким образом</w:t>
      </w:r>
      <w:r w:rsidR="007107FD" w:rsidRPr="00032A5F">
        <w:rPr>
          <w:rFonts w:ascii="Times New Roman" w:eastAsia="Times New Roman" w:hAnsi="Times New Roman" w:cs="Times New Roman"/>
          <w:color w:val="000000"/>
          <w:sz w:val="24"/>
          <w:szCs w:val="24"/>
          <w:lang w:val="ru-RU" w:eastAsia="zh-TW"/>
        </w:rPr>
        <w:t>, китайские банки в России присутствуют в виде дочерних структур крупнейших государственных коммерческих банков</w:t>
      </w:r>
      <w:r w:rsidR="00F04CC1">
        <w:rPr>
          <w:rFonts w:ascii="Times New Roman" w:eastAsia="Times New Roman" w:hAnsi="Times New Roman" w:cs="Times New Roman"/>
          <w:color w:val="000000"/>
          <w:sz w:val="24"/>
          <w:szCs w:val="24"/>
          <w:lang w:val="ru-RU" w:eastAsia="zh-TW"/>
        </w:rPr>
        <w:t xml:space="preserve"> («большая четверка»)</w:t>
      </w:r>
      <w:r w:rsidR="007107FD" w:rsidRPr="00032A5F">
        <w:rPr>
          <w:rFonts w:ascii="Times New Roman" w:eastAsia="Times New Roman" w:hAnsi="Times New Roman" w:cs="Times New Roman"/>
          <w:color w:val="000000"/>
          <w:sz w:val="24"/>
          <w:szCs w:val="24"/>
          <w:lang w:val="ru-RU" w:eastAsia="zh-TW"/>
        </w:rPr>
        <w:t>, а также представительств ГБРК и Эксимбанка Китая.</w:t>
      </w:r>
      <w:r w:rsidRPr="00032A5F">
        <w:rPr>
          <w:rFonts w:ascii="Times New Roman" w:eastAsia="Times New Roman" w:hAnsi="Times New Roman" w:cs="Times New Roman"/>
          <w:color w:val="000000"/>
          <w:sz w:val="24"/>
          <w:szCs w:val="24"/>
          <w:lang w:val="ru-RU" w:eastAsia="zh-TW"/>
        </w:rPr>
        <w:t xml:space="preserve"> </w:t>
      </w:r>
      <w:r w:rsidR="003D27B8" w:rsidRPr="00032A5F">
        <w:rPr>
          <w:rFonts w:ascii="Times New Roman" w:eastAsia="Times New Roman" w:hAnsi="Times New Roman" w:cs="Times New Roman"/>
          <w:color w:val="000000"/>
          <w:sz w:val="24"/>
          <w:szCs w:val="24"/>
          <w:lang w:val="ru-RU" w:eastAsia="zh-TW"/>
        </w:rPr>
        <w:t xml:space="preserve">«Большая четверка» </w:t>
      </w:r>
      <w:r w:rsidR="00983F19" w:rsidRPr="00032A5F">
        <w:rPr>
          <w:rFonts w:ascii="Times New Roman" w:eastAsia="Times New Roman" w:hAnsi="Times New Roman" w:cs="Times New Roman"/>
          <w:color w:val="000000"/>
          <w:sz w:val="24"/>
          <w:szCs w:val="24"/>
          <w:lang w:val="ru-RU" w:eastAsia="zh-TW"/>
        </w:rPr>
        <w:t xml:space="preserve">развивает взаимодействие с российским банковским сектором и торгово-экономической сферой, </w:t>
      </w:r>
      <w:r w:rsidR="003D27B8" w:rsidRPr="00032A5F">
        <w:rPr>
          <w:rFonts w:ascii="Times New Roman" w:eastAsia="Times New Roman" w:hAnsi="Times New Roman" w:cs="Times New Roman"/>
          <w:color w:val="000000"/>
          <w:sz w:val="24"/>
          <w:szCs w:val="24"/>
          <w:lang w:val="ru-RU" w:eastAsia="zh-TW"/>
        </w:rPr>
        <w:t xml:space="preserve">оказывает весь спектр банковских услуг, ориентируясь преимущественно на клиентов, осуществляющих торговое взаимодействие с Китаем. </w:t>
      </w:r>
      <w:r w:rsidR="00032A5F" w:rsidRPr="00032A5F">
        <w:rPr>
          <w:rFonts w:ascii="Times New Roman" w:eastAsia="Times New Roman" w:hAnsi="Times New Roman" w:cs="Times New Roman"/>
          <w:color w:val="000000"/>
          <w:sz w:val="24"/>
          <w:szCs w:val="24"/>
          <w:lang w:val="ru-RU" w:eastAsia="zh-TW"/>
        </w:rPr>
        <w:t xml:space="preserve">Политические банки в России развивают </w:t>
      </w:r>
      <w:r w:rsidR="00F04CC1">
        <w:rPr>
          <w:rFonts w:ascii="Times New Roman" w:eastAsia="Times New Roman" w:hAnsi="Times New Roman" w:cs="Times New Roman"/>
          <w:color w:val="000000"/>
          <w:sz w:val="24"/>
          <w:szCs w:val="24"/>
          <w:lang w:val="ru-RU" w:eastAsia="zh-TW"/>
        </w:rPr>
        <w:t>кооперацию</w:t>
      </w:r>
      <w:r w:rsidR="00032A5F" w:rsidRPr="00032A5F">
        <w:rPr>
          <w:rFonts w:ascii="Times New Roman" w:eastAsia="Times New Roman" w:hAnsi="Times New Roman" w:cs="Times New Roman"/>
          <w:color w:val="000000"/>
          <w:sz w:val="24"/>
          <w:szCs w:val="24"/>
          <w:lang w:val="ru-RU" w:eastAsia="zh-TW"/>
        </w:rPr>
        <w:t xml:space="preserve"> с крупными финансовыми институтами (преимущественно с </w:t>
      </w:r>
      <w:r w:rsidR="00032A5F" w:rsidRPr="00D941D4">
        <w:rPr>
          <w:rFonts w:ascii="Times New Roman" w:eastAsia="Times New Roman" w:hAnsi="Times New Roman" w:cs="Times New Roman"/>
          <w:color w:val="000000"/>
          <w:sz w:val="24"/>
          <w:szCs w:val="24"/>
          <w:lang w:val="ru-RU" w:eastAsia="zh-TW"/>
        </w:rPr>
        <w:t>ВЭБ.РФ</w:t>
      </w:r>
      <w:r w:rsidR="00777376">
        <w:rPr>
          <w:rFonts w:ascii="Times New Roman" w:eastAsia="Times New Roman" w:hAnsi="Times New Roman" w:cs="Times New Roman"/>
          <w:color w:val="000000"/>
          <w:sz w:val="24"/>
          <w:szCs w:val="24"/>
          <w:lang w:val="ru-RU" w:eastAsia="zh-TW"/>
        </w:rPr>
        <w:t xml:space="preserve">, </w:t>
      </w:r>
      <w:r w:rsidR="00032A5F" w:rsidRPr="00D941D4">
        <w:rPr>
          <w:rFonts w:ascii="Times New Roman" w:eastAsia="Times New Roman" w:hAnsi="Times New Roman" w:cs="Times New Roman"/>
          <w:color w:val="000000"/>
          <w:sz w:val="24"/>
          <w:szCs w:val="24"/>
          <w:lang w:val="ru-RU" w:eastAsia="zh-TW"/>
        </w:rPr>
        <w:t>Росэк</w:t>
      </w:r>
      <w:r w:rsidR="00687C2F">
        <w:rPr>
          <w:rFonts w:ascii="Times New Roman" w:eastAsia="Times New Roman" w:hAnsi="Times New Roman" w:cs="Times New Roman"/>
          <w:color w:val="000000"/>
          <w:sz w:val="24"/>
          <w:szCs w:val="24"/>
          <w:lang w:val="ru-RU" w:eastAsia="zh-TW"/>
        </w:rPr>
        <w:t>с</w:t>
      </w:r>
      <w:r w:rsidR="00032A5F" w:rsidRPr="00D941D4">
        <w:rPr>
          <w:rFonts w:ascii="Times New Roman" w:eastAsia="Times New Roman" w:hAnsi="Times New Roman" w:cs="Times New Roman"/>
          <w:color w:val="000000"/>
          <w:sz w:val="24"/>
          <w:szCs w:val="24"/>
          <w:lang w:val="ru-RU" w:eastAsia="zh-TW"/>
        </w:rPr>
        <w:t>имбанком</w:t>
      </w:r>
      <w:r w:rsidR="00777376">
        <w:rPr>
          <w:rFonts w:ascii="Times New Roman" w:eastAsia="Times New Roman" w:hAnsi="Times New Roman" w:cs="Times New Roman"/>
          <w:color w:val="000000"/>
          <w:sz w:val="24"/>
          <w:szCs w:val="24"/>
          <w:lang w:val="ru-RU" w:eastAsia="zh-TW"/>
        </w:rPr>
        <w:t>, ВТБ, Сбербанком</w:t>
      </w:r>
      <w:r w:rsidR="00032A5F" w:rsidRPr="00D941D4">
        <w:rPr>
          <w:rFonts w:ascii="Times New Roman" w:eastAsia="Times New Roman" w:hAnsi="Times New Roman" w:cs="Times New Roman"/>
          <w:color w:val="000000"/>
          <w:sz w:val="24"/>
          <w:szCs w:val="24"/>
          <w:lang w:val="ru-RU" w:eastAsia="zh-TW"/>
        </w:rPr>
        <w:t>) и компаниями, участвуют в синдицированном кредитовании,</w:t>
      </w:r>
      <w:r w:rsidR="009041D4" w:rsidRPr="00D941D4">
        <w:rPr>
          <w:rFonts w:ascii="Times New Roman" w:eastAsia="Times New Roman" w:hAnsi="Times New Roman" w:cs="Times New Roman"/>
          <w:color w:val="000000"/>
          <w:sz w:val="24"/>
          <w:szCs w:val="24"/>
          <w:lang w:val="ru-RU" w:eastAsia="zh-TW"/>
        </w:rPr>
        <w:t xml:space="preserve"> подтверждая свои стратегические задачи по преимущественному финансированию крупномасштабных проектов. Е</w:t>
      </w:r>
      <w:r w:rsidR="00032A5F" w:rsidRPr="00D941D4">
        <w:rPr>
          <w:rFonts w:ascii="Times New Roman" w:eastAsia="Times New Roman" w:hAnsi="Times New Roman" w:cs="Times New Roman"/>
          <w:color w:val="000000"/>
          <w:sz w:val="24"/>
          <w:szCs w:val="24"/>
          <w:lang w:val="ru-RU" w:eastAsia="zh-TW"/>
        </w:rPr>
        <w:t xml:space="preserve">сть потенциал сотрудничества по «зеленому» финансированию, совместному выпуску </w:t>
      </w:r>
      <w:r w:rsidR="00F04CC1" w:rsidRPr="00D941D4">
        <w:rPr>
          <w:rFonts w:ascii="Times New Roman" w:eastAsia="Times New Roman" w:hAnsi="Times New Roman" w:cs="Times New Roman"/>
          <w:color w:val="000000"/>
          <w:sz w:val="24"/>
          <w:szCs w:val="24"/>
          <w:lang w:val="ru-RU" w:eastAsia="zh-TW"/>
        </w:rPr>
        <w:t xml:space="preserve">«зеленых» </w:t>
      </w:r>
      <w:r w:rsidR="00032A5F" w:rsidRPr="00D941D4">
        <w:rPr>
          <w:rFonts w:ascii="Times New Roman" w:eastAsia="Times New Roman" w:hAnsi="Times New Roman" w:cs="Times New Roman"/>
          <w:color w:val="000000"/>
          <w:sz w:val="24"/>
          <w:szCs w:val="24"/>
          <w:lang w:val="ru-RU" w:eastAsia="zh-TW"/>
        </w:rPr>
        <w:t>облигаций.</w:t>
      </w:r>
      <w:r w:rsidR="00F04CC1" w:rsidRPr="00D941D4">
        <w:rPr>
          <w:rFonts w:ascii="Times New Roman" w:eastAsia="Times New Roman" w:hAnsi="Times New Roman" w:cs="Times New Roman"/>
          <w:color w:val="000000"/>
          <w:sz w:val="24"/>
          <w:szCs w:val="24"/>
          <w:lang w:val="ru-RU" w:eastAsia="zh-TW"/>
        </w:rPr>
        <w:t xml:space="preserve"> </w:t>
      </w:r>
      <w:r w:rsidR="00FF6889" w:rsidRPr="00D941D4">
        <w:rPr>
          <w:rFonts w:ascii="Times New Roman" w:eastAsia="Times New Roman" w:hAnsi="Times New Roman" w:cs="Times New Roman"/>
          <w:color w:val="000000"/>
          <w:sz w:val="24"/>
          <w:szCs w:val="24"/>
          <w:lang w:val="ru-RU" w:eastAsia="zh-TW"/>
        </w:rPr>
        <w:t>Перспективным</w:t>
      </w:r>
      <w:r w:rsidR="00983F19" w:rsidRPr="00D941D4">
        <w:rPr>
          <w:rFonts w:ascii="Times New Roman" w:eastAsia="Times New Roman" w:hAnsi="Times New Roman" w:cs="Times New Roman"/>
          <w:color w:val="000000"/>
          <w:sz w:val="24"/>
          <w:szCs w:val="24"/>
          <w:lang w:val="ru-RU" w:eastAsia="zh-TW"/>
        </w:rPr>
        <w:t xml:space="preserve"> видится </w:t>
      </w:r>
      <w:r w:rsidR="00996E73" w:rsidRPr="00D941D4">
        <w:rPr>
          <w:rFonts w:ascii="Times New Roman" w:eastAsia="Times New Roman" w:hAnsi="Times New Roman" w:cs="Times New Roman"/>
          <w:color w:val="000000"/>
          <w:sz w:val="24"/>
          <w:szCs w:val="24"/>
          <w:lang w:val="ru-RU" w:eastAsia="zh-TW"/>
        </w:rPr>
        <w:t xml:space="preserve">смещение фокуса взаимодействия на региональный уровень, подразумевающий </w:t>
      </w:r>
      <w:r w:rsidR="00983F19" w:rsidRPr="00D941D4">
        <w:rPr>
          <w:rFonts w:ascii="Times New Roman" w:eastAsia="Times New Roman" w:hAnsi="Times New Roman" w:cs="Times New Roman"/>
          <w:color w:val="000000"/>
          <w:sz w:val="24"/>
          <w:szCs w:val="24"/>
          <w:lang w:val="ru-RU" w:eastAsia="zh-TW"/>
        </w:rPr>
        <w:t>не только продолжение кооперации «большой четверки»</w:t>
      </w:r>
      <w:r w:rsidR="009041D4" w:rsidRPr="00D941D4">
        <w:rPr>
          <w:rFonts w:ascii="Times New Roman" w:eastAsia="Times New Roman" w:hAnsi="Times New Roman" w:cs="Times New Roman"/>
          <w:color w:val="000000"/>
          <w:sz w:val="24"/>
          <w:szCs w:val="24"/>
          <w:lang w:val="ru-RU" w:eastAsia="zh-TW"/>
        </w:rPr>
        <w:t xml:space="preserve"> и политических банков</w:t>
      </w:r>
      <w:r w:rsidR="00983F19" w:rsidRPr="00D941D4">
        <w:rPr>
          <w:rFonts w:ascii="Times New Roman" w:eastAsia="Times New Roman" w:hAnsi="Times New Roman" w:cs="Times New Roman"/>
          <w:color w:val="000000"/>
          <w:sz w:val="24"/>
          <w:szCs w:val="24"/>
          <w:lang w:val="ru-RU" w:eastAsia="zh-TW"/>
        </w:rPr>
        <w:t xml:space="preserve"> с лидерами банковского сектора России, но и сотрудничество с региональными российскими банками</w:t>
      </w:r>
      <w:r w:rsidR="00996E73" w:rsidRPr="00D941D4">
        <w:rPr>
          <w:rFonts w:ascii="Times New Roman" w:eastAsia="Times New Roman" w:hAnsi="Times New Roman" w:cs="Times New Roman"/>
          <w:color w:val="000000"/>
          <w:sz w:val="24"/>
          <w:szCs w:val="24"/>
          <w:lang w:val="ru-RU" w:eastAsia="zh-TW"/>
        </w:rPr>
        <w:t>,</w:t>
      </w:r>
      <w:r w:rsidR="00983F19" w:rsidRPr="00D941D4">
        <w:rPr>
          <w:rFonts w:ascii="Times New Roman" w:eastAsia="Times New Roman" w:hAnsi="Times New Roman" w:cs="Times New Roman"/>
          <w:color w:val="000000"/>
          <w:sz w:val="24"/>
          <w:szCs w:val="24"/>
          <w:lang w:val="ru-RU" w:eastAsia="zh-TW"/>
        </w:rPr>
        <w:t xml:space="preserve"> </w:t>
      </w:r>
      <w:r w:rsidR="009041D4" w:rsidRPr="00D941D4">
        <w:rPr>
          <w:rFonts w:ascii="Times New Roman" w:eastAsia="Times New Roman" w:hAnsi="Times New Roman" w:cs="Times New Roman"/>
          <w:color w:val="000000"/>
          <w:sz w:val="24"/>
          <w:szCs w:val="24"/>
          <w:lang w:val="ru-RU" w:eastAsia="zh-TW"/>
        </w:rPr>
        <w:t>роль платформы для</w:t>
      </w:r>
      <w:r w:rsidR="00996E73" w:rsidRPr="00D941D4">
        <w:rPr>
          <w:rFonts w:ascii="Times New Roman" w:eastAsia="Times New Roman" w:hAnsi="Times New Roman" w:cs="Times New Roman"/>
          <w:color w:val="000000"/>
          <w:sz w:val="24"/>
          <w:szCs w:val="24"/>
          <w:lang w:val="ru-RU" w:eastAsia="zh-TW"/>
        </w:rPr>
        <w:t xml:space="preserve"> </w:t>
      </w:r>
      <w:r w:rsidR="009041D4" w:rsidRPr="00D941D4">
        <w:rPr>
          <w:rFonts w:ascii="Times New Roman" w:eastAsia="Times New Roman" w:hAnsi="Times New Roman" w:cs="Times New Roman"/>
          <w:color w:val="000000"/>
          <w:sz w:val="24"/>
          <w:szCs w:val="24"/>
          <w:lang w:val="ru-RU" w:eastAsia="zh-TW"/>
        </w:rPr>
        <w:t xml:space="preserve">налаживания </w:t>
      </w:r>
      <w:r w:rsidR="00996E73" w:rsidRPr="00D941D4">
        <w:rPr>
          <w:rFonts w:ascii="Times New Roman" w:eastAsia="Times New Roman" w:hAnsi="Times New Roman" w:cs="Times New Roman"/>
          <w:color w:val="000000"/>
          <w:sz w:val="24"/>
          <w:szCs w:val="24"/>
          <w:lang w:val="ru-RU" w:eastAsia="zh-TW"/>
        </w:rPr>
        <w:t xml:space="preserve">кооперации между </w:t>
      </w:r>
      <w:r w:rsidR="00FC22EB" w:rsidRPr="00D941D4">
        <w:rPr>
          <w:rFonts w:ascii="Times New Roman" w:eastAsia="Times New Roman" w:hAnsi="Times New Roman" w:cs="Times New Roman"/>
          <w:color w:val="000000"/>
          <w:sz w:val="24"/>
          <w:szCs w:val="24"/>
          <w:lang w:val="ru-RU" w:eastAsia="zh-TW"/>
        </w:rPr>
        <w:t xml:space="preserve">приграничными </w:t>
      </w:r>
      <w:r w:rsidR="00996E73" w:rsidRPr="00D941D4">
        <w:rPr>
          <w:rFonts w:ascii="Times New Roman" w:eastAsia="Times New Roman" w:hAnsi="Times New Roman" w:cs="Times New Roman"/>
          <w:color w:val="000000"/>
          <w:sz w:val="24"/>
          <w:szCs w:val="24"/>
          <w:lang w:val="ru-RU" w:eastAsia="zh-TW"/>
        </w:rPr>
        <w:t>китайскими и российскими региональными банками</w:t>
      </w:r>
      <w:r w:rsidR="009041D4" w:rsidRPr="00D941D4">
        <w:rPr>
          <w:rFonts w:ascii="Times New Roman" w:eastAsia="Times New Roman" w:hAnsi="Times New Roman" w:cs="Times New Roman"/>
          <w:color w:val="000000"/>
          <w:sz w:val="24"/>
          <w:szCs w:val="24"/>
          <w:lang w:val="ru-RU" w:eastAsia="zh-TW"/>
        </w:rPr>
        <w:t xml:space="preserve">, наиболее </w:t>
      </w:r>
      <w:r w:rsidR="00FF6889" w:rsidRPr="00D941D4">
        <w:rPr>
          <w:rFonts w:ascii="Times New Roman" w:eastAsia="Times New Roman" w:hAnsi="Times New Roman" w:cs="Times New Roman"/>
          <w:color w:val="000000"/>
          <w:sz w:val="24"/>
          <w:szCs w:val="24"/>
          <w:lang w:val="ru-RU" w:eastAsia="zh-TW"/>
        </w:rPr>
        <w:t>многообещающим</w:t>
      </w:r>
      <w:r w:rsidR="00224EF1" w:rsidRPr="00D941D4">
        <w:rPr>
          <w:rFonts w:ascii="Times New Roman" w:eastAsia="Times New Roman" w:hAnsi="Times New Roman" w:cs="Times New Roman"/>
          <w:color w:val="000000"/>
          <w:sz w:val="24"/>
          <w:szCs w:val="24"/>
          <w:lang w:val="ru-RU" w:eastAsia="zh-TW"/>
        </w:rPr>
        <w:t xml:space="preserve"> направлением</w:t>
      </w:r>
      <w:r w:rsidR="00996E73" w:rsidRPr="00D941D4">
        <w:rPr>
          <w:rFonts w:ascii="Times New Roman" w:eastAsia="Times New Roman" w:hAnsi="Times New Roman" w:cs="Times New Roman"/>
          <w:color w:val="000000"/>
          <w:sz w:val="24"/>
          <w:szCs w:val="24"/>
          <w:lang w:val="ru-RU" w:eastAsia="zh-TW"/>
        </w:rPr>
        <w:t xml:space="preserve"> </w:t>
      </w:r>
      <w:r w:rsidR="00FC22EB" w:rsidRPr="00D941D4">
        <w:rPr>
          <w:rFonts w:ascii="Times New Roman" w:eastAsia="Times New Roman" w:hAnsi="Times New Roman" w:cs="Times New Roman"/>
          <w:color w:val="000000"/>
          <w:sz w:val="24"/>
          <w:szCs w:val="24"/>
          <w:lang w:val="ru-RU" w:eastAsia="zh-TW"/>
        </w:rPr>
        <w:t xml:space="preserve">по причине </w:t>
      </w:r>
      <w:r w:rsidR="00983F19" w:rsidRPr="00D941D4">
        <w:rPr>
          <w:rFonts w:ascii="Times New Roman" w:eastAsia="Times New Roman" w:hAnsi="Times New Roman" w:cs="Times New Roman"/>
          <w:color w:val="000000"/>
          <w:sz w:val="24"/>
          <w:szCs w:val="24"/>
          <w:lang w:val="ru-RU" w:eastAsia="zh-TW"/>
        </w:rPr>
        <w:t>географического расположения и растущего объема трансграничной торговли</w:t>
      </w:r>
      <w:r w:rsidR="00FC22EB" w:rsidRPr="00D941D4">
        <w:rPr>
          <w:rFonts w:ascii="Times New Roman" w:eastAsia="Times New Roman" w:hAnsi="Times New Roman" w:cs="Times New Roman"/>
          <w:color w:val="000000"/>
          <w:sz w:val="24"/>
          <w:szCs w:val="24"/>
          <w:lang w:val="ru-RU" w:eastAsia="zh-TW"/>
        </w:rPr>
        <w:t xml:space="preserve">, а также меньшей подверженности влиянию внешних политических решений. </w:t>
      </w:r>
    </w:p>
    <w:bookmarkEnd w:id="235"/>
    <w:p w14:paraId="3E04BF2F" w14:textId="77777777" w:rsidR="00C916B6" w:rsidRPr="00D941D4" w:rsidRDefault="00C916B6" w:rsidP="000456A5">
      <w:pPr>
        <w:spacing w:after="154" w:line="360" w:lineRule="auto"/>
        <w:ind w:right="2"/>
        <w:jc w:val="both"/>
        <w:rPr>
          <w:rFonts w:ascii="Times New Roman" w:eastAsia="Times New Roman" w:hAnsi="Times New Roman" w:cs="Times New Roman"/>
          <w:color w:val="000000"/>
          <w:sz w:val="24"/>
          <w:szCs w:val="24"/>
          <w:lang w:val="ru-RU" w:eastAsia="zh-TW"/>
        </w:rPr>
      </w:pPr>
    </w:p>
    <w:p w14:paraId="0C529540" w14:textId="75ADE650" w:rsidR="00B02CC8" w:rsidRPr="00D941D4" w:rsidRDefault="003F3248" w:rsidP="00A92FFF">
      <w:pPr>
        <w:jc w:val="center"/>
        <w:rPr>
          <w:rFonts w:ascii="Times New Roman" w:hAnsi="Times New Roman" w:cs="Times New Roman"/>
          <w:b/>
          <w:bCs/>
          <w:sz w:val="24"/>
          <w:szCs w:val="24"/>
          <w:lang w:val="ru-RU"/>
        </w:rPr>
      </w:pPr>
      <w:r w:rsidRPr="00D941D4">
        <w:rPr>
          <w:rFonts w:ascii="Times New Roman" w:hAnsi="Times New Roman" w:cs="Times New Roman"/>
          <w:b/>
          <w:bCs/>
          <w:sz w:val="24"/>
          <w:szCs w:val="24"/>
          <w:lang w:val="ru-RU"/>
        </w:rPr>
        <w:lastRenderedPageBreak/>
        <w:t>Заключение</w:t>
      </w:r>
    </w:p>
    <w:p w14:paraId="1C54F196" w14:textId="4DE71F71" w:rsidR="00550F16" w:rsidRPr="00907B88" w:rsidRDefault="00B02CC8" w:rsidP="003B7896">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Изучение деятельности политических банков представляет важную задачу для понимания современных тенденций развития банковско-финансового секто</w:t>
      </w:r>
      <w:r w:rsidR="00B83B00" w:rsidRPr="00907B88">
        <w:rPr>
          <w:rFonts w:ascii="Times New Roman" w:hAnsi="Times New Roman" w:cs="Times New Roman"/>
          <w:sz w:val="24"/>
          <w:szCs w:val="24"/>
          <w:lang w:val="ru-RU"/>
        </w:rPr>
        <w:t>ра</w:t>
      </w:r>
      <w:r w:rsidRPr="00907B88">
        <w:rPr>
          <w:rFonts w:ascii="Times New Roman" w:hAnsi="Times New Roman" w:cs="Times New Roman"/>
          <w:sz w:val="24"/>
          <w:szCs w:val="24"/>
          <w:lang w:val="ru-RU"/>
        </w:rPr>
        <w:t xml:space="preserve"> Китая в условиях </w:t>
      </w:r>
      <w:r w:rsidR="00A92FFF" w:rsidRPr="00907B88">
        <w:rPr>
          <w:rFonts w:ascii="Times New Roman" w:hAnsi="Times New Roman" w:cs="Times New Roman"/>
          <w:sz w:val="24"/>
          <w:szCs w:val="24"/>
          <w:lang w:val="ru-RU"/>
        </w:rPr>
        <w:t>сохранения компонентов плановой экономики при переходе к системе рыночной социалистической экономики</w:t>
      </w:r>
      <w:r w:rsidR="00B83B00" w:rsidRPr="00907B88">
        <w:rPr>
          <w:rFonts w:ascii="Times New Roman" w:hAnsi="Times New Roman" w:cs="Times New Roman"/>
          <w:sz w:val="24"/>
          <w:szCs w:val="24"/>
          <w:lang w:val="ru-RU"/>
        </w:rPr>
        <w:t>.</w:t>
      </w:r>
      <w:r w:rsidR="009602A6" w:rsidRPr="00907B88">
        <w:rPr>
          <w:rFonts w:ascii="Times New Roman" w:hAnsi="Times New Roman" w:cs="Times New Roman"/>
          <w:sz w:val="24"/>
          <w:szCs w:val="24"/>
          <w:lang w:val="ru-RU"/>
        </w:rPr>
        <w:t xml:space="preserve"> </w:t>
      </w:r>
      <w:r w:rsidR="003F3248" w:rsidRPr="00907B88">
        <w:rPr>
          <w:rFonts w:ascii="Times New Roman" w:hAnsi="Times New Roman" w:cs="Times New Roman"/>
          <w:sz w:val="24"/>
          <w:szCs w:val="24"/>
          <w:lang w:val="ru-RU"/>
        </w:rPr>
        <w:t xml:space="preserve">В результате проведенного диссертационного исследования можно сделать следующие выводы: </w:t>
      </w:r>
    </w:p>
    <w:p w14:paraId="446B6807" w14:textId="02C6F076"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На основании </w:t>
      </w:r>
      <w:r w:rsidR="003E2218">
        <w:rPr>
          <w:rFonts w:ascii="Times New Roman" w:hAnsi="Times New Roman" w:cs="Times New Roman"/>
          <w:sz w:val="24"/>
          <w:szCs w:val="24"/>
          <w:lang w:val="ru-RU"/>
        </w:rPr>
        <w:t>анализа</w:t>
      </w:r>
      <w:r w:rsidRPr="00907B88">
        <w:rPr>
          <w:rFonts w:ascii="Times New Roman" w:hAnsi="Times New Roman" w:cs="Times New Roman"/>
          <w:sz w:val="24"/>
          <w:szCs w:val="24"/>
          <w:lang w:val="ru-RU"/>
        </w:rPr>
        <w:t xml:space="preserve"> источников автор выявил основную роль политических банков, которая заключается в том, что банки выступают </w:t>
      </w:r>
      <w:r w:rsidRPr="00907B88">
        <w:rPr>
          <w:rFonts w:ascii="Times New Roman" w:eastAsia="Batang" w:hAnsi="Times New Roman" w:cs="Times New Roman"/>
          <w:kern w:val="16"/>
          <w:sz w:val="24"/>
          <w:szCs w:val="24"/>
          <w:lang w:val="ru-RU" w:eastAsia="ko-KR"/>
        </w:rPr>
        <w:t xml:space="preserve">инструментами для </w:t>
      </w:r>
      <w:r w:rsidRPr="00907B88">
        <w:rPr>
          <w:rFonts w:ascii="Times New Roman" w:hAnsi="Times New Roman" w:cs="Times New Roman"/>
          <w:sz w:val="24"/>
          <w:szCs w:val="24"/>
          <w:lang w:val="ru-RU"/>
        </w:rPr>
        <w:t xml:space="preserve">проведения финансовых операций, имеющих отношение к осуществлению государственной политики, выполнению стратегических и финансовых задач, поставленных государством. Политические банки являются банковскими финансовыми институтами, созданными для финансирования крупномасштабных проектов в Китае и за рубежом. Существование таких банков гарантирует постоянное наличие у государства долгосрочных инвестиционных ресурсов для осуществления планов правительства по финансированию преимущественно инфраструктурных, промышленных, социальных, «зеленых» проектов. </w:t>
      </w:r>
    </w:p>
    <w:p w14:paraId="1E0E84E7" w14:textId="77777777" w:rsidR="009C3DBA" w:rsidRDefault="00907B88" w:rsidP="009C3DBA">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В ходе исследования автор приходит к выводу, что предоставляемое этими банками политическое финансирование демонстрирует собой способ участия правительства в распределении денежных ресурсов в ответ на «рыночные сбои», а также в реализации стратегических проектов как в Китае, так и за рубежом. В работе анализируются основные теории и концепции политического финансирования. </w:t>
      </w:r>
      <w:r w:rsidRPr="00907B88">
        <w:rPr>
          <w:rFonts w:ascii="Times New Roman" w:eastAsia="Batang" w:hAnsi="Times New Roman" w:cs="Times New Roman"/>
          <w:sz w:val="24"/>
          <w:szCs w:val="24"/>
          <w:lang w:val="ru-RU" w:eastAsia="ko-KR"/>
        </w:rPr>
        <w:t xml:space="preserve">Политическое финансирование предусматривает использование различных методов финансирования: кредитование, лизинг, андеррайтинг ценных бумаг, инвестирование через созданные банками фонды (например, Китайско-Африканский фонд развития, основателем которого является ГБРК). </w:t>
      </w:r>
    </w:p>
    <w:p w14:paraId="19B3CAEF" w14:textId="788AA47F" w:rsidR="00907B88" w:rsidRPr="00907B88" w:rsidRDefault="00907B88" w:rsidP="009C3DBA">
      <w:pPr>
        <w:spacing w:line="360" w:lineRule="auto"/>
        <w:ind w:firstLine="720"/>
        <w:jc w:val="both"/>
        <w:rPr>
          <w:rFonts w:ascii="Times New Roman" w:hAnsi="Times New Roman" w:cs="Times New Roman"/>
          <w:sz w:val="24"/>
          <w:szCs w:val="24"/>
          <w:lang w:val="ru-RU"/>
        </w:rPr>
      </w:pPr>
      <w:r w:rsidRPr="009C3DBA">
        <w:rPr>
          <w:rFonts w:ascii="Times New Roman" w:eastAsia="Batang" w:hAnsi="Times New Roman" w:cs="Times New Roman"/>
          <w:sz w:val="24"/>
          <w:szCs w:val="24"/>
          <w:lang w:val="ru-RU" w:eastAsia="ko-KR"/>
        </w:rPr>
        <w:t xml:space="preserve">На основе анализа процесса банковских реформ автор приходит к выводу, что </w:t>
      </w:r>
      <w:r w:rsidRPr="009C3DBA">
        <w:rPr>
          <w:rFonts w:ascii="Times New Roman" w:hAnsi="Times New Roman" w:cs="Times New Roman"/>
          <w:sz w:val="24"/>
          <w:szCs w:val="24"/>
          <w:lang w:val="ru-RU"/>
        </w:rPr>
        <w:t xml:space="preserve">причинами создания политических банков стала необходимость поиска новых финансовых инструментов для государственного финансирования крупномасштабных национальных проектов, подразумевающих средне- и долгосрочное финансирование, долгий срок возврата кредитов, и, следовательно, необходимость создания новых финансовых институтов и институтов развития в том числе. </w:t>
      </w:r>
      <w:bookmarkStart w:id="236" w:name="_Hlk108627247"/>
      <w:r w:rsidR="009C3DBA" w:rsidRPr="009C3DBA">
        <w:rPr>
          <w:rFonts w:ascii="Times New Roman" w:hAnsi="Times New Roman" w:cs="Times New Roman"/>
          <w:sz w:val="24"/>
          <w:szCs w:val="24"/>
          <w:lang w:val="ru-RU"/>
        </w:rPr>
        <w:t xml:space="preserve">Основные этапы становления и развития политических банков включают следующие периоды: 1994–1999 гг. - с момента основания </w:t>
      </w:r>
      <w:r w:rsidR="009C3DBA" w:rsidRPr="009C3DBA">
        <w:rPr>
          <w:rFonts w:ascii="Times New Roman" w:hAnsi="Times New Roman" w:cs="Times New Roman"/>
          <w:sz w:val="24"/>
          <w:szCs w:val="24"/>
          <w:lang w:val="ru-RU"/>
        </w:rPr>
        <w:lastRenderedPageBreak/>
        <w:t xml:space="preserve">до создания управляющих компаний, в которые был переведен весь объем невозвратных долгов; 1999–2015 гг. – до реформы политических банков, подразумевающей модернизацию и дополнение функционала; 2015 г. – по настоящее время – приоритет социальных и </w:t>
      </w:r>
      <w:r w:rsidR="00ED54ED">
        <w:rPr>
          <w:rFonts w:ascii="Times New Roman" w:hAnsi="Times New Roman" w:cs="Times New Roman"/>
          <w:sz w:val="24"/>
          <w:szCs w:val="24"/>
          <w:lang w:val="ru-RU"/>
        </w:rPr>
        <w:t>«</w:t>
      </w:r>
      <w:r w:rsidR="009C3DBA" w:rsidRPr="009C3DBA">
        <w:rPr>
          <w:rFonts w:ascii="Times New Roman" w:hAnsi="Times New Roman" w:cs="Times New Roman"/>
          <w:sz w:val="24"/>
          <w:szCs w:val="24"/>
          <w:lang w:val="ru-RU"/>
        </w:rPr>
        <w:t>зеленых</w:t>
      </w:r>
      <w:r w:rsidR="00ED54ED">
        <w:rPr>
          <w:rFonts w:ascii="Times New Roman" w:hAnsi="Times New Roman" w:cs="Times New Roman"/>
          <w:sz w:val="24"/>
          <w:szCs w:val="24"/>
          <w:lang w:val="ru-RU"/>
        </w:rPr>
        <w:t>»</w:t>
      </w:r>
      <w:r w:rsidR="009C3DBA" w:rsidRPr="009C3DBA">
        <w:rPr>
          <w:rFonts w:ascii="Times New Roman" w:hAnsi="Times New Roman" w:cs="Times New Roman"/>
          <w:sz w:val="24"/>
          <w:szCs w:val="24"/>
          <w:lang w:val="ru-RU"/>
        </w:rPr>
        <w:t xml:space="preserve"> проектов, финансирование высокотехнологического развития.  </w:t>
      </w:r>
    </w:p>
    <w:bookmarkEnd w:id="236"/>
    <w:p w14:paraId="217CF271" w14:textId="77777777"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hAnsi="Times New Roman" w:cs="Times New Roman"/>
          <w:sz w:val="24"/>
          <w:szCs w:val="24"/>
          <w:lang w:val="ru-RU"/>
        </w:rPr>
        <w:t xml:space="preserve">В процессе исследования автор выделил общие задачи для всех трех политических банков в Китае: </w:t>
      </w:r>
      <w:r w:rsidRPr="00907B88">
        <w:rPr>
          <w:rFonts w:ascii="Times New Roman" w:eastAsia="Batang" w:hAnsi="Times New Roman" w:cs="Times New Roman"/>
          <w:sz w:val="24"/>
          <w:szCs w:val="24"/>
          <w:lang w:val="ru-RU" w:eastAsia="ko-KR"/>
        </w:rPr>
        <w:t xml:space="preserve">1) </w:t>
      </w:r>
      <w:r w:rsidRPr="00907B88">
        <w:rPr>
          <w:rFonts w:ascii="Times New Roman" w:hAnsi="Times New Roman" w:cs="Times New Roman"/>
          <w:sz w:val="24"/>
          <w:szCs w:val="24"/>
          <w:lang w:val="ru-RU"/>
        </w:rPr>
        <w:t>участие в улучшении социально-экономической ситуации посредством финансирования инфраструктуры, урбанизации, интеграции города и сельских районов, развития регионов; 2) кредитование крупных национальных проектов;</w:t>
      </w:r>
      <w:r w:rsidRPr="00907B88">
        <w:rPr>
          <w:rFonts w:ascii="Times New Roman" w:eastAsia="Batang" w:hAnsi="Times New Roman" w:cs="Times New Roman"/>
          <w:sz w:val="24"/>
          <w:szCs w:val="24"/>
          <w:lang w:val="ru-RU" w:eastAsia="ko-KR"/>
        </w:rPr>
        <w:t xml:space="preserve"> 3) </w:t>
      </w:r>
      <w:r w:rsidRPr="00907B88">
        <w:rPr>
          <w:rFonts w:ascii="Times New Roman" w:hAnsi="Times New Roman" w:cs="Times New Roman"/>
          <w:sz w:val="24"/>
          <w:szCs w:val="24"/>
          <w:lang w:val="ru-RU"/>
        </w:rPr>
        <w:t>льготное финансирование малого и среднего бизнеса; 4) разработка программ, направленных на трансформацию традиционных, низкодоходных отраслей, стимулирование передовых промышленных технологий;</w:t>
      </w:r>
      <w:r w:rsidRPr="00907B88">
        <w:rPr>
          <w:rFonts w:ascii="Times New Roman" w:eastAsia="Batang" w:hAnsi="Times New Roman" w:cs="Times New Roman"/>
          <w:sz w:val="24"/>
          <w:szCs w:val="24"/>
          <w:lang w:val="ru-RU" w:eastAsia="ko-KR"/>
        </w:rPr>
        <w:t xml:space="preserve"> 5) </w:t>
      </w:r>
      <w:r w:rsidRPr="00907B88">
        <w:rPr>
          <w:rFonts w:ascii="Times New Roman" w:hAnsi="Times New Roman" w:cs="Times New Roman"/>
          <w:sz w:val="24"/>
          <w:szCs w:val="24"/>
          <w:lang w:val="ru-RU"/>
        </w:rPr>
        <w:t xml:space="preserve">развитие «зеленого» финансирования, защиту окружающей среды, энергосбережение; </w:t>
      </w:r>
      <w:r w:rsidRPr="00907B88">
        <w:rPr>
          <w:rFonts w:ascii="Times New Roman" w:eastAsia="Batang" w:hAnsi="Times New Roman" w:cs="Times New Roman"/>
          <w:sz w:val="24"/>
          <w:szCs w:val="24"/>
          <w:lang w:val="ru-RU" w:eastAsia="ko-KR"/>
        </w:rPr>
        <w:t xml:space="preserve">6) </w:t>
      </w:r>
      <w:r w:rsidRPr="00907B88">
        <w:rPr>
          <w:rFonts w:ascii="Times New Roman" w:hAnsi="Times New Roman" w:cs="Times New Roman"/>
          <w:sz w:val="24"/>
          <w:szCs w:val="24"/>
          <w:lang w:val="ru-RU"/>
        </w:rPr>
        <w:t xml:space="preserve">кредитование научно-технологических разработок; </w:t>
      </w:r>
      <w:r w:rsidRPr="00907B88">
        <w:rPr>
          <w:rFonts w:ascii="Times New Roman" w:eastAsia="Batang" w:hAnsi="Times New Roman" w:cs="Times New Roman"/>
          <w:sz w:val="24"/>
          <w:szCs w:val="24"/>
          <w:lang w:val="ru-RU" w:eastAsia="ko-KR"/>
        </w:rPr>
        <w:t xml:space="preserve">7) </w:t>
      </w:r>
      <w:r w:rsidRPr="00907B88">
        <w:rPr>
          <w:rFonts w:ascii="Times New Roman" w:hAnsi="Times New Roman" w:cs="Times New Roman"/>
          <w:sz w:val="24"/>
          <w:szCs w:val="24"/>
          <w:lang w:val="ru-RU"/>
        </w:rPr>
        <w:t>выработка инициатив для поддержания экономических и финансовых реформ.</w:t>
      </w:r>
    </w:p>
    <w:p w14:paraId="516D94B1" w14:textId="77777777"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Помимо общих задач, автор на основании анализа финансовых отчетностей банков, а также исследований специалистов, выявил кредитную специализацию: ГБРК сосредоточен на выдаче льготных и коммерческих кредитов и открытии кредитных линий под инфраструктурные проекты, строительство и ремонт автомобильных и железных дорог. Эксимбанк Китая занимается кредитованием и страхованием экспортно-импортной деятельности, БРСХК осуществляет кредитование сельского хозяйства. </w:t>
      </w:r>
    </w:p>
    <w:p w14:paraId="73EE3A9E" w14:textId="33A99EB9" w:rsidR="00907B88" w:rsidRPr="00907B88" w:rsidRDefault="00907B88" w:rsidP="00907B88">
      <w:pPr>
        <w:spacing w:after="0" w:line="360" w:lineRule="auto"/>
        <w:ind w:firstLine="720"/>
        <w:jc w:val="both"/>
        <w:rPr>
          <w:rFonts w:ascii="Times New Roman" w:eastAsia="Batang" w:hAnsi="Times New Roman" w:cs="Times New Roman"/>
          <w:kern w:val="16"/>
          <w:sz w:val="24"/>
          <w:szCs w:val="24"/>
          <w:lang w:val="ru-RU" w:eastAsia="ko-KR"/>
        </w:rPr>
      </w:pPr>
      <w:r w:rsidRPr="00907B88">
        <w:rPr>
          <w:rFonts w:ascii="Times New Roman" w:eastAsia="Batang" w:hAnsi="Times New Roman" w:cs="Times New Roman"/>
          <w:kern w:val="16"/>
          <w:sz w:val="24"/>
          <w:szCs w:val="24"/>
          <w:lang w:val="ru-RU" w:eastAsia="ko-KR"/>
        </w:rPr>
        <w:t>Политические банки вносят весомый вклад в достижение задач, обозначенных правительством КНР, включая построени</w:t>
      </w:r>
      <w:r w:rsidR="00845ADB">
        <w:rPr>
          <w:rFonts w:ascii="Times New Roman" w:eastAsia="Batang" w:hAnsi="Times New Roman" w:cs="Times New Roman"/>
          <w:kern w:val="16"/>
          <w:sz w:val="24"/>
          <w:szCs w:val="24"/>
          <w:lang w:val="ru-RU" w:eastAsia="ko-KR"/>
        </w:rPr>
        <w:t>е</w:t>
      </w:r>
      <w:r w:rsidRPr="00907B88">
        <w:rPr>
          <w:rFonts w:ascii="Times New Roman" w:eastAsia="Batang" w:hAnsi="Times New Roman" w:cs="Times New Roman"/>
          <w:kern w:val="16"/>
          <w:sz w:val="24"/>
          <w:szCs w:val="24"/>
          <w:lang w:val="ru-RU" w:eastAsia="ko-KR"/>
        </w:rPr>
        <w:t xml:space="preserve"> общества «малого благоденствия» (</w:t>
      </w:r>
      <w:r w:rsidRPr="00907B88">
        <w:rPr>
          <w:rFonts w:ascii="Times New Roman" w:eastAsia="Batang" w:hAnsi="Times New Roman" w:cs="Times New Roman"/>
          <w:i/>
          <w:iCs/>
          <w:kern w:val="16"/>
          <w:sz w:val="24"/>
          <w:szCs w:val="24"/>
          <w:lang w:val="ru-RU" w:eastAsia="ko-KR"/>
        </w:rPr>
        <w:t>сяокан</w:t>
      </w:r>
      <w:r w:rsidRPr="00907B88">
        <w:rPr>
          <w:rFonts w:ascii="Times New Roman" w:eastAsia="Batang" w:hAnsi="Times New Roman" w:cs="Times New Roman"/>
          <w:kern w:val="16"/>
          <w:sz w:val="24"/>
          <w:szCs w:val="24"/>
          <w:lang w:val="ru-RU" w:eastAsia="ko-KR"/>
        </w:rPr>
        <w:t>), и общества «всеобщей зажиточности» (</w:t>
      </w:r>
      <w:r w:rsidRPr="00907B88">
        <w:rPr>
          <w:rFonts w:ascii="Times New Roman" w:eastAsia="Batang" w:hAnsi="Times New Roman" w:cs="Times New Roman"/>
          <w:i/>
          <w:iCs/>
          <w:kern w:val="16"/>
          <w:sz w:val="24"/>
          <w:szCs w:val="24"/>
          <w:lang w:val="ru-RU" w:eastAsia="ko-KR"/>
        </w:rPr>
        <w:t>гунтун фуюй</w:t>
      </w:r>
      <w:r w:rsidRPr="00907B88">
        <w:rPr>
          <w:rFonts w:ascii="Times New Roman" w:eastAsia="Batang" w:hAnsi="Times New Roman" w:cs="Times New Roman"/>
          <w:kern w:val="16"/>
          <w:sz w:val="24"/>
          <w:szCs w:val="24"/>
          <w:lang w:val="ru-RU" w:eastAsia="ko-KR"/>
        </w:rPr>
        <w:t xml:space="preserve">), борьбу с бедностью и защиту окружающей среды. На современном этапе в Китае для этих банков доминантным является финансирование проектов по строительству Экономического пояса реки Янцзы, агломерации Пекин-Тяньцзинь-Хэбэй и региона «Большого залива», а также за рубежом, включая действия в рамках инициативы «Один пояс – Один путь» (ОПОП). </w:t>
      </w:r>
    </w:p>
    <w:p w14:paraId="154BA3F5" w14:textId="77777777"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Полученные результаты исследования позволяют говорить о том, что политические банки являются отражением сохранения плановой системы в экономике, одновременно, оптимизируют свою деятельность под влиянием развития социалистической рыночной экономики, играют важную роль в поддержании баланса современной финансовой системы </w:t>
      </w:r>
      <w:r w:rsidRPr="00907B88">
        <w:rPr>
          <w:rFonts w:ascii="Times New Roman" w:hAnsi="Times New Roman" w:cs="Times New Roman"/>
          <w:sz w:val="24"/>
          <w:szCs w:val="24"/>
          <w:lang w:val="ru-RU"/>
        </w:rPr>
        <w:lastRenderedPageBreak/>
        <w:t xml:space="preserve">Китая, существенны они также в качестве инструмента денежно-кредитной политики Китая, в том числе как одного из контрциклических регуляторов для сохранения стабильности экономики за счет выделения им средств государством через различные каналы для последующего перекредитования. </w:t>
      </w:r>
    </w:p>
    <w:p w14:paraId="11DD987E" w14:textId="77777777"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hAnsi="Times New Roman" w:cs="Times New Roman"/>
          <w:sz w:val="24"/>
          <w:szCs w:val="24"/>
          <w:lang w:val="ru-RU"/>
        </w:rPr>
        <w:t xml:space="preserve">В результате исследования выявлено, что политические банки выступают в роли основного инструмента для финансирования значимых отраслей во время национальных бедствий, как это проявилось в период борьбы с пандемией. Банки выделяли льготные кредиты, оказывали прямую финансовую помощь наиболее уязвимым и нуждающимся отраслям, производителям продукции, предназначенной для борьбы с пандемией, закупщикам лекарств и других необходимых товаров за рубежом. </w:t>
      </w:r>
    </w:p>
    <w:p w14:paraId="7D2FCCDF" w14:textId="09D91B7B"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eastAsia="Batang" w:hAnsi="Times New Roman" w:cs="Times New Roman"/>
          <w:sz w:val="24"/>
          <w:szCs w:val="24"/>
          <w:lang w:val="ru-RU" w:eastAsia="ko-KR"/>
        </w:rPr>
        <w:t xml:space="preserve">Анализ деятельности </w:t>
      </w:r>
      <w:r w:rsidRPr="00907B88">
        <w:rPr>
          <w:rFonts w:ascii="Times New Roman" w:hAnsi="Times New Roman" w:cs="Times New Roman"/>
          <w:sz w:val="24"/>
          <w:szCs w:val="24"/>
          <w:lang w:val="ru-RU"/>
        </w:rPr>
        <w:t>политических банков на международной арене позволяет выделить основные направления работы: 1) установление связей с финансовыми институтами (прежде всего институтами развития, экспортно-импортными банками и др.);</w:t>
      </w:r>
      <w:r w:rsidRPr="00907B88">
        <w:rPr>
          <w:rFonts w:ascii="Times New Roman" w:eastAsia="Batang" w:hAnsi="Times New Roman" w:cs="Times New Roman"/>
          <w:sz w:val="24"/>
          <w:szCs w:val="24"/>
          <w:lang w:val="ru-RU" w:eastAsia="ko-KR"/>
        </w:rPr>
        <w:t xml:space="preserve"> 2) </w:t>
      </w:r>
      <w:r w:rsidRPr="00907B88">
        <w:rPr>
          <w:rFonts w:ascii="Times New Roman" w:hAnsi="Times New Roman" w:cs="Times New Roman"/>
          <w:sz w:val="24"/>
          <w:szCs w:val="24"/>
          <w:lang w:val="ru-RU"/>
        </w:rPr>
        <w:t>финансирование международных проектов (синдицированное кредитование, финансирование китайских подрядчиков);</w:t>
      </w:r>
      <w:r w:rsidRPr="00907B88">
        <w:rPr>
          <w:rFonts w:ascii="Times New Roman" w:eastAsia="Batang" w:hAnsi="Times New Roman" w:cs="Times New Roman"/>
          <w:sz w:val="24"/>
          <w:szCs w:val="24"/>
          <w:lang w:val="ru-RU" w:eastAsia="ko-KR"/>
        </w:rPr>
        <w:t xml:space="preserve"> 3) </w:t>
      </w:r>
      <w:r w:rsidRPr="00907B88">
        <w:rPr>
          <w:rFonts w:ascii="Times New Roman" w:hAnsi="Times New Roman" w:cs="Times New Roman"/>
          <w:sz w:val="24"/>
          <w:szCs w:val="24"/>
          <w:lang w:val="ru-RU"/>
        </w:rPr>
        <w:t>продвижение проектов в рамках инициативы ОПОП, а также других международных начинаний, направленных на поддержку производственных мощностей в рамках программы «выхода вовне» (</w:t>
      </w:r>
      <w:r w:rsidRPr="00907B88">
        <w:rPr>
          <w:rFonts w:ascii="Times New Roman" w:hAnsi="Times New Roman" w:cs="Times New Roman"/>
          <w:i/>
          <w:iCs/>
          <w:sz w:val="24"/>
          <w:szCs w:val="24"/>
          <w:lang w:val="ru-RU"/>
        </w:rPr>
        <w:t>цзоу чуцю</w:t>
      </w:r>
      <w:r w:rsidR="00773FEE">
        <w:rPr>
          <w:rFonts w:ascii="Times New Roman" w:hAnsi="Times New Roman" w:cs="Times New Roman"/>
          <w:i/>
          <w:iCs/>
          <w:sz w:val="24"/>
          <w:szCs w:val="24"/>
          <w:lang w:val="ru-RU"/>
        </w:rPr>
        <w:t>й</w:t>
      </w:r>
      <w:r w:rsidRPr="00907B88">
        <w:rPr>
          <w:rFonts w:ascii="Times New Roman" w:hAnsi="Times New Roman" w:cs="Times New Roman"/>
          <w:sz w:val="24"/>
          <w:szCs w:val="24"/>
          <w:lang w:val="ru-RU"/>
        </w:rPr>
        <w:t>); 4) привлечение иностранных клиентов в проекты (в том числе в проекты ОПОП);</w:t>
      </w:r>
      <w:r w:rsidRPr="00907B88">
        <w:rPr>
          <w:rFonts w:ascii="Times New Roman" w:eastAsia="Batang" w:hAnsi="Times New Roman" w:cs="Times New Roman"/>
          <w:sz w:val="24"/>
          <w:szCs w:val="24"/>
          <w:lang w:val="ru-RU" w:eastAsia="ko-KR"/>
        </w:rPr>
        <w:t xml:space="preserve"> 5) </w:t>
      </w:r>
      <w:r w:rsidRPr="00907B88">
        <w:rPr>
          <w:rFonts w:ascii="Times New Roman" w:hAnsi="Times New Roman" w:cs="Times New Roman"/>
          <w:sz w:val="24"/>
          <w:szCs w:val="24"/>
          <w:lang w:val="ru-RU"/>
        </w:rPr>
        <w:t>изучение международного опыта работы финансовых институтов;</w:t>
      </w:r>
      <w:r w:rsidRPr="00907B88">
        <w:rPr>
          <w:rFonts w:ascii="Times New Roman" w:eastAsia="Batang" w:hAnsi="Times New Roman" w:cs="Times New Roman"/>
          <w:sz w:val="24"/>
          <w:szCs w:val="24"/>
          <w:lang w:val="ru-RU" w:eastAsia="ko-KR"/>
        </w:rPr>
        <w:t xml:space="preserve"> 6) </w:t>
      </w:r>
      <w:r w:rsidRPr="00907B88">
        <w:rPr>
          <w:rFonts w:ascii="Times New Roman" w:hAnsi="Times New Roman" w:cs="Times New Roman"/>
          <w:sz w:val="24"/>
          <w:szCs w:val="24"/>
          <w:lang w:val="ru-RU"/>
        </w:rPr>
        <w:t>укрепление имиджа Китая на международной финансовой арене.</w:t>
      </w:r>
    </w:p>
    <w:p w14:paraId="2DD38292" w14:textId="113D7904"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eastAsia="Batang" w:hAnsi="Times New Roman" w:cs="Times New Roman"/>
          <w:sz w:val="24"/>
          <w:szCs w:val="24"/>
          <w:lang w:val="ru-RU" w:eastAsia="ko-KR"/>
        </w:rPr>
        <w:t xml:space="preserve">Важно отметить и возрастающее влияние этих банков на иностранных финансовых площадках посредством участия преимущественно в синдицированном кредитовании инфраструктурных проектов, в том числе проектов в рамках ОПОП. </w:t>
      </w:r>
      <w:r w:rsidR="00C33ADE">
        <w:rPr>
          <w:rFonts w:ascii="Times New Roman" w:eastAsia="Batang" w:hAnsi="Times New Roman" w:cs="Times New Roman"/>
          <w:sz w:val="24"/>
          <w:szCs w:val="24"/>
          <w:lang w:val="ru-RU" w:eastAsia="ko-KR"/>
        </w:rPr>
        <w:t xml:space="preserve">В России политические банки развивают сотрудничество с крупными финансовыми институтами и компаниями, участвуют в синдицированном кредитовании. Есть потенциал сотрудничества с региональными банками КНР, также политические банки могут выступить в качестве платформы для взаимодействия китайских и российских банков. Российские банки в свою очередь могут служить окном для выхода китайских банков на международную арену. </w:t>
      </w:r>
      <w:r w:rsidRPr="00907B88">
        <w:rPr>
          <w:rFonts w:ascii="Times New Roman" w:eastAsia="Batang" w:hAnsi="Times New Roman" w:cs="Times New Roman"/>
          <w:sz w:val="24"/>
          <w:szCs w:val="24"/>
          <w:lang w:val="ru-RU" w:eastAsia="ko-KR"/>
        </w:rPr>
        <w:t xml:space="preserve">Политические банки являются инструментом, через который китайское правительство </w:t>
      </w:r>
      <w:r w:rsidRPr="00907B88">
        <w:rPr>
          <w:rFonts w:ascii="Times New Roman" w:eastAsia="Batang" w:hAnsi="Times New Roman" w:cs="Times New Roman"/>
          <w:sz w:val="24"/>
          <w:szCs w:val="24"/>
          <w:lang w:val="ru-RU" w:eastAsia="ko-KR"/>
        </w:rPr>
        <w:lastRenderedPageBreak/>
        <w:t xml:space="preserve">осуществляет налаживание многосторонней кооперации, вхождение в экономики других стран, укрепляя таким образом свой статус на международной финансовой арене.  </w:t>
      </w:r>
    </w:p>
    <w:p w14:paraId="2644E2BF" w14:textId="77777777"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eastAsia="Batang" w:hAnsi="Times New Roman" w:cs="Times New Roman"/>
          <w:sz w:val="24"/>
          <w:szCs w:val="24"/>
          <w:lang w:val="ru-RU" w:eastAsia="ko-KR"/>
        </w:rPr>
        <w:t>Для выявления приоритетов развития политических банков на 14-ю пятилетку (2021–2025 гг.) автор провел анализ осуществляемой государством экономической политики и в банковско-финансовом секторе</w:t>
      </w:r>
      <w:r w:rsidRPr="00907B88">
        <w:rPr>
          <w:rFonts w:ascii="Times New Roman" w:hAnsi="Times New Roman" w:cs="Times New Roman"/>
          <w:sz w:val="24"/>
          <w:szCs w:val="24"/>
          <w:lang w:val="ru-RU"/>
        </w:rPr>
        <w:t>. Автор приходит к выводу, что на внутреннем рынке сохраняется тенденция финансирования крупных долгосрочных и среднесрочных проектов, способствуя тем самым развитию инфраструктуры и урбанизации нового типа. В связи с объявлением концепции «двойной циркуляции» (</w:t>
      </w:r>
      <w:r w:rsidRPr="00907B88">
        <w:rPr>
          <w:rFonts w:ascii="Times New Roman" w:hAnsi="Times New Roman" w:cs="Times New Roman"/>
          <w:i/>
          <w:iCs/>
          <w:sz w:val="24"/>
          <w:szCs w:val="24"/>
          <w:lang w:val="ru-RU"/>
        </w:rPr>
        <w:t>шуан сюньхуань</w:t>
      </w:r>
      <w:r w:rsidRPr="00907B88">
        <w:rPr>
          <w:rFonts w:ascii="Times New Roman" w:hAnsi="Times New Roman" w:cs="Times New Roman"/>
          <w:sz w:val="24"/>
          <w:szCs w:val="24"/>
          <w:lang w:val="ru-RU"/>
        </w:rPr>
        <w:t xml:space="preserve">), предусматривающей развитие регионов, будет увеличиваться самостоятельность по выбору проектов с учетом региональной специфики, углубление финансирования малого и среднего бизнеса, что будет также способствовать решению проблемы получения прибыли банком и снижению объема невозвратных кредитов. Для банков важными остаются проблемы недостаточности капитала, большой объем невозвратных средств, в связи с чем возрастает тенденция к ориентированности на получение прибыли, ожидается активизация расширения кредитования коммерческих проектов, при сохранении приоритета государственных. </w:t>
      </w:r>
    </w:p>
    <w:p w14:paraId="3BBB8CB5" w14:textId="77777777"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hAnsi="Times New Roman" w:cs="Times New Roman"/>
          <w:sz w:val="24"/>
          <w:szCs w:val="24"/>
          <w:lang w:val="ru-RU"/>
        </w:rPr>
        <w:t xml:space="preserve">Анализ «зеленого» финансирования позволяет заключить, что политические банки оставляют за собой ведущую роль в этой области, включая выпуск «зеленых» облигаций в КНР, также прогнозируется увеличение кредитования социальных проектов. Значительным представляется смещение фокуса с льготного кредитования на финансирование программ, направленных на адаптацию и изменение деятельности населения, для выхода из бедности и непрерывного движения от линии бедности, что также положительно влияет на увеличение окупаемости проектов. Превалирующим на 14-ю пятилетку остается «зеленое» развитие с преобладанием межбанковского сотрудничества по «зеленым» проектам, кредитования высоких технологий как в Китае, так и за рубежом. Именно «зеленое» инвестирование является одним из самых перспективных для международного взаимодействия.    </w:t>
      </w:r>
    </w:p>
    <w:p w14:paraId="2511D4FF" w14:textId="77777777"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hAnsi="Times New Roman" w:cs="Times New Roman"/>
          <w:sz w:val="24"/>
          <w:szCs w:val="24"/>
          <w:lang w:val="ru-RU"/>
        </w:rPr>
        <w:t xml:space="preserve">Проведенный автором анализ текущих международных проектов с участием политических банков позволяет говорить, что на международной арене подразумевается продолжение инвестиций с переносом внимания на участие в проектах «устойчивого» </w:t>
      </w:r>
      <w:r w:rsidRPr="00907B88">
        <w:rPr>
          <w:rFonts w:ascii="Times New Roman" w:hAnsi="Times New Roman" w:cs="Times New Roman"/>
          <w:sz w:val="24"/>
          <w:szCs w:val="24"/>
          <w:lang w:val="ru-RU"/>
        </w:rPr>
        <w:lastRenderedPageBreak/>
        <w:t xml:space="preserve">развития для укрепления международного авторитета. Политические банки выбраны в качестве важных финансовых звеньев для интенсификации инвестирования в проекты ОПОП, а также АСЕАН+3 и «16+1». </w:t>
      </w:r>
    </w:p>
    <w:p w14:paraId="3824FAED" w14:textId="77777777" w:rsidR="00907B88" w:rsidRPr="00907B88" w:rsidRDefault="00907B88" w:rsidP="00907B88">
      <w:pPr>
        <w:spacing w:line="360" w:lineRule="auto"/>
        <w:ind w:firstLine="720"/>
        <w:jc w:val="both"/>
        <w:rPr>
          <w:rFonts w:ascii="Times New Roman" w:eastAsia="Batang" w:hAnsi="Times New Roman" w:cs="Times New Roman"/>
          <w:sz w:val="24"/>
          <w:szCs w:val="24"/>
          <w:lang w:val="ru-RU" w:eastAsia="ko-KR"/>
        </w:rPr>
      </w:pPr>
      <w:r w:rsidRPr="00907B88">
        <w:rPr>
          <w:rFonts w:ascii="Times New Roman" w:eastAsia="Batang" w:hAnsi="Times New Roman" w:cs="Times New Roman"/>
          <w:sz w:val="24"/>
          <w:szCs w:val="24"/>
          <w:lang w:val="ru-RU" w:eastAsia="ko-KR"/>
        </w:rPr>
        <w:t xml:space="preserve">Анализ деятельности банков, а также оценок различных специалистов позволил выделить </w:t>
      </w:r>
      <w:r w:rsidRPr="00907B88">
        <w:rPr>
          <w:rFonts w:ascii="Times New Roman" w:hAnsi="Times New Roman" w:cs="Times New Roman"/>
          <w:sz w:val="24"/>
          <w:szCs w:val="24"/>
          <w:lang w:val="ru-RU"/>
        </w:rPr>
        <w:t xml:space="preserve">основные проблемы политических банков на современном этапе, включающие недостаточность ресурсов для рефинансирования, большое количество невозвратных долгов, отсутствие отдельного Закона о политических банках, дефицит скоординированности кредитования политических и коммерческих проектов; неконсолидированный банковский менеджмент. Для успешного выполнения поставленных задач автор делает вывод о необходимости продолжения банковских реформ, включая следующие действия: принять Закон о политических банках, в котором будут упорядочены контрольно-регуляторные функции; расширить кредитование коммерческих проектов, создать специальные блоки (дивизионы) в банках для осуществления отдельно политического и коммерческого финансирования; диверсифицировать ресурсы поступления ликвидности в банки, увеличить недорогое финансирование; внедрить компенсацию убытков в случае невозврата займов, налоговые льготы. </w:t>
      </w:r>
    </w:p>
    <w:p w14:paraId="7DBB2A17" w14:textId="77777777" w:rsidR="00907B88" w:rsidRPr="00907B88" w:rsidRDefault="00907B88" w:rsidP="00907B88">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Претерпевает изменения первоначальное отсутствие ориентированности банков на получение прибыли. Наличие проблемы невозвратных долгов послужило стимулом для поиска государством путей помощи банкам в изменении ситуации: вхождение в состав акционеров компаний-должников, предоставление большей свободы в выборе проектов, такие действия демонстрируют гибкость государства, стремление и понимание необходимости принятия мер. Анализ моделей финансирования, осуществляемых банками, позволяет говорить о роли банков не только в качестве источника финансирования, но и института, реагирующего на изменения в экономической системе. Государство принимает меры для улучшения ситуации в банках для того, чтобы избежать потенциального системного кризиса невозвратных кредитов и возникновения финансового кризиса в целом. </w:t>
      </w:r>
    </w:p>
    <w:p w14:paraId="1255AA3B" w14:textId="2C694D08" w:rsidR="007D613C" w:rsidRPr="00595992" w:rsidRDefault="00907B88" w:rsidP="00595992">
      <w:pPr>
        <w:spacing w:line="360" w:lineRule="auto"/>
        <w:ind w:firstLine="720"/>
        <w:jc w:val="both"/>
        <w:rPr>
          <w:rFonts w:ascii="Times New Roman" w:hAnsi="Times New Roman" w:cs="Times New Roman"/>
          <w:sz w:val="24"/>
          <w:szCs w:val="24"/>
          <w:lang w:val="ru-RU"/>
        </w:rPr>
      </w:pPr>
      <w:r w:rsidRPr="00907B88">
        <w:rPr>
          <w:rFonts w:ascii="Times New Roman" w:hAnsi="Times New Roman" w:cs="Times New Roman"/>
          <w:sz w:val="24"/>
          <w:szCs w:val="24"/>
          <w:lang w:val="ru-RU"/>
        </w:rPr>
        <w:t xml:space="preserve">Таким образом, политические банки КНР выступают моделью функционирования финансового института с преобладанием влияния государственной политики, являются отражением перехода от плановой экономики к рыночной, </w:t>
      </w:r>
      <w:r w:rsidR="00616CE2">
        <w:rPr>
          <w:rFonts w:ascii="Times New Roman" w:hAnsi="Times New Roman" w:cs="Times New Roman"/>
          <w:sz w:val="24"/>
          <w:szCs w:val="24"/>
          <w:lang w:val="ru-RU"/>
        </w:rPr>
        <w:t xml:space="preserve">синтезом плана и рынка, </w:t>
      </w:r>
      <w:r w:rsidRPr="00907B88">
        <w:rPr>
          <w:rFonts w:ascii="Times New Roman" w:hAnsi="Times New Roman" w:cs="Times New Roman"/>
          <w:sz w:val="24"/>
          <w:szCs w:val="24"/>
          <w:lang w:val="ru-RU"/>
        </w:rPr>
        <w:t xml:space="preserve">вносят существенный вклад в экономическое развитие страны. </w:t>
      </w:r>
    </w:p>
    <w:p w14:paraId="2584E2A4" w14:textId="291638DE" w:rsidR="00346371" w:rsidRPr="001618FC" w:rsidRDefault="00346371" w:rsidP="00522DE7">
      <w:pPr>
        <w:shd w:val="clear" w:color="auto" w:fill="FFFFFF"/>
        <w:tabs>
          <w:tab w:val="num" w:pos="720"/>
        </w:tabs>
        <w:spacing w:after="0" w:line="360" w:lineRule="auto"/>
        <w:jc w:val="center"/>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lastRenderedPageBreak/>
        <w:t>Библиография</w:t>
      </w:r>
    </w:p>
    <w:p w14:paraId="75F76E2A"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b/>
          <w:bCs/>
          <w:sz w:val="24"/>
          <w:szCs w:val="24"/>
          <w:lang w:val="ru-RU"/>
        </w:rPr>
      </w:pPr>
    </w:p>
    <w:p w14:paraId="304A3121"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Документы и законодательные акты: </w:t>
      </w:r>
    </w:p>
    <w:p w14:paraId="294B79CF" w14:textId="77777777" w:rsidR="00346371" w:rsidRPr="001618FC" w:rsidRDefault="00346371" w:rsidP="00346371">
      <w:pPr>
        <w:shd w:val="clear" w:color="auto" w:fill="FFFFFF"/>
        <w:spacing w:after="0" w:line="360" w:lineRule="auto"/>
        <w:ind w:left="36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китайском языке</w:t>
      </w:r>
    </w:p>
    <w:p w14:paraId="4F8CC43A" w14:textId="77777777" w:rsidR="00346371" w:rsidRPr="001618FC" w:rsidRDefault="00346371" w:rsidP="004E3574">
      <w:pPr>
        <w:numPr>
          <w:ilvl w:val="0"/>
          <w:numId w:val="26"/>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Доклад о работе правительства, зачитанный премьером Госсовета КНР Ли Кэцяном на 4-й сессии Всекитайского собрания народных представителей 12-го созыва 17 марта 2016 года </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Russian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news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ru</w:t>
      </w:r>
      <w:r w:rsidRPr="001618FC">
        <w:rPr>
          <w:rFonts w:ascii="Times New Roman" w:hAnsi="Times New Roman" w:cs="Times New Roman"/>
          <w:sz w:val="24"/>
          <w:szCs w:val="24"/>
          <w:lang w:val="ru-RU"/>
        </w:rPr>
        <w:t xml:space="preserve">. [Электронный ресурс]. – Режим доступа: http://russian.news.cn/2016-03/17/c_135198801.htm </w:t>
      </w:r>
      <w:r w:rsidRPr="001618FC">
        <w:rPr>
          <w:rFonts w:ascii="Times New Roman" w:eastAsia="DengXian" w:hAnsi="Times New Roman" w:cs="Times New Roman"/>
          <w:sz w:val="24"/>
          <w:szCs w:val="24"/>
          <w:lang w:val="ru-RU"/>
        </w:rPr>
        <w:t xml:space="preserve"> </w:t>
      </w:r>
    </w:p>
    <w:p w14:paraId="6650D097" w14:textId="77777777" w:rsidR="00346371" w:rsidRPr="001618FC" w:rsidRDefault="00346371" w:rsidP="004E3574">
      <w:pPr>
        <w:numPr>
          <w:ilvl w:val="0"/>
          <w:numId w:val="26"/>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Доклад о работе правительства, зачитанный премьером Госсовета КНР Ли Кэцяном на 5-й сессии Всекитайского собрания народных представителей 12-го созыва 5 марта 2017 года </w:t>
      </w:r>
      <w:r w:rsidRPr="001618FC">
        <w:rPr>
          <w:rFonts w:ascii="Times New Roman" w:hAnsi="Times New Roman" w:cs="Times New Roman"/>
          <w:sz w:val="24"/>
          <w:szCs w:val="24"/>
          <w:lang w:val="ru-RU"/>
        </w:rPr>
        <w:t xml:space="preserve">// Сайт Госсовета КНР в РФ. [Электронный ресурс]. – Режим доступа: </w:t>
      </w:r>
      <w:hyperlink r:id="rId53" w:history="1">
        <w:r w:rsidRPr="001618FC">
          <w:rPr>
            <w:rFonts w:ascii="Times New Roman" w:hAnsi="Times New Roman" w:cs="Times New Roman"/>
            <w:color w:val="0563C1" w:themeColor="hyperlink"/>
            <w:sz w:val="24"/>
            <w:szCs w:val="24"/>
            <w:u w:val="single"/>
            <w:lang w:val="ru-RU"/>
          </w:rPr>
          <w:t>http://www.gov.cn/guowuyuan/2017zfgzbg.htm</w:t>
        </w:r>
      </w:hyperlink>
    </w:p>
    <w:p w14:paraId="455F23CC" w14:textId="77777777" w:rsidR="00346371" w:rsidRPr="001618FC" w:rsidRDefault="00346371" w:rsidP="004E3574">
      <w:pPr>
        <w:numPr>
          <w:ilvl w:val="0"/>
          <w:numId w:val="26"/>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Доклад о работе правительства, зачитанный премьером Госсовета КНР Ли Кэцяном на 3-й сессии Всекитайского собрания народных представителей 13-го созыва 22 мая 2020 года (2019 нянь Чжэнфу гунцзуо баогао 2020 нянь  у юэ эр ши эр жи цзай дишисань цзе цюаньго жэньминь дайбяо дахуэй дисаньцы хуэйи шан гоуюань цзунли Ли Кэцян) // Сайт Госсовета КНР. [Электронный ресурс]. – Режим доступа:  </w:t>
      </w:r>
      <w:hyperlink r:id="rId54" w:history="1">
        <w:r w:rsidRPr="001618FC">
          <w:rPr>
            <w:rFonts w:ascii="Times New Roman" w:hAnsi="Times New Roman" w:cs="Times New Roman"/>
            <w:sz w:val="24"/>
            <w:szCs w:val="24"/>
          </w:rPr>
          <w:t>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gongbao</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content</w:t>
        </w:r>
        <w:r w:rsidRPr="001618FC">
          <w:rPr>
            <w:rFonts w:ascii="Times New Roman" w:hAnsi="Times New Roman" w:cs="Times New Roman"/>
            <w:sz w:val="24"/>
            <w:szCs w:val="24"/>
            <w:lang w:val="ru-RU"/>
          </w:rPr>
          <w:t>/2020/</w:t>
        </w:r>
        <w:r w:rsidRPr="001618FC">
          <w:rPr>
            <w:rFonts w:ascii="Times New Roman" w:hAnsi="Times New Roman" w:cs="Times New Roman"/>
            <w:sz w:val="24"/>
            <w:szCs w:val="24"/>
          </w:rPr>
          <w:t>content</w:t>
        </w:r>
        <w:r w:rsidRPr="001618FC">
          <w:rPr>
            <w:rFonts w:ascii="Times New Roman" w:hAnsi="Times New Roman" w:cs="Times New Roman"/>
            <w:sz w:val="24"/>
            <w:szCs w:val="24"/>
            <w:lang w:val="ru-RU"/>
          </w:rPr>
          <w:t>_5517495.</w:t>
        </w:r>
        <w:r w:rsidRPr="001618FC">
          <w:rPr>
            <w:rFonts w:ascii="Times New Roman" w:hAnsi="Times New Roman" w:cs="Times New Roman"/>
            <w:sz w:val="24"/>
            <w:szCs w:val="24"/>
          </w:rPr>
          <w:t>htm</w:t>
        </w:r>
      </w:hyperlink>
      <w:r w:rsidRPr="001618FC">
        <w:rPr>
          <w:rFonts w:ascii="Times New Roman" w:hAnsi="Times New Roman" w:cs="Times New Roman"/>
          <w:sz w:val="24"/>
          <w:szCs w:val="24"/>
          <w:lang w:val="ru-RU"/>
        </w:rPr>
        <w:t xml:space="preserve"> </w:t>
      </w:r>
    </w:p>
    <w:p w14:paraId="6DED1502" w14:textId="77777777" w:rsidR="00346371" w:rsidRPr="001618FC" w:rsidRDefault="00346371" w:rsidP="004E3574">
      <w:pPr>
        <w:numPr>
          <w:ilvl w:val="0"/>
          <w:numId w:val="26"/>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Доклад о работе правительства, зачитанный премьером Госсовета КНР Ли Кэцяном на 4-й сессии Всекитайского собрания народных представителей 13-го созыва 5 марта 2021 года </w:t>
      </w:r>
      <w:r w:rsidRPr="001618FC">
        <w:rPr>
          <w:rFonts w:ascii="Times New Roman" w:hAnsi="Times New Roman" w:cs="Times New Roman"/>
          <w:sz w:val="24"/>
          <w:szCs w:val="24"/>
          <w:lang w:val="ru-RU"/>
        </w:rPr>
        <w:t>// Сайт Госсовета КНР. [Электронный ресурс]. – Режим доступа: http://www.gov.cn/zhuanti/2021lhzfgzbg/index.htm</w:t>
      </w:r>
    </w:p>
    <w:p w14:paraId="3B4BEE01" w14:textId="1AAB5049" w:rsidR="00346371" w:rsidRPr="00075BC5"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eastAsia="en-US"/>
        </w:rPr>
        <w:t xml:space="preserve">Закон Китайской Народной Республики о Народном банке Китая </w:t>
      </w:r>
      <w:r w:rsidR="00075BC5">
        <w:rPr>
          <w:rFonts w:ascii="Times New Roman" w:eastAsia="SimSun" w:hAnsi="Times New Roman" w:cs="Times New Roman"/>
          <w:sz w:val="24"/>
          <w:szCs w:val="24"/>
          <w:lang w:val="ru-RU" w:eastAsia="en-US"/>
        </w:rPr>
        <w:t xml:space="preserve">1995 г. </w:t>
      </w:r>
      <w:r w:rsidRPr="001618FC">
        <w:rPr>
          <w:rFonts w:ascii="Times New Roman" w:eastAsia="SimSun" w:hAnsi="Times New Roman" w:cs="Times New Roman"/>
          <w:sz w:val="24"/>
          <w:szCs w:val="24"/>
          <w:lang w:val="ru-RU" w:eastAsia="en-US"/>
        </w:rPr>
        <w:t xml:space="preserve">(Чжунго жэньминь иньханфа) </w:t>
      </w:r>
      <w:r w:rsidRPr="001618FC">
        <w:rPr>
          <w:rFonts w:ascii="Times New Roman" w:eastAsia="SimSun" w:hAnsi="Times New Roman" w:cs="Times New Roman"/>
          <w:sz w:val="24"/>
          <w:szCs w:val="24"/>
          <w:lang w:val="ru-RU"/>
        </w:rPr>
        <w:t>// Сайт Н</w:t>
      </w:r>
      <w:r w:rsidR="007072AC">
        <w:rPr>
          <w:rFonts w:ascii="Times New Roman" w:eastAsia="SimSun" w:hAnsi="Times New Roman" w:cs="Times New Roman"/>
          <w:sz w:val="24"/>
          <w:szCs w:val="24"/>
          <w:lang w:val="ru-RU"/>
        </w:rPr>
        <w:t>БК</w:t>
      </w:r>
      <w:r w:rsidRPr="001618FC">
        <w:rPr>
          <w:rFonts w:ascii="Times New Roman" w:eastAsia="SimSun" w:hAnsi="Times New Roman" w:cs="Times New Roman"/>
          <w:sz w:val="24"/>
          <w:szCs w:val="24"/>
          <w:lang w:val="ru-RU"/>
        </w:rPr>
        <w:t>.</w:t>
      </w:r>
      <w:r w:rsidRPr="001618FC">
        <w:rPr>
          <w:rFonts w:ascii="Times New Roman" w:eastAsia="SimSun" w:hAnsi="Times New Roman" w:cs="Times New Roman"/>
          <w:sz w:val="24"/>
          <w:szCs w:val="24"/>
          <w:lang w:val="ru-RU" w:eastAsia="en-US"/>
        </w:rPr>
        <w:t xml:space="preserve"> [Электронный ресурс]. – Режим доступа</w:t>
      </w:r>
      <w:r w:rsidRPr="001618FC">
        <w:rPr>
          <w:rFonts w:ascii="Times New Roman" w:eastAsia="SimSun" w:hAnsi="Times New Roman" w:cs="Times New Roman"/>
          <w:sz w:val="24"/>
          <w:szCs w:val="24"/>
          <w:lang w:val="ru-RU"/>
        </w:rPr>
        <w:t xml:space="preserve">: </w:t>
      </w:r>
      <w:r w:rsidR="00FB4222" w:rsidRPr="00FB4222">
        <w:rPr>
          <w:rFonts w:ascii="Times New Roman" w:eastAsia="SimSun" w:hAnsi="Times New Roman" w:cs="Times New Roman"/>
          <w:sz w:val="24"/>
          <w:szCs w:val="24"/>
          <w:lang w:val="ru-RU"/>
        </w:rPr>
        <w:t>https://law.pkulaw.com/chinalaw/6c76ac3422384965bdfb.html</w:t>
      </w:r>
    </w:p>
    <w:p w14:paraId="4CDB5E06" w14:textId="2162AAB7" w:rsidR="00075BC5" w:rsidRPr="001618FC" w:rsidRDefault="00075BC5" w:rsidP="004E3574">
      <w:pPr>
        <w:numPr>
          <w:ilvl w:val="0"/>
          <w:numId w:val="26"/>
        </w:numPr>
        <w:spacing w:after="0" w:line="360" w:lineRule="auto"/>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eastAsia="en-US"/>
        </w:rPr>
        <w:t xml:space="preserve">Закон Китайской Народной Республики о Народном банке Китая </w:t>
      </w:r>
      <w:r>
        <w:rPr>
          <w:rFonts w:ascii="Times New Roman" w:eastAsia="SimSun" w:hAnsi="Times New Roman" w:cs="Times New Roman"/>
          <w:sz w:val="24"/>
          <w:szCs w:val="24"/>
          <w:lang w:val="ru-RU" w:eastAsia="en-US"/>
        </w:rPr>
        <w:t xml:space="preserve">2003 г. </w:t>
      </w:r>
      <w:r w:rsidRPr="001618FC">
        <w:rPr>
          <w:rFonts w:ascii="Times New Roman" w:eastAsia="SimSun" w:hAnsi="Times New Roman" w:cs="Times New Roman"/>
          <w:sz w:val="24"/>
          <w:szCs w:val="24"/>
          <w:lang w:val="ru-RU" w:eastAsia="en-US"/>
        </w:rPr>
        <w:t xml:space="preserve">(Чжунго жэньминь иньханфа) </w:t>
      </w:r>
      <w:r w:rsidRPr="001618FC">
        <w:rPr>
          <w:rFonts w:ascii="Times New Roman" w:eastAsia="SimSun" w:hAnsi="Times New Roman" w:cs="Times New Roman"/>
          <w:sz w:val="24"/>
          <w:szCs w:val="24"/>
          <w:lang w:val="ru-RU"/>
        </w:rPr>
        <w:t>// Сайт Н</w:t>
      </w:r>
      <w:r w:rsidR="007072AC">
        <w:rPr>
          <w:rFonts w:ascii="Times New Roman" w:eastAsia="SimSun" w:hAnsi="Times New Roman" w:cs="Times New Roman"/>
          <w:sz w:val="24"/>
          <w:szCs w:val="24"/>
          <w:lang w:val="ru-RU"/>
        </w:rPr>
        <w:t>БК</w:t>
      </w:r>
      <w:r w:rsidRPr="001618FC">
        <w:rPr>
          <w:rFonts w:ascii="Times New Roman" w:eastAsia="SimSun" w:hAnsi="Times New Roman" w:cs="Times New Roman"/>
          <w:sz w:val="24"/>
          <w:szCs w:val="24"/>
          <w:lang w:val="ru-RU"/>
        </w:rPr>
        <w:t>.</w:t>
      </w:r>
      <w:r w:rsidRPr="001618FC">
        <w:rPr>
          <w:rFonts w:ascii="Times New Roman" w:eastAsia="SimSun" w:hAnsi="Times New Roman" w:cs="Times New Roman"/>
          <w:sz w:val="24"/>
          <w:szCs w:val="24"/>
          <w:lang w:val="ru-RU" w:eastAsia="en-US"/>
        </w:rPr>
        <w:t xml:space="preserve"> [Электронный ресурс]. – Режим доступа</w:t>
      </w:r>
      <w:r w:rsidRPr="001618FC">
        <w:rPr>
          <w:rFonts w:ascii="Times New Roman" w:eastAsia="SimSun" w:hAnsi="Times New Roman" w:cs="Times New Roman"/>
          <w:sz w:val="24"/>
          <w:szCs w:val="24"/>
          <w:lang w:val="ru-RU"/>
        </w:rPr>
        <w:t>:</w:t>
      </w:r>
      <w:r w:rsidR="00FB4222" w:rsidRPr="00FB4222">
        <w:rPr>
          <w:lang w:val="ru-RU"/>
        </w:rPr>
        <w:t xml:space="preserve"> </w:t>
      </w:r>
      <w:r w:rsidR="00FB4222" w:rsidRPr="00FB4222">
        <w:rPr>
          <w:rFonts w:ascii="Times New Roman" w:eastAsia="SimSun" w:hAnsi="Times New Roman" w:cs="Times New Roman"/>
          <w:sz w:val="24"/>
          <w:szCs w:val="24"/>
          <w:lang w:val="ru-RU"/>
        </w:rPr>
        <w:t>https://law.pkulaw.com/chinalaw/6ef17e7f489f19abbdfb.html</w:t>
      </w:r>
    </w:p>
    <w:p w14:paraId="6AF67500" w14:textId="77777777" w:rsidR="00346371" w:rsidRPr="001618FC" w:rsidRDefault="00346371" w:rsidP="004E3574">
      <w:pPr>
        <w:numPr>
          <w:ilvl w:val="0"/>
          <w:numId w:val="26"/>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Канцелярия Госсовета КНР «Мнение о поддержке реализации экспортной продукции на внутреннем рынке» (Гоуюань баньгунтин гуанюй чжичи чукоу чаньпинь </w:t>
      </w:r>
      <w:r w:rsidRPr="001618FC">
        <w:rPr>
          <w:rFonts w:ascii="Times New Roman" w:hAnsi="Times New Roman" w:cs="Times New Roman"/>
          <w:sz w:val="24"/>
          <w:szCs w:val="24"/>
          <w:lang w:val="ru-RU"/>
        </w:rPr>
        <w:lastRenderedPageBreak/>
        <w:t>чжуаньнэйсяо дэ шиши ицзянь</w:t>
      </w:r>
      <w:r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Сайт Госсовета КНР. [Электронный ресурс]. – Режим доступа: </w:t>
      </w:r>
      <w:hyperlink r:id="rId5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zhengce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/2020-06/22/</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_5521078.</w:t>
        </w:r>
        <w:r w:rsidRPr="001618FC">
          <w:rPr>
            <w:rFonts w:ascii="Times New Roman" w:hAnsi="Times New Roman" w:cs="Times New Roman"/>
            <w:color w:val="0563C1" w:themeColor="hyperlink"/>
            <w:sz w:val="24"/>
            <w:szCs w:val="24"/>
            <w:u w:val="single"/>
          </w:rPr>
          <w:t>htm</w:t>
        </w:r>
      </w:hyperlink>
      <w:r w:rsidRPr="001618FC">
        <w:rPr>
          <w:rFonts w:ascii="Times New Roman" w:hAnsi="Times New Roman" w:cs="Times New Roman"/>
          <w:sz w:val="24"/>
          <w:szCs w:val="24"/>
          <w:lang w:val="ru-RU"/>
        </w:rPr>
        <w:t xml:space="preserve"> </w:t>
      </w:r>
    </w:p>
    <w:p w14:paraId="0BF37CA3" w14:textId="34EAEBCA"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Ком</w:t>
      </w:r>
      <w:r w:rsidR="001A70E1">
        <w:rPr>
          <w:rFonts w:ascii="Times New Roman" w:eastAsia="SimSun" w:hAnsi="Times New Roman" w:cs="Times New Roman"/>
          <w:sz w:val="24"/>
          <w:szCs w:val="24"/>
          <w:lang w:val="ru-RU" w:eastAsia="en-US"/>
        </w:rPr>
        <w:t>итет</w:t>
      </w:r>
      <w:r w:rsidRPr="001618FC">
        <w:rPr>
          <w:rFonts w:ascii="Times New Roman" w:eastAsia="SimSun" w:hAnsi="Times New Roman" w:cs="Times New Roman"/>
          <w:sz w:val="24"/>
          <w:szCs w:val="24"/>
          <w:lang w:val="ru-RU" w:eastAsia="en-US"/>
        </w:rPr>
        <w:t xml:space="preserve"> по </w:t>
      </w:r>
      <w:r w:rsidR="008C7FCA">
        <w:rPr>
          <w:rFonts w:ascii="Times New Roman" w:eastAsia="SimSun" w:hAnsi="Times New Roman" w:cs="Times New Roman"/>
          <w:sz w:val="24"/>
          <w:szCs w:val="24"/>
          <w:lang w:val="ru-RU" w:eastAsia="en-US"/>
        </w:rPr>
        <w:t xml:space="preserve">регулированию </w:t>
      </w:r>
      <w:r w:rsidRPr="001618FC">
        <w:rPr>
          <w:rFonts w:ascii="Times New Roman" w:eastAsia="SimSun" w:hAnsi="Times New Roman" w:cs="Times New Roman"/>
          <w:sz w:val="24"/>
          <w:szCs w:val="24"/>
          <w:lang w:val="ru-RU" w:eastAsia="en-US"/>
        </w:rPr>
        <w:t xml:space="preserve">банковской и страховой деятельностью Китая обнародовал основные показатели банковской и страховой отраслей за первый квартал 2020 г. (Иньбаоцзяньхуэй фабу 2020-нянь ицзиду иньхан е баосянь е чжуяо цзяньгуань чжибяо шуцзюй цинкуан) // Сайт Комиссии по контролю и управлению банковской и страховой деятельностью Китая. [Электронный ресурс]. – Режим доступа: </w:t>
      </w:r>
      <w:hyperlink r:id="rId56" w:history="1">
        <w:r w:rsidRPr="001618FC">
          <w:rPr>
            <w:rFonts w:ascii="Times New Roman" w:eastAsia="SimSun" w:hAnsi="Times New Roman" w:cs="Times New Roman"/>
            <w:color w:val="0563C1" w:themeColor="hyperlink"/>
            <w:sz w:val="24"/>
            <w:szCs w:val="24"/>
            <w:u w:val="single"/>
            <w:lang w:val="ru-RU" w:eastAsia="en-US"/>
          </w:rPr>
          <w:t>http://www.cbirc.gov.cn/cn/view/pages/ItemDetail.html?docId=903780&amp;itemId=915&amp;generaltype=0</w:t>
        </w:r>
      </w:hyperlink>
      <w:r w:rsidRPr="001618FC">
        <w:rPr>
          <w:rFonts w:ascii="Times New Roman" w:eastAsia="SimSun" w:hAnsi="Times New Roman" w:cs="Times New Roman"/>
          <w:sz w:val="24"/>
          <w:szCs w:val="24"/>
          <w:lang w:val="ru-RU" w:eastAsia="en-US"/>
        </w:rPr>
        <w:t xml:space="preserve"> </w:t>
      </w:r>
    </w:p>
    <w:p w14:paraId="1701219B" w14:textId="77777777"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Коммюнике 3-го Пленума ЦК КПК 18-го созыва (Чжунго гунчаньдан дишибацзе чжунъян вэйюаньхуэй дисаньцы цуаньти хуэйи гунбао) // Новостной сайт КПК.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cpc</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people</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com</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n</w:t>
      </w:r>
      <w:r w:rsidRPr="001618FC">
        <w:rPr>
          <w:rFonts w:ascii="Times New Roman" w:eastAsia="Times New Roman" w:hAnsi="Times New Roman" w:cs="Times New Roman"/>
          <w:color w:val="000000"/>
          <w:sz w:val="24"/>
          <w:szCs w:val="24"/>
          <w:lang w:val="ru-RU" w:eastAsia="x-none"/>
        </w:rPr>
        <w:t>/2013/1112/</w:t>
      </w:r>
      <w:r w:rsidRPr="001618FC">
        <w:rPr>
          <w:rFonts w:ascii="Times New Roman" w:eastAsia="Times New Roman" w:hAnsi="Times New Roman" w:cs="Times New Roman"/>
          <w:color w:val="000000"/>
          <w:sz w:val="24"/>
          <w:szCs w:val="24"/>
          <w:lang w:val="x-none" w:eastAsia="x-none"/>
        </w:rPr>
        <w:t>c</w:t>
      </w:r>
      <w:r w:rsidRPr="001618FC">
        <w:rPr>
          <w:rFonts w:ascii="Times New Roman" w:eastAsia="Times New Roman" w:hAnsi="Times New Roman" w:cs="Times New Roman"/>
          <w:color w:val="000000"/>
          <w:sz w:val="24"/>
          <w:szCs w:val="24"/>
          <w:lang w:val="ru-RU" w:eastAsia="x-none"/>
        </w:rPr>
        <w:t>64094-23519137.</w:t>
      </w:r>
      <w:r w:rsidRPr="001618FC">
        <w:rPr>
          <w:rFonts w:ascii="Times New Roman" w:eastAsia="Times New Roman" w:hAnsi="Times New Roman" w:cs="Times New Roman"/>
          <w:color w:val="000000"/>
          <w:sz w:val="24"/>
          <w:szCs w:val="24"/>
          <w:lang w:val="x-none" w:eastAsia="x-none"/>
        </w:rPr>
        <w:t>html</w:t>
      </w:r>
    </w:p>
    <w:p w14:paraId="2172E71D" w14:textId="77777777"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Меры по надзору и управлению Государственным банком развития Китая (Гоцзя кайфа иньхан цзяньду гуаньли баньфа) // Сайт Госсовета КНР.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www</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gongbao</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/2018/</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_5260809.</w:t>
      </w:r>
      <w:r w:rsidRPr="001618FC">
        <w:rPr>
          <w:rFonts w:ascii="Times New Roman" w:eastAsia="Times New Roman" w:hAnsi="Times New Roman" w:cs="Times New Roman"/>
          <w:color w:val="000000"/>
          <w:sz w:val="24"/>
          <w:szCs w:val="24"/>
          <w:lang w:val="x-none" w:eastAsia="x-none"/>
        </w:rPr>
        <w:t>htm</w:t>
      </w:r>
    </w:p>
    <w:p w14:paraId="50191907" w14:textId="2A430965"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Министерство коммерции КНР и ГБРК выпустили совместное уведомление об финансовой поддержке инициативы «Один пояс</w:t>
      </w:r>
      <w:r w:rsidR="007E1D14">
        <w:rPr>
          <w:rFonts w:ascii="Times New Roman" w:eastAsia="SimSun"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 Один путь» во время вспышки пневмонии, вызванной новой коронавирусной инфекцией (Шанубу гоцзя кайфа иньхан ляньхэ иньфа гуаньюй индуй синьгуань фэйянь ицин фахуэй кайфа син цзиньжун цзоюн чжичи гао чжилян гунцзянь идай илу дэ гунцзо тунчжи // Сайт Министерства коммерции КНР. [Электронный ресурс]. – Режим доступа: </w:t>
      </w:r>
      <w:hyperlink r:id="rId57" w:history="1">
        <w:r w:rsidRPr="001618FC">
          <w:rPr>
            <w:rFonts w:ascii="Times New Roman" w:hAnsi="Times New Roman" w:cs="Times New Roman"/>
            <w:sz w:val="24"/>
            <w:szCs w:val="24"/>
            <w:lang w:val="ru-RU" w:eastAsia="en-US"/>
          </w:rPr>
          <w:t>http://www.mofcom.gov.cn/article/ae/ai/202003/20200302941369.shtml</w:t>
        </w:r>
      </w:hyperlink>
      <w:r w:rsidRPr="001618FC">
        <w:rPr>
          <w:rFonts w:ascii="Times New Roman" w:eastAsia="SimSun" w:hAnsi="Times New Roman" w:cs="Times New Roman"/>
          <w:sz w:val="24"/>
          <w:szCs w:val="24"/>
          <w:lang w:val="ru-RU" w:eastAsia="en-US"/>
        </w:rPr>
        <w:t xml:space="preserve">  </w:t>
      </w:r>
    </w:p>
    <w:p w14:paraId="6DE2050C" w14:textId="77777777" w:rsidR="00346371" w:rsidRPr="00DB18F6" w:rsidRDefault="00346371" w:rsidP="00346371">
      <w:pPr>
        <w:shd w:val="clear" w:color="auto" w:fill="FFFFFF"/>
        <w:tabs>
          <w:tab w:val="num" w:pos="720"/>
        </w:tabs>
        <w:spacing w:after="0" w:line="360" w:lineRule="auto"/>
        <w:ind w:left="720" w:hanging="360"/>
        <w:jc w:val="both"/>
        <w:rPr>
          <w:rFonts w:ascii="Times New Roman" w:hAnsi="Times New Roman" w:cs="Times New Roman"/>
          <w:i/>
          <w:iCs/>
          <w:sz w:val="24"/>
          <w:szCs w:val="24"/>
        </w:rPr>
      </w:pPr>
      <w:r w:rsidRPr="00DB18F6">
        <w:rPr>
          <w:rFonts w:ascii="Times New Roman" w:hAnsi="Times New Roman" w:cs="Times New Roman"/>
          <w:i/>
          <w:iCs/>
          <w:sz w:val="24"/>
          <w:szCs w:val="24"/>
          <w:lang w:val="ru-RU"/>
        </w:rPr>
        <w:t>На</w:t>
      </w:r>
      <w:r w:rsidRPr="00DB18F6">
        <w:rPr>
          <w:rFonts w:ascii="Times New Roman" w:hAnsi="Times New Roman" w:cs="Times New Roman"/>
          <w:i/>
          <w:iCs/>
          <w:sz w:val="24"/>
          <w:szCs w:val="24"/>
        </w:rPr>
        <w:t xml:space="preserve"> </w:t>
      </w:r>
      <w:r w:rsidRPr="00DB18F6">
        <w:rPr>
          <w:rFonts w:ascii="Times New Roman" w:hAnsi="Times New Roman" w:cs="Times New Roman"/>
          <w:i/>
          <w:iCs/>
          <w:sz w:val="24"/>
          <w:szCs w:val="24"/>
          <w:lang w:val="ru-RU"/>
        </w:rPr>
        <w:t>английском</w:t>
      </w:r>
      <w:r w:rsidRPr="00DB18F6">
        <w:rPr>
          <w:rFonts w:ascii="Times New Roman" w:hAnsi="Times New Roman" w:cs="Times New Roman"/>
          <w:i/>
          <w:iCs/>
          <w:sz w:val="24"/>
          <w:szCs w:val="24"/>
        </w:rPr>
        <w:t xml:space="preserve"> </w:t>
      </w:r>
      <w:r w:rsidRPr="00DB18F6">
        <w:rPr>
          <w:rFonts w:ascii="Times New Roman" w:hAnsi="Times New Roman" w:cs="Times New Roman"/>
          <w:i/>
          <w:iCs/>
          <w:sz w:val="24"/>
          <w:szCs w:val="24"/>
          <w:lang w:val="ru-RU"/>
        </w:rPr>
        <w:t>языке</w:t>
      </w:r>
    </w:p>
    <w:p w14:paraId="12E87F98" w14:textId="77777777"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Об одобрении углубления реформы Банка развития Китая (Гуаньюй тунъи гоцзя кайфа иньхан шэнхуа гайгэ) // Сайт Госсовета КНР.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www</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zhengce</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/2015-04/12/</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_9596.</w:t>
      </w:r>
      <w:r w:rsidRPr="001618FC">
        <w:rPr>
          <w:rFonts w:ascii="Times New Roman" w:eastAsia="Times New Roman" w:hAnsi="Times New Roman" w:cs="Times New Roman"/>
          <w:color w:val="000000"/>
          <w:sz w:val="24"/>
          <w:szCs w:val="24"/>
          <w:lang w:val="x-none" w:eastAsia="x-none"/>
        </w:rPr>
        <w:t>htm</w:t>
      </w:r>
    </w:p>
    <w:p w14:paraId="7C73A2C9" w14:textId="77777777"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Официальный ответ Госсовета КНР об утверждении «Рамочного плана о реализации реформы БРСХК» (Гоуюань пифу тунъи чжунго нунъе фачжань иньхан гайгэ шиши цзунти фанань) // Сайт Госсовета КНР.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www</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xinwen</w:t>
      </w:r>
      <w:r w:rsidRPr="001618FC">
        <w:rPr>
          <w:rFonts w:ascii="Times New Roman" w:eastAsia="Times New Roman" w:hAnsi="Times New Roman" w:cs="Times New Roman"/>
          <w:color w:val="000000"/>
          <w:sz w:val="24"/>
          <w:szCs w:val="24"/>
          <w:lang w:val="ru-RU" w:eastAsia="x-none"/>
        </w:rPr>
        <w:t>/2015-04/12/</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_2845327.</w:t>
      </w:r>
      <w:r w:rsidRPr="001618FC">
        <w:rPr>
          <w:rFonts w:ascii="Times New Roman" w:eastAsia="Times New Roman" w:hAnsi="Times New Roman" w:cs="Times New Roman"/>
          <w:color w:val="000000"/>
          <w:sz w:val="24"/>
          <w:szCs w:val="24"/>
          <w:lang w:val="x-none" w:eastAsia="x-none"/>
        </w:rPr>
        <w:t>htm</w:t>
      </w:r>
    </w:p>
    <w:p w14:paraId="7B38FE8A" w14:textId="77777777"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lastRenderedPageBreak/>
        <w:t xml:space="preserve">Официальный ответ Госсовета КНР об утверждении плана углубления реформ ГБРК (Гоуюань гуаньюй тунъи гоцзя кайфа иньхан шэньхуа гайгэ фанъаньдэ пифу) // Сайт Госсовета КНР.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www</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zhengce</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/2015-04/12/</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_9596.</w:t>
      </w:r>
      <w:r w:rsidRPr="001618FC">
        <w:rPr>
          <w:rFonts w:ascii="Times New Roman" w:eastAsia="Times New Roman" w:hAnsi="Times New Roman" w:cs="Times New Roman"/>
          <w:color w:val="000000"/>
          <w:sz w:val="24"/>
          <w:szCs w:val="24"/>
          <w:lang w:val="x-none" w:eastAsia="x-none"/>
        </w:rPr>
        <w:t>htm</w:t>
      </w:r>
    </w:p>
    <w:p w14:paraId="5489E858" w14:textId="77777777" w:rsidR="00346371" w:rsidRPr="001618FC" w:rsidRDefault="00346371" w:rsidP="004E3574">
      <w:pPr>
        <w:numPr>
          <w:ilvl w:val="0"/>
          <w:numId w:val="26"/>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Решение Госсовета о реформе финансовой системы (Гоуюань гуаньюй цзиньжун тичжи гайгэ дэ цзюэдин) // </w:t>
      </w:r>
      <w:r w:rsidRPr="001618FC">
        <w:rPr>
          <w:rFonts w:ascii="Times New Roman" w:hAnsi="Times New Roman" w:cs="Times New Roman"/>
          <w:sz w:val="24"/>
          <w:szCs w:val="24"/>
        </w:rPr>
        <w:t>reformdata</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org</w:t>
      </w:r>
      <w:r w:rsidRPr="001618FC">
        <w:rPr>
          <w:rFonts w:ascii="Times New Roman" w:hAnsi="Times New Roman" w:cs="Times New Roman"/>
          <w:sz w:val="24"/>
          <w:szCs w:val="24"/>
          <w:lang w:val="ru-RU"/>
        </w:rPr>
        <w:t xml:space="preserve">. [Электронный ресурс]. – Режим доступа: </w:t>
      </w:r>
      <w:hyperlink r:id="rId58"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reformdata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/1993/1225/23288.</w:t>
        </w:r>
        <w:r w:rsidRPr="001618FC">
          <w:rPr>
            <w:rFonts w:ascii="Times New Roman" w:hAnsi="Times New Roman" w:cs="Times New Roman"/>
            <w:color w:val="0563C1" w:themeColor="hyperlink"/>
            <w:sz w:val="24"/>
            <w:szCs w:val="24"/>
            <w:u w:val="single"/>
          </w:rPr>
          <w:t>shtml</w:t>
        </w:r>
      </w:hyperlink>
    </w:p>
    <w:p w14:paraId="49A36DAE" w14:textId="77777777" w:rsidR="00346371" w:rsidRPr="001618FC" w:rsidRDefault="00346371" w:rsidP="004E3574">
      <w:pPr>
        <w:numPr>
          <w:ilvl w:val="0"/>
          <w:numId w:val="26"/>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Руководство Госсовета КНР по содействию высококачественному развитию торговли (Чжунгун чжунъян гоуюань гуаньюй туэйцзинь маои гаочжилян фачжань дэ чжидао ицзянь) // Сайт Госсовета КНР. [Электронный ресурс]. – Режим доступа: </w:t>
      </w:r>
      <w:hyperlink r:id="rId59"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zhengce</w:t>
        </w:r>
        <w:r w:rsidRPr="001618FC">
          <w:rPr>
            <w:rFonts w:ascii="Times New Roman" w:hAnsi="Times New Roman" w:cs="Times New Roman"/>
            <w:color w:val="0563C1" w:themeColor="hyperlink"/>
            <w:sz w:val="24"/>
            <w:szCs w:val="24"/>
            <w:u w:val="single"/>
            <w:lang w:val="ru-RU"/>
          </w:rPr>
          <w:t>/2019-11/28/</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_5456796.</w:t>
        </w:r>
        <w:r w:rsidRPr="001618FC">
          <w:rPr>
            <w:rFonts w:ascii="Times New Roman" w:hAnsi="Times New Roman" w:cs="Times New Roman"/>
            <w:color w:val="0563C1" w:themeColor="hyperlink"/>
            <w:sz w:val="24"/>
            <w:szCs w:val="24"/>
            <w:u w:val="single"/>
          </w:rPr>
          <w:t>htm</w:t>
        </w:r>
      </w:hyperlink>
      <w:r w:rsidRPr="001618FC">
        <w:rPr>
          <w:rFonts w:ascii="Times New Roman" w:hAnsi="Times New Roman" w:cs="Times New Roman"/>
          <w:sz w:val="24"/>
          <w:szCs w:val="24"/>
          <w:lang w:val="ru-RU"/>
        </w:rPr>
        <w:t xml:space="preserve"> </w:t>
      </w:r>
    </w:p>
    <w:p w14:paraId="1DB393C4" w14:textId="03130C0C" w:rsidR="00346371" w:rsidRPr="001618FC" w:rsidRDefault="00346371" w:rsidP="004E3574">
      <w:pPr>
        <w:numPr>
          <w:ilvl w:val="0"/>
          <w:numId w:val="26"/>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val="ru-RU" w:eastAsia="en-US"/>
        </w:rPr>
        <w:t>Руководство Комитета по регулированию банковской и страховой деятельности Китая по содействию качественному развитию банковской и финансовой индустрий</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(Чжунго иньбаоцзяньхуэй гуаньюй туэйдун иньханъе хэ баосянье гачжилан фачжаньдэ чжидао ицзянь) // Сайт </w:t>
      </w:r>
      <w:r w:rsidRPr="001618FC">
        <w:rPr>
          <w:rFonts w:ascii="Times New Roman" w:hAnsi="Times New Roman" w:cs="Times New Roman"/>
          <w:sz w:val="24"/>
          <w:szCs w:val="24"/>
          <w:lang w:val="ru-RU"/>
        </w:rPr>
        <w:t xml:space="preserve">Комитета по </w:t>
      </w:r>
      <w:r w:rsidR="008C7FCA">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банковской и страховой деятельностью Китая.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hyperlink r:id="rId60" w:history="1">
        <w:r w:rsidRPr="001618FC">
          <w:rPr>
            <w:rFonts w:ascii="Times New Roman" w:eastAsia="SimSun" w:hAnsi="Times New Roman" w:cs="Times New Roman"/>
            <w:color w:val="0563C1" w:themeColor="hyperlink"/>
            <w:sz w:val="24"/>
            <w:szCs w:val="24"/>
            <w:u w:val="single"/>
            <w:lang w:eastAsia="en-US"/>
          </w:rPr>
          <w:t>http</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www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cbirc</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gov</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view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pages</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ItemDetail</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html</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docId</w:t>
        </w:r>
        <w:r w:rsidRPr="001618FC">
          <w:rPr>
            <w:rFonts w:ascii="Times New Roman" w:eastAsia="SimSun" w:hAnsi="Times New Roman" w:cs="Times New Roman"/>
            <w:color w:val="0563C1" w:themeColor="hyperlink"/>
            <w:sz w:val="24"/>
            <w:szCs w:val="24"/>
            <w:u w:val="single"/>
            <w:lang w:val="ru-RU" w:eastAsia="en-US"/>
          </w:rPr>
          <w:t>=881921&amp;</w:t>
        </w:r>
        <w:r w:rsidRPr="001618FC">
          <w:rPr>
            <w:rFonts w:ascii="Times New Roman" w:eastAsia="SimSun" w:hAnsi="Times New Roman" w:cs="Times New Roman"/>
            <w:color w:val="0563C1" w:themeColor="hyperlink"/>
            <w:sz w:val="24"/>
            <w:szCs w:val="24"/>
            <w:u w:val="single"/>
            <w:lang w:eastAsia="en-US"/>
          </w:rPr>
          <w:t>itemId</w:t>
        </w:r>
        <w:r w:rsidRPr="001618FC">
          <w:rPr>
            <w:rFonts w:ascii="Times New Roman" w:eastAsia="SimSun" w:hAnsi="Times New Roman" w:cs="Times New Roman"/>
            <w:color w:val="0563C1" w:themeColor="hyperlink"/>
            <w:sz w:val="24"/>
            <w:szCs w:val="24"/>
            <w:u w:val="single"/>
            <w:lang w:val="ru-RU" w:eastAsia="en-US"/>
          </w:rPr>
          <w:t>=928</w:t>
        </w:r>
      </w:hyperlink>
      <w:r w:rsidRPr="001618FC">
        <w:rPr>
          <w:rFonts w:ascii="Times New Roman" w:eastAsia="SimSun" w:hAnsi="Times New Roman" w:cs="Times New Roman"/>
          <w:sz w:val="24"/>
          <w:szCs w:val="24"/>
          <w:lang w:val="ru-RU" w:eastAsia="en-US"/>
        </w:rPr>
        <w:t xml:space="preserve"> </w:t>
      </w:r>
    </w:p>
    <w:p w14:paraId="0D387ABB" w14:textId="5D49B6E6"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eastAsia="en-US"/>
        </w:rPr>
        <w:t xml:space="preserve">Руководящие мнения Комитета по </w:t>
      </w:r>
      <w:r w:rsidR="008C7FCA">
        <w:rPr>
          <w:rFonts w:ascii="Times New Roman" w:eastAsia="SimSun" w:hAnsi="Times New Roman" w:cs="Times New Roman"/>
          <w:sz w:val="24"/>
          <w:szCs w:val="24"/>
          <w:lang w:val="ru-RU" w:eastAsia="en-US"/>
        </w:rPr>
        <w:t>регулированию</w:t>
      </w:r>
      <w:r w:rsidRPr="001618FC">
        <w:rPr>
          <w:rFonts w:ascii="Times New Roman" w:eastAsia="SimSun" w:hAnsi="Times New Roman" w:cs="Times New Roman"/>
          <w:sz w:val="24"/>
          <w:szCs w:val="24"/>
          <w:lang w:val="ru-RU" w:eastAsia="en-US"/>
        </w:rPr>
        <w:t xml:space="preserve"> банковской и страховой деятельност</w:t>
      </w:r>
      <w:r w:rsidR="00183EB1">
        <w:rPr>
          <w:rFonts w:ascii="Times New Roman" w:eastAsia="SimSun" w:hAnsi="Times New Roman" w:cs="Times New Roman"/>
          <w:sz w:val="24"/>
          <w:szCs w:val="24"/>
          <w:lang w:val="ru-RU" w:eastAsia="en-US"/>
        </w:rPr>
        <w:t>и</w:t>
      </w:r>
      <w:r w:rsidRPr="001618FC">
        <w:rPr>
          <w:rFonts w:ascii="Times New Roman" w:eastAsia="SimSun" w:hAnsi="Times New Roman" w:cs="Times New Roman"/>
          <w:sz w:val="24"/>
          <w:szCs w:val="24"/>
          <w:lang w:val="ru-RU" w:eastAsia="en-US"/>
        </w:rPr>
        <w:t xml:space="preserve"> Китая по содействию высококачественному развитию банковской и страховой отраслей</w:t>
      </w:r>
      <w:r w:rsidRPr="001618FC">
        <w:rPr>
          <w:rFonts w:ascii="Times New Roman" w:eastAsia="SimSun" w:hAnsi="Times New Roman" w:cs="Times New Roman"/>
          <w:sz w:val="24"/>
          <w:szCs w:val="24"/>
          <w:lang w:val="ru-RU"/>
        </w:rPr>
        <w:t xml:space="preserve"> (Чжунго иньбаоцзяньхуэй гуаньюй туэйдун иньханъе хэ баосянье гаочжилан фачжань дэ чжидао ицзянь)</w:t>
      </w:r>
      <w:r w:rsidRPr="001618FC">
        <w:rPr>
          <w:rFonts w:ascii="Times New Roman" w:eastAsia="SimSun" w:hAnsi="Times New Roman" w:cs="Times New Roman"/>
          <w:sz w:val="24"/>
          <w:szCs w:val="24"/>
          <w:lang w:val="ru-RU" w:eastAsia="en-US"/>
        </w:rPr>
        <w:t xml:space="preserve"> // Сайт </w:t>
      </w:r>
      <w:r w:rsidRPr="001618FC">
        <w:rPr>
          <w:rFonts w:ascii="Times New Roman" w:hAnsi="Times New Roman" w:cs="Times New Roman"/>
          <w:sz w:val="24"/>
          <w:szCs w:val="24"/>
          <w:lang w:val="ru-RU"/>
        </w:rPr>
        <w:t>Комитета по</w:t>
      </w:r>
      <w:r w:rsidR="003F3241">
        <w:rPr>
          <w:rFonts w:ascii="Times New Roman" w:hAnsi="Times New Roman" w:cs="Times New Roman"/>
          <w:sz w:val="24"/>
          <w:szCs w:val="24"/>
          <w:lang w:val="ru-RU"/>
        </w:rPr>
        <w:t xml:space="preserve"> регулированию</w:t>
      </w:r>
      <w:r w:rsidRPr="001618FC">
        <w:rPr>
          <w:rFonts w:ascii="Times New Roman" w:hAnsi="Times New Roman" w:cs="Times New Roman"/>
          <w:sz w:val="24"/>
          <w:szCs w:val="24"/>
          <w:lang w:val="ru-RU"/>
        </w:rPr>
        <w:t xml:space="preserve"> банковской и страховой деятельностью Китая.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hyperlink r:id="rId61" w:history="1">
        <w:r w:rsidRPr="001618FC">
          <w:rPr>
            <w:rFonts w:ascii="Times New Roman" w:eastAsia="SimSun" w:hAnsi="Times New Roman" w:cs="Times New Roman"/>
            <w:color w:val="0563C1" w:themeColor="hyperlink"/>
            <w:sz w:val="24"/>
            <w:szCs w:val="24"/>
            <w:u w:val="single"/>
            <w:lang w:eastAsia="en-US"/>
          </w:rPr>
          <w:t>http</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www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cbirc</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gov</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view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pages</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ItemDetail</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html</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docId</w:t>
        </w:r>
        <w:r w:rsidRPr="001618FC">
          <w:rPr>
            <w:rFonts w:ascii="Times New Roman" w:eastAsia="SimSun" w:hAnsi="Times New Roman" w:cs="Times New Roman"/>
            <w:color w:val="0563C1" w:themeColor="hyperlink"/>
            <w:sz w:val="24"/>
            <w:szCs w:val="24"/>
            <w:u w:val="single"/>
            <w:lang w:val="ru-RU" w:eastAsia="en-US"/>
          </w:rPr>
          <w:t>=881921&amp;</w:t>
        </w:r>
        <w:r w:rsidRPr="001618FC">
          <w:rPr>
            <w:rFonts w:ascii="Times New Roman" w:eastAsia="SimSun" w:hAnsi="Times New Roman" w:cs="Times New Roman"/>
            <w:color w:val="0563C1" w:themeColor="hyperlink"/>
            <w:sz w:val="24"/>
            <w:szCs w:val="24"/>
            <w:u w:val="single"/>
            <w:lang w:eastAsia="en-US"/>
          </w:rPr>
          <w:t>itemId</w:t>
        </w:r>
        <w:r w:rsidRPr="001618FC">
          <w:rPr>
            <w:rFonts w:ascii="Times New Roman" w:eastAsia="SimSun" w:hAnsi="Times New Roman" w:cs="Times New Roman"/>
            <w:color w:val="0563C1" w:themeColor="hyperlink"/>
            <w:sz w:val="24"/>
            <w:szCs w:val="24"/>
            <w:u w:val="single"/>
            <w:lang w:val="ru-RU" w:eastAsia="en-US"/>
          </w:rPr>
          <w:t>=928</w:t>
        </w:r>
      </w:hyperlink>
      <w:r w:rsidRPr="001618FC">
        <w:rPr>
          <w:rFonts w:ascii="Times New Roman" w:eastAsia="SimSun" w:hAnsi="Times New Roman" w:cs="Times New Roman"/>
          <w:sz w:val="24"/>
          <w:szCs w:val="24"/>
          <w:lang w:val="ru-RU" w:eastAsia="en-US"/>
        </w:rPr>
        <w:t xml:space="preserve"> </w:t>
      </w:r>
    </w:p>
    <w:p w14:paraId="4AC91812" w14:textId="77777777"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eastAsia="en-US"/>
        </w:rPr>
        <w:t xml:space="preserve">Руководящие мнения ЦК КПК и Госсовета КНР по содействию высококачественному развитию торговли </w:t>
      </w:r>
      <w:r w:rsidRPr="001618FC">
        <w:rPr>
          <w:rFonts w:ascii="Times New Roman" w:hAnsi="Times New Roman" w:cs="Times New Roman"/>
          <w:sz w:val="24"/>
          <w:szCs w:val="24"/>
          <w:lang w:val="ru-RU"/>
        </w:rPr>
        <w:t>(Чжунго чжунъян гоуюань гуаньюй туйцзинь маои гаочжилян фачжаньдэ чжидао ицзянь) // Сайт Госсовета КНР. [Электронный ресурс]. – Режим доступа:</w:t>
      </w:r>
      <w:r w:rsidRPr="001618FC">
        <w:rPr>
          <w:rFonts w:ascii="Times New Roman" w:eastAsia="SimSun" w:hAnsi="Times New Roman" w:cs="Times New Roman"/>
          <w:sz w:val="24"/>
          <w:szCs w:val="24"/>
          <w:lang w:val="ru-RU" w:eastAsia="en-US"/>
        </w:rPr>
        <w:t xml:space="preserve"> </w:t>
      </w:r>
      <w:hyperlink r:id="rId62" w:history="1">
        <w:r w:rsidRPr="001618FC">
          <w:rPr>
            <w:rFonts w:ascii="Times New Roman" w:eastAsia="SimSun" w:hAnsi="Times New Roman" w:cs="Times New Roman"/>
            <w:color w:val="0563C1" w:themeColor="hyperlink"/>
            <w:sz w:val="24"/>
            <w:szCs w:val="24"/>
            <w:u w:val="single"/>
            <w:lang w:eastAsia="en-US"/>
          </w:rPr>
          <w:t>http</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www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gov</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zhengce</w:t>
        </w:r>
        <w:r w:rsidRPr="001618FC">
          <w:rPr>
            <w:rFonts w:ascii="Times New Roman" w:eastAsia="SimSun" w:hAnsi="Times New Roman" w:cs="Times New Roman"/>
            <w:color w:val="0563C1" w:themeColor="hyperlink"/>
            <w:sz w:val="24"/>
            <w:szCs w:val="24"/>
            <w:u w:val="single"/>
            <w:lang w:val="ru-RU" w:eastAsia="en-US"/>
          </w:rPr>
          <w:t>/2019-11/28/</w:t>
        </w:r>
        <w:r w:rsidRPr="001618FC">
          <w:rPr>
            <w:rFonts w:ascii="Times New Roman" w:eastAsia="SimSun" w:hAnsi="Times New Roman" w:cs="Times New Roman"/>
            <w:color w:val="0563C1" w:themeColor="hyperlink"/>
            <w:sz w:val="24"/>
            <w:szCs w:val="24"/>
            <w:u w:val="single"/>
            <w:lang w:eastAsia="en-US"/>
          </w:rPr>
          <w:t>content</w:t>
        </w:r>
        <w:r w:rsidRPr="001618FC">
          <w:rPr>
            <w:rFonts w:ascii="Times New Roman" w:eastAsia="SimSun" w:hAnsi="Times New Roman" w:cs="Times New Roman"/>
            <w:color w:val="0563C1" w:themeColor="hyperlink"/>
            <w:sz w:val="24"/>
            <w:szCs w:val="24"/>
            <w:u w:val="single"/>
            <w:lang w:val="ru-RU" w:eastAsia="en-US"/>
          </w:rPr>
          <w:t>_5456796.</w:t>
        </w:r>
        <w:r w:rsidRPr="001618FC">
          <w:rPr>
            <w:rFonts w:ascii="Times New Roman" w:eastAsia="SimSun" w:hAnsi="Times New Roman" w:cs="Times New Roman"/>
            <w:color w:val="0563C1" w:themeColor="hyperlink"/>
            <w:sz w:val="24"/>
            <w:szCs w:val="24"/>
            <w:u w:val="single"/>
            <w:lang w:eastAsia="en-US"/>
          </w:rPr>
          <w:t>htm</w:t>
        </w:r>
      </w:hyperlink>
      <w:r w:rsidRPr="001618FC">
        <w:rPr>
          <w:rFonts w:ascii="Times New Roman" w:eastAsia="SimSun" w:hAnsi="Times New Roman" w:cs="Times New Roman"/>
          <w:sz w:val="24"/>
          <w:szCs w:val="24"/>
          <w:lang w:val="ru-RU" w:eastAsia="en-US"/>
        </w:rPr>
        <w:t xml:space="preserve"> </w:t>
      </w:r>
    </w:p>
    <w:p w14:paraId="1FAD56F6" w14:textId="6DE0A45B"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SimSun" w:hAnsi="Times New Roman" w:cs="Times New Roman"/>
          <w:color w:val="000000"/>
          <w:sz w:val="24"/>
          <w:szCs w:val="24"/>
          <w:lang w:val="ru-RU" w:eastAsia="en-US"/>
        </w:rPr>
        <w:t>Уведомление Комиссии по банковскому регулированию о «Руководящих</w:t>
      </w:r>
      <w:r w:rsidR="00662A56">
        <w:rPr>
          <w:rFonts w:ascii="Times New Roman" w:eastAsia="SimSun" w:hAnsi="Times New Roman" w:cs="Times New Roman"/>
          <w:color w:val="000000"/>
          <w:sz w:val="24"/>
          <w:szCs w:val="24"/>
          <w:lang w:val="ru-RU" w:eastAsia="en-US"/>
        </w:rPr>
        <w:t xml:space="preserve"> мнениях</w:t>
      </w:r>
      <w:r w:rsidRPr="001618FC">
        <w:rPr>
          <w:rFonts w:ascii="Times New Roman" w:eastAsia="SimSun" w:hAnsi="Times New Roman" w:cs="Times New Roman"/>
          <w:color w:val="000000"/>
          <w:sz w:val="24"/>
          <w:szCs w:val="24"/>
          <w:lang w:val="ru-RU" w:eastAsia="en-US"/>
        </w:rPr>
        <w:t xml:space="preserve"> по «зеленому» кредитованию»</w:t>
      </w:r>
      <w:r w:rsidRPr="001618FC">
        <w:rPr>
          <w:rFonts w:ascii="Times New Roman" w:eastAsia="Times New Roman" w:hAnsi="Times New Roman" w:cs="Times New Roman"/>
          <w:color w:val="000000"/>
          <w:sz w:val="24"/>
          <w:szCs w:val="24"/>
          <w:lang w:val="ru-RU" w:eastAsia="x-none"/>
        </w:rPr>
        <w:t xml:space="preserve"> (Иньцзяньхуэй гуаньюй иньфа люйсы синьдай чжииньдэ тунчжи) // Сайт Госсовета КНР. [Электронный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www</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gongbao</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/2012/</w:t>
      </w:r>
      <w:r w:rsidRPr="001618FC">
        <w:rPr>
          <w:rFonts w:ascii="Times New Roman" w:eastAsia="Times New Roman" w:hAnsi="Times New Roman" w:cs="Times New Roman"/>
          <w:color w:val="000000"/>
          <w:sz w:val="24"/>
          <w:szCs w:val="24"/>
          <w:lang w:val="x-none" w:eastAsia="x-none"/>
        </w:rPr>
        <w:t>content</w:t>
      </w:r>
      <w:r w:rsidRPr="001618FC">
        <w:rPr>
          <w:rFonts w:ascii="Times New Roman" w:eastAsia="Times New Roman" w:hAnsi="Times New Roman" w:cs="Times New Roman"/>
          <w:color w:val="000000"/>
          <w:sz w:val="24"/>
          <w:szCs w:val="24"/>
          <w:lang w:val="ru-RU" w:eastAsia="x-none"/>
        </w:rPr>
        <w:t>_2163593.</w:t>
      </w:r>
      <w:r w:rsidRPr="001618FC">
        <w:rPr>
          <w:rFonts w:ascii="Times New Roman" w:eastAsia="Times New Roman" w:hAnsi="Times New Roman" w:cs="Times New Roman"/>
          <w:color w:val="000000"/>
          <w:sz w:val="24"/>
          <w:szCs w:val="24"/>
          <w:lang w:val="x-none" w:eastAsia="x-none"/>
        </w:rPr>
        <w:t>htm</w:t>
      </w:r>
    </w:p>
    <w:p w14:paraId="57EDEED6" w14:textId="40563F7A" w:rsidR="00346371" w:rsidRPr="001618FC" w:rsidRDefault="00346371" w:rsidP="004E3574">
      <w:pPr>
        <w:numPr>
          <w:ilvl w:val="0"/>
          <w:numId w:val="26"/>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 xml:space="preserve">Уведомление Комитета по </w:t>
      </w:r>
      <w:r w:rsidR="003F3241">
        <w:rPr>
          <w:rFonts w:ascii="Times New Roman" w:hAnsi="Times New Roman" w:cs="Times New Roman"/>
          <w:sz w:val="24"/>
          <w:szCs w:val="24"/>
          <w:lang w:val="ru-RU"/>
        </w:rPr>
        <w:t>регулированию</w:t>
      </w:r>
      <w:r w:rsidRPr="001618FC">
        <w:rPr>
          <w:rFonts w:ascii="Times New Roman" w:hAnsi="Times New Roman" w:cs="Times New Roman"/>
          <w:sz w:val="24"/>
          <w:szCs w:val="24"/>
          <w:lang w:val="ru-RU"/>
        </w:rPr>
        <w:t xml:space="preserve"> банковской и страховой </w:t>
      </w:r>
      <w:r w:rsidR="00183EB1">
        <w:rPr>
          <w:rFonts w:ascii="Times New Roman" w:hAnsi="Times New Roman" w:cs="Times New Roman"/>
          <w:sz w:val="24"/>
          <w:szCs w:val="24"/>
          <w:lang w:val="ru-RU"/>
        </w:rPr>
        <w:t xml:space="preserve">деятельности </w:t>
      </w:r>
      <w:r w:rsidRPr="001618FC">
        <w:rPr>
          <w:rFonts w:ascii="Times New Roman" w:hAnsi="Times New Roman" w:cs="Times New Roman"/>
          <w:sz w:val="24"/>
          <w:szCs w:val="24"/>
          <w:lang w:val="ru-RU"/>
        </w:rPr>
        <w:t>КНР об усилении финансовой помощи банковского и финансового сектора для профилактики и борьбы в связи с эпидемией пневмонии, вызванной вспышкой коронавирусной инфекции (Гуаньюй цзяцян иньхан е баосянь е цзиньжун фуу пэйхэ цзохао синьсин гуаньчжуан бинду ганьжань дэ фэйянь ицин фанкун гунцзо дэ тунчжи) // Сайт Коми</w:t>
      </w:r>
      <w:r w:rsidR="00183EB1">
        <w:rPr>
          <w:rFonts w:ascii="Times New Roman" w:hAnsi="Times New Roman" w:cs="Times New Roman"/>
          <w:sz w:val="24"/>
          <w:szCs w:val="24"/>
          <w:lang w:val="ru-RU"/>
        </w:rPr>
        <w:t>тета</w:t>
      </w:r>
      <w:r w:rsidRPr="001618FC">
        <w:rPr>
          <w:rFonts w:ascii="Times New Roman" w:hAnsi="Times New Roman" w:cs="Times New Roman"/>
          <w:sz w:val="24"/>
          <w:szCs w:val="24"/>
          <w:lang w:val="ru-RU"/>
        </w:rPr>
        <w:t xml:space="preserve"> по</w:t>
      </w:r>
      <w:r w:rsidR="00183EB1">
        <w:rPr>
          <w:rFonts w:ascii="Times New Roman" w:hAnsi="Times New Roman" w:cs="Times New Roman"/>
          <w:sz w:val="24"/>
          <w:szCs w:val="24"/>
          <w:lang w:val="ru-RU"/>
        </w:rPr>
        <w:t xml:space="preserve"> регулированию </w:t>
      </w:r>
      <w:r w:rsidRPr="001618FC">
        <w:rPr>
          <w:rFonts w:ascii="Times New Roman" w:hAnsi="Times New Roman" w:cs="Times New Roman"/>
          <w:sz w:val="24"/>
          <w:szCs w:val="24"/>
          <w:lang w:val="ru-RU"/>
        </w:rPr>
        <w:t>банковской и страховой деятельност</w:t>
      </w:r>
      <w:r w:rsidR="00183EB1">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Китая. [Электронный ресурс]. – Режим доступа: </w:t>
      </w:r>
      <w:hyperlink r:id="rId63"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cbirc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view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pages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ItemDetail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docId</w:t>
        </w:r>
        <w:r w:rsidRPr="001618FC">
          <w:rPr>
            <w:rFonts w:ascii="Times New Roman" w:hAnsi="Times New Roman" w:cs="Times New Roman"/>
            <w:color w:val="0563C1" w:themeColor="hyperlink"/>
            <w:sz w:val="24"/>
            <w:szCs w:val="24"/>
            <w:u w:val="single"/>
            <w:lang w:val="ru-RU"/>
          </w:rPr>
          <w:t>=888850&amp;</w:t>
        </w:r>
        <w:r w:rsidRPr="001618FC">
          <w:rPr>
            <w:rFonts w:ascii="Times New Roman" w:hAnsi="Times New Roman" w:cs="Times New Roman"/>
            <w:color w:val="0563C1" w:themeColor="hyperlink"/>
            <w:sz w:val="24"/>
            <w:szCs w:val="24"/>
            <w:u w:val="single"/>
          </w:rPr>
          <w:t>itemId</w:t>
        </w:r>
        <w:r w:rsidRPr="001618FC">
          <w:rPr>
            <w:rFonts w:ascii="Times New Roman" w:hAnsi="Times New Roman" w:cs="Times New Roman"/>
            <w:color w:val="0563C1" w:themeColor="hyperlink"/>
            <w:sz w:val="24"/>
            <w:szCs w:val="24"/>
            <w:u w:val="single"/>
            <w:lang w:val="ru-RU"/>
          </w:rPr>
          <w:t>=915&amp;</w:t>
        </w:r>
        <w:r w:rsidRPr="001618FC">
          <w:rPr>
            <w:rFonts w:ascii="Times New Roman" w:hAnsi="Times New Roman" w:cs="Times New Roman"/>
            <w:color w:val="0563C1" w:themeColor="hyperlink"/>
            <w:sz w:val="24"/>
            <w:szCs w:val="24"/>
            <w:u w:val="single"/>
          </w:rPr>
          <w:t>generaltype</w:t>
        </w:r>
        <w:r w:rsidRPr="001618FC">
          <w:rPr>
            <w:rFonts w:ascii="Times New Roman" w:hAnsi="Times New Roman" w:cs="Times New Roman"/>
            <w:color w:val="0563C1" w:themeColor="hyperlink"/>
            <w:sz w:val="24"/>
            <w:szCs w:val="24"/>
            <w:u w:val="single"/>
            <w:lang w:val="ru-RU"/>
          </w:rPr>
          <w:t>=0</w:t>
        </w:r>
      </w:hyperlink>
    </w:p>
    <w:p w14:paraId="5DF06EEB" w14:textId="4966FE5F" w:rsidR="00346371" w:rsidRPr="001618FC" w:rsidRDefault="00346371" w:rsidP="004E3574">
      <w:pPr>
        <w:numPr>
          <w:ilvl w:val="0"/>
          <w:numId w:val="26"/>
        </w:numPr>
        <w:spacing w:after="0" w:line="360" w:lineRule="auto"/>
        <w:ind w:right="2"/>
        <w:jc w:val="both"/>
        <w:rPr>
          <w:rFonts w:ascii="Times New Roman" w:eastAsia="Times New Roman" w:hAnsi="Times New Roman" w:cs="Times New Roman"/>
          <w:color w:val="000000"/>
          <w:sz w:val="24"/>
          <w:szCs w:val="24"/>
          <w:lang w:val="x-none" w:eastAsia="x-none"/>
        </w:rPr>
      </w:pPr>
      <w:r w:rsidRPr="001618FC">
        <w:rPr>
          <w:rFonts w:ascii="Times New Roman" w:eastAsia="Times New Roman" w:hAnsi="Times New Roman" w:cs="Times New Roman"/>
          <w:color w:val="000000"/>
          <w:sz w:val="24"/>
          <w:szCs w:val="24"/>
          <w:lang w:val="x-none" w:eastAsia="x-none"/>
        </w:rPr>
        <w:t xml:space="preserve">Уведомление Комитета по </w:t>
      </w:r>
      <w:r w:rsidR="003F3241">
        <w:rPr>
          <w:rFonts w:ascii="Times New Roman" w:eastAsia="Times New Roman" w:hAnsi="Times New Roman" w:cs="Times New Roman"/>
          <w:color w:val="000000"/>
          <w:sz w:val="24"/>
          <w:szCs w:val="24"/>
          <w:lang w:val="ru-RU" w:eastAsia="x-none"/>
        </w:rPr>
        <w:t>регулированию</w:t>
      </w:r>
      <w:r w:rsidRPr="001618FC">
        <w:rPr>
          <w:rFonts w:ascii="Times New Roman" w:eastAsia="Times New Roman" w:hAnsi="Times New Roman" w:cs="Times New Roman"/>
          <w:color w:val="000000"/>
          <w:sz w:val="24"/>
          <w:szCs w:val="24"/>
          <w:lang w:val="x-none" w:eastAsia="x-none"/>
        </w:rPr>
        <w:t xml:space="preserve"> банковской и страховой деятельности КНР о продолжении усиления финансовой поддержки развития микро- и малых предприятий в 2022 г.</w:t>
      </w:r>
      <w:r w:rsidRPr="001618FC">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x-none" w:eastAsia="x-none"/>
        </w:rPr>
        <w:t xml:space="preserve">Чжунго иньбао цзяньхуэй баньгунтин гуаньюй 2022-нянь цзинь и бу цянхуа цзиньжун чжичи сяовэй циъе фачжань гунцзуо дэ тунчжи </w:t>
      </w:r>
      <w:r w:rsidR="00183EB1" w:rsidRPr="00183EB1">
        <w:rPr>
          <w:rFonts w:ascii="Times New Roman" w:eastAsia="Times New Roman" w:hAnsi="Times New Roman" w:cs="Times New Roman"/>
          <w:color w:val="000000"/>
          <w:sz w:val="24"/>
          <w:szCs w:val="24"/>
          <w:lang w:val="ru-RU" w:eastAsia="x-none"/>
        </w:rPr>
        <w:t xml:space="preserve">// </w:t>
      </w:r>
      <w:r w:rsidR="00183EB1">
        <w:rPr>
          <w:rFonts w:ascii="Times New Roman" w:eastAsia="Times New Roman" w:hAnsi="Times New Roman" w:cs="Times New Roman"/>
          <w:color w:val="000000"/>
          <w:sz w:val="24"/>
          <w:szCs w:val="24"/>
          <w:lang w:val="ru-RU" w:eastAsia="x-none"/>
        </w:rPr>
        <w:t>Сайт</w:t>
      </w:r>
      <w:r w:rsidRPr="001618FC">
        <w:rPr>
          <w:rFonts w:ascii="Times New Roman" w:eastAsia="Times New Roman" w:hAnsi="Times New Roman" w:cs="Times New Roman"/>
          <w:color w:val="000000"/>
          <w:sz w:val="24"/>
          <w:szCs w:val="24"/>
          <w:lang w:val="x-none" w:eastAsia="x-none"/>
        </w:rPr>
        <w:t xml:space="preserve"> Комитета по </w:t>
      </w:r>
      <w:r w:rsidR="003F3241">
        <w:rPr>
          <w:rFonts w:ascii="Times New Roman" w:eastAsia="Times New Roman" w:hAnsi="Times New Roman" w:cs="Times New Roman"/>
          <w:color w:val="000000"/>
          <w:sz w:val="24"/>
          <w:szCs w:val="24"/>
          <w:lang w:val="ru-RU" w:eastAsia="x-none"/>
        </w:rPr>
        <w:t>регулированию</w:t>
      </w:r>
      <w:r w:rsidRPr="001618FC">
        <w:rPr>
          <w:rFonts w:ascii="Times New Roman" w:eastAsia="Times New Roman" w:hAnsi="Times New Roman" w:cs="Times New Roman"/>
          <w:color w:val="000000"/>
          <w:sz w:val="24"/>
          <w:szCs w:val="24"/>
          <w:lang w:val="x-none" w:eastAsia="x-none"/>
        </w:rPr>
        <w:t xml:space="preserve"> банковской и страховой деятельности КНР</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 xml:space="preserve"> </w:t>
      </w:r>
      <w:r w:rsidRPr="001618FC">
        <w:rPr>
          <w:rFonts w:ascii="Times New Roman" w:eastAsia="Times New Roman" w:hAnsi="Times New Roman" w:cs="Times New Roman"/>
          <w:color w:val="000000"/>
          <w:sz w:val="24"/>
          <w:szCs w:val="24"/>
          <w:lang w:val="ru-RU" w:eastAsia="x-none"/>
        </w:rPr>
        <w:t xml:space="preserve">[Электронный ресурс]. – Режим доступа: </w:t>
      </w:r>
      <w:hyperlink r:id="rId64" w:history="1">
        <w:r w:rsidRPr="001618FC">
          <w:rPr>
            <w:rFonts w:ascii="Times New Roman" w:eastAsia="Times New Roman" w:hAnsi="Times New Roman" w:cs="Times New Roman"/>
            <w:color w:val="0563C1" w:themeColor="hyperlink"/>
            <w:sz w:val="24"/>
            <w:szCs w:val="24"/>
            <w:u w:val="single"/>
            <w:lang w:val="x-none" w:eastAsia="x-none"/>
          </w:rPr>
          <w:t>http://www.gov.cn/zhengce/zhengceku/2022-04/10/content_5684321.htm</w:t>
        </w:r>
      </w:hyperlink>
      <w:r w:rsidRPr="001618FC">
        <w:rPr>
          <w:rFonts w:ascii="Times New Roman" w:eastAsia="Times New Roman" w:hAnsi="Times New Roman" w:cs="Times New Roman"/>
          <w:color w:val="000000"/>
          <w:sz w:val="24"/>
          <w:szCs w:val="24"/>
          <w:lang w:val="x-none" w:eastAsia="x-none"/>
        </w:rPr>
        <w:t xml:space="preserve"> </w:t>
      </w:r>
    </w:p>
    <w:p w14:paraId="6BDC0BC7" w14:textId="1B30DEA9" w:rsidR="00346371" w:rsidRPr="001618FC" w:rsidRDefault="00346371" w:rsidP="004E3574">
      <w:pPr>
        <w:numPr>
          <w:ilvl w:val="0"/>
          <w:numId w:val="26"/>
        </w:numPr>
        <w:spacing w:line="360" w:lineRule="auto"/>
        <w:ind w:left="450"/>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Уведомление Н</w:t>
      </w:r>
      <w:r w:rsidR="00097EFC">
        <w:rPr>
          <w:rFonts w:ascii="Times New Roman" w:hAnsi="Times New Roman" w:cs="Times New Roman"/>
          <w:sz w:val="24"/>
          <w:szCs w:val="24"/>
          <w:lang w:val="ru-RU"/>
        </w:rPr>
        <w:t>БК</w:t>
      </w:r>
      <w:r w:rsidRPr="001618FC">
        <w:rPr>
          <w:rFonts w:ascii="Times New Roman" w:hAnsi="Times New Roman" w:cs="Times New Roman"/>
          <w:sz w:val="24"/>
          <w:szCs w:val="24"/>
          <w:lang w:val="ru-RU"/>
        </w:rPr>
        <w:t>, Министерства финансов, Ком</w:t>
      </w:r>
      <w:r w:rsidR="008C7FCA">
        <w:rPr>
          <w:rFonts w:ascii="Times New Roman" w:hAnsi="Times New Roman" w:cs="Times New Roman"/>
          <w:sz w:val="24"/>
          <w:szCs w:val="24"/>
          <w:lang w:val="ru-RU"/>
        </w:rPr>
        <w:t>итета по регулированию</w:t>
      </w:r>
      <w:r w:rsidRPr="001618FC">
        <w:rPr>
          <w:rFonts w:ascii="Times New Roman" w:hAnsi="Times New Roman" w:cs="Times New Roman"/>
          <w:sz w:val="24"/>
          <w:szCs w:val="24"/>
          <w:lang w:val="ru-RU"/>
        </w:rPr>
        <w:t xml:space="preserve"> банковской и страховой деятельност</w:t>
      </w:r>
      <w:r w:rsidR="003C070D">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Китая, Комиссии по регулированию ценных бумаг, Государственной администрации иностранных валют Китая о дальнейшем усилении финансовой поддержки в связи с эпидемией пневмонии, вызванной вспышкой коронавирусной инфекции (Чжунго жэньминь иньхан цайчжэн бу инь баоцзяньхуэй чжэнцзянь хуэй вайхуэй цзюй гуаньюй цзиньибу цянхуа цзиньжун чжичи фан кун синьсин гуаньчжуан бинду ганьжань фэйянь ицин дэ тунчжи) // Сайт Комиссии по контролю и управлению банковской и страховой деятельностью Китая. [Электронный ресурс]. – Режим доступа: </w:t>
      </w:r>
      <w:hyperlink r:id="rId6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cbirc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view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pages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ItemDetail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docId</w:t>
        </w:r>
        <w:r w:rsidRPr="001618FC">
          <w:rPr>
            <w:rFonts w:ascii="Times New Roman" w:hAnsi="Times New Roman" w:cs="Times New Roman"/>
            <w:color w:val="0563C1" w:themeColor="hyperlink"/>
            <w:sz w:val="24"/>
            <w:szCs w:val="24"/>
            <w:u w:val="single"/>
            <w:lang w:val="ru-RU"/>
          </w:rPr>
          <w:t>=888977&amp;</w:t>
        </w:r>
        <w:r w:rsidRPr="001618FC">
          <w:rPr>
            <w:rFonts w:ascii="Times New Roman" w:hAnsi="Times New Roman" w:cs="Times New Roman"/>
            <w:color w:val="0563C1" w:themeColor="hyperlink"/>
            <w:sz w:val="24"/>
            <w:szCs w:val="24"/>
            <w:u w:val="single"/>
          </w:rPr>
          <w:t>itemId</w:t>
        </w:r>
        <w:r w:rsidRPr="001618FC">
          <w:rPr>
            <w:rFonts w:ascii="Times New Roman" w:hAnsi="Times New Roman" w:cs="Times New Roman"/>
            <w:color w:val="0563C1" w:themeColor="hyperlink"/>
            <w:sz w:val="24"/>
            <w:szCs w:val="24"/>
            <w:u w:val="single"/>
            <w:lang w:val="ru-RU"/>
          </w:rPr>
          <w:t>=915&amp;</w:t>
        </w:r>
        <w:r w:rsidRPr="001618FC">
          <w:rPr>
            <w:rFonts w:ascii="Times New Roman" w:hAnsi="Times New Roman" w:cs="Times New Roman"/>
            <w:color w:val="0563C1" w:themeColor="hyperlink"/>
            <w:sz w:val="24"/>
            <w:szCs w:val="24"/>
            <w:u w:val="single"/>
          </w:rPr>
          <w:t>generaltype</w:t>
        </w:r>
        <w:r w:rsidRPr="001618FC">
          <w:rPr>
            <w:rFonts w:ascii="Times New Roman" w:hAnsi="Times New Roman" w:cs="Times New Roman"/>
            <w:color w:val="0563C1" w:themeColor="hyperlink"/>
            <w:sz w:val="24"/>
            <w:szCs w:val="24"/>
            <w:u w:val="single"/>
            <w:lang w:val="ru-RU"/>
          </w:rPr>
          <w:t>=0</w:t>
        </w:r>
      </w:hyperlink>
    </w:p>
    <w:p w14:paraId="73BCCC66" w14:textId="77777777" w:rsidR="00346371" w:rsidRPr="001618FC" w:rsidRDefault="00346371" w:rsidP="004E3574">
      <w:pPr>
        <w:numPr>
          <w:ilvl w:val="0"/>
          <w:numId w:val="26"/>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Уведомление о кредитной политике в рамках дальнейшей твердой поддержки программы «10 000 компаний помогают 10 000 деревням», направленной на целевую борьбу с бедностью (Гуаньюй цзиньибу минцюэ чжичи “ванци бан ванцунь” цинчжунь фупинь синдун югуань синьдай чжэнцэ дэ тунчжи) // Сайт Всекитайской федерации </w:t>
      </w:r>
      <w:r w:rsidRPr="001618FC">
        <w:rPr>
          <w:rFonts w:ascii="Times New Roman" w:hAnsi="Times New Roman" w:cs="Times New Roman"/>
          <w:sz w:val="24"/>
          <w:szCs w:val="24"/>
          <w:lang w:val="ru-RU"/>
        </w:rPr>
        <w:lastRenderedPageBreak/>
        <w:t xml:space="preserve">промышленности и коммерции. [Электронный ресурс]. – Режим доступа: </w:t>
      </w:r>
      <w:hyperlink r:id="rId66"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acfic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wqbwc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zcwj</w:t>
        </w:r>
        <w:r w:rsidRPr="001618FC">
          <w:rPr>
            <w:rFonts w:ascii="Times New Roman" w:hAnsi="Times New Roman" w:cs="Times New Roman"/>
            <w:color w:val="0563C1" w:themeColor="hyperlink"/>
            <w:sz w:val="24"/>
            <w:szCs w:val="24"/>
            <w:u w:val="single"/>
            <w:lang w:val="ru-RU"/>
          </w:rPr>
          <w:t>/201712/</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20171208_50387.</w:t>
        </w:r>
        <w:r w:rsidRPr="001618FC">
          <w:rPr>
            <w:rFonts w:ascii="Times New Roman" w:hAnsi="Times New Roman" w:cs="Times New Roman"/>
            <w:color w:val="0563C1" w:themeColor="hyperlink"/>
            <w:sz w:val="24"/>
            <w:szCs w:val="24"/>
            <w:u w:val="single"/>
          </w:rPr>
          <w:t>html</w:t>
        </w:r>
      </w:hyperlink>
      <w:r w:rsidRPr="001618FC">
        <w:rPr>
          <w:rFonts w:ascii="Times New Roman" w:hAnsi="Times New Roman" w:cs="Times New Roman"/>
          <w:sz w:val="24"/>
          <w:szCs w:val="24"/>
          <w:lang w:val="ru-RU"/>
        </w:rPr>
        <w:t xml:space="preserve"> </w:t>
      </w:r>
    </w:p>
    <w:p w14:paraId="2CFA4FAE" w14:textId="77777777"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t xml:space="preserve">Устав Банка развития сельского хозяйства Китая (Чжунго нунъе фачжань иньхан чжанчэн) // </w:t>
      </w:r>
      <w:hyperlink r:id="rId67" w:history="1">
        <w:r w:rsidRPr="001618FC">
          <w:rPr>
            <w:rFonts w:ascii="Times New Roman" w:hAnsi="Times New Roman" w:cs="Times New Roman"/>
            <w:color w:val="0563C1" w:themeColor="hyperlink"/>
            <w:sz w:val="24"/>
            <w:szCs w:val="24"/>
            <w:u w:val="single"/>
            <w:lang w:val="ru-RU"/>
          </w:rPr>
          <w:t>110.</w:t>
        </w:r>
        <w:r w:rsidRPr="001618FC">
          <w:rPr>
            <w:rFonts w:ascii="Times New Roman" w:hAnsi="Times New Roman" w:cs="Times New Roman"/>
            <w:color w:val="0563C1" w:themeColor="hyperlink"/>
            <w:sz w:val="24"/>
            <w:szCs w:val="24"/>
            <w:u w:val="single"/>
          </w:rPr>
          <w:t>com</w:t>
        </w:r>
      </w:hyperlink>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sz w:val="24"/>
          <w:szCs w:val="24"/>
          <w:lang w:val="ru-RU"/>
        </w:rPr>
        <w:t xml:space="preserve"> [Электронный ресурс]. – Режим доступа: </w:t>
      </w:r>
      <w:hyperlink r:id="rId68"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.110.</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fagui</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law</w:t>
        </w:r>
        <w:r w:rsidRPr="001618FC">
          <w:rPr>
            <w:rFonts w:ascii="Times New Roman" w:hAnsi="Times New Roman" w:cs="Times New Roman"/>
            <w:color w:val="0563C1" w:themeColor="hyperlink"/>
            <w:sz w:val="24"/>
            <w:szCs w:val="24"/>
            <w:u w:val="single"/>
            <w:lang w:val="ru-RU"/>
          </w:rPr>
          <w:t>_2452.</w:t>
        </w:r>
        <w:r w:rsidRPr="001618FC">
          <w:rPr>
            <w:rFonts w:ascii="Times New Roman" w:hAnsi="Times New Roman" w:cs="Times New Roman"/>
            <w:color w:val="0563C1" w:themeColor="hyperlink"/>
            <w:sz w:val="24"/>
            <w:szCs w:val="24"/>
            <w:u w:val="single"/>
          </w:rPr>
          <w:t>html</w:t>
        </w:r>
      </w:hyperlink>
    </w:p>
    <w:p w14:paraId="19CF8BF9" w14:textId="77777777"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t xml:space="preserve">Устав Государственного банка развития (Гоцзя кайфа иньхан чжанчэн) // </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[Электронный ресурс]. – Режим доступа: </w:t>
      </w:r>
      <w:hyperlink r:id="rId69"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law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flfg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txt</w:t>
        </w:r>
        <w:r w:rsidRPr="001618FC">
          <w:rPr>
            <w:rFonts w:ascii="Times New Roman" w:hAnsi="Times New Roman" w:cs="Times New Roman"/>
            <w:color w:val="0563C1" w:themeColor="hyperlink"/>
            <w:sz w:val="24"/>
            <w:szCs w:val="24"/>
            <w:u w:val="single"/>
            <w:lang w:val="ru-RU"/>
          </w:rPr>
          <w:t>/2006-08/08/</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_7059147.</w:t>
        </w:r>
        <w:r w:rsidRPr="001618FC">
          <w:rPr>
            <w:rFonts w:ascii="Times New Roman" w:hAnsi="Times New Roman" w:cs="Times New Roman"/>
            <w:color w:val="0563C1" w:themeColor="hyperlink"/>
            <w:sz w:val="24"/>
            <w:szCs w:val="24"/>
            <w:u w:val="single"/>
          </w:rPr>
          <w:t>htm</w:t>
        </w:r>
      </w:hyperlink>
    </w:p>
    <w:p w14:paraId="4A39870E" w14:textId="77777777" w:rsidR="00346371" w:rsidRPr="001618FC" w:rsidRDefault="00346371" w:rsidP="004E3574">
      <w:pPr>
        <w:numPr>
          <w:ilvl w:val="0"/>
          <w:numId w:val="26"/>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t xml:space="preserve">Устав Экспортно-импортного банка Китая (Гоцзя цзиньчукоу иньхан чжанчэн) // </w:t>
      </w:r>
      <w:r w:rsidRPr="001618FC">
        <w:rPr>
          <w:rFonts w:ascii="Times New Roman" w:hAnsi="Times New Roman" w:cs="Times New Roman"/>
          <w:sz w:val="24"/>
          <w:szCs w:val="24"/>
        </w:rPr>
        <w:t>Law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lib</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 xml:space="preserve">. [Электронный ресурс]. – Режим доступа: </w:t>
      </w:r>
      <w:hyperlink r:id="rId70"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law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lib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lawhtm</w:t>
        </w:r>
        <w:r w:rsidRPr="001618FC">
          <w:rPr>
            <w:rFonts w:ascii="Times New Roman" w:hAnsi="Times New Roman" w:cs="Times New Roman"/>
            <w:color w:val="0563C1" w:themeColor="hyperlink"/>
            <w:sz w:val="24"/>
            <w:szCs w:val="24"/>
            <w:u w:val="single"/>
            <w:lang w:val="ru-RU"/>
          </w:rPr>
          <w:t>/1994/10298.</w:t>
        </w:r>
        <w:r w:rsidRPr="001618FC">
          <w:rPr>
            <w:rFonts w:ascii="Times New Roman" w:hAnsi="Times New Roman" w:cs="Times New Roman"/>
            <w:color w:val="0563C1" w:themeColor="hyperlink"/>
            <w:sz w:val="24"/>
            <w:szCs w:val="24"/>
            <w:u w:val="single"/>
          </w:rPr>
          <w:t>htm</w:t>
        </w:r>
      </w:hyperlink>
    </w:p>
    <w:p w14:paraId="1BFEF563" w14:textId="77777777" w:rsidR="00346371" w:rsidRPr="001618FC" w:rsidRDefault="00346371" w:rsidP="00346371">
      <w:pPr>
        <w:spacing w:after="0" w:line="360" w:lineRule="auto"/>
        <w:ind w:left="420"/>
        <w:contextualSpacing/>
        <w:jc w:val="both"/>
        <w:rPr>
          <w:rFonts w:ascii="Times New Roman" w:hAnsi="Times New Roman" w:cs="Times New Roman"/>
          <w:i/>
          <w:iCs/>
          <w:sz w:val="24"/>
          <w:szCs w:val="24"/>
        </w:rPr>
      </w:pPr>
      <w:r w:rsidRPr="001618FC">
        <w:rPr>
          <w:rFonts w:ascii="Times New Roman" w:hAnsi="Times New Roman" w:cs="Times New Roman"/>
          <w:i/>
          <w:iCs/>
          <w:sz w:val="24"/>
          <w:szCs w:val="24"/>
        </w:rPr>
        <w:t>На английском языке</w:t>
      </w:r>
    </w:p>
    <w:p w14:paraId="1F188D84" w14:textId="77777777" w:rsidR="00346371" w:rsidRPr="001618FC" w:rsidRDefault="00346371" w:rsidP="004E3574">
      <w:pPr>
        <w:numPr>
          <w:ilvl w:val="0"/>
          <w:numId w:val="26"/>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eastAsia="en-US"/>
        </w:rPr>
        <w:t xml:space="preserve">China approves reforms to three policy banks // The State Council of the PRC. </w:t>
      </w:r>
      <w:r w:rsidRPr="001618FC">
        <w:rPr>
          <w:rFonts w:ascii="Times New Roman" w:eastAsia="SimSun"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71"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english</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policies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latest</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releases</w:t>
        </w:r>
        <w:r w:rsidRPr="001618FC">
          <w:rPr>
            <w:rFonts w:ascii="Times New Roman" w:hAnsi="Times New Roman" w:cs="Times New Roman"/>
            <w:color w:val="0563C1" w:themeColor="hyperlink"/>
            <w:sz w:val="24"/>
            <w:szCs w:val="24"/>
            <w:u w:val="single"/>
            <w:lang w:val="ru-RU"/>
          </w:rPr>
          <w:t>/2015/04/12/</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_281475087560462.</w:t>
        </w:r>
        <w:r w:rsidRPr="001618FC">
          <w:rPr>
            <w:rFonts w:ascii="Times New Roman" w:hAnsi="Times New Roman" w:cs="Times New Roman"/>
            <w:color w:val="0563C1" w:themeColor="hyperlink"/>
            <w:sz w:val="24"/>
            <w:szCs w:val="24"/>
            <w:u w:val="single"/>
          </w:rPr>
          <w:t>htm</w:t>
        </w:r>
      </w:hyperlink>
      <w:r w:rsidRPr="001618FC">
        <w:rPr>
          <w:rFonts w:ascii="Times New Roman" w:hAnsi="Times New Roman" w:cs="Times New Roman"/>
          <w:sz w:val="24"/>
          <w:szCs w:val="24"/>
          <w:lang w:val="ru-RU"/>
        </w:rPr>
        <w:t xml:space="preserve">  </w:t>
      </w:r>
    </w:p>
    <w:p w14:paraId="0BF9BD6C" w14:textId="77777777" w:rsidR="00346371" w:rsidRPr="001618FC" w:rsidRDefault="00346371" w:rsidP="004E3574">
      <w:pPr>
        <w:numPr>
          <w:ilvl w:val="0"/>
          <w:numId w:val="26"/>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eastAsia="en-US"/>
        </w:rPr>
        <w:t>Office of foreign assets control – Sanctions program and information // U.S. Department of the Treasury</w:t>
      </w:r>
      <w:r w:rsidRPr="001618FC">
        <w:rPr>
          <w:rFonts w:ascii="Times New Roman" w:eastAsia="PMingLiU" w:hAnsi="Times New Roman" w:cs="Times New Roman"/>
          <w:sz w:val="24"/>
          <w:szCs w:val="24"/>
        </w:rPr>
        <w:t xml:space="preserve">.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72" w:history="1">
        <w:r w:rsidRPr="001618FC">
          <w:rPr>
            <w:rFonts w:ascii="Times New Roman" w:eastAsia="PMingLiU" w:hAnsi="Times New Roman" w:cs="Times New Roman"/>
            <w:color w:val="0563C1" w:themeColor="hyperlink"/>
            <w:sz w:val="24"/>
            <w:szCs w:val="24"/>
            <w:u w:val="single"/>
          </w:rPr>
          <w:t>https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www</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treasury</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gov</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resource</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center</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sanctions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SDN</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List</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Pages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ssi</w:t>
        </w:r>
        <w:r w:rsidRPr="001618FC">
          <w:rPr>
            <w:rFonts w:ascii="Times New Roman" w:eastAsia="PMingLiU" w:hAnsi="Times New Roman" w:cs="Times New Roman"/>
            <w:color w:val="0563C1" w:themeColor="hyperlink"/>
            <w:sz w:val="24"/>
            <w:szCs w:val="24"/>
            <w:u w:val="single"/>
            <w:lang w:val="ru-RU"/>
          </w:rPr>
          <w:t>_</w:t>
        </w:r>
        <w:r w:rsidRPr="001618FC">
          <w:rPr>
            <w:rFonts w:ascii="Times New Roman" w:eastAsia="PMingLiU" w:hAnsi="Times New Roman" w:cs="Times New Roman"/>
            <w:color w:val="0563C1" w:themeColor="hyperlink"/>
            <w:sz w:val="24"/>
            <w:szCs w:val="24"/>
            <w:u w:val="single"/>
          </w:rPr>
          <w:t>list</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aspx</w:t>
        </w:r>
      </w:hyperlink>
      <w:r w:rsidRPr="001618FC">
        <w:rPr>
          <w:rFonts w:ascii="Times New Roman" w:eastAsia="PMingLiU" w:hAnsi="Times New Roman" w:cs="Times New Roman"/>
          <w:sz w:val="24"/>
          <w:szCs w:val="24"/>
          <w:lang w:val="ru-RU"/>
        </w:rPr>
        <w:t xml:space="preserve"> </w:t>
      </w:r>
    </w:p>
    <w:p w14:paraId="06E4A21E" w14:textId="77777777" w:rsidR="00346371" w:rsidRPr="001618FC" w:rsidRDefault="00346371" w:rsidP="00346371">
      <w:pPr>
        <w:shd w:val="clear" w:color="auto" w:fill="FFFFFF"/>
        <w:tabs>
          <w:tab w:val="num" w:pos="720"/>
        </w:tabs>
        <w:spacing w:after="0" w:line="360" w:lineRule="auto"/>
        <w:ind w:left="420"/>
        <w:contextualSpacing/>
        <w:jc w:val="both"/>
        <w:rPr>
          <w:rFonts w:ascii="Times New Roman" w:hAnsi="Times New Roman" w:cs="Times New Roman"/>
          <w:sz w:val="24"/>
          <w:szCs w:val="24"/>
          <w:lang w:val="ru-RU"/>
        </w:rPr>
      </w:pPr>
    </w:p>
    <w:p w14:paraId="0C2C1020"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Книги и статьи</w:t>
      </w:r>
    </w:p>
    <w:p w14:paraId="11734A15"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русском языке</w:t>
      </w:r>
    </w:p>
    <w:p w14:paraId="7A4C5626" w14:textId="3E060A25" w:rsidR="00422FF9" w:rsidRDefault="00422FF9" w:rsidP="004E3574">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t xml:space="preserve">13-я пятилетка (2016–2020 гг.) – важнейший этап построения в Китае общества малого благоденствия «сяокан» </w:t>
      </w:r>
      <w:r w:rsidRPr="00422FF9">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отв. ред. А.В. Островский</w:t>
      </w:r>
      <w:r w:rsidRPr="00422FF9">
        <w:rPr>
          <w:rFonts w:ascii="Times New Roman" w:eastAsia="MS Mincho" w:hAnsi="Times New Roman" w:cs="Times New Roman"/>
          <w:sz w:val="24"/>
          <w:szCs w:val="24"/>
          <w:lang w:val="ru-RU" w:eastAsia="ja-JP"/>
        </w:rPr>
        <w:t>;</w:t>
      </w:r>
      <w:r>
        <w:rPr>
          <w:rFonts w:ascii="Times New Roman" w:eastAsia="MS Mincho" w:hAnsi="Times New Roman" w:cs="Times New Roman"/>
          <w:sz w:val="24"/>
          <w:szCs w:val="24"/>
          <w:lang w:val="ru-RU" w:eastAsia="ja-JP"/>
        </w:rPr>
        <w:t xml:space="preserve"> сост. П.Б. Каменнов. – М.</w:t>
      </w:r>
      <w:r w:rsidRPr="00422FF9">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 xml:space="preserve">ИДВ РАН, 2018. – 304.с. </w:t>
      </w:r>
      <w:r w:rsidRPr="00422FF9">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 xml:space="preserve">  </w:t>
      </w:r>
    </w:p>
    <w:p w14:paraId="2F339B68" w14:textId="7F695713" w:rsidR="00BE08B3" w:rsidRDefault="00422FF9" w:rsidP="00BE08B3">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t xml:space="preserve">40 лет экономических реформ в КНР </w:t>
      </w:r>
      <w:r w:rsidRPr="00422FF9">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сост. П.Б. Каменнов</w:t>
      </w:r>
      <w:r w:rsidRPr="00422FF9">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от вред. А.В. Островский. М.</w:t>
      </w:r>
      <w:r w:rsidRPr="004941E3">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 xml:space="preserve">ИДВ РАН, 2020. - 320 с.  </w:t>
      </w:r>
    </w:p>
    <w:p w14:paraId="073E70A9" w14:textId="179E8234" w:rsidR="00BE08B3" w:rsidRPr="00BE08B3" w:rsidRDefault="00BE08B3" w:rsidP="00BE08B3">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t>Авдокушин Е.Ф. Китай</w:t>
      </w:r>
      <w:r w:rsidRPr="00BE08B3">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 xml:space="preserve">долгая дорога реформ </w:t>
      </w:r>
      <w:r w:rsidRPr="00BE08B3">
        <w:rPr>
          <w:rFonts w:ascii="Times New Roman" w:eastAsia="MS Mincho" w:hAnsi="Times New Roman" w:cs="Times New Roman"/>
          <w:sz w:val="24"/>
          <w:szCs w:val="24"/>
          <w:lang w:val="ru-RU" w:eastAsia="ja-JP"/>
        </w:rPr>
        <w:t xml:space="preserve">// </w:t>
      </w:r>
      <w:r>
        <w:rPr>
          <w:rFonts w:ascii="Times New Roman" w:eastAsia="MS Mincho" w:hAnsi="Times New Roman" w:cs="Times New Roman"/>
          <w:sz w:val="24"/>
          <w:szCs w:val="24"/>
          <w:lang w:val="ru-RU" w:eastAsia="ja-JP"/>
        </w:rPr>
        <w:t xml:space="preserve">Экономика и жизнь. – 1992. - №33. – С. 17. </w:t>
      </w:r>
    </w:p>
    <w:p w14:paraId="0EEDD2C9" w14:textId="69F32086" w:rsidR="00346371" w:rsidRPr="001618FC" w:rsidRDefault="00346371" w:rsidP="004E3574">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sidRPr="001618FC">
        <w:rPr>
          <w:rFonts w:ascii="Times New Roman" w:eastAsia="MS Mincho" w:hAnsi="Times New Roman" w:cs="Times New Roman"/>
          <w:sz w:val="24"/>
          <w:szCs w:val="24"/>
          <w:lang w:val="ru-RU" w:eastAsia="ja-JP"/>
        </w:rPr>
        <w:t>Александрова М. В. Формирование экономического региона Пекин – Тяньцзинь – Хэбэй // Проблемы Дальнего Востока, 2019. - №5. - С. 24–30.</w:t>
      </w:r>
    </w:p>
    <w:p w14:paraId="54BC239D"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Times New Roman" w:hAnsi="Times New Roman" w:cs="Times New Roman"/>
          <w:color w:val="000000"/>
          <w:sz w:val="24"/>
          <w:szCs w:val="24"/>
          <w:lang w:val="ru-RU" w:eastAsia="zh-TW"/>
        </w:rPr>
        <w:lastRenderedPageBreak/>
        <w:t xml:space="preserve">Алексеевских А. Китайские банки начали выводить деньги из российских «дочек» // Известия. 2016. -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73" w:history="1">
        <w:r w:rsidRPr="001618FC">
          <w:rPr>
            <w:rFonts w:ascii="Times New Roman" w:eastAsia="Times New Roman" w:hAnsi="Times New Roman" w:cs="Times New Roman"/>
            <w:color w:val="0000FF"/>
            <w:sz w:val="24"/>
            <w:szCs w:val="24"/>
            <w:u w:val="single"/>
            <w:lang w:eastAsia="zh-TW"/>
          </w:rPr>
          <w:t>https</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iz</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ru</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news</w:t>
        </w:r>
        <w:r w:rsidRPr="001618FC">
          <w:rPr>
            <w:rFonts w:ascii="Times New Roman" w:eastAsia="Times New Roman" w:hAnsi="Times New Roman" w:cs="Times New Roman"/>
            <w:color w:val="0000FF"/>
            <w:sz w:val="24"/>
            <w:szCs w:val="24"/>
            <w:u w:val="single"/>
            <w:lang w:val="ru-RU" w:eastAsia="zh-TW"/>
          </w:rPr>
          <w:t>/603153</w:t>
        </w:r>
      </w:hyperlink>
    </w:p>
    <w:p w14:paraId="623F0937" w14:textId="37C5FCF6" w:rsidR="00DB522D" w:rsidRDefault="00DB522D"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Pr>
          <w:rFonts w:ascii="Times New Roman" w:eastAsia="PMingLiU" w:hAnsi="Times New Roman" w:cs="Times New Roman"/>
          <w:sz w:val="24"/>
          <w:szCs w:val="24"/>
          <w:lang w:val="ru-RU"/>
        </w:rPr>
        <w:t>Баженова Е.С. Социально-демографическое развитие КНР в ходе реформ</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новые тенденции в свете решений ⅩⅤⅢ съезда</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КПК</w:t>
      </w:r>
      <w:r w:rsidRPr="00DB522D">
        <w:rPr>
          <w:rFonts w:ascii="Times New Roman" w:eastAsia="PMingLiU" w:hAnsi="Times New Roman" w:cs="Times New Roman"/>
          <w:sz w:val="24"/>
          <w:szCs w:val="24"/>
          <w:lang w:val="ru-RU"/>
        </w:rPr>
        <w:t xml:space="preserve"> // </w:t>
      </w:r>
      <w:r>
        <w:rPr>
          <w:rFonts w:ascii="Times New Roman" w:eastAsia="PMingLiU" w:hAnsi="Times New Roman" w:cs="Times New Roman"/>
          <w:sz w:val="24"/>
          <w:szCs w:val="24"/>
          <w:lang w:val="ru-RU"/>
        </w:rPr>
        <w:t>Экономика КНР в свете решений ⅩⅤⅢ съезда</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 xml:space="preserve">КПК. В 2 ч. Ч 1. </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 xml:space="preserve"> Отв. ред. А.В. Островский</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сост. П.Б. Каменнов. – М.</w:t>
      </w:r>
      <w:r w:rsidRPr="003E1C12">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 xml:space="preserve">ИДВ РАН, 2013. – С. 52 – 64. </w:t>
      </w:r>
    </w:p>
    <w:p w14:paraId="540CD99C" w14:textId="68E57F76" w:rsidR="00DB522D" w:rsidRDefault="00DB522D"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Pr>
          <w:rFonts w:ascii="Times New Roman" w:eastAsia="PMingLiU" w:hAnsi="Times New Roman" w:cs="Times New Roman"/>
          <w:sz w:val="24"/>
          <w:szCs w:val="24"/>
          <w:lang w:val="ru-RU"/>
        </w:rPr>
        <w:t>Бергер Я.М. Экономическая стратегия Китая. – М.</w:t>
      </w:r>
      <w:r w:rsidRPr="00DB522D">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 xml:space="preserve">ИДВР РАН, 2009. – 560 с.  </w:t>
      </w:r>
    </w:p>
    <w:p w14:paraId="1E1BC559" w14:textId="418630D9"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Бони Л.Д. Ликвидация бедности в Китае. Часть 1 // Азия и Африка сегодня. - 2020. - № 8. - С. 4-12. </w:t>
      </w:r>
      <w:r w:rsidRPr="001618FC">
        <w:rPr>
          <w:rFonts w:ascii="Times New Rom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PMingLiU" w:hAnsi="Times New Roman" w:cs="Times New Roman"/>
          <w:sz w:val="24"/>
          <w:szCs w:val="24"/>
        </w:rPr>
        <w:t>http</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old</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ifes</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ras</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ru</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images</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abook</w:t>
      </w:r>
      <w:r w:rsidRPr="001618FC">
        <w:rPr>
          <w:rFonts w:ascii="Times New Roman" w:eastAsia="PMingLiU" w:hAnsi="Times New Roman" w:cs="Times New Roman"/>
          <w:sz w:val="24"/>
          <w:szCs w:val="24"/>
          <w:lang w:val="ru-RU"/>
        </w:rPr>
        <w:t>_</w:t>
      </w:r>
      <w:r w:rsidRPr="001618FC">
        <w:rPr>
          <w:rFonts w:ascii="Times New Roman" w:eastAsia="PMingLiU" w:hAnsi="Times New Roman" w:cs="Times New Roman"/>
          <w:sz w:val="24"/>
          <w:szCs w:val="24"/>
        </w:rPr>
        <w:t>file</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boni</w:t>
      </w:r>
      <w:r w:rsidRPr="001618FC">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rPr>
        <w:t>asia</w:t>
      </w:r>
      <w:r w:rsidRPr="001618FC">
        <w:rPr>
          <w:rFonts w:ascii="Times New Roman" w:eastAsia="PMingLiU" w:hAnsi="Times New Roman" w:cs="Times New Roman"/>
          <w:sz w:val="24"/>
          <w:szCs w:val="24"/>
          <w:lang w:val="ru-RU"/>
        </w:rPr>
        <w:t>-1.</w:t>
      </w:r>
      <w:r w:rsidRPr="001618FC">
        <w:rPr>
          <w:rFonts w:ascii="Times New Roman" w:eastAsia="PMingLiU" w:hAnsi="Times New Roman" w:cs="Times New Roman"/>
          <w:sz w:val="24"/>
          <w:szCs w:val="24"/>
        </w:rPr>
        <w:t>pdf</w:t>
      </w:r>
    </w:p>
    <w:p w14:paraId="2A6E9770" w14:textId="77777777"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Бони Л.Д. Ликвидация бедности в Китае. Часть 2 // Азия и Африка сегодня. - 2020. - № 9. - С. 5-6. </w:t>
      </w:r>
      <w:r w:rsidRPr="001618FC">
        <w:rPr>
          <w:rFonts w:ascii="Times New Rom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74" w:history="1">
        <w:r w:rsidRPr="001618FC">
          <w:rPr>
            <w:rFonts w:ascii="Times New Roman" w:eastAsia="PMingLiU" w:hAnsi="Times New Roman" w:cs="Times New Roman"/>
            <w:color w:val="0563C1" w:themeColor="hyperlink"/>
            <w:sz w:val="24"/>
            <w:szCs w:val="24"/>
            <w:u w:val="single"/>
          </w:rPr>
          <w:t>http</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www</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ifes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ras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ru</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images</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abook</w:t>
        </w:r>
        <w:r w:rsidRPr="001618FC">
          <w:rPr>
            <w:rFonts w:ascii="Times New Roman" w:eastAsia="PMingLiU" w:hAnsi="Times New Roman" w:cs="Times New Roman"/>
            <w:color w:val="0563C1" w:themeColor="hyperlink"/>
            <w:sz w:val="24"/>
            <w:szCs w:val="24"/>
            <w:u w:val="single"/>
            <w:lang w:val="ru-RU"/>
          </w:rPr>
          <w:t>_</w:t>
        </w:r>
        <w:r w:rsidRPr="001618FC">
          <w:rPr>
            <w:rFonts w:ascii="Times New Roman" w:eastAsia="PMingLiU" w:hAnsi="Times New Roman" w:cs="Times New Roman"/>
            <w:color w:val="0563C1" w:themeColor="hyperlink"/>
            <w:sz w:val="24"/>
            <w:szCs w:val="24"/>
            <w:u w:val="single"/>
          </w:rPr>
          <w:t>file</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boni</w:t>
        </w:r>
        <w:r w:rsidRPr="001618FC">
          <w:rPr>
            <w:rFonts w:ascii="Times New Roman" w:eastAsia="PMingLiU" w:hAnsi="Times New Roman" w:cs="Times New Roman"/>
            <w:color w:val="0563C1" w:themeColor="hyperlink"/>
            <w:sz w:val="24"/>
            <w:szCs w:val="24"/>
            <w:u w:val="single"/>
            <w:lang w:val="ru-RU"/>
          </w:rPr>
          <w:t>-</w:t>
        </w:r>
        <w:r w:rsidRPr="001618FC">
          <w:rPr>
            <w:rFonts w:ascii="Times New Roman" w:eastAsia="PMingLiU" w:hAnsi="Times New Roman" w:cs="Times New Roman"/>
            <w:color w:val="0563C1" w:themeColor="hyperlink"/>
            <w:sz w:val="24"/>
            <w:szCs w:val="24"/>
            <w:u w:val="single"/>
          </w:rPr>
          <w:t>asia</w:t>
        </w:r>
        <w:r w:rsidRPr="001618FC">
          <w:rPr>
            <w:rFonts w:ascii="Times New Roman" w:eastAsia="PMingLiU" w:hAnsi="Times New Roman" w:cs="Times New Roman"/>
            <w:color w:val="0563C1" w:themeColor="hyperlink"/>
            <w:sz w:val="24"/>
            <w:szCs w:val="24"/>
            <w:u w:val="single"/>
            <w:lang w:val="ru-RU"/>
          </w:rPr>
          <w:t>-2.</w:t>
        </w:r>
        <w:r w:rsidRPr="001618FC">
          <w:rPr>
            <w:rFonts w:ascii="Times New Roman" w:eastAsia="PMingLiU" w:hAnsi="Times New Roman" w:cs="Times New Roman"/>
            <w:color w:val="0563C1" w:themeColor="hyperlink"/>
            <w:sz w:val="24"/>
            <w:szCs w:val="24"/>
            <w:u w:val="single"/>
          </w:rPr>
          <w:t>pdf</w:t>
        </w:r>
      </w:hyperlink>
      <w:r w:rsidRPr="001618FC">
        <w:rPr>
          <w:rFonts w:ascii="Times New Roman" w:eastAsia="PMingLiU" w:hAnsi="Times New Roman" w:cs="Times New Roman"/>
          <w:sz w:val="24"/>
          <w:szCs w:val="24"/>
          <w:lang w:val="ru-RU"/>
        </w:rPr>
        <w:t xml:space="preserve"> </w:t>
      </w:r>
    </w:p>
    <w:p w14:paraId="6FB46EB0"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Бони Л.Д. Опыт Китая в борьбе с бедностью // Тезисы докладов ⅩⅩⅠ</w:t>
      </w:r>
      <w:r w:rsidRPr="001618FC">
        <w:rPr>
          <w:rFonts w:ascii="Times New Roman" w:eastAsia="Times New Roman" w:hAnsi="Times New Roman" w:cs="Times New Roman"/>
          <w:color w:val="000000"/>
          <w:sz w:val="24"/>
          <w:szCs w:val="24"/>
          <w:lang w:val="x-none" w:eastAsia="x-none"/>
        </w:rPr>
        <w:t>V</w:t>
      </w:r>
      <w:r w:rsidRPr="001618FC">
        <w:rPr>
          <w:rFonts w:ascii="Times New Roman" w:eastAsia="Times New Roman" w:hAnsi="Times New Roman" w:cs="Times New Roman"/>
          <w:color w:val="000000"/>
          <w:sz w:val="24"/>
          <w:szCs w:val="24"/>
          <w:lang w:val="ru-RU" w:eastAsia="x-none"/>
        </w:rPr>
        <w:t xml:space="preserve"> Международной научной конференции «Китай, китайская цивилизация и мир. История, современность, перспективы». – М.: ИДВ РАН, 2021. - С. 24–25.</w:t>
      </w:r>
    </w:p>
    <w:p w14:paraId="78074F51"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Бони Л.Д. Сельское хозяйство, деревня // Китайская Народная Республика: политика, экономика, культура. 2017–2018. М.: ИД Форум, 2018. – С. 156 – 168. </w:t>
      </w:r>
    </w:p>
    <w:p w14:paraId="4B7AE085" w14:textId="77777777" w:rsidR="00346371" w:rsidRPr="001618FC" w:rsidRDefault="00346371" w:rsidP="004E3574">
      <w:pPr>
        <w:numPr>
          <w:ilvl w:val="0"/>
          <w:numId w:val="27"/>
        </w:numPr>
        <w:spacing w:after="0" w:line="360" w:lineRule="auto"/>
        <w:contextualSpacing/>
        <w:jc w:val="both"/>
        <w:rPr>
          <w:rFonts w:ascii="Times New Roman" w:eastAsia="SimSun" w:hAnsi="Times New Roman" w:cs="Times New Roman"/>
          <w:kern w:val="16"/>
          <w:sz w:val="24"/>
          <w:szCs w:val="24"/>
          <w:lang w:val="ru-RU" w:eastAsia="ru-RU"/>
        </w:rPr>
      </w:pPr>
      <w:r w:rsidRPr="001618FC">
        <w:rPr>
          <w:rFonts w:ascii="Times New Roman" w:eastAsia="SimSun" w:hAnsi="Times New Roman" w:cs="Times New Roman"/>
          <w:kern w:val="16"/>
          <w:sz w:val="24"/>
          <w:szCs w:val="24"/>
          <w:lang w:val="ru-RU" w:eastAsia="ru-RU"/>
        </w:rPr>
        <w:t xml:space="preserve">Бони Л.Д. Сельское хозяйство, деревня Китая: итоги 13-й пятилетки / Китайская народная республика: политика, экономика, культура. 2019–2021: монография. / Рос. акад. наук; Ин-т Дальнего Востока. – М.: ИДВ РАН, 2022. С. 96–110. </w:t>
      </w:r>
      <w:bookmarkStart w:id="237" w:name="_Hlk103352421"/>
      <w:r w:rsidRPr="001618FC">
        <w:rPr>
          <w:rFonts w:ascii="Times New Rom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SimSun" w:hAnsi="Times New Roman" w:cs="Times New Roman"/>
          <w:kern w:val="16"/>
          <w:sz w:val="24"/>
          <w:szCs w:val="24"/>
          <w:lang w:val="ru-RU" w:eastAsia="ru-RU"/>
        </w:rPr>
        <w:t xml:space="preserve">: </w:t>
      </w:r>
      <w:bookmarkEnd w:id="237"/>
      <w:r w:rsidRPr="001618FC">
        <w:rPr>
          <w:rFonts w:ascii="Times New Roman" w:eastAsia="SimSun" w:hAnsi="Times New Roman" w:cs="Times New Roman"/>
          <w:kern w:val="16"/>
          <w:sz w:val="24"/>
          <w:szCs w:val="24"/>
          <w:lang w:val="ru-RU" w:eastAsia="ru-RU"/>
        </w:rPr>
        <w:fldChar w:fldCharType="begin"/>
      </w:r>
      <w:r w:rsidRPr="001618FC">
        <w:rPr>
          <w:rFonts w:ascii="Times New Roman" w:eastAsia="SimSun" w:hAnsi="Times New Roman" w:cs="Times New Roman"/>
          <w:kern w:val="16"/>
          <w:sz w:val="24"/>
          <w:szCs w:val="24"/>
          <w:lang w:val="ru-RU" w:eastAsia="ru-RU"/>
        </w:rPr>
        <w:instrText xml:space="preserve"> HYPERLINK "https://www.ifes-ras.ru/files/abook_file/2022_People's_Republic_of_China_Politics_Economics_Culture.pdf" </w:instrText>
      </w:r>
      <w:r w:rsidRPr="001618FC">
        <w:rPr>
          <w:rFonts w:ascii="Times New Roman" w:eastAsia="SimSun" w:hAnsi="Times New Roman" w:cs="Times New Roman"/>
          <w:kern w:val="16"/>
          <w:sz w:val="24"/>
          <w:szCs w:val="24"/>
          <w:lang w:val="ru-RU" w:eastAsia="ru-RU"/>
        </w:rPr>
      </w:r>
      <w:r w:rsidRPr="001618FC">
        <w:rPr>
          <w:rFonts w:ascii="Times New Roman" w:eastAsia="SimSun" w:hAnsi="Times New Roman" w:cs="Times New Roman"/>
          <w:kern w:val="16"/>
          <w:sz w:val="24"/>
          <w:szCs w:val="24"/>
          <w:lang w:val="ru-RU" w:eastAsia="ru-RU"/>
        </w:rPr>
        <w:fldChar w:fldCharType="separate"/>
      </w:r>
      <w:r w:rsidRPr="001618FC">
        <w:rPr>
          <w:rFonts w:ascii="Times New Roman" w:eastAsia="SimSun" w:hAnsi="Times New Roman" w:cs="Times New Roman"/>
          <w:color w:val="0563C1" w:themeColor="hyperlink"/>
          <w:kern w:val="16"/>
          <w:sz w:val="24"/>
          <w:szCs w:val="24"/>
          <w:u w:val="single"/>
          <w:lang w:eastAsia="ru-RU"/>
        </w:rPr>
        <w:t>https</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www</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ifes</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ras</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ru</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files</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abook</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file</w:t>
      </w:r>
      <w:r w:rsidRPr="001618FC">
        <w:rPr>
          <w:rFonts w:ascii="Times New Roman" w:eastAsia="SimSun" w:hAnsi="Times New Roman" w:cs="Times New Roman"/>
          <w:color w:val="0563C1" w:themeColor="hyperlink"/>
          <w:kern w:val="16"/>
          <w:sz w:val="24"/>
          <w:szCs w:val="24"/>
          <w:u w:val="single"/>
          <w:lang w:val="ru-RU" w:eastAsia="ru-RU"/>
        </w:rPr>
        <w:t>/2022_</w:t>
      </w:r>
      <w:r w:rsidRPr="001618FC">
        <w:rPr>
          <w:rFonts w:ascii="Times New Roman" w:eastAsia="SimSun" w:hAnsi="Times New Roman" w:cs="Times New Roman"/>
          <w:color w:val="0563C1" w:themeColor="hyperlink"/>
          <w:kern w:val="16"/>
          <w:sz w:val="24"/>
          <w:szCs w:val="24"/>
          <w:u w:val="single"/>
          <w:lang w:eastAsia="ru-RU"/>
        </w:rPr>
        <w:t>People</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s</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Republic</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of</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China</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Politics</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Economics</w:t>
      </w:r>
      <w:r w:rsidRPr="001618FC">
        <w:rPr>
          <w:rFonts w:ascii="Times New Roman" w:eastAsia="SimSun" w:hAnsi="Times New Roman" w:cs="Times New Roman"/>
          <w:color w:val="0563C1" w:themeColor="hyperlink"/>
          <w:kern w:val="16"/>
          <w:sz w:val="24"/>
          <w:szCs w:val="24"/>
          <w:u w:val="single"/>
          <w:lang w:val="ru-RU" w:eastAsia="ru-RU"/>
        </w:rPr>
        <w:t>_</w:t>
      </w:r>
      <w:r w:rsidRPr="001618FC">
        <w:rPr>
          <w:rFonts w:ascii="Times New Roman" w:eastAsia="SimSun" w:hAnsi="Times New Roman" w:cs="Times New Roman"/>
          <w:color w:val="0563C1" w:themeColor="hyperlink"/>
          <w:kern w:val="16"/>
          <w:sz w:val="24"/>
          <w:szCs w:val="24"/>
          <w:u w:val="single"/>
          <w:lang w:eastAsia="ru-RU"/>
        </w:rPr>
        <w:t>Culture</w:t>
      </w:r>
      <w:r w:rsidRPr="001618FC">
        <w:rPr>
          <w:rFonts w:ascii="Times New Roman" w:eastAsia="SimSun" w:hAnsi="Times New Roman" w:cs="Times New Roman"/>
          <w:color w:val="0563C1" w:themeColor="hyperlink"/>
          <w:kern w:val="16"/>
          <w:sz w:val="24"/>
          <w:szCs w:val="24"/>
          <w:u w:val="single"/>
          <w:lang w:val="ru-RU" w:eastAsia="ru-RU"/>
        </w:rPr>
        <w:t>.</w:t>
      </w:r>
      <w:r w:rsidRPr="001618FC">
        <w:rPr>
          <w:rFonts w:ascii="Times New Roman" w:eastAsia="SimSun" w:hAnsi="Times New Roman" w:cs="Times New Roman"/>
          <w:color w:val="0563C1" w:themeColor="hyperlink"/>
          <w:kern w:val="16"/>
          <w:sz w:val="24"/>
          <w:szCs w:val="24"/>
          <w:u w:val="single"/>
          <w:lang w:eastAsia="ru-RU"/>
        </w:rPr>
        <w:t>pdf</w:t>
      </w:r>
      <w:r w:rsidRPr="001618FC">
        <w:rPr>
          <w:rFonts w:ascii="Times New Roman" w:eastAsia="SimSun" w:hAnsi="Times New Roman" w:cs="Times New Roman"/>
          <w:color w:val="0563C1" w:themeColor="hyperlink"/>
          <w:kern w:val="16"/>
          <w:sz w:val="24"/>
          <w:szCs w:val="24"/>
          <w:u w:val="single"/>
          <w:lang w:eastAsia="ru-RU"/>
        </w:rPr>
        <w:fldChar w:fldCharType="end"/>
      </w:r>
      <w:r w:rsidRPr="001618FC">
        <w:rPr>
          <w:rFonts w:ascii="Times New Roman" w:eastAsia="SimSun" w:hAnsi="Times New Roman" w:cs="Times New Roman"/>
          <w:kern w:val="16"/>
          <w:sz w:val="24"/>
          <w:szCs w:val="24"/>
          <w:lang w:val="ru-RU" w:eastAsia="ru-RU"/>
        </w:rPr>
        <w:t xml:space="preserve"> </w:t>
      </w:r>
    </w:p>
    <w:p w14:paraId="44041F2A" w14:textId="77777777" w:rsidR="00346371" w:rsidRPr="001618FC" w:rsidRDefault="00346371" w:rsidP="004E3574">
      <w:pPr>
        <w:numPr>
          <w:ilvl w:val="0"/>
          <w:numId w:val="27"/>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Борох О. Н. Политические ориентиры реформирования системы экономического управления в Китае </w:t>
      </w:r>
      <w:r w:rsidRPr="001618FC">
        <w:rPr>
          <w:rFonts w:ascii="Times New Roman" w:eastAsia="Calibri" w:hAnsi="Times New Roman" w:cs="Times New Roman"/>
          <w:sz w:val="24"/>
          <w:szCs w:val="24"/>
          <w:lang w:val="ru-RU"/>
        </w:rPr>
        <w:t xml:space="preserve">// Экономика КНР в свете решений </w:t>
      </w:r>
      <w:r w:rsidRPr="001618FC">
        <w:rPr>
          <w:rFonts w:ascii="Times New Roman" w:eastAsia="Calibri" w:hAnsi="Times New Roman" w:cs="Times New Roman"/>
          <w:sz w:val="24"/>
          <w:szCs w:val="24"/>
        </w:rPr>
        <w:t>XVIII</w:t>
      </w:r>
      <w:r w:rsidRPr="001618FC">
        <w:rPr>
          <w:rFonts w:ascii="Times New Roman" w:eastAsia="Calibri" w:hAnsi="Times New Roman" w:cs="Times New Roman"/>
          <w:sz w:val="24"/>
          <w:szCs w:val="24"/>
          <w:lang w:val="ru-RU"/>
        </w:rPr>
        <w:t xml:space="preserve"> съезда КПК. Ч. 1 / отв. ред. А.В. Островский; сост. П.Б. Каменнов. в 2 частях – М., ИДВ РАН, – 2013. – С. 28 -40.</w:t>
      </w:r>
    </w:p>
    <w:p w14:paraId="117F1AF3" w14:textId="77777777" w:rsidR="00346371" w:rsidRPr="001618FC" w:rsidRDefault="00346371" w:rsidP="004E3574">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sidRPr="001618FC">
        <w:rPr>
          <w:rFonts w:ascii="Times New Roman" w:eastAsia="MS Mincho" w:hAnsi="Times New Roman" w:cs="Times New Roman"/>
          <w:sz w:val="24"/>
          <w:szCs w:val="24"/>
          <w:lang w:val="ru-RU" w:eastAsia="ja-JP"/>
        </w:rPr>
        <w:t xml:space="preserve">Варфаловская Р.А. Внешняя торговля / Китайская народная республика: политика, экономика, культура. 2019–2021: монография. / Рос. акад. наук; Ин-т Дальнего Востока. – М.: ИДВ РАН, 2022. С. 173–183. </w:t>
      </w:r>
      <w:r w:rsidRPr="001618FC">
        <w:rPr>
          <w:rFonts w:ascii="Times New Rom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MS Mincho" w:hAnsi="Times New Roman" w:cs="Times New Roman"/>
          <w:sz w:val="24"/>
          <w:szCs w:val="24"/>
          <w:lang w:val="ru-RU" w:eastAsia="ja-JP"/>
        </w:rPr>
        <w:t xml:space="preserve">  </w:t>
      </w:r>
      <w:hyperlink r:id="rId75" w:history="1">
        <w:r w:rsidRPr="001618FC">
          <w:rPr>
            <w:rFonts w:ascii="Times New Roman" w:eastAsia="MS Mincho" w:hAnsi="Times New Roman" w:cs="Times New Roman"/>
            <w:color w:val="0563C1" w:themeColor="hyperlink"/>
            <w:sz w:val="24"/>
            <w:szCs w:val="24"/>
            <w:u w:val="single"/>
            <w:lang w:eastAsia="ja-JP"/>
          </w:rPr>
          <w:t>https</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www</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ifes</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ras</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ru</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files</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abook</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file</w:t>
        </w:r>
        <w:r w:rsidRPr="001618FC">
          <w:rPr>
            <w:rFonts w:ascii="Times New Roman" w:eastAsia="MS Mincho" w:hAnsi="Times New Roman" w:cs="Times New Roman"/>
            <w:color w:val="0563C1" w:themeColor="hyperlink"/>
            <w:sz w:val="24"/>
            <w:szCs w:val="24"/>
            <w:u w:val="single"/>
            <w:lang w:val="ru-RU" w:eastAsia="ja-JP"/>
          </w:rPr>
          <w:t>/2022_</w:t>
        </w:r>
        <w:r w:rsidRPr="001618FC">
          <w:rPr>
            <w:rFonts w:ascii="Times New Roman" w:eastAsia="MS Mincho" w:hAnsi="Times New Roman" w:cs="Times New Roman"/>
            <w:color w:val="0563C1" w:themeColor="hyperlink"/>
            <w:sz w:val="24"/>
            <w:szCs w:val="24"/>
            <w:u w:val="single"/>
            <w:lang w:eastAsia="ja-JP"/>
          </w:rPr>
          <w:t>People</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s</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Republic</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of</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China</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Politics</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Economics</w:t>
        </w:r>
        <w:r w:rsidRPr="001618FC">
          <w:rPr>
            <w:rFonts w:ascii="Times New Roman" w:eastAsia="MS Mincho" w:hAnsi="Times New Roman" w:cs="Times New Roman"/>
            <w:color w:val="0563C1" w:themeColor="hyperlink"/>
            <w:sz w:val="24"/>
            <w:szCs w:val="24"/>
            <w:u w:val="single"/>
            <w:lang w:val="ru-RU" w:eastAsia="ja-JP"/>
          </w:rPr>
          <w:t>_</w:t>
        </w:r>
        <w:r w:rsidRPr="001618FC">
          <w:rPr>
            <w:rFonts w:ascii="Times New Roman" w:eastAsia="MS Mincho" w:hAnsi="Times New Roman" w:cs="Times New Roman"/>
            <w:color w:val="0563C1" w:themeColor="hyperlink"/>
            <w:sz w:val="24"/>
            <w:szCs w:val="24"/>
            <w:u w:val="single"/>
            <w:lang w:eastAsia="ja-JP"/>
          </w:rPr>
          <w:t>Culture</w:t>
        </w:r>
        <w:r w:rsidRPr="001618FC">
          <w:rPr>
            <w:rFonts w:ascii="Times New Roman" w:eastAsia="MS Mincho" w:hAnsi="Times New Roman" w:cs="Times New Roman"/>
            <w:color w:val="0563C1" w:themeColor="hyperlink"/>
            <w:sz w:val="24"/>
            <w:szCs w:val="24"/>
            <w:u w:val="single"/>
            <w:lang w:val="ru-RU" w:eastAsia="ja-JP"/>
          </w:rPr>
          <w:t>.</w:t>
        </w:r>
        <w:r w:rsidRPr="001618FC">
          <w:rPr>
            <w:rFonts w:ascii="Times New Roman" w:eastAsia="MS Mincho" w:hAnsi="Times New Roman" w:cs="Times New Roman"/>
            <w:color w:val="0563C1" w:themeColor="hyperlink"/>
            <w:sz w:val="24"/>
            <w:szCs w:val="24"/>
            <w:u w:val="single"/>
            <w:lang w:eastAsia="ja-JP"/>
          </w:rPr>
          <w:t>pdf</w:t>
        </w:r>
      </w:hyperlink>
      <w:r w:rsidRPr="001618FC">
        <w:rPr>
          <w:rFonts w:ascii="Times New Roman" w:eastAsia="MS Mincho" w:hAnsi="Times New Roman" w:cs="Times New Roman"/>
          <w:sz w:val="24"/>
          <w:szCs w:val="24"/>
          <w:lang w:val="ru-RU" w:eastAsia="ja-JP"/>
        </w:rPr>
        <w:t xml:space="preserve"> </w:t>
      </w:r>
    </w:p>
    <w:p w14:paraId="54398F27" w14:textId="61EE6431" w:rsidR="00346371" w:rsidRPr="001618FC" w:rsidRDefault="00346371" w:rsidP="004E3574">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sidRPr="001618FC">
        <w:rPr>
          <w:rFonts w:ascii="Times New Roman" w:hAnsi="Times New Roman" w:cs="Times New Roman"/>
          <w:sz w:val="24"/>
          <w:szCs w:val="24"/>
          <w:lang w:val="ru-RU"/>
        </w:rPr>
        <w:t>Варфаловская</w:t>
      </w:r>
      <w:r w:rsidR="00BF5641">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Р.А. Внешнеторговая политика КНР в 13-й пятилетке (2016–2020 гг.) и ее направления развития в 14-й пятилетке (2021–2025 гг.) Социально-экономические итоги 13-й пятилетки КНР (2016–2020 гг.) и задачи 14-й пятилетки (2021–2025 гг.). /Рос. акад. наук. Ин-т Дальнего Востока; сост. П. Б. Каменнов, А. Д. Александрова; отв. ред. А. В. Островский. – М.: ИДВ РАН, 2021. – 312 с. </w:t>
      </w:r>
    </w:p>
    <w:p w14:paraId="3F35B1D2" w14:textId="32EC204B" w:rsidR="00346371" w:rsidRPr="00025092" w:rsidRDefault="00346371" w:rsidP="004E3574">
      <w:pPr>
        <w:widowControl w:val="0"/>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SimSun" w:hAnsi="Times New Roman" w:cs="Times New Roman"/>
          <w:bCs/>
          <w:kern w:val="36"/>
          <w:sz w:val="24"/>
          <w:szCs w:val="24"/>
          <w:lang w:val="ru-RU" w:eastAsia="en-US"/>
        </w:rPr>
        <w:t xml:space="preserve">Вахрушин И.В. Рынок ценных бумаг КНР: состояние, развитие, перспективы. // Диссертация </w:t>
      </w:r>
      <w:r w:rsidRPr="001618FC">
        <w:rPr>
          <w:rFonts w:ascii="Times New Roman" w:eastAsia="SimSun" w:hAnsi="Times New Roman" w:cs="Times New Roman"/>
          <w:sz w:val="24"/>
          <w:szCs w:val="24"/>
          <w:lang w:val="ru-RU" w:eastAsia="en-US"/>
        </w:rPr>
        <w:t>на с</w:t>
      </w:r>
      <w:r w:rsidRPr="001618FC">
        <w:rPr>
          <w:rFonts w:ascii="Times New Roman" w:eastAsia="Calibri" w:hAnsi="Times New Roman" w:cs="Times New Roman"/>
          <w:sz w:val="24"/>
          <w:szCs w:val="24"/>
          <w:lang w:val="ru-RU" w:eastAsia="en-US"/>
        </w:rPr>
        <w:t xml:space="preserve">оискание ученой степени </w:t>
      </w:r>
      <w:r w:rsidRPr="001618FC">
        <w:rPr>
          <w:rFonts w:ascii="Times New Roman" w:eastAsia="SimSun" w:hAnsi="Times New Roman" w:cs="Times New Roman"/>
          <w:bCs/>
          <w:kern w:val="36"/>
          <w:sz w:val="24"/>
          <w:szCs w:val="24"/>
          <w:lang w:val="ru-RU" w:eastAsia="en-US"/>
        </w:rPr>
        <w:t>кандидата экономических наук. [Место защиты: Всерос. заоч. финансово-эконом. ин-т]. – Москва, – 2009. – C. 173.</w:t>
      </w:r>
    </w:p>
    <w:p w14:paraId="279FAFBE" w14:textId="19690405" w:rsidR="00025092" w:rsidRPr="001618FC" w:rsidRDefault="00025092" w:rsidP="004E3574">
      <w:pPr>
        <w:widowControl w:val="0"/>
        <w:numPr>
          <w:ilvl w:val="0"/>
          <w:numId w:val="27"/>
        </w:numPr>
        <w:spacing w:after="0" w:line="360" w:lineRule="auto"/>
        <w:contextualSpacing/>
        <w:jc w:val="both"/>
        <w:rPr>
          <w:rFonts w:ascii="Times New Roman" w:eastAsia="Calibri" w:hAnsi="Times New Roman" w:cs="Times New Roman"/>
          <w:sz w:val="24"/>
          <w:szCs w:val="24"/>
          <w:lang w:val="ru-RU" w:eastAsia="en-US"/>
        </w:rPr>
      </w:pPr>
      <w:r>
        <w:rPr>
          <w:rFonts w:ascii="Times New Roman" w:eastAsia="SimSun" w:hAnsi="Times New Roman" w:cs="Times New Roman"/>
          <w:bCs/>
          <w:kern w:val="36"/>
          <w:sz w:val="24"/>
          <w:szCs w:val="24"/>
          <w:lang w:val="ru-RU" w:eastAsia="en-US"/>
        </w:rPr>
        <w:t>Вахрушин И.В. Фондовый рынок КНР. - М.</w:t>
      </w:r>
      <w:r w:rsidRPr="00025092">
        <w:rPr>
          <w:rFonts w:ascii="Times New Roman" w:eastAsia="SimSun" w:hAnsi="Times New Roman" w:cs="Times New Roman"/>
          <w:bCs/>
          <w:kern w:val="36"/>
          <w:sz w:val="24"/>
          <w:szCs w:val="24"/>
          <w:lang w:val="ru-RU" w:eastAsia="en-US"/>
        </w:rPr>
        <w:t>:</w:t>
      </w:r>
      <w:r>
        <w:rPr>
          <w:rFonts w:ascii="Times New Roman" w:eastAsia="SimSun" w:hAnsi="Times New Roman" w:cs="Times New Roman"/>
          <w:bCs/>
          <w:kern w:val="36"/>
          <w:sz w:val="24"/>
          <w:szCs w:val="24"/>
          <w:lang w:val="ru-RU" w:eastAsia="en-US"/>
        </w:rPr>
        <w:t xml:space="preserve"> ИДВ РАН</w:t>
      </w:r>
      <w:r w:rsidRPr="00025092">
        <w:rPr>
          <w:rFonts w:ascii="Times New Roman" w:eastAsia="SimSun" w:hAnsi="Times New Roman" w:cs="Times New Roman"/>
          <w:bCs/>
          <w:kern w:val="36"/>
          <w:sz w:val="24"/>
          <w:szCs w:val="24"/>
          <w:lang w:val="ru-RU" w:eastAsia="en-US"/>
        </w:rPr>
        <w:t>,</w:t>
      </w:r>
      <w:r>
        <w:rPr>
          <w:rFonts w:ascii="Times New Roman" w:eastAsia="SimSun" w:hAnsi="Times New Roman" w:cs="Times New Roman"/>
          <w:bCs/>
          <w:kern w:val="36"/>
          <w:sz w:val="24"/>
          <w:szCs w:val="24"/>
          <w:lang w:val="ru-RU" w:eastAsia="en-US"/>
        </w:rPr>
        <w:t xml:space="preserve"> 2013. </w:t>
      </w:r>
      <w:r w:rsidRPr="00025092">
        <w:rPr>
          <w:rFonts w:ascii="Times New Roman" w:eastAsia="SimSun" w:hAnsi="Times New Roman" w:cs="Times New Roman"/>
          <w:bCs/>
          <w:kern w:val="36"/>
          <w:sz w:val="24"/>
          <w:szCs w:val="24"/>
          <w:lang w:val="ru-RU" w:eastAsia="en-US"/>
        </w:rPr>
        <w:t xml:space="preserve">- </w:t>
      </w:r>
      <w:r>
        <w:rPr>
          <w:rFonts w:ascii="Times New Roman" w:eastAsia="SimSun" w:hAnsi="Times New Roman" w:cs="Times New Roman"/>
          <w:bCs/>
          <w:kern w:val="36"/>
          <w:sz w:val="24"/>
          <w:szCs w:val="24"/>
          <w:lang w:val="ru-RU" w:eastAsia="en-US"/>
        </w:rPr>
        <w:t xml:space="preserve">336 с. </w:t>
      </w:r>
    </w:p>
    <w:p w14:paraId="09F3994A" w14:textId="77777777" w:rsidR="00346371" w:rsidRPr="001618FC" w:rsidRDefault="00346371" w:rsidP="004E3574">
      <w:pPr>
        <w:numPr>
          <w:ilvl w:val="0"/>
          <w:numId w:val="27"/>
        </w:numPr>
        <w:spacing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Вдо</w:t>
      </w:r>
      <w:r w:rsidRPr="001618FC">
        <w:rPr>
          <w:rFonts w:ascii="Times New Roman" w:hAnsi="Times New Roman" w:cs="Times New Roman"/>
          <w:sz w:val="24"/>
          <w:szCs w:val="24"/>
          <w:lang w:val="ru-RU"/>
        </w:rPr>
        <w:softHyphen/>
        <w:t>вин А.Н. Мо</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ли фон</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бан</w:t>
      </w:r>
      <w:r w:rsidRPr="001618FC">
        <w:rPr>
          <w:rFonts w:ascii="Times New Roman" w:hAnsi="Times New Roman" w:cs="Times New Roman"/>
          <w:sz w:val="24"/>
          <w:szCs w:val="24"/>
          <w:lang w:val="ru-RU"/>
        </w:rPr>
        <w:softHyphen/>
        <w:t>ков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тия Ки</w:t>
      </w:r>
      <w:r w:rsidRPr="001618FC">
        <w:rPr>
          <w:rFonts w:ascii="Times New Roman" w:hAnsi="Times New Roman" w:cs="Times New Roman"/>
          <w:sz w:val="24"/>
          <w:szCs w:val="24"/>
          <w:lang w:val="ru-RU"/>
        </w:rPr>
        <w:softHyphen/>
        <w:t>тая и Япо</w:t>
      </w:r>
      <w:r w:rsidRPr="001618FC">
        <w:rPr>
          <w:rFonts w:ascii="Times New Roman" w:hAnsi="Times New Roman" w:cs="Times New Roman"/>
          <w:sz w:val="24"/>
          <w:szCs w:val="24"/>
          <w:lang w:val="ru-RU"/>
        </w:rPr>
        <w:softHyphen/>
        <w:t>нии: уро</w:t>
      </w:r>
      <w:r w:rsidRPr="001618FC">
        <w:rPr>
          <w:rFonts w:ascii="Times New Roman" w:hAnsi="Times New Roman" w:cs="Times New Roman"/>
          <w:sz w:val="24"/>
          <w:szCs w:val="24"/>
          <w:lang w:val="ru-RU"/>
        </w:rPr>
        <w:softHyphen/>
        <w:t>ки для Рос</w:t>
      </w:r>
      <w:r w:rsidRPr="001618FC">
        <w:rPr>
          <w:rFonts w:ascii="Times New Roman" w:hAnsi="Times New Roman" w:cs="Times New Roman"/>
          <w:sz w:val="24"/>
          <w:szCs w:val="24"/>
          <w:lang w:val="ru-RU"/>
        </w:rPr>
        <w:softHyphen/>
        <w:t>сии // Про</w:t>
      </w:r>
      <w:r w:rsidRPr="001618FC">
        <w:rPr>
          <w:rFonts w:ascii="Times New Roman" w:hAnsi="Times New Roman" w:cs="Times New Roman"/>
          <w:sz w:val="24"/>
          <w:szCs w:val="24"/>
          <w:lang w:val="ru-RU"/>
        </w:rPr>
        <w:softHyphen/>
        <w:t>бле</w:t>
      </w:r>
      <w:r w:rsidRPr="001618FC">
        <w:rPr>
          <w:rFonts w:ascii="Times New Roman" w:hAnsi="Times New Roman" w:cs="Times New Roman"/>
          <w:sz w:val="24"/>
          <w:szCs w:val="24"/>
          <w:lang w:val="ru-RU"/>
        </w:rPr>
        <w:softHyphen/>
        <w:t>мы Даль</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го Вос</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ка. - 2017. - №</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 xml:space="preserve">4. – С. 24–40. </w:t>
      </w:r>
    </w:p>
    <w:p w14:paraId="49E676D0" w14:textId="35D07E21" w:rsidR="00303467" w:rsidRPr="001618FC" w:rsidRDefault="00303467" w:rsidP="004E3574">
      <w:pPr>
        <w:widowControl w:val="0"/>
        <w:numPr>
          <w:ilvl w:val="0"/>
          <w:numId w:val="27"/>
        </w:numPr>
        <w:snapToGrid w:val="0"/>
        <w:spacing w:after="0" w:line="360" w:lineRule="auto"/>
        <w:ind w:left="450" w:hanging="450"/>
        <w:jc w:val="both"/>
        <w:rPr>
          <w:rFonts w:ascii="Times New Roman" w:eastAsia="SimSun" w:hAnsi="Times New Roman" w:cs="Times New Roman"/>
          <w:sz w:val="24"/>
          <w:szCs w:val="24"/>
          <w:lang w:val="ru-RU" w:eastAsia="en-US"/>
        </w:rPr>
      </w:pPr>
      <w:r w:rsidRPr="008D5967">
        <w:rPr>
          <w:rFonts w:ascii="Times New Roman" w:eastAsia="SimSun" w:hAnsi="Times New Roman" w:cs="Times New Roman"/>
          <w:lang w:val="ru-RU" w:eastAsia="en-US"/>
        </w:rPr>
        <w:t xml:space="preserve">Верников А.В. Структурно-институциональное сходство банковских систем России и Китая. М.: - Изд. Дом Высшей школы </w:t>
      </w:r>
      <w:r w:rsidRPr="0072652C">
        <w:rPr>
          <w:rFonts w:ascii="Times New Roman" w:eastAsia="SimSun" w:hAnsi="Times New Roman" w:cs="Times New Roman"/>
          <w:sz w:val="24"/>
          <w:szCs w:val="24"/>
          <w:lang w:val="ru-RU" w:eastAsia="en-US"/>
        </w:rPr>
        <w:t xml:space="preserve">экономики. 2014. – 53 с. </w:t>
      </w:r>
      <w:r w:rsidRPr="008D5967">
        <w:rPr>
          <w:rFonts w:ascii="Times New Roman" w:eastAsia="SimSun" w:hAnsi="Times New Roman" w:cs="Times New Roman"/>
          <w:lang w:val="ru-RU" w:eastAsia="en-US"/>
        </w:rPr>
        <w:t xml:space="preserve">[Электронный ресурс]. – Режим доступа: </w:t>
      </w:r>
      <w:hyperlink r:id="rId76" w:history="1">
        <w:r w:rsidRPr="008D5967">
          <w:rPr>
            <w:rStyle w:val="Hyperlink"/>
            <w:rFonts w:ascii="Times New Roman" w:eastAsia="SimSun" w:hAnsi="Times New Roman" w:cs="Times New Roman"/>
            <w:lang w:val="ru-RU" w:eastAsia="en-US"/>
          </w:rPr>
          <w:t>http://www.cbr.ru/publ/moneyandcredit/vernikov_11_14.pdf</w:t>
        </w:r>
      </w:hyperlink>
      <w:r w:rsidRPr="008D5967">
        <w:rPr>
          <w:rFonts w:ascii="Times New Roman" w:eastAsia="SimSun" w:hAnsi="Times New Roman" w:cs="Times New Roman"/>
          <w:lang w:val="ru-RU" w:eastAsia="en-US"/>
        </w:rPr>
        <w:t>;</w:t>
      </w:r>
    </w:p>
    <w:p w14:paraId="0F33AF6F" w14:textId="2341EB49" w:rsidR="00346371" w:rsidRPr="001618FC" w:rsidRDefault="00346371" w:rsidP="004E3574">
      <w:pPr>
        <w:widowControl w:val="0"/>
        <w:numPr>
          <w:ilvl w:val="0"/>
          <w:numId w:val="27"/>
        </w:numPr>
        <w:spacing w:after="0" w:line="360" w:lineRule="auto"/>
        <w:ind w:left="450" w:hanging="450"/>
        <w:contextualSpacing/>
        <w:jc w:val="both"/>
        <w:rPr>
          <w:rFonts w:ascii="Times New Roman" w:eastAsia="Calibri" w:hAnsi="Times New Roman" w:cs="Times New Roman"/>
          <w:sz w:val="24"/>
          <w:szCs w:val="24"/>
          <w:lang w:val="ru-RU"/>
        </w:rPr>
      </w:pPr>
      <w:r w:rsidRPr="001618FC">
        <w:rPr>
          <w:rFonts w:ascii="Times New Roman" w:eastAsia="Calibri" w:hAnsi="Times New Roman" w:cs="Times New Roman"/>
          <w:sz w:val="24"/>
          <w:szCs w:val="24"/>
          <w:lang w:val="ru-RU" w:eastAsia="en-US"/>
        </w:rPr>
        <w:t xml:space="preserve">Верников А.В. Сравнительный анализ российской и китайской моделей банковских систем: пять лет спустя // Проблемы прогнозирования. 2015. </w:t>
      </w:r>
      <w:r w:rsidR="00025092">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sz w:val="24"/>
          <w:szCs w:val="24"/>
          <w:lang w:val="ru-RU" w:eastAsia="en-US"/>
        </w:rPr>
        <w:t xml:space="preserve">№ 2. </w:t>
      </w:r>
      <w:r w:rsidR="00025092">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sz w:val="24"/>
          <w:szCs w:val="24"/>
          <w:lang w:val="ru-RU" w:eastAsia="en-US"/>
        </w:rPr>
        <w:t>С.108-120.</w:t>
      </w:r>
    </w:p>
    <w:p w14:paraId="4CDDE0DB" w14:textId="624E7FB8" w:rsidR="00346371" w:rsidRDefault="00346371" w:rsidP="004E3574">
      <w:pPr>
        <w:widowControl w:val="0"/>
        <w:numPr>
          <w:ilvl w:val="0"/>
          <w:numId w:val="27"/>
        </w:numPr>
        <w:spacing w:after="0" w:line="360" w:lineRule="auto"/>
        <w:ind w:left="450" w:hanging="450"/>
        <w:contextualSpacing/>
        <w:jc w:val="both"/>
        <w:rPr>
          <w:rFonts w:ascii="Times New Roman" w:eastAsia="Calibri" w:hAnsi="Times New Roman" w:cs="Times New Roman"/>
          <w:sz w:val="24"/>
          <w:szCs w:val="24"/>
          <w:lang w:val="ru-RU"/>
        </w:rPr>
      </w:pPr>
      <w:r w:rsidRPr="001618FC">
        <w:rPr>
          <w:rFonts w:ascii="Times New Roman" w:eastAsia="Calibri" w:hAnsi="Times New Roman" w:cs="Times New Roman"/>
          <w:bCs/>
          <w:sz w:val="24"/>
          <w:szCs w:val="24"/>
          <w:lang w:val="ru-RU"/>
        </w:rPr>
        <w:t>Волкова Л.А.</w:t>
      </w:r>
      <w:r w:rsidRPr="001618FC">
        <w:rPr>
          <w:rFonts w:ascii="Times New Roman" w:eastAsia="Calibri" w:hAnsi="Times New Roman" w:cs="Times New Roman"/>
          <w:b/>
          <w:sz w:val="24"/>
          <w:szCs w:val="24"/>
          <w:lang w:val="ru-RU"/>
        </w:rPr>
        <w:t xml:space="preserve"> </w:t>
      </w:r>
      <w:r w:rsidRPr="001618FC">
        <w:rPr>
          <w:rFonts w:ascii="Times New Roman" w:eastAsia="Calibri" w:hAnsi="Times New Roman" w:cs="Times New Roman"/>
          <w:sz w:val="24"/>
          <w:szCs w:val="24"/>
          <w:lang w:val="ru-RU"/>
        </w:rPr>
        <w:t xml:space="preserve">Возможное влияние финансового кризиса: </w:t>
      </w:r>
      <w:r w:rsidRPr="001618FC">
        <w:rPr>
          <w:rFonts w:ascii="Times New Roman" w:eastAsia="Calibri" w:hAnsi="Times New Roman" w:cs="Times New Roman"/>
          <w:sz w:val="24"/>
          <w:szCs w:val="24"/>
        </w:rPr>
        <w:t>XVII</w:t>
      </w:r>
      <w:r w:rsidRPr="001618FC">
        <w:rPr>
          <w:rFonts w:ascii="Times New Roman" w:eastAsia="Calibri" w:hAnsi="Times New Roman" w:cs="Times New Roman"/>
          <w:sz w:val="24"/>
          <w:szCs w:val="24"/>
          <w:lang w:val="ru-RU"/>
        </w:rPr>
        <w:t xml:space="preserve"> съезд КПК о проблемах социального развития деревни // в кн. «Влияние мирового финансового кризиса на экономику Китая» (отв. ред. А.В. Островский).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М., ИДВ РАН.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2010.</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 С. 167-176.</w:t>
      </w:r>
    </w:p>
    <w:p w14:paraId="6B6E73AB" w14:textId="3DE6DE73" w:rsidR="0056628F" w:rsidRPr="0056628F" w:rsidRDefault="0056628F" w:rsidP="004E3574">
      <w:pPr>
        <w:pStyle w:val="FootnoteText"/>
        <w:numPr>
          <w:ilvl w:val="0"/>
          <w:numId w:val="27"/>
        </w:numPr>
        <w:spacing w:line="360" w:lineRule="auto"/>
        <w:ind w:left="450" w:hanging="450"/>
        <w:jc w:val="both"/>
        <w:rPr>
          <w:rFonts w:ascii="Times New Roman" w:eastAsia="Calibri" w:hAnsi="Times New Roman" w:cs="Times New Roman"/>
          <w:sz w:val="24"/>
          <w:szCs w:val="24"/>
          <w:lang w:val="ru-RU"/>
        </w:rPr>
      </w:pPr>
      <w:r w:rsidRPr="0056628F">
        <w:rPr>
          <w:rFonts w:ascii="Times New Roman" w:eastAsia="Calibri" w:hAnsi="Times New Roman" w:cs="Times New Roman"/>
          <w:sz w:val="24"/>
          <w:szCs w:val="24"/>
          <w:lang w:val="ru-RU"/>
        </w:rPr>
        <w:t xml:space="preserve">Волкова Л.А. Корректировка экономической политики китайского руководства в деревне в 12-й и в перспективе на 13-ю пятилетку // Итоги 12-й пятилетки (22011–2015 гг.) и перспективы развития экономики КНР до 2020 г., отв. ред. А.В. Островский; сост. П.Б. Каменнов. М.: ИДВ РАН, 2017. - С. 270–271. </w:t>
      </w:r>
    </w:p>
    <w:p w14:paraId="53C0BA2F" w14:textId="77777777" w:rsidR="00346371" w:rsidRPr="00AC357F" w:rsidRDefault="00346371" w:rsidP="00AC357F">
      <w:pPr>
        <w:numPr>
          <w:ilvl w:val="0"/>
          <w:numId w:val="27"/>
        </w:numPr>
        <w:spacing w:after="0" w:line="360" w:lineRule="auto"/>
        <w:contextualSpacing/>
        <w:jc w:val="both"/>
        <w:rPr>
          <w:rFonts w:ascii="Times New Roman" w:eastAsia="DengXian" w:hAnsi="Times New Roman" w:cs="Times New Roman"/>
          <w:sz w:val="24"/>
          <w:szCs w:val="24"/>
          <w:lang w:val="ru-RU"/>
        </w:rPr>
      </w:pPr>
      <w:r w:rsidRPr="00AC357F">
        <w:rPr>
          <w:rFonts w:ascii="Times New Roman" w:eastAsia="DengXian" w:hAnsi="Times New Roman" w:cs="Times New Roman"/>
          <w:sz w:val="24"/>
          <w:szCs w:val="24"/>
          <w:lang w:val="ru-RU"/>
        </w:rPr>
        <w:t>Гельбрас В.Г. Экономика Китайской народной республики. Важнейшие этапы развития, 1949–2008. Важнейшие отрасли. Курс лекций в 2 частях. - М.: «Квадрига». 2019. - 321 с.</w:t>
      </w:r>
    </w:p>
    <w:p w14:paraId="73AAF9EB" w14:textId="55FCBFD0" w:rsidR="00AC357F" w:rsidRPr="00AC357F" w:rsidRDefault="00AC357F" w:rsidP="00AC357F">
      <w:pPr>
        <w:numPr>
          <w:ilvl w:val="0"/>
          <w:numId w:val="27"/>
        </w:numPr>
        <w:spacing w:after="0" w:line="360" w:lineRule="auto"/>
        <w:contextualSpacing/>
        <w:jc w:val="both"/>
        <w:rPr>
          <w:rFonts w:ascii="Times New Roman" w:eastAsia="DengXian" w:hAnsi="Times New Roman" w:cs="Times New Roman"/>
          <w:sz w:val="24"/>
          <w:szCs w:val="24"/>
          <w:lang w:val="ru-RU"/>
        </w:rPr>
      </w:pPr>
      <w:r w:rsidRPr="00AC357F">
        <w:rPr>
          <w:rFonts w:ascii="Times New Roman" w:hAnsi="Times New Roman" w:cs="Times New Roman"/>
          <w:sz w:val="24"/>
          <w:szCs w:val="24"/>
          <w:lang w:val="ru-RU"/>
        </w:rPr>
        <w:t>Джагитян Э.П. Реформа банковского регулирования в Китае: особенности регулятивного континуума и системные риски // Деньги и кредит. -№12. - С. 51-62.</w:t>
      </w:r>
    </w:p>
    <w:p w14:paraId="23B38BD2" w14:textId="351B4ECE" w:rsidR="00346371" w:rsidRPr="00AC357F" w:rsidRDefault="00346371" w:rsidP="00AC357F">
      <w:pPr>
        <w:numPr>
          <w:ilvl w:val="0"/>
          <w:numId w:val="27"/>
        </w:numPr>
        <w:spacing w:after="0" w:line="360" w:lineRule="auto"/>
        <w:contextualSpacing/>
        <w:jc w:val="both"/>
        <w:rPr>
          <w:rFonts w:ascii="Times New Roman" w:eastAsia="DengXian" w:hAnsi="Times New Roman" w:cs="Times New Roman"/>
          <w:sz w:val="24"/>
          <w:szCs w:val="24"/>
          <w:lang w:val="ru-RU"/>
        </w:rPr>
      </w:pPr>
      <w:r w:rsidRPr="00AC357F">
        <w:rPr>
          <w:rFonts w:ascii="Times New Roman" w:eastAsia="PMingLiU" w:hAnsi="Times New Roman" w:cs="Times New Roman"/>
          <w:sz w:val="24"/>
          <w:szCs w:val="24"/>
          <w:lang w:val="ru-RU"/>
        </w:rPr>
        <w:lastRenderedPageBreak/>
        <w:t xml:space="preserve">Дейч Т.Л. Китай в Африке: </w:t>
      </w:r>
      <w:r w:rsidRPr="00AC357F">
        <w:rPr>
          <w:rFonts w:ascii="Times New Roman" w:eastAsia="SimSun" w:hAnsi="Times New Roman" w:cs="Times New Roman"/>
          <w:sz w:val="24"/>
          <w:szCs w:val="24"/>
          <w:lang w:val="ru-RU" w:eastAsia="en-US"/>
        </w:rPr>
        <w:t>«</w:t>
      </w:r>
      <w:r w:rsidRPr="00AC357F">
        <w:rPr>
          <w:rFonts w:ascii="Times New Roman" w:eastAsia="PMingLiU" w:hAnsi="Times New Roman" w:cs="Times New Roman"/>
          <w:sz w:val="24"/>
          <w:szCs w:val="24"/>
          <w:lang w:val="ru-RU"/>
        </w:rPr>
        <w:t>неоколониализм</w:t>
      </w:r>
      <w:r w:rsidRPr="00AC357F">
        <w:rPr>
          <w:rFonts w:ascii="Times New Roman" w:eastAsia="SimSun" w:hAnsi="Times New Roman" w:cs="Times New Roman"/>
          <w:sz w:val="24"/>
          <w:szCs w:val="24"/>
          <w:lang w:val="ru-RU" w:eastAsia="en-US"/>
        </w:rPr>
        <w:t>» или «</w:t>
      </w:r>
      <w:r w:rsidRPr="00AC357F">
        <w:rPr>
          <w:rFonts w:ascii="Times New Roman" w:eastAsia="SimSun" w:hAnsi="Times New Roman" w:cs="Times New Roman"/>
          <w:sz w:val="24"/>
          <w:szCs w:val="24"/>
          <w:lang w:eastAsia="en-US"/>
        </w:rPr>
        <w:t>win</w:t>
      </w:r>
      <w:r w:rsidRPr="00AC357F">
        <w:rPr>
          <w:rFonts w:ascii="Times New Roman" w:eastAsia="SimSun" w:hAnsi="Times New Roman" w:cs="Times New Roman"/>
          <w:sz w:val="24"/>
          <w:szCs w:val="24"/>
          <w:lang w:val="ru-RU" w:eastAsia="en-US"/>
        </w:rPr>
        <w:t>-</w:t>
      </w:r>
      <w:r w:rsidRPr="00AC357F">
        <w:rPr>
          <w:rFonts w:ascii="Times New Roman" w:eastAsia="SimSun" w:hAnsi="Times New Roman" w:cs="Times New Roman"/>
          <w:sz w:val="24"/>
          <w:szCs w:val="24"/>
          <w:lang w:eastAsia="en-US"/>
        </w:rPr>
        <w:t>win</w:t>
      </w:r>
      <w:r w:rsidRPr="00AC357F">
        <w:rPr>
          <w:rFonts w:ascii="Times New Roman" w:eastAsia="SimSun" w:hAnsi="Times New Roman" w:cs="Times New Roman"/>
          <w:sz w:val="24"/>
          <w:szCs w:val="24"/>
          <w:lang w:val="ru-RU" w:eastAsia="en-US"/>
        </w:rPr>
        <w:t>» стратегия? // Контуры глобальных трансформаций: политика, экономика, право. - 2018. - Т.11. - № 5. - С. 122.</w:t>
      </w:r>
    </w:p>
    <w:p w14:paraId="3A07BC99" w14:textId="5C578506" w:rsidR="00346371" w:rsidRPr="001618FC" w:rsidRDefault="00346371" w:rsidP="004E3574">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Зеленев Е.И. 20 лет политики КНР в Африке: из прошлого в будущее // Азия и Африка сегодня. – 2021. - №2. - С. 5–14.</w:t>
      </w:r>
    </w:p>
    <w:p w14:paraId="55DB1418"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Итоги 12-й пятилетки (2011–2015 гг.) и перспективы развития экономики КНР до 2020 г., отв. ред. А.В. Островский; сост. П.Б. Каменнов. М.: ИДВ РАН, 2017. – 343 с. </w:t>
      </w:r>
    </w:p>
    <w:p w14:paraId="509EC6BE"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Китайская Народная Республика: политика, экономика, культура. 2017-2018: монография – М.: ИД Форум, 2018. – 436 с. </w:t>
      </w:r>
    </w:p>
    <w:p w14:paraId="763B41AF"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Китайская Народная Республика: политика, экономика, культура. 2019-2021: монография/ Рос. акад. наук; Ин-т Дальнего Востока. – М.: ИДВ РАН, 2022. – 354 с. </w:t>
      </w:r>
    </w:p>
    <w:p w14:paraId="5A53CE88" w14:textId="77777777" w:rsidR="00346371" w:rsidRPr="001618FC" w:rsidRDefault="00346371" w:rsidP="004E3574">
      <w:pPr>
        <w:numPr>
          <w:ilvl w:val="0"/>
          <w:numId w:val="27"/>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Китайские банки открыли кредитные линии для ВТБ, ВЭБа и Сбербанка // Деловой Петербург.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77" w:history="1">
        <w:r w:rsidRPr="001618FC">
          <w:rPr>
            <w:rFonts w:ascii="Times New Roman" w:hAnsi="Times New Roman" w:cs="Times New Roman"/>
            <w:color w:val="0563C1" w:themeColor="hyperlink"/>
            <w:sz w:val="24"/>
            <w:szCs w:val="24"/>
            <w:u w:val="single"/>
            <w:lang w:val="ru-RU"/>
          </w:rPr>
          <w:t>https://www.dp.ru/a/2015/05/08/Kitajskie_banki_otkrili_k?ShortUrl=a%2F2015%2F05%2F08%2FKitajskie_banki_otkrili_k</w:t>
        </w:r>
      </w:hyperlink>
    </w:p>
    <w:p w14:paraId="5C273044" w14:textId="6250D366"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Кондрашова Л.И. Китай: к новой модели общественного развития: монография / Л.И. Кондрашова. – М.: ИД «Форум», 2017. – 336 с. - С. 200–201.</w:t>
      </w:r>
    </w:p>
    <w:p w14:paraId="66737A04" w14:textId="7F063400" w:rsidR="00346371" w:rsidRPr="001618FC" w:rsidRDefault="00346371" w:rsidP="004E3574">
      <w:pPr>
        <w:numPr>
          <w:ilvl w:val="0"/>
          <w:numId w:val="27"/>
        </w:numPr>
        <w:spacing w:after="0" w:line="360" w:lineRule="auto"/>
        <w:contextualSpacing/>
        <w:jc w:val="both"/>
        <w:rPr>
          <w:rFonts w:ascii="Times New Roman" w:eastAsia="SimSun" w:hAnsi="Times New Roman" w:cs="Times New Roman"/>
          <w:kern w:val="16"/>
          <w:sz w:val="24"/>
          <w:szCs w:val="24"/>
          <w:lang w:val="ru-RU" w:eastAsia="ru-RU"/>
        </w:rPr>
      </w:pPr>
      <w:r w:rsidRPr="001618FC">
        <w:rPr>
          <w:rFonts w:ascii="Times New Roman" w:eastAsia="SimSun" w:hAnsi="Times New Roman" w:cs="Times New Roman"/>
          <w:kern w:val="16"/>
          <w:sz w:val="24"/>
          <w:szCs w:val="24"/>
          <w:lang w:val="ru-RU" w:eastAsia="ru-RU"/>
        </w:rPr>
        <w:t>Кондрашова Л.И. КНР перипетии создания системы управления государственными предприятиями // Коммунистический Китай. Цели и задачи к столетнему юбилею КПК. Материалы ежегодной научной конференции Центра политических исследований и прогнозов ИДВ РАН. Москва, 17 и 19 марта 2021 года. – М.</w:t>
      </w:r>
      <w:r w:rsidRPr="001618FC">
        <w:rPr>
          <w:rFonts w:ascii="Times New Roman" w:eastAsia="SimSun" w:hAnsi="Times New Roman" w:cs="Times New Roman"/>
          <w:kern w:val="16"/>
          <w:sz w:val="24"/>
          <w:szCs w:val="24"/>
          <w:lang w:eastAsia="ru-RU"/>
        </w:rPr>
        <w:t xml:space="preserve">: </w:t>
      </w:r>
      <w:r w:rsidRPr="001618FC">
        <w:rPr>
          <w:rFonts w:ascii="Times New Roman" w:eastAsia="SimSun" w:hAnsi="Times New Roman" w:cs="Times New Roman"/>
          <w:kern w:val="16"/>
          <w:sz w:val="24"/>
          <w:szCs w:val="24"/>
          <w:lang w:val="ru-RU" w:eastAsia="ru-RU"/>
        </w:rPr>
        <w:t xml:space="preserve">ИДВ РАН, </w:t>
      </w:r>
      <w:r w:rsidR="00B23575" w:rsidRPr="001618FC">
        <w:rPr>
          <w:rFonts w:ascii="Times New Roman" w:eastAsia="SimSun" w:hAnsi="Times New Roman" w:cs="Times New Roman"/>
          <w:kern w:val="16"/>
          <w:sz w:val="24"/>
          <w:szCs w:val="24"/>
          <w:lang w:val="ru-RU" w:eastAsia="ru-RU"/>
        </w:rPr>
        <w:t>2021–302</w:t>
      </w:r>
      <w:r w:rsidRPr="001618FC">
        <w:rPr>
          <w:rFonts w:ascii="Times New Roman" w:eastAsia="SimSun" w:hAnsi="Times New Roman" w:cs="Times New Roman"/>
          <w:kern w:val="16"/>
          <w:sz w:val="24"/>
          <w:szCs w:val="24"/>
          <w:lang w:val="ru-RU" w:eastAsia="ru-RU"/>
        </w:rPr>
        <w:t xml:space="preserve"> с. – С. </w:t>
      </w:r>
      <w:r w:rsidR="00B23575" w:rsidRPr="001618FC">
        <w:rPr>
          <w:rFonts w:ascii="Times New Roman" w:eastAsia="SimSun" w:hAnsi="Times New Roman" w:cs="Times New Roman"/>
          <w:kern w:val="16"/>
          <w:sz w:val="24"/>
          <w:szCs w:val="24"/>
          <w:lang w:eastAsia="ru-RU"/>
        </w:rPr>
        <w:t>61–73</w:t>
      </w:r>
      <w:r w:rsidRPr="001618FC">
        <w:rPr>
          <w:rFonts w:ascii="Times New Roman" w:eastAsia="SimSun" w:hAnsi="Times New Roman" w:cs="Times New Roman"/>
          <w:kern w:val="16"/>
          <w:sz w:val="24"/>
          <w:szCs w:val="24"/>
          <w:lang w:eastAsia="ru-RU"/>
        </w:rPr>
        <w:t xml:space="preserve">. </w:t>
      </w:r>
      <w:r w:rsidRPr="001618FC">
        <w:rPr>
          <w:rFonts w:ascii="Times New Roman" w:eastAsia="SimSun" w:hAnsi="Times New Roman" w:cs="Times New Roman"/>
          <w:kern w:val="16"/>
          <w:sz w:val="24"/>
          <w:szCs w:val="24"/>
          <w:lang w:val="ru-RU" w:eastAsia="ru-RU"/>
        </w:rPr>
        <w:t xml:space="preserve">  </w:t>
      </w:r>
    </w:p>
    <w:p w14:paraId="771CD912" w14:textId="67604F8C"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hAnsi="Times New Roman" w:cs="Times New Roman"/>
          <w:sz w:val="24"/>
          <w:szCs w:val="24"/>
          <w:lang w:val="ru-RU"/>
        </w:rPr>
        <w:t>Кранина Е.И. 13-я пятилетка КНР: разворот к</w:t>
      </w:r>
      <w:r w:rsidR="00845AD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w:t>
      </w:r>
      <w:r w:rsidR="00845ADB">
        <w:rPr>
          <w:rFonts w:ascii="Times New Roman" w:hAnsi="Times New Roman" w:cs="Times New Roman"/>
          <w:sz w:val="24"/>
          <w:szCs w:val="24"/>
          <w:lang w:val="ru-RU"/>
        </w:rPr>
        <w:t xml:space="preserve">зеленой </w:t>
      </w:r>
      <w:r w:rsidRPr="001618FC">
        <w:rPr>
          <w:rFonts w:ascii="Times New Roman" w:hAnsi="Times New Roman" w:cs="Times New Roman"/>
          <w:sz w:val="24"/>
          <w:szCs w:val="24"/>
          <w:lang w:val="ru-RU"/>
        </w:rPr>
        <w:t xml:space="preserve">экономике» // Проблемы Дальнего Востока. – 2017 г. - №4. – С. 69–77.  </w:t>
      </w:r>
    </w:p>
    <w:p w14:paraId="28C07DC7" w14:textId="77777777"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SimSun" w:hAnsi="Times New Roman" w:cs="Times New Roman"/>
          <w:sz w:val="24"/>
          <w:szCs w:val="24"/>
          <w:lang w:val="ru-RU" w:eastAsia="en-US"/>
        </w:rPr>
        <w:t>Кранина Е.И. Экология // Китайская Народная Республика: политика, экономика, культура. 2017-2018. М.: ИДФорум, 2018., С. 168–170.</w:t>
      </w:r>
    </w:p>
    <w:p w14:paraId="14E2BC5F" w14:textId="0B250EF0" w:rsidR="00AC357F" w:rsidRPr="00AC357F" w:rsidRDefault="00AC357F"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DE5A51">
        <w:rPr>
          <w:rFonts w:ascii="Times New Roman" w:hAnsi="Times New Roman" w:cs="Times New Roman"/>
          <w:lang w:val="ru-RU"/>
        </w:rPr>
        <w:t>Кузнецов С.Г. Банковская система КНР: дис. канд. экон. наук: 08.00.14 /</w:t>
      </w:r>
      <w:r>
        <w:rPr>
          <w:rFonts w:ascii="Times New Roman" w:hAnsi="Times New Roman" w:cs="Times New Roman"/>
          <w:lang w:val="ru-RU"/>
        </w:rPr>
        <w:t xml:space="preserve"> </w:t>
      </w:r>
      <w:r w:rsidRPr="00DE5A51">
        <w:rPr>
          <w:rFonts w:ascii="Times New Roman" w:hAnsi="Times New Roman" w:cs="Times New Roman"/>
          <w:lang w:val="ru-RU"/>
        </w:rPr>
        <w:t>Кузнецов Сергей Григорьевич. – М., 2003. – 152 с.</w:t>
      </w:r>
    </w:p>
    <w:p w14:paraId="6D8F769E" w14:textId="721A5490" w:rsidR="00AC357F" w:rsidRPr="00AC357F" w:rsidRDefault="00AC357F"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8D5967">
        <w:rPr>
          <w:rFonts w:ascii="Times New Roman" w:eastAsia="SimSun" w:hAnsi="Times New Roman" w:cs="Times New Roman"/>
          <w:bCs/>
          <w:kern w:val="36"/>
          <w:lang w:val="ru-RU" w:eastAsia="en-US"/>
        </w:rPr>
        <w:t>Кузнецова В.В. Банковская система КНР. - М.: Гуманитарий, 2003. – 189 с.</w:t>
      </w:r>
    </w:p>
    <w:p w14:paraId="7BA6070B" w14:textId="3D4DD274"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SimSun" w:hAnsi="Times New Roman" w:cs="Times New Roman"/>
          <w:sz w:val="24"/>
          <w:szCs w:val="24"/>
          <w:lang w:val="ru-RU" w:eastAsia="en-US"/>
        </w:rPr>
        <w:t>Кукушкина А.В., Энтин Л.М. Охрана рек и водотоков в Африке // Закон и право. - 2019</w:t>
      </w:r>
      <w:r w:rsidRPr="001618FC">
        <w:rPr>
          <w:rFonts w:ascii="Times New Roman" w:eastAsia="SimSu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 №10. - </w:t>
      </w:r>
      <w:r w:rsidRPr="001618FC">
        <w:rPr>
          <w:rFonts w:ascii="Times New Roman" w:eastAsia="SimSun" w:hAnsi="Times New Roman" w:cs="Times New Roman"/>
          <w:sz w:val="24"/>
          <w:szCs w:val="24"/>
          <w:lang w:eastAsia="en-US"/>
        </w:rPr>
        <w:t>C</w:t>
      </w:r>
      <w:r w:rsidRPr="001618FC">
        <w:rPr>
          <w:rFonts w:ascii="Times New Roman" w:eastAsia="SimSun" w:hAnsi="Times New Roman" w:cs="Times New Roman"/>
          <w:sz w:val="24"/>
          <w:szCs w:val="24"/>
          <w:lang w:val="ru-RU" w:eastAsia="en-US"/>
        </w:rPr>
        <w:t>. 117</w:t>
      </w:r>
      <w:r w:rsidRPr="001618FC">
        <w:rPr>
          <w:rFonts w:ascii="Times New Roman" w:hAnsi="Times New Roman" w:cs="Times New Roman"/>
          <w:sz w:val="24"/>
          <w:szCs w:val="24"/>
          <w:lang w:val="ru-RU"/>
        </w:rPr>
        <w:t xml:space="preserve">. [Электронный ресурс]. – Режим доступа: </w:t>
      </w:r>
      <w:hyperlink r:id="rId78" w:history="1">
        <w:r w:rsidRPr="001618FC">
          <w:rPr>
            <w:rFonts w:ascii="Times New Roman" w:eastAsia="SimSun" w:hAnsi="Times New Roman" w:cs="Times New Roman"/>
            <w:color w:val="0000FF"/>
            <w:sz w:val="24"/>
            <w:szCs w:val="24"/>
            <w:u w:val="single"/>
            <w:lang w:eastAsia="en-US"/>
          </w:rPr>
          <w:t>https</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cyberleninka</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ru</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article</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n</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ohrana</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rek</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i</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vodotokov</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v</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afrike</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mezhdunarodno</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pravovye</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aspekty</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viewer</w:t>
        </w:r>
      </w:hyperlink>
    </w:p>
    <w:p w14:paraId="2B692357"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Ларионов А.В. Об особенностях использования в КНР специализированного механизма «Дополнительное кредитование под залог» // Деньги и кредит. 2016. - №4. - С. 70–72. [Электронный ресурс]. – Режим доступа: </w:t>
      </w:r>
      <w:hyperlink r:id="rId79" w:history="1">
        <w:r w:rsidRPr="001618FC">
          <w:rPr>
            <w:rFonts w:ascii="Times New Roman" w:eastAsia="Times New Roman" w:hAnsi="Times New Roman" w:cs="Times New Roman"/>
            <w:color w:val="0563C1" w:themeColor="hyperlink"/>
            <w:sz w:val="24"/>
            <w:szCs w:val="24"/>
            <w:u w:val="single"/>
            <w:lang w:val="x-none" w:eastAsia="x-none"/>
          </w:rPr>
          <w:t>https</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www</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hse</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ru</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data</w:t>
        </w:r>
        <w:r w:rsidRPr="001618FC">
          <w:rPr>
            <w:rFonts w:ascii="Times New Roman" w:eastAsia="Times New Roman" w:hAnsi="Times New Roman" w:cs="Times New Roman"/>
            <w:color w:val="0563C1" w:themeColor="hyperlink"/>
            <w:sz w:val="24"/>
            <w:szCs w:val="24"/>
            <w:u w:val="single"/>
            <w:lang w:val="ru-RU" w:eastAsia="x-none"/>
          </w:rPr>
          <w:t>/2018/10/25/1142229820/</w:t>
        </w:r>
        <w:r w:rsidRPr="001618FC">
          <w:rPr>
            <w:rFonts w:ascii="Times New Roman" w:eastAsia="Times New Roman" w:hAnsi="Times New Roman" w:cs="Times New Roman"/>
            <w:color w:val="0563C1" w:themeColor="hyperlink"/>
            <w:sz w:val="24"/>
            <w:szCs w:val="24"/>
            <w:u w:val="single"/>
            <w:lang w:val="x-none" w:eastAsia="x-none"/>
          </w:rPr>
          <w:t>DOC</w:t>
        </w:r>
        <w:r w:rsidRPr="001618FC">
          <w:rPr>
            <w:rFonts w:ascii="Times New Roman" w:eastAsia="Times New Roman" w:hAnsi="Times New Roman" w:cs="Times New Roman"/>
            <w:color w:val="0563C1" w:themeColor="hyperlink"/>
            <w:sz w:val="24"/>
            <w:szCs w:val="24"/>
            <w:u w:val="single"/>
            <w:lang w:val="ru-RU" w:eastAsia="x-none"/>
          </w:rPr>
          <w:t>09_21_1815_12_32.</w:t>
        </w:r>
        <w:r w:rsidRPr="001618FC">
          <w:rPr>
            <w:rFonts w:ascii="Times New Roman" w:eastAsia="Times New Roman" w:hAnsi="Times New Roman" w:cs="Times New Roman"/>
            <w:color w:val="0563C1" w:themeColor="hyperlink"/>
            <w:sz w:val="24"/>
            <w:szCs w:val="24"/>
            <w:u w:val="single"/>
            <w:lang w:val="x-none" w:eastAsia="x-none"/>
          </w:rPr>
          <w:t>pdf</w:t>
        </w:r>
      </w:hyperlink>
    </w:p>
    <w:p w14:paraId="7B7D7B45"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Ли Вэньцун: Мы считаем Россию стратегическим партнером // Сайт Российского совета по международным делам.</w:t>
      </w:r>
      <w:r w:rsidRPr="001618FC">
        <w:rPr>
          <w:rFonts w:ascii="Times New Roman" w:eastAsia="PMingLiU"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hAnsi="Times New Roman" w:cs="Times New Roman"/>
          <w:sz w:val="24"/>
          <w:szCs w:val="24"/>
        </w:rPr>
        <w:t>https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russiancouncil</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ru</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analytics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and</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comments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analytics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li</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ventsun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icbc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my</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schitaem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rossiyu</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strategicheskim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partnero</w:t>
      </w:r>
      <w:r w:rsidRPr="001618FC">
        <w:rPr>
          <w:rFonts w:ascii="Times New Roman" w:hAnsi="Times New Roman" w:cs="Times New Roman"/>
          <w:sz w:val="24"/>
          <w:szCs w:val="24"/>
          <w:lang w:val="ru-RU"/>
        </w:rPr>
        <w:t>/</w:t>
      </w:r>
    </w:p>
    <w:p w14:paraId="17EF0EE3" w14:textId="77777777" w:rsidR="00346371" w:rsidRPr="001618FC" w:rsidRDefault="00346371" w:rsidP="004E3574">
      <w:pPr>
        <w:numPr>
          <w:ilvl w:val="0"/>
          <w:numId w:val="27"/>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Ли Цзинцзин. Банк Харбина: финансовый мост между Россией и Китаем // Дыхание Китая. - 2019 г. - №6. - С.18-20. </w:t>
      </w:r>
    </w:p>
    <w:p w14:paraId="59397EA4" w14:textId="3A376B12" w:rsidR="00AC357F" w:rsidRPr="00AC357F" w:rsidRDefault="00AC357F" w:rsidP="00AC357F">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AC357F">
        <w:rPr>
          <w:rFonts w:ascii="Times New Roman" w:hAnsi="Times New Roman" w:cs="Times New Roman"/>
          <w:sz w:val="24"/>
          <w:szCs w:val="24"/>
          <w:lang w:val="ru-RU"/>
        </w:rPr>
        <w:t>Макеев Ю.А. Финансирование экономического развития КНР в годы реформ: дис. канд. экон. наук: 08.00.14 / Макеев Юрий Анатольевич. – М., 2004. – 143 с.</w:t>
      </w:r>
    </w:p>
    <w:p w14:paraId="4E64CF2C" w14:textId="7B135ABE" w:rsidR="00AC357F" w:rsidRPr="00AC357F" w:rsidRDefault="00AC357F" w:rsidP="00AC357F">
      <w:pPr>
        <w:pStyle w:val="ListParagraph"/>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AC357F">
        <w:rPr>
          <w:rFonts w:ascii="Times New Roman" w:hAnsi="Times New Roman" w:cs="Times New Roman"/>
          <w:sz w:val="24"/>
          <w:szCs w:val="24"/>
          <w:lang w:val="ru-RU"/>
        </w:rPr>
        <w:t xml:space="preserve">Макеев Ю.А. Оценка рисков банковской системы Китая в связи с ростом совокупного накопленного долга // Восточная аналитика. – 2015. – №2. - С. 47 – 55. </w:t>
      </w:r>
    </w:p>
    <w:p w14:paraId="2843BB38" w14:textId="78A0DDAB" w:rsidR="00346371" w:rsidRPr="00AC357F" w:rsidRDefault="00346371" w:rsidP="00AC357F">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AC357F">
        <w:rPr>
          <w:rFonts w:ascii="Times New Roman" w:eastAsia="Times New Roman" w:hAnsi="Times New Roman" w:cs="Times New Roman"/>
          <w:color w:val="000000"/>
          <w:sz w:val="24"/>
          <w:szCs w:val="24"/>
          <w:lang w:val="ru-RU" w:eastAsia="x-none"/>
        </w:rPr>
        <w:t xml:space="preserve">Макеев Ю.А. Банковская система КНР в период реформ // Восточная аналитика. – 2011. - №2. - С. 32. </w:t>
      </w:r>
    </w:p>
    <w:p w14:paraId="5112F96D" w14:textId="308D169F" w:rsidR="00AC357F" w:rsidRPr="00AC357F" w:rsidRDefault="00AC357F" w:rsidP="00AC357F">
      <w:pPr>
        <w:pStyle w:val="FootnoteText"/>
        <w:numPr>
          <w:ilvl w:val="0"/>
          <w:numId w:val="27"/>
        </w:numPr>
        <w:spacing w:line="360" w:lineRule="auto"/>
        <w:rPr>
          <w:sz w:val="24"/>
          <w:szCs w:val="24"/>
          <w:lang w:val="ru-RU"/>
        </w:rPr>
      </w:pPr>
      <w:r w:rsidRPr="00AC357F">
        <w:rPr>
          <w:rFonts w:ascii="Times New Roman" w:hAnsi="Times New Roman" w:cs="Times New Roman"/>
          <w:sz w:val="24"/>
          <w:szCs w:val="24"/>
          <w:lang w:val="ru-RU"/>
        </w:rPr>
        <w:t>Мизинцева М.Ф., Чжан В. Проблемы и тенденции развития систем управления человеческими ресурсами в банках КНР // Креативная экономика. – 2016. - №12. - С. 1451 – 1468.</w:t>
      </w:r>
      <w:r w:rsidRPr="00AC357F">
        <w:rPr>
          <w:sz w:val="24"/>
          <w:szCs w:val="24"/>
          <w:lang w:val="ru-RU"/>
        </w:rPr>
        <w:t xml:space="preserve"> </w:t>
      </w:r>
    </w:p>
    <w:p w14:paraId="39F78FDF" w14:textId="1FCB3091" w:rsidR="00346371" w:rsidRPr="00AC357F" w:rsidRDefault="00346371" w:rsidP="00AC357F">
      <w:pPr>
        <w:numPr>
          <w:ilvl w:val="0"/>
          <w:numId w:val="27"/>
        </w:numPr>
        <w:spacing w:after="0" w:line="360" w:lineRule="auto"/>
        <w:contextualSpacing/>
        <w:jc w:val="both"/>
        <w:rPr>
          <w:rFonts w:ascii="Times New Roman" w:hAnsi="Times New Roman" w:cs="Times New Roman"/>
          <w:sz w:val="24"/>
          <w:szCs w:val="24"/>
          <w:lang w:val="ru-RU"/>
        </w:rPr>
      </w:pPr>
      <w:r w:rsidRPr="00AC357F">
        <w:rPr>
          <w:rFonts w:ascii="Times New Roman" w:hAnsi="Times New Roman" w:cs="Times New Roman"/>
          <w:sz w:val="24"/>
          <w:szCs w:val="24"/>
          <w:lang w:val="ru-RU"/>
        </w:rPr>
        <w:t xml:space="preserve">Муромцева З.А. Реформа государственного сектора КНР: совершенствование системы современных государственных предприятий // 40 лет экономических реформ в КНР / сост. П.Б. Каменнов; отв. ред. А.В. Островский. – М.: ИДА РАН, 2020. – 320 с. </w:t>
      </w:r>
    </w:p>
    <w:p w14:paraId="69572BDC" w14:textId="2FA9A54F"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Муромцева З.А., Шао, Ж., Государственные предприятия КНР: реформы и развитие. – М.: ИДВ РАН, 2017. – 192 с.</w:t>
      </w:r>
    </w:p>
    <w:p w14:paraId="503A8C8F"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x-none" w:eastAsia="x-none"/>
        </w:rPr>
        <w:t>MTS</w:t>
      </w:r>
      <w:r w:rsidRPr="001618FC">
        <w:rPr>
          <w:rFonts w:ascii="Times New Roman" w:eastAsia="Times New Roman" w:hAnsi="Times New Roman" w:cs="Times New Roman"/>
          <w:color w:val="000000"/>
          <w:sz w:val="24"/>
          <w:szCs w:val="24"/>
          <w:lang w:val="ru-RU" w:eastAsia="x-none"/>
        </w:rPr>
        <w:t xml:space="preserve"> и </w:t>
      </w:r>
      <w:r w:rsidRPr="001618FC">
        <w:rPr>
          <w:rFonts w:ascii="Times New Roman" w:eastAsia="Times New Roman" w:hAnsi="Times New Roman" w:cs="Times New Roman"/>
          <w:color w:val="000000"/>
          <w:sz w:val="24"/>
          <w:szCs w:val="24"/>
          <w:lang w:val="x-none" w:eastAsia="x-none"/>
        </w:rPr>
        <w:t>Huawei</w:t>
      </w:r>
      <w:r w:rsidRPr="001618FC">
        <w:rPr>
          <w:rFonts w:ascii="Times New Roman" w:eastAsia="Times New Roman" w:hAnsi="Times New Roman" w:cs="Times New Roman"/>
          <w:color w:val="000000"/>
          <w:sz w:val="24"/>
          <w:szCs w:val="24"/>
          <w:lang w:val="ru-RU" w:eastAsia="x-none"/>
        </w:rPr>
        <w:t xml:space="preserve"> подписали соглашение о развитии 5</w:t>
      </w:r>
      <w:r w:rsidRPr="001618FC">
        <w:rPr>
          <w:rFonts w:ascii="Times New Roman" w:eastAsia="Times New Roman" w:hAnsi="Times New Roman" w:cs="Times New Roman"/>
          <w:color w:val="000000"/>
          <w:sz w:val="24"/>
          <w:szCs w:val="24"/>
          <w:lang w:val="x-none" w:eastAsia="x-none"/>
        </w:rPr>
        <w:t>G</w:t>
      </w:r>
      <w:r w:rsidRPr="001618FC">
        <w:rPr>
          <w:rFonts w:ascii="Times New Roman" w:eastAsia="Times New Roman" w:hAnsi="Times New Roman" w:cs="Times New Roman"/>
          <w:color w:val="000000"/>
          <w:sz w:val="24"/>
          <w:szCs w:val="24"/>
          <w:lang w:val="ru-RU" w:eastAsia="x-none"/>
        </w:rPr>
        <w:t xml:space="preserve"> в России // ТАСС. </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hyperlink r:id="rId80" w:history="1">
        <w:r w:rsidRPr="001618FC">
          <w:rPr>
            <w:rFonts w:ascii="Times New Roman" w:eastAsia="Calibri" w:hAnsi="Times New Roman" w:cs="Times New Roman"/>
            <w:color w:val="0563C1" w:themeColor="hyperlink"/>
            <w:sz w:val="24"/>
            <w:szCs w:val="24"/>
            <w:u w:val="single"/>
            <w:lang w:val="x-none" w:eastAsia="x-none"/>
          </w:rPr>
          <w:t>https</w:t>
        </w:r>
        <w:r w:rsidRPr="001618FC">
          <w:rPr>
            <w:rFonts w:ascii="Times New Roman" w:eastAsia="Calibri" w:hAnsi="Times New Roman" w:cs="Times New Roman"/>
            <w:color w:val="0563C1" w:themeColor="hyperlink"/>
            <w:sz w:val="24"/>
            <w:szCs w:val="24"/>
            <w:u w:val="single"/>
            <w:lang w:val="ru-RU" w:eastAsia="x-none"/>
          </w:rPr>
          <w:t>://</w:t>
        </w:r>
        <w:r w:rsidRPr="001618FC">
          <w:rPr>
            <w:rFonts w:ascii="Times New Roman" w:eastAsia="Calibri" w:hAnsi="Times New Roman" w:cs="Times New Roman"/>
            <w:color w:val="0563C1" w:themeColor="hyperlink"/>
            <w:sz w:val="24"/>
            <w:szCs w:val="24"/>
            <w:u w:val="single"/>
            <w:lang w:val="x-none" w:eastAsia="x-none"/>
          </w:rPr>
          <w:t>tass</w:t>
        </w:r>
        <w:r w:rsidRPr="001618FC">
          <w:rPr>
            <w:rFonts w:ascii="Times New Roman" w:eastAsia="Calibri" w:hAnsi="Times New Roman" w:cs="Times New Roman"/>
            <w:color w:val="0563C1" w:themeColor="hyperlink"/>
            <w:sz w:val="24"/>
            <w:szCs w:val="24"/>
            <w:u w:val="single"/>
            <w:lang w:val="ru-RU" w:eastAsia="x-none"/>
          </w:rPr>
          <w:t>.</w:t>
        </w:r>
        <w:r w:rsidRPr="001618FC">
          <w:rPr>
            <w:rFonts w:ascii="Times New Roman" w:eastAsia="Calibri" w:hAnsi="Times New Roman" w:cs="Times New Roman"/>
            <w:color w:val="0563C1" w:themeColor="hyperlink"/>
            <w:sz w:val="24"/>
            <w:szCs w:val="24"/>
            <w:u w:val="single"/>
            <w:lang w:val="x-none" w:eastAsia="x-none"/>
          </w:rPr>
          <w:t>ru</w:t>
        </w:r>
        <w:r w:rsidRPr="001618FC">
          <w:rPr>
            <w:rFonts w:ascii="Times New Roman" w:eastAsia="Calibri" w:hAnsi="Times New Roman" w:cs="Times New Roman"/>
            <w:color w:val="0563C1" w:themeColor="hyperlink"/>
            <w:sz w:val="24"/>
            <w:szCs w:val="24"/>
            <w:u w:val="single"/>
            <w:lang w:val="ru-RU" w:eastAsia="x-none"/>
          </w:rPr>
          <w:t>/</w:t>
        </w:r>
        <w:r w:rsidRPr="001618FC">
          <w:rPr>
            <w:rFonts w:ascii="Times New Roman" w:eastAsia="Calibri" w:hAnsi="Times New Roman" w:cs="Times New Roman"/>
            <w:color w:val="0563C1" w:themeColor="hyperlink"/>
            <w:sz w:val="24"/>
            <w:szCs w:val="24"/>
            <w:u w:val="single"/>
            <w:lang w:val="x-none" w:eastAsia="x-none"/>
          </w:rPr>
          <w:t>ekonomika</w:t>
        </w:r>
        <w:r w:rsidRPr="001618FC">
          <w:rPr>
            <w:rFonts w:ascii="Times New Roman" w:eastAsia="Calibri" w:hAnsi="Times New Roman" w:cs="Times New Roman"/>
            <w:color w:val="0563C1" w:themeColor="hyperlink"/>
            <w:sz w:val="24"/>
            <w:szCs w:val="24"/>
            <w:u w:val="single"/>
            <w:lang w:val="ru-RU" w:eastAsia="x-none"/>
          </w:rPr>
          <w:t>/6512073</w:t>
        </w:r>
      </w:hyperlink>
    </w:p>
    <w:p w14:paraId="712F2A87"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lastRenderedPageBreak/>
        <w:t xml:space="preserve">На железной дороге Китай – Лаос завершено строительство тоннеля // </w:t>
      </w:r>
      <w:r w:rsidRPr="001618FC">
        <w:rPr>
          <w:rFonts w:ascii="Times New Roman" w:eastAsia="Times New Roman" w:hAnsi="Times New Roman" w:cs="Times New Roman"/>
          <w:color w:val="000000"/>
          <w:sz w:val="24"/>
          <w:szCs w:val="24"/>
          <w:lang w:val="x-none" w:eastAsia="x-none"/>
        </w:rPr>
        <w:t>Russian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people</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com</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 xml:space="preserve">. [Электронный ресурс]. – Режим доступа: </w:t>
      </w:r>
      <w:hyperlink r:id="rId81" w:history="1">
        <w:r w:rsidRPr="001618FC">
          <w:rPr>
            <w:rFonts w:ascii="Times New Roman" w:eastAsia="Times New Roman" w:hAnsi="Times New Roman" w:cs="Times New Roman"/>
            <w:color w:val="0563C1" w:themeColor="hyperlink"/>
            <w:sz w:val="24"/>
            <w:szCs w:val="24"/>
            <w:u w:val="single"/>
            <w:lang w:val="x-none" w:eastAsia="x-none"/>
          </w:rPr>
          <w:t>http</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russian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people</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com</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n</w:t>
        </w:r>
        <w:r w:rsidRPr="001618FC">
          <w:rPr>
            <w:rFonts w:ascii="Times New Roman" w:eastAsia="Times New Roman" w:hAnsi="Times New Roman" w:cs="Times New Roman"/>
            <w:color w:val="0563C1" w:themeColor="hyperlink"/>
            <w:sz w:val="24"/>
            <w:szCs w:val="24"/>
            <w:u w:val="single"/>
            <w:lang w:val="ru-RU" w:eastAsia="x-none"/>
          </w:rPr>
          <w:t>3/2020/0314/</w:t>
        </w:r>
        <w:r w:rsidRPr="001618FC">
          <w:rPr>
            <w:rFonts w:ascii="Times New Roman" w:eastAsia="Times New Roman" w:hAnsi="Times New Roman" w:cs="Times New Roman"/>
            <w:color w:val="0563C1" w:themeColor="hyperlink"/>
            <w:sz w:val="24"/>
            <w:szCs w:val="24"/>
            <w:u w:val="single"/>
            <w:lang w:val="x-none" w:eastAsia="x-none"/>
          </w:rPr>
          <w:t>c</w:t>
        </w:r>
        <w:r w:rsidRPr="001618FC">
          <w:rPr>
            <w:rFonts w:ascii="Times New Roman" w:eastAsia="Times New Roman" w:hAnsi="Times New Roman" w:cs="Times New Roman"/>
            <w:color w:val="0563C1" w:themeColor="hyperlink"/>
            <w:sz w:val="24"/>
            <w:szCs w:val="24"/>
            <w:u w:val="single"/>
            <w:lang w:val="ru-RU" w:eastAsia="x-none"/>
          </w:rPr>
          <w:t>31518-9668236.</w:t>
        </w:r>
        <w:r w:rsidRPr="001618FC">
          <w:rPr>
            <w:rFonts w:ascii="Times New Roman" w:eastAsia="Times New Roman" w:hAnsi="Times New Roman" w:cs="Times New Roman"/>
            <w:color w:val="0563C1" w:themeColor="hyperlink"/>
            <w:sz w:val="24"/>
            <w:szCs w:val="24"/>
            <w:u w:val="single"/>
            <w:lang w:val="x-none" w:eastAsia="x-none"/>
          </w:rPr>
          <w:t>html</w:t>
        </w:r>
      </w:hyperlink>
    </w:p>
    <w:p w14:paraId="397F826B" w14:textId="77777777" w:rsidR="00346371" w:rsidRPr="001618FC" w:rsidRDefault="00346371" w:rsidP="004E3574">
      <w:pPr>
        <w:widowControl w:val="0"/>
        <w:numPr>
          <w:ilvl w:val="0"/>
          <w:numId w:val="27"/>
        </w:numPr>
        <w:spacing w:after="0" w:line="360" w:lineRule="auto"/>
        <w:contextualSpacing/>
        <w:jc w:val="both"/>
        <w:rPr>
          <w:rFonts w:ascii="Times New Roman" w:eastAsia="Calibri" w:hAnsi="Times New Roman" w:cs="Times New Roman"/>
          <w:sz w:val="24"/>
          <w:szCs w:val="24"/>
          <w:lang w:val="ru-RU"/>
        </w:rPr>
      </w:pPr>
      <w:r w:rsidRPr="001618FC">
        <w:rPr>
          <w:rFonts w:ascii="Times New Roman" w:eastAsia="Calibri" w:hAnsi="Times New Roman" w:cs="Times New Roman"/>
          <w:bCs/>
          <w:sz w:val="24"/>
          <w:szCs w:val="24"/>
          <w:lang w:val="ru-RU"/>
        </w:rPr>
        <w:t xml:space="preserve">Новосёлова Л.В. </w:t>
      </w:r>
      <w:r w:rsidRPr="001618FC">
        <w:rPr>
          <w:rFonts w:ascii="Times New Roman" w:eastAsia="Calibri" w:hAnsi="Times New Roman" w:cs="Times New Roman"/>
          <w:sz w:val="24"/>
          <w:szCs w:val="24"/>
          <w:lang w:val="ru-RU"/>
        </w:rPr>
        <w:t xml:space="preserve">Антикризисная политика КНР: предварительные итоги // Азия и Африка сегодня.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2010,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№2,</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 С. 9-14.</w:t>
      </w:r>
    </w:p>
    <w:p w14:paraId="6BBB02A2" w14:textId="77777777" w:rsidR="00346371" w:rsidRPr="001618FC" w:rsidRDefault="00346371" w:rsidP="004E3574">
      <w:pPr>
        <w:widowControl w:val="0"/>
        <w:numPr>
          <w:ilvl w:val="0"/>
          <w:numId w:val="27"/>
        </w:numPr>
        <w:spacing w:after="0" w:line="360" w:lineRule="auto"/>
        <w:ind w:left="450" w:hanging="450"/>
        <w:contextualSpacing/>
        <w:jc w:val="both"/>
        <w:rPr>
          <w:rFonts w:ascii="Times New Roman" w:eastAsia="Calibri" w:hAnsi="Times New Roman" w:cs="Times New Roman"/>
          <w:sz w:val="24"/>
          <w:szCs w:val="24"/>
          <w:lang w:val="ru-RU"/>
        </w:rPr>
      </w:pPr>
      <w:r w:rsidRPr="001618FC">
        <w:rPr>
          <w:rFonts w:ascii="Times New Roman" w:eastAsia="Calibri" w:hAnsi="Times New Roman" w:cs="Times New Roman"/>
          <w:bCs/>
          <w:sz w:val="24"/>
          <w:szCs w:val="24"/>
          <w:lang w:val="ru-RU"/>
        </w:rPr>
        <w:t xml:space="preserve">Новосёлова Л.В. </w:t>
      </w:r>
      <w:r w:rsidRPr="001618FC">
        <w:rPr>
          <w:rFonts w:ascii="Times New Roman" w:eastAsia="Calibri" w:hAnsi="Times New Roman" w:cs="Times New Roman"/>
          <w:sz w:val="24"/>
          <w:szCs w:val="24"/>
          <w:lang w:val="ru-RU"/>
        </w:rPr>
        <w:t xml:space="preserve">Банковская система КНР в </w:t>
      </w:r>
      <w:r w:rsidRPr="001618FC">
        <w:rPr>
          <w:rFonts w:ascii="Times New Roman" w:eastAsia="Calibri" w:hAnsi="Times New Roman" w:cs="Times New Roman"/>
          <w:sz w:val="24"/>
          <w:szCs w:val="24"/>
        </w:rPr>
        <w:t>XXI</w:t>
      </w:r>
      <w:r w:rsidRPr="001618FC">
        <w:rPr>
          <w:rFonts w:ascii="Times New Roman" w:eastAsia="Calibri" w:hAnsi="Times New Roman" w:cs="Times New Roman"/>
          <w:sz w:val="24"/>
          <w:szCs w:val="24"/>
          <w:lang w:val="ru-RU"/>
        </w:rPr>
        <w:t xml:space="preserve"> веке: десятилетие преобразований // Российский экономический журнал.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2012,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lang w:val="ru-RU"/>
        </w:rPr>
        <w:t xml:space="preserve">№2, </w:t>
      </w:r>
      <w:r w:rsidRPr="001618FC">
        <w:rPr>
          <w:rFonts w:ascii="Times New Roman" w:hAnsi="Times New Roman" w:cs="Times New Roman"/>
          <w:bCs/>
          <w:kern w:val="36"/>
          <w:sz w:val="24"/>
          <w:szCs w:val="24"/>
          <w:lang w:val="ru-RU"/>
        </w:rPr>
        <w:t xml:space="preserve">– </w:t>
      </w:r>
      <w:r w:rsidRPr="001618FC">
        <w:rPr>
          <w:rFonts w:ascii="Times New Roman" w:eastAsia="Calibri" w:hAnsi="Times New Roman" w:cs="Times New Roman"/>
          <w:sz w:val="24"/>
          <w:szCs w:val="24"/>
        </w:rPr>
        <w:t>C</w:t>
      </w:r>
      <w:r w:rsidRPr="001618FC">
        <w:rPr>
          <w:rFonts w:ascii="Times New Roman" w:eastAsia="Calibri" w:hAnsi="Times New Roman" w:cs="Times New Roman"/>
          <w:sz w:val="24"/>
          <w:szCs w:val="24"/>
          <w:lang w:val="ru-RU"/>
        </w:rPr>
        <w:t>. 76-87.</w:t>
      </w:r>
    </w:p>
    <w:p w14:paraId="0060F0CC" w14:textId="1A378F7C"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Новоселова Л.В. Новые координаты развития китайской экономики // Экономика КНР в свете решений ⅩⅨ съезда КПК / отв. ред. А.В. Островский; сост. П.Б. Каменнов. М.: ИДВ РАН, 2019. С.</w:t>
      </w:r>
      <w:r w:rsidR="0072652C">
        <w:rPr>
          <w:rFonts w:ascii="Times New Roman" w:eastAsia="PMingLiU" w:hAnsi="Times New Roman" w:cs="Times New Roman"/>
          <w:sz w:val="24"/>
          <w:szCs w:val="24"/>
          <w:lang w:val="ru-RU"/>
        </w:rPr>
        <w:t xml:space="preserve"> </w:t>
      </w:r>
      <w:r w:rsidRPr="001618FC">
        <w:rPr>
          <w:rFonts w:ascii="Times New Roman" w:eastAsia="PMingLiU" w:hAnsi="Times New Roman" w:cs="Times New Roman"/>
          <w:sz w:val="24"/>
          <w:szCs w:val="24"/>
          <w:lang w:val="ru-RU"/>
        </w:rPr>
        <w:t xml:space="preserve">40 - 55. </w:t>
      </w:r>
      <w:r w:rsidRPr="001618FC">
        <w:rPr>
          <w:rFonts w:ascii="Times New Roman" w:hAnsi="Times New Roman" w:cs="Times New Roman"/>
          <w:sz w:val="24"/>
          <w:szCs w:val="24"/>
          <w:lang w:val="ru-RU"/>
        </w:rPr>
        <w: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PMingLiU" w:hAnsi="Times New Roman" w:cs="Times New Roman"/>
          <w:sz w:val="24"/>
          <w:szCs w:val="24"/>
          <w:lang w:val="ru-RU"/>
        </w:rPr>
        <w:t xml:space="preserve"> </w:t>
      </w:r>
      <w:hyperlink r:id="rId82" w:history="1">
        <w:r w:rsidRPr="001618FC">
          <w:rPr>
            <w:rFonts w:ascii="Times New Roman" w:eastAsia="PMingLiU" w:hAnsi="Times New Roman" w:cs="Times New Roman"/>
            <w:color w:val="0000FF"/>
            <w:sz w:val="24"/>
            <w:szCs w:val="24"/>
            <w:u w:val="single"/>
          </w:rPr>
          <w:t>http</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www</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ifes</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ras</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ru</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online</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library</w:t>
        </w:r>
        <w:r w:rsidRPr="001618FC">
          <w:rPr>
            <w:rFonts w:ascii="Times New Roman" w:eastAsia="PMingLiU" w:hAnsi="Times New Roman" w:cs="Times New Roman"/>
            <w:color w:val="0000FF"/>
            <w:sz w:val="24"/>
            <w:szCs w:val="24"/>
            <w:u w:val="single"/>
            <w:lang w:val="ru-RU"/>
          </w:rPr>
          <w:t>/</w:t>
        </w:r>
        <w:r w:rsidRPr="001618FC">
          <w:rPr>
            <w:rFonts w:ascii="Times New Roman" w:eastAsia="PMingLiU" w:hAnsi="Times New Roman" w:cs="Times New Roman"/>
            <w:color w:val="0000FF"/>
            <w:sz w:val="24"/>
            <w:szCs w:val="24"/>
            <w:u w:val="single"/>
          </w:rPr>
          <w:t>book</w:t>
        </w:r>
        <w:r w:rsidRPr="001618FC">
          <w:rPr>
            <w:rFonts w:ascii="Times New Roman" w:eastAsia="PMingLiU" w:hAnsi="Times New Roman" w:cs="Times New Roman"/>
            <w:color w:val="0000FF"/>
            <w:sz w:val="24"/>
            <w:szCs w:val="24"/>
            <w:u w:val="single"/>
            <w:lang w:val="ru-RU"/>
          </w:rPr>
          <w:t>/5/364</w:t>
        </w:r>
      </w:hyperlink>
    </w:p>
    <w:p w14:paraId="220283F9"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Новоселова Л.В. Финансовая реформа – ключевое звено 12-й пятилетки // Итоги 12-й пятилетки (2011-2015 гг.) и перспективы развития экономики КНР до 2020 года / отв. ред. А.В. Островский; сост. П.Б. Каменнов. – М.: ИДВ РАН, 2017. - 334 с. </w:t>
      </w:r>
    </w:p>
    <w:p w14:paraId="558DB455" w14:textId="77777777" w:rsidR="00346371" w:rsidRPr="001618FC" w:rsidRDefault="00346371" w:rsidP="004E3574">
      <w:pPr>
        <w:numPr>
          <w:ilvl w:val="0"/>
          <w:numId w:val="27"/>
        </w:numPr>
        <w:tabs>
          <w:tab w:val="left" w:pos="284"/>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Но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се</w:t>
      </w:r>
      <w:r w:rsidRPr="001618FC">
        <w:rPr>
          <w:rFonts w:ascii="Times New Roman" w:hAnsi="Times New Roman" w:cs="Times New Roman"/>
          <w:sz w:val="24"/>
          <w:szCs w:val="24"/>
          <w:lang w:val="ru-RU"/>
        </w:rPr>
        <w:softHyphen/>
        <w:t>ло</w:t>
      </w:r>
      <w:r w:rsidRPr="001618FC">
        <w:rPr>
          <w:rFonts w:ascii="Times New Roman" w:hAnsi="Times New Roman" w:cs="Times New Roman"/>
          <w:sz w:val="24"/>
          <w:szCs w:val="24"/>
          <w:lang w:val="ru-RU"/>
        </w:rPr>
        <w:softHyphen/>
        <w:t>ва Л.В.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ка КНР: ис</w:t>
      </w:r>
      <w:r w:rsidRPr="001618FC">
        <w:rPr>
          <w:rFonts w:ascii="Times New Roman" w:hAnsi="Times New Roman" w:cs="Times New Roman"/>
          <w:sz w:val="24"/>
          <w:szCs w:val="24"/>
          <w:lang w:val="ru-RU"/>
        </w:rPr>
        <w:softHyphen/>
        <w:t>пы</w:t>
      </w:r>
      <w:r w:rsidRPr="001618FC">
        <w:rPr>
          <w:rFonts w:ascii="Times New Roman" w:hAnsi="Times New Roman" w:cs="Times New Roman"/>
          <w:sz w:val="24"/>
          <w:szCs w:val="24"/>
          <w:lang w:val="ru-RU"/>
        </w:rPr>
        <w:softHyphen/>
        <w:t>та</w:t>
      </w:r>
      <w:r w:rsidRPr="001618FC">
        <w:rPr>
          <w:rFonts w:ascii="Times New Roman" w:hAnsi="Times New Roman" w:cs="Times New Roman"/>
          <w:sz w:val="24"/>
          <w:szCs w:val="24"/>
          <w:lang w:val="ru-RU"/>
        </w:rPr>
        <w:softHyphen/>
        <w:t>ние на проч</w:t>
      </w:r>
      <w:r w:rsidRPr="001618FC">
        <w:rPr>
          <w:rFonts w:ascii="Times New Roman" w:hAnsi="Times New Roman" w:cs="Times New Roman"/>
          <w:sz w:val="24"/>
          <w:szCs w:val="24"/>
          <w:lang w:val="ru-RU"/>
        </w:rPr>
        <w:softHyphen/>
        <w:t>ность //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ка КНР в го</w:t>
      </w:r>
      <w:r w:rsidRPr="001618FC">
        <w:rPr>
          <w:rFonts w:ascii="Times New Roman" w:hAnsi="Times New Roman" w:cs="Times New Roman"/>
          <w:sz w:val="24"/>
          <w:szCs w:val="24"/>
          <w:lang w:val="ru-RU"/>
        </w:rPr>
        <w:softHyphen/>
        <w:t>ды 13</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(2016–2020) / Рос. акад. на</w:t>
      </w:r>
      <w:r w:rsidRPr="001618FC">
        <w:rPr>
          <w:rFonts w:ascii="Times New Roman" w:hAnsi="Times New Roman" w:cs="Times New Roman"/>
          <w:sz w:val="24"/>
          <w:szCs w:val="24"/>
          <w:lang w:val="ru-RU"/>
        </w:rPr>
        <w:softHyphen/>
        <w:t>ук, Ин-т Даль</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го Вос</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ка; сост. П.Б. Ка</w:t>
      </w:r>
      <w:r w:rsidRPr="001618FC">
        <w:rPr>
          <w:rFonts w:ascii="Times New Roman" w:hAnsi="Times New Roman" w:cs="Times New Roman"/>
          <w:sz w:val="24"/>
          <w:szCs w:val="24"/>
          <w:lang w:val="ru-RU"/>
        </w:rPr>
        <w:softHyphen/>
        <w:t>мен</w:t>
      </w:r>
      <w:r w:rsidRPr="001618FC">
        <w:rPr>
          <w:rFonts w:ascii="Times New Roman" w:hAnsi="Times New Roman" w:cs="Times New Roman"/>
          <w:sz w:val="24"/>
          <w:szCs w:val="24"/>
          <w:lang w:val="ru-RU"/>
        </w:rPr>
        <w:softHyphen/>
        <w:t>нов; отв. ред. А.В. Ост</w:t>
      </w:r>
      <w:r w:rsidRPr="001618FC">
        <w:rPr>
          <w:rFonts w:ascii="Times New Roman" w:hAnsi="Times New Roman" w:cs="Times New Roman"/>
          <w:sz w:val="24"/>
          <w:szCs w:val="24"/>
          <w:lang w:val="ru-RU"/>
        </w:rPr>
        <w:softHyphen/>
        <w:t>ров</w:t>
      </w:r>
      <w:r w:rsidRPr="001618FC">
        <w:rPr>
          <w:rFonts w:ascii="Times New Roman" w:hAnsi="Times New Roman" w:cs="Times New Roman"/>
          <w:sz w:val="24"/>
          <w:szCs w:val="24"/>
          <w:lang w:val="ru-RU"/>
        </w:rPr>
        <w:softHyphen/>
        <w:t xml:space="preserve">ский. — М.: ИДВ РАН, 2020. - С. 262 – 277. </w:t>
      </w:r>
    </w:p>
    <w:p w14:paraId="5A1CC5A1" w14:textId="77777777" w:rsidR="00346371" w:rsidRPr="001618FC" w:rsidRDefault="00346371" w:rsidP="004E3574">
      <w:pPr>
        <w:numPr>
          <w:ilvl w:val="0"/>
          <w:numId w:val="27"/>
        </w:numPr>
        <w:suppressAutoHyphens/>
        <w:spacing w:after="0" w:line="360" w:lineRule="auto"/>
        <w:contextualSpacing/>
        <w:jc w:val="both"/>
        <w:rPr>
          <w:rFonts w:ascii="Times New Roman" w:eastAsia="MS Mincho" w:hAnsi="Times New Roman" w:cs="Times New Roman"/>
          <w:sz w:val="24"/>
          <w:szCs w:val="24"/>
          <w:lang w:val="ru-RU" w:eastAsia="ja-JP"/>
        </w:rPr>
      </w:pPr>
      <w:r w:rsidRPr="001618FC">
        <w:rPr>
          <w:rFonts w:ascii="Times New Roman" w:eastAsia="MS Mincho" w:hAnsi="Times New Roman" w:cs="Times New Roman"/>
          <w:sz w:val="24"/>
          <w:szCs w:val="24"/>
          <w:lang w:val="ru-RU" w:eastAsia="ja-JP"/>
        </w:rPr>
        <w:t>Островский А.В. Китай становится экономической сверхдержавой / А.В. Островский. М.: Институт Дальнего Востока РАН: ООО «Издательство МБА», 2020. - 496 с.</w:t>
      </w:r>
    </w:p>
    <w:p w14:paraId="1CD69A04" w14:textId="77777777" w:rsidR="00346371" w:rsidRPr="001618FC" w:rsidRDefault="00346371" w:rsidP="004E3574">
      <w:pPr>
        <w:numPr>
          <w:ilvl w:val="0"/>
          <w:numId w:val="27"/>
        </w:numPr>
        <w:tabs>
          <w:tab w:val="left" w:pos="284"/>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Ост</w:t>
      </w:r>
      <w:r w:rsidRPr="001618FC">
        <w:rPr>
          <w:rFonts w:ascii="Times New Roman" w:hAnsi="Times New Roman" w:cs="Times New Roman"/>
          <w:sz w:val="24"/>
          <w:szCs w:val="24"/>
          <w:lang w:val="ru-RU"/>
        </w:rPr>
        <w:softHyphen/>
        <w:t>ров</w:t>
      </w:r>
      <w:r w:rsidRPr="001618FC">
        <w:rPr>
          <w:rFonts w:ascii="Times New Roman" w:hAnsi="Times New Roman" w:cs="Times New Roman"/>
          <w:sz w:val="24"/>
          <w:szCs w:val="24"/>
          <w:lang w:val="ru-RU"/>
        </w:rPr>
        <w:softHyphen/>
        <w:t>ский А.В. КНР: Ито</w:t>
      </w:r>
      <w:r w:rsidRPr="001618FC">
        <w:rPr>
          <w:rFonts w:ascii="Times New Roman" w:hAnsi="Times New Roman" w:cs="Times New Roman"/>
          <w:sz w:val="24"/>
          <w:szCs w:val="24"/>
          <w:lang w:val="ru-RU"/>
        </w:rPr>
        <w:softHyphen/>
        <w:t>ги 13</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 пла</w:t>
      </w:r>
      <w:r w:rsidRPr="001618FC">
        <w:rPr>
          <w:rFonts w:ascii="Times New Roman" w:hAnsi="Times New Roman" w:cs="Times New Roman"/>
          <w:sz w:val="24"/>
          <w:szCs w:val="24"/>
          <w:lang w:val="ru-RU"/>
        </w:rPr>
        <w:softHyphen/>
        <w:t>ны 14</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 Со</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но-эко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ские ито</w:t>
      </w:r>
      <w:r w:rsidRPr="001618FC">
        <w:rPr>
          <w:rFonts w:ascii="Times New Roman" w:hAnsi="Times New Roman" w:cs="Times New Roman"/>
          <w:sz w:val="24"/>
          <w:szCs w:val="24"/>
          <w:lang w:val="ru-RU"/>
        </w:rPr>
        <w:softHyphen/>
        <w:t>ги вы</w:t>
      </w:r>
      <w:r w:rsidRPr="001618FC">
        <w:rPr>
          <w:rFonts w:ascii="Times New Roman" w:hAnsi="Times New Roman" w:cs="Times New Roman"/>
          <w:sz w:val="24"/>
          <w:szCs w:val="24"/>
          <w:lang w:val="ru-RU"/>
        </w:rPr>
        <w:softHyphen/>
        <w:t>пол</w:t>
      </w:r>
      <w:r w:rsidRPr="001618FC">
        <w:rPr>
          <w:rFonts w:ascii="Times New Roman" w:hAnsi="Times New Roman" w:cs="Times New Roman"/>
          <w:sz w:val="24"/>
          <w:szCs w:val="24"/>
          <w:lang w:val="ru-RU"/>
        </w:rPr>
        <w:softHyphen/>
        <w:t>не</w:t>
      </w:r>
      <w:r w:rsidRPr="001618FC">
        <w:rPr>
          <w:rFonts w:ascii="Times New Roman" w:hAnsi="Times New Roman" w:cs="Times New Roman"/>
          <w:sz w:val="24"/>
          <w:szCs w:val="24"/>
          <w:lang w:val="ru-RU"/>
        </w:rPr>
        <w:softHyphen/>
        <w:t>ния 13</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(2016–2020 гг.) и за</w:t>
      </w:r>
      <w:r w:rsidRPr="001618FC">
        <w:rPr>
          <w:rFonts w:ascii="Times New Roman" w:hAnsi="Times New Roman" w:cs="Times New Roman"/>
          <w:sz w:val="24"/>
          <w:szCs w:val="24"/>
          <w:lang w:val="ru-RU"/>
        </w:rPr>
        <w:softHyphen/>
        <w:t>да</w:t>
      </w:r>
      <w:r w:rsidRPr="001618FC">
        <w:rPr>
          <w:rFonts w:ascii="Times New Roman" w:hAnsi="Times New Roman" w:cs="Times New Roman"/>
          <w:sz w:val="24"/>
          <w:szCs w:val="24"/>
          <w:lang w:val="ru-RU"/>
        </w:rPr>
        <w:softHyphen/>
        <w:t>чи 14</w:t>
      </w:r>
      <w:r w:rsidRPr="001618FC">
        <w:rPr>
          <w:rFonts w:ascii="Times New Roman" w:hAnsi="Times New Roman" w:cs="Times New Roman"/>
          <w:sz w:val="24"/>
          <w:szCs w:val="24"/>
          <w:lang w:val="ru-RU"/>
        </w:rPr>
        <w:noBreakHyphen/>
        <w:t>й пя</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лет</w:t>
      </w:r>
      <w:r w:rsidRPr="001618FC">
        <w:rPr>
          <w:rFonts w:ascii="Times New Roman" w:hAnsi="Times New Roman" w:cs="Times New Roman"/>
          <w:sz w:val="24"/>
          <w:szCs w:val="24"/>
          <w:lang w:val="ru-RU"/>
        </w:rPr>
        <w:softHyphen/>
        <w:t>ки (2021–2025 гг.). Ста</w:t>
      </w:r>
      <w:r w:rsidRPr="001618FC">
        <w:rPr>
          <w:rFonts w:ascii="Times New Roman" w:hAnsi="Times New Roman" w:cs="Times New Roman"/>
          <w:sz w:val="24"/>
          <w:szCs w:val="24"/>
          <w:lang w:val="ru-RU"/>
        </w:rPr>
        <w:softHyphen/>
        <w:t>тьи еже</w:t>
      </w:r>
      <w:r w:rsidRPr="001618FC">
        <w:rPr>
          <w:rFonts w:ascii="Times New Roman" w:hAnsi="Times New Roman" w:cs="Times New Roman"/>
          <w:sz w:val="24"/>
          <w:szCs w:val="24"/>
          <w:lang w:val="ru-RU"/>
        </w:rPr>
        <w:softHyphen/>
        <w:t>год</w:t>
      </w:r>
      <w:r w:rsidRPr="001618FC">
        <w:rPr>
          <w:rFonts w:ascii="Times New Roman" w:hAnsi="Times New Roman" w:cs="Times New Roman"/>
          <w:sz w:val="24"/>
          <w:szCs w:val="24"/>
          <w:lang w:val="ru-RU"/>
        </w:rPr>
        <w:softHyphen/>
        <w:t>ной на</w:t>
      </w:r>
      <w:r w:rsidRPr="001618FC">
        <w:rPr>
          <w:rFonts w:ascii="Times New Roman" w:hAnsi="Times New Roman" w:cs="Times New Roman"/>
          <w:sz w:val="24"/>
          <w:szCs w:val="24"/>
          <w:lang w:val="ru-RU"/>
        </w:rPr>
        <w:softHyphen/>
        <w:t>уч</w:t>
      </w:r>
      <w:r w:rsidRPr="001618FC">
        <w:rPr>
          <w:rFonts w:ascii="Times New Roman" w:hAnsi="Times New Roman" w:cs="Times New Roman"/>
          <w:sz w:val="24"/>
          <w:szCs w:val="24"/>
          <w:lang w:val="ru-RU"/>
        </w:rPr>
        <w:softHyphen/>
        <w:t>ной кон</w:t>
      </w:r>
      <w:r w:rsidRPr="001618FC">
        <w:rPr>
          <w:rFonts w:ascii="Times New Roman" w:hAnsi="Times New Roman" w:cs="Times New Roman"/>
          <w:sz w:val="24"/>
          <w:szCs w:val="24"/>
          <w:lang w:val="ru-RU"/>
        </w:rPr>
        <w:softHyphen/>
        <w:t>фе</w:t>
      </w:r>
      <w:r w:rsidRPr="001618FC">
        <w:rPr>
          <w:rFonts w:ascii="Times New Roman" w:hAnsi="Times New Roman" w:cs="Times New Roman"/>
          <w:sz w:val="24"/>
          <w:szCs w:val="24"/>
          <w:lang w:val="ru-RU"/>
        </w:rPr>
        <w:softHyphen/>
        <w:t>рен</w:t>
      </w:r>
      <w:r w:rsidRPr="001618FC">
        <w:rPr>
          <w:rFonts w:ascii="Times New Roman" w:hAnsi="Times New Roman" w:cs="Times New Roman"/>
          <w:sz w:val="24"/>
          <w:szCs w:val="24"/>
          <w:lang w:val="ru-RU"/>
        </w:rPr>
        <w:softHyphen/>
        <w:t>ции ЦСЭ</w:t>
      </w:r>
      <w:r w:rsidRPr="001618FC">
        <w:rPr>
          <w:rFonts w:ascii="Times New Roman" w:hAnsi="Times New Roman" w:cs="Times New Roman"/>
          <w:sz w:val="24"/>
          <w:szCs w:val="24"/>
          <w:lang w:val="ru-RU"/>
        </w:rPr>
        <w:softHyphen/>
        <w:t>ИК ИДВ РАН. Мо</w:t>
      </w:r>
      <w:r w:rsidRPr="001618FC">
        <w:rPr>
          <w:rFonts w:ascii="Times New Roman" w:hAnsi="Times New Roman" w:cs="Times New Roman"/>
          <w:sz w:val="24"/>
          <w:szCs w:val="24"/>
          <w:lang w:val="ru-RU"/>
        </w:rPr>
        <w:softHyphen/>
        <w:t>ск</w:t>
      </w:r>
      <w:r w:rsidRPr="001618FC">
        <w:rPr>
          <w:rFonts w:ascii="Times New Roman" w:hAnsi="Times New Roman" w:cs="Times New Roman"/>
          <w:sz w:val="24"/>
          <w:szCs w:val="24"/>
          <w:lang w:val="ru-RU"/>
        </w:rPr>
        <w:softHyphen/>
        <w:t xml:space="preserve">ва, 2021. С. 9–22. </w:t>
      </w:r>
    </w:p>
    <w:p w14:paraId="64BA0865" w14:textId="018CD33A" w:rsidR="00346371" w:rsidRPr="001618FC" w:rsidRDefault="00346371" w:rsidP="004E3574">
      <w:pPr>
        <w:numPr>
          <w:ilvl w:val="0"/>
          <w:numId w:val="27"/>
        </w:numPr>
        <w:spacing w:line="360" w:lineRule="auto"/>
        <w:jc w:val="both"/>
        <w:rPr>
          <w:rFonts w:ascii="Times New Roman" w:hAnsi="Times New Roman" w:cs="Times New Roman"/>
          <w:sz w:val="24"/>
          <w:szCs w:val="24"/>
          <w:lang w:val="ru-RU"/>
        </w:rPr>
      </w:pPr>
      <w:r w:rsidRPr="001618FC">
        <w:rPr>
          <w:rFonts w:ascii="Times New Roman" w:eastAsia="Calibri" w:hAnsi="Times New Roman" w:cs="Times New Roman"/>
          <w:sz w:val="24"/>
          <w:szCs w:val="24"/>
          <w:lang w:val="ru-RU"/>
        </w:rPr>
        <w:t>Островский А.В.</w:t>
      </w:r>
      <w:r w:rsidRPr="001618FC">
        <w:rPr>
          <w:rFonts w:ascii="Times New Roman" w:hAnsi="Times New Roman" w:cs="Times New Roman"/>
          <w:sz w:val="24"/>
          <w:szCs w:val="24"/>
          <w:lang w:val="ru-RU"/>
        </w:rPr>
        <w:t xml:space="preserve"> </w:t>
      </w:r>
      <w:r w:rsidRPr="001618FC">
        <w:rPr>
          <w:rFonts w:ascii="Times New Roman" w:eastAsia="Calibri" w:hAnsi="Times New Roman" w:cs="Times New Roman"/>
          <w:sz w:val="24"/>
          <w:szCs w:val="24"/>
          <w:lang w:val="ru-RU"/>
        </w:rPr>
        <w:t>Мировой финансовый кризис и его влияние на китайскую экономику //</w:t>
      </w:r>
      <w:r w:rsidRPr="001618FC">
        <w:rPr>
          <w:rFonts w:ascii="Times New Roman" w:hAnsi="Times New Roman" w:cs="Times New Roman"/>
          <w:sz w:val="24"/>
          <w:szCs w:val="24"/>
          <w:lang w:val="ru-RU"/>
        </w:rPr>
        <w:t xml:space="preserve"> </w:t>
      </w:r>
      <w:r w:rsidRPr="001618FC">
        <w:rPr>
          <w:rFonts w:ascii="Times New Roman" w:eastAsia="Calibri" w:hAnsi="Times New Roman" w:cs="Times New Roman"/>
          <w:sz w:val="24"/>
          <w:szCs w:val="24"/>
          <w:lang w:val="ru-RU"/>
        </w:rPr>
        <w:t>в кн. «Влияние мирового финансового кризиса на экономику Китая». – М., ИДВ РАН, – 2010 – С. 5-10</w:t>
      </w:r>
      <w:r w:rsidR="00387FDE">
        <w:rPr>
          <w:rFonts w:ascii="Times New Roman" w:eastAsia="Calibri" w:hAnsi="Times New Roman" w:cs="Times New Roman"/>
          <w:sz w:val="24"/>
          <w:szCs w:val="24"/>
          <w:lang w:val="ru-RU"/>
        </w:rPr>
        <w:t>.</w:t>
      </w:r>
    </w:p>
    <w:p w14:paraId="4FE0FC0F"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Островский А.В. Можно ли говорить о «жесткой посадке» экономики КНР в 13-й пятилетке: итоги 12-й пятилетки и планы 13-й пятилетки // 13-я пятилетка (2016-2020 гг.) - важнейший этап построения в Китае общества малого благоденствия «сяокан» / отв. ред. А.В. Островский; сост. П.Б. Каменнов. - М.: ИДВ РАН, 2018 - С. 6, 10-11.  </w:t>
      </w:r>
    </w:p>
    <w:p w14:paraId="480E7572" w14:textId="77777777" w:rsidR="00D20BFE" w:rsidRDefault="00346371" w:rsidP="00D20BFE">
      <w:pPr>
        <w:numPr>
          <w:ilvl w:val="0"/>
          <w:numId w:val="27"/>
        </w:numPr>
        <w:spacing w:after="20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 xml:space="preserve">Островский А.В. Ожидает ли китайскую экономику жесткая посадка в годы 13-й пятилетки (2016-2020 гг.)? // 13-я пятилетка (2016-2020 гг.). Важнейший этап построения в Китае общества малого благоденствия «сяокан» / отв. ред. А.В.Островский; сост. П.Б.Каменнов. М.: ИДВ РАН, 2018. </w:t>
      </w:r>
    </w:p>
    <w:p w14:paraId="01F64554" w14:textId="64F28CBF" w:rsidR="00346371" w:rsidRPr="00D20BFE" w:rsidRDefault="00346371" w:rsidP="00D20BFE">
      <w:pPr>
        <w:numPr>
          <w:ilvl w:val="0"/>
          <w:numId w:val="27"/>
        </w:numPr>
        <w:spacing w:after="200" w:line="360" w:lineRule="auto"/>
        <w:contextualSpacing/>
        <w:jc w:val="both"/>
        <w:rPr>
          <w:rFonts w:ascii="Times New Roman" w:hAnsi="Times New Roman" w:cs="Times New Roman"/>
          <w:sz w:val="24"/>
          <w:szCs w:val="24"/>
          <w:lang w:val="ru-RU"/>
        </w:rPr>
      </w:pPr>
      <w:r w:rsidRPr="00D20BFE">
        <w:rPr>
          <w:rFonts w:ascii="Times New Roman" w:eastAsia="Calibri" w:hAnsi="Times New Roman" w:cs="Times New Roman"/>
          <w:sz w:val="24"/>
          <w:szCs w:val="24"/>
          <w:lang w:val="ru-RU"/>
        </w:rPr>
        <w:t xml:space="preserve">Островский А.В. Основные проблемы китайской экономики в 12-й пятилетке (2011-2015) // Экономика КНР в свете решений </w:t>
      </w:r>
      <w:r w:rsidRPr="00D20BFE">
        <w:rPr>
          <w:rFonts w:ascii="Times New Roman" w:eastAsia="Calibri" w:hAnsi="Times New Roman" w:cs="Times New Roman"/>
          <w:sz w:val="24"/>
          <w:szCs w:val="24"/>
        </w:rPr>
        <w:t>XVIII</w:t>
      </w:r>
      <w:r w:rsidRPr="00D20BFE">
        <w:rPr>
          <w:rFonts w:ascii="Times New Roman" w:eastAsia="Calibri" w:hAnsi="Times New Roman" w:cs="Times New Roman"/>
          <w:sz w:val="24"/>
          <w:szCs w:val="24"/>
          <w:lang w:val="ru-RU"/>
        </w:rPr>
        <w:t xml:space="preserve"> съезда КПК. Ч. 1 / отв. ред. А.В. Островский; сост. П.Б. Каменнов. в 2 частях – М., ИДВ РАН, – 2013. – С. 5-15.</w:t>
      </w:r>
    </w:p>
    <w:p w14:paraId="5FCE51EC"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Островский А.В. Планы 13-й пятилетки: как построить общество «сяокан» в Китае к 2020 г. (по материалам 4-й сессии ВСНП 12-го созыва) // Итоги 12-й пятилетки (2011 - 2015 гг.) и перспективы развития экономики КНР до 2020 г., отв. ред. А.В. Островский; сост. П.Б. Каменнов. М.: ИДВ РАН, 2017. – С. 6 – 22. </w:t>
      </w:r>
    </w:p>
    <w:p w14:paraId="59EEAF91" w14:textId="4ABB5338" w:rsidR="00387FDE" w:rsidRPr="00387FDE" w:rsidRDefault="00387FDE" w:rsidP="004E3574">
      <w:pPr>
        <w:numPr>
          <w:ilvl w:val="0"/>
          <w:numId w:val="27"/>
        </w:numPr>
        <w:spacing w:line="360" w:lineRule="auto"/>
        <w:contextualSpacing/>
        <w:jc w:val="both"/>
        <w:rPr>
          <w:rFonts w:ascii="Times New Roman" w:hAnsi="Times New Roman" w:cs="Times New Roman"/>
          <w:sz w:val="24"/>
          <w:szCs w:val="24"/>
          <w:lang w:val="ru-RU"/>
        </w:rPr>
      </w:pPr>
      <w:r w:rsidRPr="00387FDE">
        <w:rPr>
          <w:rFonts w:ascii="Times New Roman" w:hAnsi="Times New Roman" w:cs="Times New Roman"/>
          <w:sz w:val="24"/>
          <w:szCs w:val="24"/>
          <w:lang w:val="ru-RU"/>
        </w:rPr>
        <w:t>Островский А.В. Формирование рынка рабочей силы в КНР. - М.: ИДВ РАН, 2003. – 456 с.</w:t>
      </w:r>
    </w:p>
    <w:p w14:paraId="3C7EB572" w14:textId="77777777" w:rsidR="00D20BFE" w:rsidRDefault="00346371" w:rsidP="00D20BFE">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Островский А.В. Экономика Китая до пандемии коронавируса: сможет ли Китай построить </w:t>
      </w:r>
      <w:r w:rsidR="00457920">
        <w:rPr>
          <w:rFonts w:ascii="Times New Roman" w:hAnsi="Times New Roman" w:cs="Times New Roman"/>
          <w:sz w:val="24"/>
          <w:szCs w:val="24"/>
          <w:lang w:val="ru-RU"/>
        </w:rPr>
        <w:t xml:space="preserve">общество </w:t>
      </w:r>
      <w:r w:rsidRPr="001618FC">
        <w:rPr>
          <w:rFonts w:ascii="Times New Roman" w:hAnsi="Times New Roman" w:cs="Times New Roman"/>
          <w:sz w:val="24"/>
          <w:szCs w:val="24"/>
          <w:lang w:val="ru-RU"/>
        </w:rPr>
        <w:t>«сяокан» к столетнему юбилею КПК – 2021 г. // Экономика КНР в годы 13-й пятилетки (2016-2020) / Рос. Акад. Наук, Ин-т Дальнего Востока; сост. П.Б. Каменнов; отв. ред. А.В. Островский. – М.: ИДВ РАН, 2020. - С. 9-29. –</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PMingLiU" w:hAnsi="Times New Roman" w:cs="Times New Roman"/>
          <w:sz w:val="24"/>
          <w:szCs w:val="24"/>
          <w:lang w:val="ru-RU"/>
        </w:rPr>
        <w:t xml:space="preserve"> </w:t>
      </w:r>
      <w:hyperlink r:id="rId83"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ifes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ras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ru</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images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abook</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file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book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ekknr</w:t>
        </w:r>
        <w:r w:rsidRPr="001618FC">
          <w:rPr>
            <w:rFonts w:ascii="Times New Roman" w:hAnsi="Times New Roman" w:cs="Times New Roman"/>
            <w:color w:val="0563C1" w:themeColor="hyperlink"/>
            <w:sz w:val="24"/>
            <w:szCs w:val="24"/>
            <w:u w:val="single"/>
            <w:lang w:val="ru-RU"/>
          </w:rPr>
          <w:t>13-2020.</w:t>
        </w:r>
        <w:r w:rsidRPr="001618FC">
          <w:rPr>
            <w:rFonts w:ascii="Times New Roman" w:hAnsi="Times New Roman" w:cs="Times New Roman"/>
            <w:color w:val="0563C1" w:themeColor="hyperlink"/>
            <w:sz w:val="24"/>
            <w:szCs w:val="24"/>
            <w:u w:val="single"/>
          </w:rPr>
          <w:t>pdf</w:t>
        </w:r>
      </w:hyperlink>
    </w:p>
    <w:p w14:paraId="2A212416" w14:textId="77777777" w:rsidR="00D20BFE" w:rsidRDefault="00346371" w:rsidP="00D20BFE">
      <w:pPr>
        <w:numPr>
          <w:ilvl w:val="0"/>
          <w:numId w:val="27"/>
        </w:numPr>
        <w:spacing w:line="360" w:lineRule="auto"/>
        <w:contextualSpacing/>
        <w:jc w:val="both"/>
        <w:rPr>
          <w:rFonts w:ascii="Times New Roman" w:hAnsi="Times New Roman" w:cs="Times New Roman"/>
          <w:sz w:val="24"/>
          <w:szCs w:val="24"/>
          <w:lang w:val="ru-RU"/>
        </w:rPr>
      </w:pPr>
      <w:r w:rsidRPr="00D20BFE">
        <w:rPr>
          <w:rFonts w:ascii="Times New Roman" w:eastAsia="Calibri" w:hAnsi="Times New Roman" w:cs="Times New Roman"/>
          <w:bCs/>
          <w:sz w:val="24"/>
          <w:szCs w:val="24"/>
          <w:lang w:val="ru-RU"/>
        </w:rPr>
        <w:t xml:space="preserve">Пивоварова Э.П. </w:t>
      </w:r>
      <w:r w:rsidRPr="00D20BFE">
        <w:rPr>
          <w:rFonts w:ascii="Times New Roman" w:hAnsi="Times New Roman" w:cs="Times New Roman"/>
          <w:sz w:val="24"/>
          <w:szCs w:val="24"/>
          <w:lang w:val="ru-RU"/>
        </w:rPr>
        <w:t>Китай. Решение социальных проблем в условиях реформ и кризиса. // Азия и Африка сегодня. – 2010, – № 8, – С. 42-45.</w:t>
      </w:r>
    </w:p>
    <w:p w14:paraId="48060253" w14:textId="12B0F7DA" w:rsidR="00346371" w:rsidRPr="00D20BFE" w:rsidRDefault="00346371" w:rsidP="00D20BFE">
      <w:pPr>
        <w:numPr>
          <w:ilvl w:val="0"/>
          <w:numId w:val="27"/>
        </w:numPr>
        <w:spacing w:line="360" w:lineRule="auto"/>
        <w:contextualSpacing/>
        <w:jc w:val="both"/>
        <w:rPr>
          <w:rFonts w:ascii="Times New Roman" w:hAnsi="Times New Roman" w:cs="Times New Roman"/>
          <w:sz w:val="24"/>
          <w:szCs w:val="24"/>
          <w:lang w:val="ru-RU"/>
        </w:rPr>
      </w:pPr>
      <w:r w:rsidRPr="00D20BFE">
        <w:rPr>
          <w:rFonts w:ascii="Times New Roman" w:eastAsia="Times New Roman" w:hAnsi="Times New Roman" w:cs="Times New Roman"/>
          <w:bCs/>
          <w:sz w:val="24"/>
          <w:szCs w:val="24"/>
          <w:lang w:val="ru-RU" w:eastAsia="ru-RU"/>
        </w:rPr>
        <w:t>Пивоварова Э.П. Что такое</w:t>
      </w:r>
      <w:r w:rsidRPr="00D20BFE">
        <w:rPr>
          <w:rFonts w:ascii="Times New Roman" w:eastAsia="Times New Roman" w:hAnsi="Times New Roman" w:cs="Times New Roman"/>
          <w:b/>
          <w:bCs/>
          <w:sz w:val="24"/>
          <w:szCs w:val="24"/>
          <w:lang w:val="ru-RU" w:eastAsia="ru-RU"/>
        </w:rPr>
        <w:t xml:space="preserve"> </w:t>
      </w:r>
      <w:r w:rsidRPr="00D20BFE">
        <w:rPr>
          <w:rFonts w:ascii="Times New Roman" w:hAnsi="Times New Roman" w:cs="Times New Roman"/>
          <w:sz w:val="24"/>
          <w:szCs w:val="24"/>
          <w:lang w:val="ru-RU" w:eastAsia="ru-RU"/>
        </w:rPr>
        <w:t>«социализм с китайской спецификой»? // Азия и Африка сегодня. – 2011. – № 8. – С. 60-64.</w:t>
      </w:r>
    </w:p>
    <w:p w14:paraId="2993FADA" w14:textId="1D20E5BF" w:rsidR="00346371" w:rsidRPr="001618FC" w:rsidRDefault="00346371" w:rsidP="004E3574">
      <w:pPr>
        <w:numPr>
          <w:ilvl w:val="0"/>
          <w:numId w:val="27"/>
        </w:numPr>
        <w:autoSpaceDE w:val="0"/>
        <w:autoSpaceDN w:val="0"/>
        <w:adjustRightInd w:val="0"/>
        <w:spacing w:after="0" w:line="360" w:lineRule="auto"/>
        <w:contextualSpacing/>
        <w:jc w:val="both"/>
        <w:rPr>
          <w:rFonts w:ascii="Times New Roman" w:eastAsia="SimSun" w:hAnsi="Times New Roman" w:cs="Times New Roman"/>
          <w:sz w:val="24"/>
          <w:szCs w:val="24"/>
          <w:lang w:val="ru-RU"/>
        </w:rPr>
      </w:pPr>
      <w:r w:rsidRPr="001618FC">
        <w:rPr>
          <w:rFonts w:ascii="Times New Roman" w:eastAsia="SimSun" w:hAnsi="Times New Roman" w:cs="Times New Roman"/>
          <w:sz w:val="24"/>
          <w:szCs w:val="24"/>
          <w:lang w:val="ru-RU"/>
        </w:rPr>
        <w:t>Портяков В.Я. Политика внешнеэкономической открытости в Китайской Народной Республике: основные итоги и перспективы // Контуры глобальных трансформаций: политика, экономика, право. М. Ассоциация независимых экспертов «Центр изучения кризисного общества»</w:t>
      </w:r>
      <w:r w:rsidR="00813454">
        <w:rPr>
          <w:rFonts w:ascii="Times New Roman" w:eastAsia="SimSun" w:hAnsi="Times New Roman" w:cs="Times New Roman"/>
          <w:sz w:val="24"/>
          <w:szCs w:val="24"/>
          <w:lang w:val="ru-RU"/>
        </w:rPr>
        <w:t xml:space="preserve"> - 2019,</w:t>
      </w:r>
      <w:r w:rsidRPr="001618FC">
        <w:rPr>
          <w:rFonts w:ascii="Times New Roman" w:eastAsia="SimSun" w:hAnsi="Times New Roman" w:cs="Times New Roman"/>
          <w:sz w:val="24"/>
          <w:szCs w:val="24"/>
          <w:lang w:val="ru-RU"/>
        </w:rPr>
        <w:t xml:space="preserve"> Т. 12. - №1. - С. 44–68 </w:t>
      </w:r>
    </w:p>
    <w:p w14:paraId="06E6F467" w14:textId="2F3A0262" w:rsidR="00DD49F6" w:rsidRPr="00DD49F6" w:rsidRDefault="00346371" w:rsidP="00DD49F6">
      <w:pPr>
        <w:numPr>
          <w:ilvl w:val="0"/>
          <w:numId w:val="27"/>
        </w:numPr>
        <w:autoSpaceDE w:val="0"/>
        <w:autoSpaceDN w:val="0"/>
        <w:adjustRightInd w:val="0"/>
        <w:spacing w:after="0" w:line="360" w:lineRule="auto"/>
        <w:contextualSpacing/>
        <w:jc w:val="both"/>
        <w:rPr>
          <w:rFonts w:ascii="Times New Roman" w:eastAsia="SimSun" w:hAnsi="Times New Roman" w:cs="Times New Roman"/>
          <w:sz w:val="24"/>
          <w:szCs w:val="24"/>
          <w:lang w:val="ru-RU"/>
        </w:rPr>
      </w:pPr>
      <w:r w:rsidRPr="001618FC">
        <w:rPr>
          <w:rFonts w:ascii="Times New Roman" w:hAnsi="Times New Roman" w:cs="Times New Roman"/>
          <w:sz w:val="24"/>
          <w:szCs w:val="24"/>
          <w:lang w:val="ru-RU"/>
        </w:rPr>
        <w:t>Портяков В.Я. Экспериментальные зоны свободной торговли в Китае: монография/В.Я. Портяков. – М.: ИДВ РАН, 2021. – 104 с.</w:t>
      </w:r>
    </w:p>
    <w:p w14:paraId="24F1BEA5" w14:textId="39AEEDD6" w:rsidR="00346371" w:rsidRPr="001618FC" w:rsidRDefault="00346371" w:rsidP="004E3574">
      <w:pPr>
        <w:widowControl w:val="0"/>
        <w:numPr>
          <w:ilvl w:val="0"/>
          <w:numId w:val="27"/>
        </w:numPr>
        <w:snapToGrid w:val="0"/>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Савинский С.П. Процесс интернационализации валюты КНР: реалии и перспективы // Деньги и Кредит — 2012. — № 10. — С. 12.</w:t>
      </w:r>
    </w:p>
    <w:p w14:paraId="692B86D2" w14:textId="30D7F9FC"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lastRenderedPageBreak/>
        <w:t>Савинский С.П. Реальное состояние банковского сектора КНР, обусловившего реформу контрольных функций Центрального банка Китая</w:t>
      </w:r>
      <w:r w:rsidR="00303467" w:rsidRPr="00303467">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ru-RU" w:eastAsia="x-none"/>
        </w:rPr>
        <w:t xml:space="preserve"> Сайт Министерства финансов РФ. [Электронный ресурс]. – Режим доступа: </w:t>
      </w:r>
      <w:hyperlink r:id="rId84" w:history="1">
        <w:r w:rsidRPr="001618FC">
          <w:rPr>
            <w:rFonts w:ascii="Times New Roman" w:eastAsia="Times New Roman" w:hAnsi="Times New Roman" w:cs="Times New Roman"/>
            <w:color w:val="0563C1" w:themeColor="hyperlink"/>
            <w:sz w:val="24"/>
            <w:szCs w:val="24"/>
            <w:u w:val="single"/>
            <w:lang w:val="x-none" w:eastAsia="x-none"/>
          </w:rPr>
          <w:t>https</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www</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minfin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ru</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common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upload</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nifi</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bank</w:t>
        </w:r>
        <w:r w:rsidRPr="001618FC">
          <w:rPr>
            <w:rFonts w:ascii="Times New Roman" w:eastAsia="Times New Roman" w:hAnsi="Times New Roman" w:cs="Times New Roman"/>
            <w:color w:val="0563C1" w:themeColor="hyperlink"/>
            <w:sz w:val="24"/>
            <w:szCs w:val="24"/>
            <w:u w:val="single"/>
            <w:lang w:val="ru-RU" w:eastAsia="x-none"/>
          </w:rPr>
          <w:t>_</w:t>
        </w:r>
        <w:r w:rsidRPr="001618FC">
          <w:rPr>
            <w:rFonts w:ascii="Times New Roman" w:eastAsia="Times New Roman" w:hAnsi="Times New Roman" w:cs="Times New Roman"/>
            <w:color w:val="0563C1" w:themeColor="hyperlink"/>
            <w:sz w:val="24"/>
            <w:szCs w:val="24"/>
            <w:u w:val="single"/>
            <w:lang w:val="x-none" w:eastAsia="x-none"/>
          </w:rPr>
          <w:t>knr</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pdf</w:t>
        </w:r>
      </w:hyperlink>
    </w:p>
    <w:p w14:paraId="45E0200C" w14:textId="0814A826" w:rsidR="00346371" w:rsidRPr="001618FC" w:rsidRDefault="00346371" w:rsidP="004E3574">
      <w:pPr>
        <w:numPr>
          <w:ilvl w:val="0"/>
          <w:numId w:val="27"/>
        </w:numPr>
        <w:tabs>
          <w:tab w:val="left" w:pos="284"/>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Са</w:t>
      </w:r>
      <w:r w:rsidRPr="001618FC">
        <w:rPr>
          <w:rFonts w:ascii="Times New Roman" w:hAnsi="Times New Roman" w:cs="Times New Roman"/>
          <w:sz w:val="24"/>
          <w:szCs w:val="24"/>
          <w:lang w:val="ru-RU"/>
        </w:rPr>
        <w:softHyphen/>
        <w:t>вин</w:t>
      </w:r>
      <w:r w:rsidRPr="001618FC">
        <w:rPr>
          <w:rFonts w:ascii="Times New Roman" w:hAnsi="Times New Roman" w:cs="Times New Roman"/>
          <w:sz w:val="24"/>
          <w:szCs w:val="24"/>
          <w:lang w:val="ru-RU"/>
        </w:rPr>
        <w:softHyphen/>
        <w:t>ский С.П., Смах</w:t>
      </w:r>
      <w:r w:rsidRPr="001618FC">
        <w:rPr>
          <w:rFonts w:ascii="Times New Roman" w:hAnsi="Times New Roman" w:cs="Times New Roman"/>
          <w:sz w:val="24"/>
          <w:szCs w:val="24"/>
          <w:lang w:val="ru-RU"/>
        </w:rPr>
        <w:softHyphen/>
        <w:t>тин Д.А. Бан</w:t>
      </w:r>
      <w:r w:rsidRPr="001618FC">
        <w:rPr>
          <w:rFonts w:ascii="Times New Roman" w:hAnsi="Times New Roman" w:cs="Times New Roman"/>
          <w:sz w:val="24"/>
          <w:szCs w:val="24"/>
          <w:lang w:val="ru-RU"/>
        </w:rPr>
        <w:softHyphen/>
        <w:t>ки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тия Ки</w:t>
      </w:r>
      <w:r w:rsidRPr="001618FC">
        <w:rPr>
          <w:rFonts w:ascii="Times New Roman" w:hAnsi="Times New Roman" w:cs="Times New Roman"/>
          <w:sz w:val="24"/>
          <w:szCs w:val="24"/>
          <w:lang w:val="ru-RU"/>
        </w:rPr>
        <w:softHyphen/>
        <w:t>тая // День</w:t>
      </w:r>
      <w:r w:rsidRPr="001618FC">
        <w:rPr>
          <w:rFonts w:ascii="Times New Roman" w:hAnsi="Times New Roman" w:cs="Times New Roman"/>
          <w:sz w:val="24"/>
          <w:szCs w:val="24"/>
          <w:lang w:val="ru-RU"/>
        </w:rPr>
        <w:softHyphen/>
        <w:t>ги и кре</w:t>
      </w:r>
      <w:r w:rsidRPr="001618FC">
        <w:rPr>
          <w:rFonts w:ascii="Times New Roman" w:hAnsi="Times New Roman" w:cs="Times New Roman"/>
          <w:sz w:val="24"/>
          <w:szCs w:val="24"/>
          <w:lang w:val="ru-RU"/>
        </w:rPr>
        <w:softHyphen/>
        <w:t xml:space="preserve">дит. 2007. № 5. С. 63–68. </w:t>
      </w:r>
    </w:p>
    <w:p w14:paraId="423A4C91"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Савинский, С.П. Становление и развитие «зеленого» кредитования в КНР // Экономические исследования. – 2019 г. - №4. [Электронный ресурс]. – Режим доступа: </w:t>
      </w:r>
      <w:hyperlink r:id="rId85" w:history="1">
        <w:r w:rsidRPr="001618FC">
          <w:rPr>
            <w:rFonts w:ascii="Times New Roman" w:eastAsia="Times New Roman" w:hAnsi="Times New Roman" w:cs="Times New Roman"/>
            <w:color w:val="0563C1" w:themeColor="hyperlink"/>
            <w:sz w:val="24"/>
            <w:szCs w:val="24"/>
            <w:u w:val="single"/>
            <w:lang w:val="x-none" w:eastAsia="x-none"/>
          </w:rPr>
          <w:t>https</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cyberleninka</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ru</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article</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stanovlenie</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i</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razvitie</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zelenogo</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kreditovaniya</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v</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knr</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viewer</w:t>
        </w:r>
      </w:hyperlink>
    </w:p>
    <w:p w14:paraId="51983935" w14:textId="77777777" w:rsidR="00346371" w:rsidRPr="001618FC" w:rsidRDefault="00346371" w:rsidP="004E3574">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Сазонов С.Л. Автомобильный комплекс КНР: императивы инновационного развития / С.Л. Сазонов. В 2 кн. Кн. 2. Региональный аспект. – М.: ИДВ РАН, 2020. – 296 с.</w:t>
      </w:r>
    </w:p>
    <w:p w14:paraId="57D77A9F" w14:textId="77777777"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Сафронова Е.И. Китай и развивающийся мир: концепция и актуальная практика отношений (на примере Африки и Латинской Америки). М.: ИД «Форум», 2018. - 336 с. </w:t>
      </w:r>
    </w:p>
    <w:p w14:paraId="2C7A9D45" w14:textId="7CBBD478" w:rsidR="00346371" w:rsidRPr="001618FC" w:rsidRDefault="00346371" w:rsidP="004E3574">
      <w:pPr>
        <w:widowControl w:val="0"/>
        <w:numPr>
          <w:ilvl w:val="0"/>
          <w:numId w:val="27"/>
        </w:numPr>
        <w:snapToGrid w:val="0"/>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Селищев А.С. Развитие банковской системы Китая // Деньги и кредит. — 2004. — № 11. — С.63-70.</w:t>
      </w:r>
    </w:p>
    <w:p w14:paraId="3FE4C636" w14:textId="4694DE2F" w:rsidR="00303467" w:rsidRPr="00303467" w:rsidRDefault="00303467"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303467">
        <w:rPr>
          <w:rFonts w:ascii="Times New Roman" w:hAnsi="Times New Roman" w:cs="Times New Roman"/>
          <w:sz w:val="24"/>
          <w:szCs w:val="24"/>
          <w:lang w:val="ru-RU"/>
        </w:rPr>
        <w:t>Селищев, А.С. Финансовые рынки и институты Китая. – М.: ИНФРА-М, 2019. – 258 с.</w:t>
      </w:r>
    </w:p>
    <w:p w14:paraId="76F02BF7" w14:textId="5944CFCD"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«Сибур» подписал соглашение о продаже </w:t>
      </w:r>
      <w:r w:rsidRPr="001618FC">
        <w:rPr>
          <w:rFonts w:ascii="Times New Roman" w:eastAsia="Times New Roman" w:hAnsi="Times New Roman" w:cs="Times New Roman"/>
          <w:color w:val="000000"/>
          <w:sz w:val="24"/>
          <w:szCs w:val="24"/>
          <w:lang w:val="x-none" w:eastAsia="x-none"/>
        </w:rPr>
        <w:t>Silk</w:t>
      </w:r>
      <w:r w:rsidRPr="001618FC">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x-none" w:eastAsia="x-none"/>
        </w:rPr>
        <w:t>Road</w:t>
      </w:r>
      <w:r w:rsidRPr="001618FC">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x-none" w:eastAsia="x-none"/>
        </w:rPr>
        <w:t>Fund</w:t>
      </w:r>
      <w:r w:rsidRPr="001618FC">
        <w:rPr>
          <w:rFonts w:ascii="Times New Roman" w:eastAsia="Times New Roman" w:hAnsi="Times New Roman" w:cs="Times New Roman"/>
          <w:color w:val="000000"/>
          <w:sz w:val="24"/>
          <w:szCs w:val="24"/>
          <w:lang w:val="ru-RU" w:eastAsia="x-none"/>
        </w:rPr>
        <w:t xml:space="preserve"> и </w:t>
      </w:r>
      <w:r w:rsidRPr="001618FC">
        <w:rPr>
          <w:rFonts w:ascii="Times New Roman" w:eastAsia="Times New Roman" w:hAnsi="Times New Roman" w:cs="Times New Roman"/>
          <w:color w:val="000000"/>
          <w:sz w:val="24"/>
          <w:szCs w:val="24"/>
          <w:lang w:val="x-none" w:eastAsia="x-none"/>
        </w:rPr>
        <w:t>CDB</w:t>
      </w:r>
      <w:r w:rsidRPr="001618FC">
        <w:rPr>
          <w:rFonts w:ascii="Times New Roman" w:eastAsia="Times New Roman" w:hAnsi="Times New Roman" w:cs="Times New Roman"/>
          <w:color w:val="000000"/>
          <w:sz w:val="24"/>
          <w:szCs w:val="24"/>
          <w:lang w:val="ru-RU" w:eastAsia="x-none"/>
        </w:rPr>
        <w:t xml:space="preserve"> доли в компании. // РИА Новости. </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hyperlink r:id="rId86" w:history="1">
        <w:r w:rsidRPr="001618FC">
          <w:rPr>
            <w:rFonts w:ascii="Times New Roman" w:eastAsia="Calibri" w:hAnsi="Times New Roman" w:cs="Times New Roman"/>
            <w:color w:val="0563C1" w:themeColor="hyperlink"/>
            <w:sz w:val="24"/>
            <w:szCs w:val="24"/>
            <w:u w:val="single"/>
            <w:lang w:val="x-none" w:eastAsia="x-none"/>
          </w:rPr>
          <w:t>https</w:t>
        </w:r>
        <w:r w:rsidRPr="001618FC">
          <w:rPr>
            <w:rFonts w:ascii="Times New Roman" w:eastAsia="Calibri" w:hAnsi="Times New Roman" w:cs="Times New Roman"/>
            <w:color w:val="0563C1" w:themeColor="hyperlink"/>
            <w:sz w:val="24"/>
            <w:szCs w:val="24"/>
            <w:u w:val="single"/>
            <w:lang w:val="ru-RU" w:eastAsia="x-none"/>
          </w:rPr>
          <w:t>://</w:t>
        </w:r>
        <w:r w:rsidRPr="001618FC">
          <w:rPr>
            <w:rFonts w:ascii="Times New Roman" w:eastAsia="Calibri" w:hAnsi="Times New Roman" w:cs="Times New Roman"/>
            <w:color w:val="0563C1" w:themeColor="hyperlink"/>
            <w:sz w:val="24"/>
            <w:szCs w:val="24"/>
            <w:u w:val="single"/>
            <w:lang w:val="x-none" w:eastAsia="x-none"/>
          </w:rPr>
          <w:t>ria</w:t>
        </w:r>
        <w:r w:rsidRPr="001618FC">
          <w:rPr>
            <w:rFonts w:ascii="Times New Roman" w:eastAsia="Calibri" w:hAnsi="Times New Roman" w:cs="Times New Roman"/>
            <w:color w:val="0563C1" w:themeColor="hyperlink"/>
            <w:sz w:val="24"/>
            <w:szCs w:val="24"/>
            <w:u w:val="single"/>
            <w:lang w:val="ru-RU" w:eastAsia="x-none"/>
          </w:rPr>
          <w:t>.</w:t>
        </w:r>
        <w:r w:rsidRPr="001618FC">
          <w:rPr>
            <w:rFonts w:ascii="Times New Roman" w:eastAsia="Calibri" w:hAnsi="Times New Roman" w:cs="Times New Roman"/>
            <w:color w:val="0563C1" w:themeColor="hyperlink"/>
            <w:sz w:val="24"/>
            <w:szCs w:val="24"/>
            <w:u w:val="single"/>
            <w:lang w:val="x-none" w:eastAsia="x-none"/>
          </w:rPr>
          <w:t>ru</w:t>
        </w:r>
        <w:r w:rsidRPr="001618FC">
          <w:rPr>
            <w:rFonts w:ascii="Times New Roman" w:eastAsia="Calibri" w:hAnsi="Times New Roman" w:cs="Times New Roman"/>
            <w:color w:val="0563C1" w:themeColor="hyperlink"/>
            <w:sz w:val="24"/>
            <w:szCs w:val="24"/>
            <w:u w:val="single"/>
            <w:lang w:val="ru-RU" w:eastAsia="x-none"/>
          </w:rPr>
          <w:t>/20161107/1480820080.</w:t>
        </w:r>
        <w:r w:rsidRPr="001618FC">
          <w:rPr>
            <w:rFonts w:ascii="Times New Roman" w:eastAsia="Calibri" w:hAnsi="Times New Roman" w:cs="Times New Roman"/>
            <w:color w:val="0563C1" w:themeColor="hyperlink"/>
            <w:sz w:val="24"/>
            <w:szCs w:val="24"/>
            <w:u w:val="single"/>
            <w:lang w:val="x-none" w:eastAsia="x-none"/>
          </w:rPr>
          <w:t>html</w:t>
        </w:r>
      </w:hyperlink>
    </w:p>
    <w:p w14:paraId="13D30C58" w14:textId="6E9CAF14" w:rsidR="00BE08B3" w:rsidRPr="00BE08B3" w:rsidRDefault="00BE08B3" w:rsidP="00BE08B3">
      <w:pPr>
        <w:numPr>
          <w:ilvl w:val="0"/>
          <w:numId w:val="27"/>
        </w:numPr>
        <w:spacing w:after="0" w:line="360" w:lineRule="auto"/>
        <w:contextualSpacing/>
        <w:jc w:val="both"/>
        <w:rPr>
          <w:rFonts w:ascii="Times New Roman" w:eastAsia="PMingLiU" w:hAnsi="Times New Roman" w:cs="Times New Roman"/>
          <w:sz w:val="24"/>
          <w:szCs w:val="24"/>
          <w:lang w:val="ru-RU"/>
        </w:rPr>
      </w:pPr>
      <w:r>
        <w:rPr>
          <w:rFonts w:ascii="Times New Roman" w:eastAsia="PMingLiU" w:hAnsi="Times New Roman" w:cs="Times New Roman"/>
          <w:sz w:val="24"/>
          <w:szCs w:val="24"/>
          <w:lang w:val="ru-RU"/>
        </w:rPr>
        <w:t>Социально-экономические итоги</w:t>
      </w:r>
      <w:r w:rsidRPr="001618FC">
        <w:rPr>
          <w:rFonts w:ascii="Times New Roman" w:eastAsia="PMingLiU" w:hAnsi="Times New Roman" w:cs="Times New Roman"/>
          <w:sz w:val="24"/>
          <w:szCs w:val="24"/>
          <w:lang w:val="ru-RU"/>
        </w:rPr>
        <w:t xml:space="preserve"> 13-й пятилетки (2016–2020 гг.)</w:t>
      </w:r>
      <w:r>
        <w:rPr>
          <w:rFonts w:ascii="Times New Roman" w:eastAsia="PMingLiU" w:hAnsi="Times New Roman" w:cs="Times New Roman"/>
          <w:sz w:val="24"/>
          <w:szCs w:val="24"/>
          <w:lang w:val="ru-RU"/>
        </w:rPr>
        <w:t xml:space="preserve"> и задачи 14-й пятилетки (2021–2025 гг.)</w:t>
      </w:r>
      <w:r w:rsidR="00735D1A">
        <w:rPr>
          <w:rFonts w:ascii="Times New Roman" w:eastAsia="PMingLiU" w:hAnsi="Times New Roman" w:cs="Times New Roman"/>
          <w:sz w:val="24"/>
          <w:szCs w:val="24"/>
          <w:lang w:val="ru-RU"/>
        </w:rPr>
        <w:t xml:space="preserve"> </w:t>
      </w:r>
      <w:r w:rsidRPr="001618FC">
        <w:rPr>
          <w:rFonts w:ascii="Times New Roman" w:eastAsia="PMingLiU" w:hAnsi="Times New Roman" w:cs="Times New Roman"/>
          <w:sz w:val="24"/>
          <w:szCs w:val="24"/>
          <w:lang w:val="ru-RU"/>
        </w:rPr>
        <w:t>/</w:t>
      </w:r>
      <w:r w:rsidR="00735D1A">
        <w:rPr>
          <w:rFonts w:ascii="Times New Roman" w:eastAsia="PMingLiU" w:hAnsi="Times New Roman" w:cs="Times New Roman"/>
          <w:sz w:val="24"/>
          <w:szCs w:val="24"/>
          <w:lang w:val="ru-RU"/>
        </w:rPr>
        <w:t xml:space="preserve"> </w:t>
      </w:r>
      <w:r w:rsidRPr="001618FC">
        <w:rPr>
          <w:rFonts w:ascii="Times New Roman" w:eastAsia="PMingLiU" w:hAnsi="Times New Roman" w:cs="Times New Roman"/>
          <w:sz w:val="24"/>
          <w:szCs w:val="24"/>
          <w:lang w:val="ru-RU"/>
        </w:rPr>
        <w:t>Рос. Акад. Наук, Ин-т Дальнего Востока; сост. П.Б. Каменнов,</w:t>
      </w:r>
      <w:r>
        <w:rPr>
          <w:rFonts w:ascii="Times New Roman" w:eastAsia="PMingLiU" w:hAnsi="Times New Roman" w:cs="Times New Roman"/>
          <w:sz w:val="24"/>
          <w:szCs w:val="24"/>
          <w:lang w:val="ru-RU"/>
        </w:rPr>
        <w:t xml:space="preserve"> А.Д. Александрова</w:t>
      </w:r>
      <w:r w:rsidRPr="00422FF9">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lang w:val="ru-RU"/>
        </w:rPr>
        <w:t xml:space="preserve"> отв. ред. А.В. Островский - М.: ИДВ РАН, 202</w:t>
      </w:r>
      <w:r>
        <w:rPr>
          <w:rFonts w:ascii="Times New Roman" w:eastAsia="PMingLiU" w:hAnsi="Times New Roman" w:cs="Times New Roman"/>
          <w:sz w:val="24"/>
          <w:szCs w:val="24"/>
          <w:lang w:val="ru-RU"/>
        </w:rPr>
        <w:t>1</w:t>
      </w:r>
      <w:r w:rsidRPr="001618FC">
        <w:rPr>
          <w:rFonts w:ascii="Times New Roman" w:eastAsia="PMingLiU" w:hAnsi="Times New Roman" w:cs="Times New Roman"/>
          <w:sz w:val="24"/>
          <w:szCs w:val="24"/>
          <w:lang w:val="ru-RU"/>
        </w:rPr>
        <w:t>. – 3</w:t>
      </w:r>
      <w:r>
        <w:rPr>
          <w:rFonts w:ascii="Times New Roman" w:eastAsia="PMingLiU" w:hAnsi="Times New Roman" w:cs="Times New Roman"/>
          <w:sz w:val="24"/>
          <w:szCs w:val="24"/>
          <w:lang w:val="ru-RU"/>
        </w:rPr>
        <w:t>12</w:t>
      </w:r>
      <w:r w:rsidRPr="001618FC">
        <w:rPr>
          <w:rFonts w:ascii="Times New Roman" w:eastAsia="PMingLiU" w:hAnsi="Times New Roman" w:cs="Times New Roman"/>
          <w:sz w:val="24"/>
          <w:szCs w:val="24"/>
          <w:lang w:val="ru-RU"/>
        </w:rPr>
        <w:t xml:space="preserve"> с.</w:t>
      </w:r>
    </w:p>
    <w:p w14:paraId="5FE95FB9" w14:textId="0633FF3A" w:rsidR="00303467" w:rsidRPr="00303467" w:rsidRDefault="00303467" w:rsidP="00303467">
      <w:pPr>
        <w:numPr>
          <w:ilvl w:val="0"/>
          <w:numId w:val="27"/>
        </w:numPr>
        <w:spacing w:after="0" w:line="360" w:lineRule="auto"/>
        <w:contextualSpacing/>
        <w:jc w:val="both"/>
        <w:rPr>
          <w:rFonts w:ascii="Times New Roman" w:eastAsia="PMingLiU" w:hAnsi="Times New Roman" w:cs="Times New Roman"/>
          <w:sz w:val="24"/>
          <w:szCs w:val="24"/>
          <w:lang w:val="ru-RU"/>
        </w:rPr>
      </w:pPr>
      <w:r w:rsidRPr="00303467">
        <w:rPr>
          <w:rFonts w:ascii="Times New Roman" w:eastAsia="Calibri" w:hAnsi="Times New Roman" w:cs="Times New Roman"/>
          <w:sz w:val="24"/>
          <w:szCs w:val="24"/>
          <w:lang w:val="ru-RU" w:eastAsia="en-US"/>
        </w:rPr>
        <w:t>Сперанская, Т.С. Анализ российской модели банковской системы в сравнении с китайской моделью // Проблемы прогнозирования. - № 2009. - С. 95–105.</w:t>
      </w:r>
    </w:p>
    <w:p w14:paraId="76D3A301" w14:textId="7886A15D"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Тезисы докладов ХХⅣ Международной научной конференции «Китай, китайская цивилизация и мир. История, современность, перспективы». - М.: ИДВ РАН, 2021. – 216 с. </w:t>
      </w:r>
    </w:p>
    <w:p w14:paraId="30215C5E"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lastRenderedPageBreak/>
        <w:t xml:space="preserve">Тезисы докладов ХХIII Международной научной конференции «Китай, китайская цивилизация и мир. История, современность, перспективы». Москва, 24-25 октября 2018 г. – М.: ИДВ РАН, 2018. – 248 с. </w:t>
      </w:r>
    </w:p>
    <w:p w14:paraId="0AE1577F" w14:textId="1A5E9338"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Терентьева Т.Г. Итоги развития китайской стратегии «выхода за рубеж» за годы 12-й пятилетки </w:t>
      </w:r>
      <w:r w:rsidR="002970C4" w:rsidRPr="002970C4">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ru-RU" w:eastAsia="x-none"/>
        </w:rPr>
        <w:t xml:space="preserve">Итоги 12-й пятилетки (2011 – 2015 г.) и перспективы развития экономики КНР до 2020 года» /отв. ред. А. В. Островский; сост. П.Б. Каменнов. – М.: ИДВ РАН, 2017. – 334 с. </w:t>
      </w:r>
    </w:p>
    <w:p w14:paraId="7BF1BE13"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Финансовая система Китая: учебник/ под рел. В. В. Иванова, Н. В. Покровской. </w:t>
      </w:r>
      <w:r w:rsidRPr="001618FC">
        <w:rPr>
          <w:rFonts w:ascii="Times New Roman" w:eastAsia="Times New Roman" w:hAnsi="Times New Roman" w:cs="Times New Roman"/>
          <w:color w:val="000000"/>
          <w:sz w:val="24"/>
          <w:szCs w:val="24"/>
          <w:lang w:val="ru-RU" w:eastAsia="x-none"/>
        </w:rPr>
        <w:softHyphen/>
      </w:r>
      <w:r w:rsidRPr="001618FC">
        <w:rPr>
          <w:rFonts w:ascii="Times New Roman" w:eastAsia="Times New Roman" w:hAnsi="Times New Roman" w:cs="Times New Roman"/>
          <w:color w:val="000000"/>
          <w:sz w:val="24"/>
          <w:szCs w:val="24"/>
          <w:lang w:val="ru-RU" w:eastAsia="x-none"/>
        </w:rPr>
        <w:softHyphen/>
      </w:r>
      <w:r w:rsidRPr="001618FC">
        <w:rPr>
          <w:rFonts w:ascii="Times New Roman" w:eastAsia="Times New Roman" w:hAnsi="Times New Roman" w:cs="Times New Roman"/>
          <w:color w:val="000000"/>
          <w:sz w:val="24"/>
          <w:szCs w:val="24"/>
          <w:lang w:val="ru-RU" w:eastAsia="x-none"/>
        </w:rPr>
        <w:softHyphen/>
        <w:t>–</w:t>
      </w:r>
      <w:r w:rsidRPr="001618FC">
        <w:rPr>
          <w:rFonts w:ascii="Times New Roman" w:eastAsia="Times New Roman" w:hAnsi="Times New Roman" w:cs="Times New Roman"/>
          <w:color w:val="000000"/>
          <w:sz w:val="24"/>
          <w:szCs w:val="24"/>
          <w:lang w:val="ru-RU" w:eastAsia="x-none"/>
        </w:rPr>
        <w:softHyphen/>
        <w:t xml:space="preserve"> Москва: Проспект, 2019. – 352 с. </w:t>
      </w:r>
    </w:p>
    <w:p w14:paraId="0415E362" w14:textId="604ACA62"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Хлыз О.В. Регулирование деятельности иностранных банков в Российской Федерации // Банковское дело. 2011. - №11. – С. 12–18.</w:t>
      </w:r>
    </w:p>
    <w:p w14:paraId="56C0D030" w14:textId="108AA7FC"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ЦАРЭС 2030. Соединяя регион для совместного и </w:t>
      </w:r>
      <w:r w:rsidR="00F63B3A">
        <w:rPr>
          <w:rFonts w:ascii="Times New Roman" w:hAnsi="Times New Roman" w:cs="Times New Roman"/>
          <w:sz w:val="24"/>
          <w:szCs w:val="24"/>
          <w:lang w:val="ru-RU"/>
        </w:rPr>
        <w:t>«</w:t>
      </w:r>
      <w:r w:rsidRPr="001618FC">
        <w:rPr>
          <w:rFonts w:ascii="Times New Roman" w:hAnsi="Times New Roman" w:cs="Times New Roman"/>
          <w:sz w:val="24"/>
          <w:szCs w:val="24"/>
          <w:lang w:val="ru-RU"/>
        </w:rPr>
        <w:t>устойчивого</w:t>
      </w:r>
      <w:r w:rsidR="00F63B3A">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развития // Сайт Азиатского банка развития. [Электронный ресурс]. – Режим доступа: </w:t>
      </w:r>
      <w:hyperlink r:id="rId87" w:history="1">
        <w:r w:rsidRPr="001618FC">
          <w:rPr>
            <w:rFonts w:ascii="Times New Roman" w:hAnsi="Times New Roman" w:cs="Times New Roman"/>
            <w:color w:val="0563C1" w:themeColor="hyperlink"/>
            <w:sz w:val="24"/>
            <w:szCs w:val="24"/>
            <w:u w:val="single"/>
            <w:lang w:val="ru-RU"/>
          </w:rPr>
          <w:t>https://www.adb.org/sites/default/files/institutional-document/388801/carec-2030-ru.pdf</w:t>
        </w:r>
      </w:hyperlink>
    </w:p>
    <w:p w14:paraId="3DFF9402"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Цзин Ту. В авангарде борьбы с бедностью // Китай, №10, 2020 г. С. 23</w:t>
      </w:r>
    </w:p>
    <w:p w14:paraId="10DDF103" w14:textId="77777777" w:rsidR="00346371" w:rsidRPr="00E5677C" w:rsidRDefault="00346371" w:rsidP="00BE08B3">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Цзя Сун. Бан</w:t>
      </w:r>
      <w:r w:rsidRPr="001618FC">
        <w:rPr>
          <w:rFonts w:ascii="Times New Roman" w:hAnsi="Times New Roman" w:cs="Times New Roman"/>
          <w:sz w:val="24"/>
          <w:szCs w:val="24"/>
          <w:lang w:val="ru-RU"/>
        </w:rPr>
        <w:softHyphen/>
        <w:t>ков</w:t>
      </w:r>
      <w:r w:rsidRPr="001618FC">
        <w:rPr>
          <w:rFonts w:ascii="Times New Roman" w:hAnsi="Times New Roman" w:cs="Times New Roman"/>
          <w:sz w:val="24"/>
          <w:szCs w:val="24"/>
          <w:lang w:val="ru-RU"/>
        </w:rPr>
        <w:softHyphen/>
        <w:t>ская сис</w:t>
      </w:r>
      <w:r w:rsidRPr="001618FC">
        <w:rPr>
          <w:rFonts w:ascii="Times New Roman" w:hAnsi="Times New Roman" w:cs="Times New Roman"/>
          <w:sz w:val="24"/>
          <w:szCs w:val="24"/>
          <w:lang w:val="ru-RU"/>
        </w:rPr>
        <w:softHyphen/>
        <w:t>те</w:t>
      </w:r>
      <w:r w:rsidRPr="001618FC">
        <w:rPr>
          <w:rFonts w:ascii="Times New Roman" w:hAnsi="Times New Roman" w:cs="Times New Roman"/>
          <w:sz w:val="24"/>
          <w:szCs w:val="24"/>
          <w:lang w:val="ru-RU"/>
        </w:rPr>
        <w:softHyphen/>
        <w:t>ма в хо</w:t>
      </w:r>
      <w:r w:rsidRPr="001618FC">
        <w:rPr>
          <w:rFonts w:ascii="Times New Roman" w:hAnsi="Times New Roman" w:cs="Times New Roman"/>
          <w:sz w:val="24"/>
          <w:szCs w:val="24"/>
          <w:lang w:val="ru-RU"/>
        </w:rPr>
        <w:softHyphen/>
        <w:t>де 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ской ре</w:t>
      </w:r>
      <w:r w:rsidRPr="001618FC">
        <w:rPr>
          <w:rFonts w:ascii="Times New Roman" w:hAnsi="Times New Roman" w:cs="Times New Roman"/>
          <w:sz w:val="24"/>
          <w:szCs w:val="24"/>
          <w:lang w:val="ru-RU"/>
        </w:rPr>
        <w:softHyphen/>
        <w:t>фор</w:t>
      </w:r>
      <w:r w:rsidRPr="001618FC">
        <w:rPr>
          <w:rFonts w:ascii="Times New Roman" w:hAnsi="Times New Roman" w:cs="Times New Roman"/>
          <w:sz w:val="24"/>
          <w:szCs w:val="24"/>
          <w:lang w:val="ru-RU"/>
        </w:rPr>
        <w:softHyphen/>
        <w:t>мы КНР (ко</w:t>
      </w:r>
      <w:r w:rsidRPr="001618FC">
        <w:rPr>
          <w:rFonts w:ascii="Times New Roman" w:hAnsi="Times New Roman" w:cs="Times New Roman"/>
          <w:sz w:val="24"/>
          <w:szCs w:val="24"/>
          <w:lang w:val="ru-RU"/>
        </w:rPr>
        <w:softHyphen/>
        <w:t xml:space="preserve">нец </w:t>
      </w:r>
      <w:r w:rsidRPr="001618FC">
        <w:rPr>
          <w:rFonts w:ascii="Times New Roman" w:eastAsia="Microsoft YaHei" w:hAnsi="Times New Roman" w:cs="Times New Roman"/>
          <w:sz w:val="24"/>
          <w:szCs w:val="24"/>
          <w:lang w:val="ru-RU"/>
        </w:rPr>
        <w:t>ⅩⅩ</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 на</w:t>
      </w:r>
      <w:r w:rsidRPr="001618FC">
        <w:rPr>
          <w:rFonts w:ascii="Times New Roman" w:hAnsi="Times New Roman" w:cs="Times New Roman"/>
          <w:sz w:val="24"/>
          <w:szCs w:val="24"/>
          <w:lang w:val="ru-RU"/>
        </w:rPr>
        <w:softHyphen/>
        <w:t>ча</w:t>
      </w:r>
      <w:r w:rsidRPr="001618FC">
        <w:rPr>
          <w:rFonts w:ascii="Times New Roman" w:hAnsi="Times New Roman" w:cs="Times New Roman"/>
          <w:sz w:val="24"/>
          <w:szCs w:val="24"/>
          <w:lang w:val="ru-RU"/>
        </w:rPr>
        <w:softHyphen/>
        <w:t xml:space="preserve">ло </w:t>
      </w:r>
      <w:r w:rsidRPr="001618FC">
        <w:rPr>
          <w:rFonts w:ascii="Times New Roman" w:eastAsia="Microsoft YaHei" w:hAnsi="Times New Roman" w:cs="Times New Roman"/>
          <w:sz w:val="24"/>
          <w:szCs w:val="24"/>
          <w:lang w:val="ru-RU"/>
        </w:rPr>
        <w:t>ⅩⅩⅠ</w:t>
      </w:r>
      <w:r w:rsidRPr="001618FC">
        <w:rPr>
          <w:rFonts w:ascii="Times New Roman" w:hAnsi="Times New Roman" w:cs="Times New Roman"/>
          <w:sz w:val="24"/>
          <w:szCs w:val="24"/>
          <w:lang w:val="ru-RU"/>
        </w:rPr>
        <w:t xml:space="preserve"> в.): ав</w:t>
      </w:r>
      <w:r w:rsidRPr="001618FC">
        <w:rPr>
          <w:rFonts w:ascii="Times New Roman" w:hAnsi="Times New Roman" w:cs="Times New Roman"/>
          <w:sz w:val="24"/>
          <w:szCs w:val="24"/>
          <w:lang w:val="ru-RU"/>
        </w:rPr>
        <w:softHyphen/>
        <w:t>то</w:t>
      </w:r>
      <w:r w:rsidRPr="001618FC">
        <w:rPr>
          <w:rFonts w:ascii="Times New Roman" w:hAnsi="Times New Roman" w:cs="Times New Roman"/>
          <w:sz w:val="24"/>
          <w:szCs w:val="24"/>
          <w:lang w:val="ru-RU"/>
        </w:rPr>
        <w:softHyphen/>
        <w:t>ре</w:t>
      </w:r>
      <w:r w:rsidRPr="001618FC">
        <w:rPr>
          <w:rFonts w:ascii="Times New Roman" w:hAnsi="Times New Roman" w:cs="Times New Roman"/>
          <w:sz w:val="24"/>
          <w:szCs w:val="24"/>
          <w:lang w:val="ru-RU"/>
        </w:rPr>
        <w:softHyphen/>
        <w:t>фе</w:t>
      </w:r>
      <w:r w:rsidRPr="001618FC">
        <w:rPr>
          <w:rFonts w:ascii="Times New Roman" w:hAnsi="Times New Roman" w:cs="Times New Roman"/>
          <w:sz w:val="24"/>
          <w:szCs w:val="24"/>
          <w:lang w:val="ru-RU"/>
        </w:rPr>
        <w:softHyphen/>
        <w:t>рат дисс. канд. экон. на</w:t>
      </w:r>
      <w:r w:rsidRPr="001618FC">
        <w:rPr>
          <w:rFonts w:ascii="Times New Roman" w:hAnsi="Times New Roman" w:cs="Times New Roman"/>
          <w:sz w:val="24"/>
          <w:szCs w:val="24"/>
          <w:lang w:val="ru-RU"/>
        </w:rPr>
        <w:softHyphen/>
        <w:t xml:space="preserve">ук: 08.00.14. </w:t>
      </w:r>
      <w:r w:rsidRPr="00E5677C">
        <w:rPr>
          <w:rFonts w:ascii="Times New Roman" w:hAnsi="Times New Roman" w:cs="Times New Roman"/>
          <w:sz w:val="24"/>
          <w:szCs w:val="24"/>
          <w:lang w:val="ru-RU"/>
        </w:rPr>
        <w:t>ИДВ РАН, 2019.</w:t>
      </w:r>
    </w:p>
    <w:p w14:paraId="2D73C33A" w14:textId="68F7C12F" w:rsidR="00346371" w:rsidRPr="001618FC" w:rsidRDefault="00346371" w:rsidP="00BE08B3">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Чжан Ци. Высококачественная победа в борьбе с бедностью // Китай. 2020.</w:t>
      </w:r>
      <w:r w:rsidR="00BE08B3" w:rsidRPr="00BE08B3">
        <w:rPr>
          <w:rFonts w:ascii="Times New Roman" w:eastAsia="Times New Roman" w:hAnsi="Times New Roman" w:cs="Times New Roman"/>
          <w:color w:val="000000"/>
          <w:sz w:val="24"/>
          <w:szCs w:val="24"/>
          <w:lang w:val="ru-RU" w:eastAsia="zh-TW"/>
        </w:rPr>
        <w:t xml:space="preserve">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88" w:history="1">
        <w:r w:rsidRPr="001618FC">
          <w:rPr>
            <w:rFonts w:ascii="Times New Roman" w:hAnsi="Times New Roman" w:cs="Times New Roman"/>
            <w:color w:val="0563C1" w:themeColor="hyperlink"/>
            <w:sz w:val="24"/>
            <w:szCs w:val="24"/>
            <w:u w:val="single"/>
            <w:lang w:val="ru-RU"/>
          </w:rPr>
          <w:t>http://www.kitaichina.com/rbestxinwen/202008/t20200803_800216566.html</w:t>
        </w:r>
      </w:hyperlink>
    </w:p>
    <w:p w14:paraId="4D155851"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Чжан Ци. Победа в борьбе с бедностью // Китай. Жэньминь хуабао. М, 2020. №4. </w:t>
      </w:r>
    </w:p>
    <w:p w14:paraId="46EA09DF" w14:textId="6058AF07" w:rsidR="00346371"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x-none" w:eastAsia="x-none"/>
        </w:rPr>
      </w:pPr>
      <w:r w:rsidRPr="001618FC">
        <w:rPr>
          <w:rFonts w:ascii="Times New Roman" w:eastAsia="Times New Roman" w:hAnsi="Times New Roman" w:cs="Times New Roman"/>
          <w:color w:val="000000"/>
          <w:sz w:val="24"/>
          <w:szCs w:val="24"/>
          <w:lang w:val="x-none" w:eastAsia="x-none"/>
        </w:rPr>
        <w:t>Чуванкова В.В. Китай наращивает поддержку малого и среднего бизнеса на завершающем этапе 13-й пятилетки // Социально-экономические итоги 13-й пятилетки КНР (2016–2020 гг.) и задачи 14-й пятилетки (2021–2025 гг.) / Рос. акад. наук, Ин-т Дальнего Востока; сост. П.Б. Каменнов, А.Д. Александрова; отв. ред. А.В. Островский. – М. ИДВ РАН, 2021. С. 92.</w:t>
      </w:r>
      <w:r w:rsidR="00E002F3">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ru-RU" w:eastAsia="x-none"/>
        </w:rPr>
        <w:t xml:space="preserve">[Электронный ресурс]. – Режим доступа: </w:t>
      </w:r>
      <w:hyperlink r:id="rId89" w:history="1">
        <w:r w:rsidRPr="001618FC">
          <w:rPr>
            <w:rFonts w:ascii="Times New Roman" w:eastAsia="Times New Roman" w:hAnsi="Times New Roman" w:cs="Times New Roman"/>
            <w:color w:val="0563C1" w:themeColor="hyperlink"/>
            <w:sz w:val="24"/>
            <w:szCs w:val="24"/>
            <w:u w:val="single"/>
            <w:lang w:eastAsia="x-none"/>
          </w:rPr>
          <w:t>http</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old</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ifes</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ras</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ru</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images</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abook</w:t>
        </w:r>
        <w:r w:rsidRPr="001618FC">
          <w:rPr>
            <w:rFonts w:ascii="Times New Roman" w:eastAsia="Times New Roman" w:hAnsi="Times New Roman" w:cs="Times New Roman"/>
            <w:color w:val="0563C1" w:themeColor="hyperlink"/>
            <w:sz w:val="24"/>
            <w:szCs w:val="24"/>
            <w:u w:val="single"/>
            <w:lang w:val="x-none" w:eastAsia="x-none"/>
          </w:rPr>
          <w:t>_</w:t>
        </w:r>
        <w:r w:rsidRPr="001618FC">
          <w:rPr>
            <w:rFonts w:ascii="Times New Roman" w:eastAsia="Times New Roman" w:hAnsi="Times New Roman" w:cs="Times New Roman"/>
            <w:color w:val="0563C1" w:themeColor="hyperlink"/>
            <w:sz w:val="24"/>
            <w:szCs w:val="24"/>
            <w:u w:val="single"/>
            <w:lang w:eastAsia="x-none"/>
          </w:rPr>
          <w:t>file</w:t>
        </w:r>
        <w:r w:rsidRPr="001618FC">
          <w:rPr>
            <w:rFonts w:ascii="Times New Roman" w:eastAsia="Times New Roman" w:hAnsi="Times New Roman" w:cs="Times New Roman"/>
            <w:color w:val="0563C1" w:themeColor="hyperlink"/>
            <w:sz w:val="24"/>
            <w:szCs w:val="24"/>
            <w:u w:val="single"/>
            <w:lang w:val="x-none" w:eastAsia="x-none"/>
          </w:rPr>
          <w:t>/</w:t>
        </w:r>
        <w:r w:rsidRPr="001618FC">
          <w:rPr>
            <w:rFonts w:ascii="Times New Roman" w:eastAsia="Times New Roman" w:hAnsi="Times New Roman" w:cs="Times New Roman"/>
            <w:color w:val="0563C1" w:themeColor="hyperlink"/>
            <w:sz w:val="24"/>
            <w:szCs w:val="24"/>
            <w:u w:val="single"/>
            <w:lang w:eastAsia="x-none"/>
          </w:rPr>
          <w:t>ekknr</w:t>
        </w:r>
        <w:r w:rsidRPr="001618FC">
          <w:rPr>
            <w:rFonts w:ascii="Times New Roman" w:eastAsia="Times New Roman" w:hAnsi="Times New Roman" w:cs="Times New Roman"/>
            <w:color w:val="0563C1" w:themeColor="hyperlink"/>
            <w:sz w:val="24"/>
            <w:szCs w:val="24"/>
            <w:u w:val="single"/>
            <w:lang w:val="x-none" w:eastAsia="x-none"/>
          </w:rPr>
          <w:t>13_14_09.</w:t>
        </w:r>
        <w:r w:rsidRPr="001618FC">
          <w:rPr>
            <w:rFonts w:ascii="Times New Roman" w:eastAsia="Times New Roman" w:hAnsi="Times New Roman" w:cs="Times New Roman"/>
            <w:color w:val="0563C1" w:themeColor="hyperlink"/>
            <w:sz w:val="24"/>
            <w:szCs w:val="24"/>
            <w:u w:val="single"/>
            <w:lang w:eastAsia="x-none"/>
          </w:rPr>
          <w:t>pdf</w:t>
        </w:r>
      </w:hyperlink>
      <w:r w:rsidRPr="001618FC">
        <w:rPr>
          <w:rFonts w:ascii="Times New Roman" w:eastAsia="Times New Roman" w:hAnsi="Times New Roman" w:cs="Times New Roman"/>
          <w:color w:val="000000"/>
          <w:sz w:val="24"/>
          <w:szCs w:val="24"/>
          <w:lang w:val="x-none" w:eastAsia="x-none"/>
        </w:rPr>
        <w:t xml:space="preserve">  </w:t>
      </w:r>
    </w:p>
    <w:p w14:paraId="1CF83B82" w14:textId="26A00FD6" w:rsidR="00D65028" w:rsidRPr="001618FC" w:rsidRDefault="00D65028"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x-none" w:eastAsia="x-none"/>
        </w:rPr>
      </w:pPr>
      <w:r w:rsidRPr="001618FC">
        <w:rPr>
          <w:rFonts w:ascii="Times New Roman" w:eastAsia="Times New Roman" w:hAnsi="Times New Roman" w:cs="Times New Roman"/>
          <w:color w:val="000000"/>
          <w:sz w:val="24"/>
          <w:szCs w:val="24"/>
          <w:lang w:val="x-none" w:eastAsia="x-none"/>
        </w:rPr>
        <w:t>Чуванкова В.В.</w:t>
      </w:r>
      <w:r>
        <w:rPr>
          <w:rFonts w:ascii="Times New Roman" w:eastAsia="Times New Roman" w:hAnsi="Times New Roman" w:cs="Times New Roman"/>
          <w:color w:val="000000"/>
          <w:sz w:val="24"/>
          <w:szCs w:val="24"/>
          <w:lang w:val="ru-RU" w:eastAsia="x-none"/>
        </w:rPr>
        <w:t xml:space="preserve"> Малые и средние предприятия в экономике КНР в годы </w:t>
      </w:r>
      <w:r w:rsidRPr="001618FC">
        <w:rPr>
          <w:rFonts w:ascii="Times New Roman" w:eastAsia="Times New Roman" w:hAnsi="Times New Roman" w:cs="Times New Roman"/>
          <w:color w:val="000000"/>
          <w:sz w:val="24"/>
          <w:szCs w:val="24"/>
          <w:lang w:val="x-none" w:eastAsia="x-none"/>
        </w:rPr>
        <w:t>13-й пятилетки</w:t>
      </w:r>
      <w:r>
        <w:rPr>
          <w:rFonts w:ascii="Times New Roman" w:eastAsia="Times New Roman" w:hAnsi="Times New Roman" w:cs="Times New Roman"/>
          <w:color w:val="000000"/>
          <w:sz w:val="24"/>
          <w:szCs w:val="24"/>
          <w:lang w:val="ru-RU" w:eastAsia="x-none"/>
        </w:rPr>
        <w:t xml:space="preserve"> (2016 – 2020)</w:t>
      </w:r>
      <w:r w:rsidRPr="00D65028">
        <w:rPr>
          <w:rFonts w:ascii="Times New Roman" w:eastAsia="Times New Roman" w:hAnsi="Times New Roman" w:cs="Times New Roman"/>
          <w:color w:val="000000"/>
          <w:sz w:val="24"/>
          <w:szCs w:val="24"/>
          <w:lang w:val="ru-RU" w:eastAsia="x-none"/>
        </w:rPr>
        <w:t xml:space="preserve">: </w:t>
      </w:r>
      <w:r>
        <w:rPr>
          <w:rFonts w:ascii="Times New Roman" w:eastAsia="Times New Roman" w:hAnsi="Times New Roman" w:cs="Times New Roman"/>
          <w:color w:val="000000"/>
          <w:sz w:val="24"/>
          <w:szCs w:val="24"/>
          <w:lang w:val="ru-RU" w:eastAsia="x-none"/>
        </w:rPr>
        <w:t xml:space="preserve">итоги 4-й всекитайской экономической переписи </w:t>
      </w:r>
      <w:r w:rsidRPr="001618FC">
        <w:rPr>
          <w:rFonts w:ascii="Times New Roman" w:eastAsia="Times New Roman" w:hAnsi="Times New Roman" w:cs="Times New Roman"/>
          <w:color w:val="000000"/>
          <w:sz w:val="24"/>
          <w:szCs w:val="24"/>
          <w:lang w:val="x-none" w:eastAsia="x-none"/>
        </w:rPr>
        <w:t>//</w:t>
      </w:r>
      <w:r w:rsidR="00E002F3">
        <w:rPr>
          <w:rFonts w:ascii="Times New Roman" w:eastAsia="Times New Roman" w:hAnsi="Times New Roman" w:cs="Times New Roman"/>
          <w:color w:val="000000"/>
          <w:sz w:val="24"/>
          <w:szCs w:val="24"/>
          <w:lang w:val="ru-RU" w:eastAsia="x-none"/>
        </w:rPr>
        <w:t xml:space="preserve"> Экономика КНР в годы </w:t>
      </w:r>
      <w:r w:rsidRPr="001618FC">
        <w:rPr>
          <w:rFonts w:ascii="Times New Roman" w:eastAsia="Times New Roman" w:hAnsi="Times New Roman" w:cs="Times New Roman"/>
          <w:color w:val="000000"/>
          <w:sz w:val="24"/>
          <w:szCs w:val="24"/>
          <w:lang w:val="x-none" w:eastAsia="x-none"/>
        </w:rPr>
        <w:t>13-й пятилетки КНР (2016–2020</w:t>
      </w:r>
      <w:r w:rsidR="00E002F3">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x-none" w:eastAsia="x-none"/>
        </w:rPr>
        <w:t xml:space="preserve">/ Рос. акад. наук, Ин-т Дальнего Востока; сост. П.Б. Каменнов; отв. ред. А.В. Островский. – М. ИДВ РАН, </w:t>
      </w:r>
      <w:r w:rsidRPr="001618FC">
        <w:rPr>
          <w:rFonts w:ascii="Times New Roman" w:eastAsia="Times New Roman" w:hAnsi="Times New Roman" w:cs="Times New Roman"/>
          <w:color w:val="000000"/>
          <w:sz w:val="24"/>
          <w:szCs w:val="24"/>
          <w:lang w:val="x-none" w:eastAsia="x-none"/>
        </w:rPr>
        <w:lastRenderedPageBreak/>
        <w:t>202</w:t>
      </w:r>
      <w:r w:rsidR="00E002F3">
        <w:rPr>
          <w:rFonts w:ascii="Times New Roman" w:eastAsia="Times New Roman" w:hAnsi="Times New Roman" w:cs="Times New Roman"/>
          <w:color w:val="000000"/>
          <w:sz w:val="24"/>
          <w:szCs w:val="24"/>
          <w:lang w:val="ru-RU" w:eastAsia="x-none"/>
        </w:rPr>
        <w:t>0</w:t>
      </w:r>
      <w:r w:rsidRPr="001618FC">
        <w:rPr>
          <w:rFonts w:ascii="Times New Roman" w:eastAsia="Times New Roman" w:hAnsi="Times New Roman" w:cs="Times New Roman"/>
          <w:color w:val="000000"/>
          <w:sz w:val="24"/>
          <w:szCs w:val="24"/>
          <w:lang w:val="x-none" w:eastAsia="x-none"/>
        </w:rPr>
        <w:t>.</w:t>
      </w:r>
      <w:r w:rsidR="00E002F3">
        <w:rPr>
          <w:rFonts w:ascii="Times New Roman" w:eastAsia="Times New Roman" w:hAnsi="Times New Roman" w:cs="Times New Roman"/>
          <w:color w:val="000000"/>
          <w:sz w:val="24"/>
          <w:szCs w:val="24"/>
          <w:lang w:val="ru-RU" w:eastAsia="x-none"/>
        </w:rPr>
        <w:t xml:space="preserve"> – С. 41–56.</w:t>
      </w:r>
      <w:r w:rsidR="00E002F3">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x-none"/>
        </w:rPr>
        <w:t>[Электронный ресурс]. – Режим доступа:</w:t>
      </w:r>
      <w:r w:rsidR="00E002F3" w:rsidRPr="00E002F3">
        <w:rPr>
          <w:lang w:val="ru-RU"/>
        </w:rPr>
        <w:t xml:space="preserve"> </w:t>
      </w:r>
      <w:r w:rsidR="00E002F3" w:rsidRPr="00E002F3">
        <w:rPr>
          <w:rFonts w:ascii="Times New Roman" w:eastAsia="Times New Roman" w:hAnsi="Times New Roman" w:cs="Times New Roman"/>
          <w:color w:val="000000"/>
          <w:sz w:val="24"/>
          <w:szCs w:val="24"/>
          <w:lang w:val="ru-RU" w:eastAsia="x-none"/>
        </w:rPr>
        <w:t>http://old.ifes-ras.ru/images/abook_file/book-ekknr13-2020.pdf</w:t>
      </w:r>
    </w:p>
    <w:p w14:paraId="1B897FD0" w14:textId="1AA570F9" w:rsidR="00346371"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Экономика КНР в годы 13-й пятилетки (2016–2020 гг.) / Рос. Акад. Наук, Ин-т Дальнего Востока; сост. П.Б. Каменнов, отв. ред. А.В. Островский - М.: ИДВ РАН, 2020. – 344 с.</w:t>
      </w:r>
    </w:p>
    <w:p w14:paraId="57EBAFA9" w14:textId="26FE4F74" w:rsidR="002B57B9" w:rsidRPr="001618FC" w:rsidRDefault="00754605"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Pr>
          <w:rFonts w:ascii="Times New Roman" w:eastAsia="PMingLiU" w:hAnsi="Times New Roman" w:cs="Times New Roman"/>
          <w:sz w:val="24"/>
          <w:szCs w:val="24"/>
          <w:lang w:val="ru-RU"/>
        </w:rPr>
        <w:t xml:space="preserve">Экономика КНР в свете решений ⅩⅨ съезда КПК </w:t>
      </w:r>
      <w:r w:rsidRPr="001618FC">
        <w:rPr>
          <w:rFonts w:ascii="Times New Roman" w:eastAsia="PMingLiU" w:hAnsi="Times New Roman" w:cs="Times New Roman"/>
          <w:sz w:val="24"/>
          <w:szCs w:val="24"/>
          <w:lang w:val="ru-RU"/>
        </w:rPr>
        <w:t>/</w:t>
      </w:r>
      <w:r>
        <w:rPr>
          <w:rFonts w:ascii="Times New Roman" w:eastAsia="PMingLiU" w:hAnsi="Times New Roman" w:cs="Times New Roman"/>
          <w:sz w:val="24"/>
          <w:szCs w:val="24"/>
          <w:lang w:val="ru-RU"/>
        </w:rPr>
        <w:t xml:space="preserve"> </w:t>
      </w:r>
      <w:r w:rsidRPr="001618FC">
        <w:rPr>
          <w:rFonts w:ascii="Times New Roman" w:eastAsia="PMingLiU" w:hAnsi="Times New Roman" w:cs="Times New Roman"/>
          <w:sz w:val="24"/>
          <w:szCs w:val="24"/>
          <w:lang w:val="ru-RU"/>
        </w:rPr>
        <w:t>отв. ред. А.В. Островский</w:t>
      </w:r>
      <w:r w:rsidRPr="00754605">
        <w:rPr>
          <w:rFonts w:ascii="Times New Roman" w:eastAsia="PMingLiU" w:hAnsi="Times New Roman" w:cs="Times New Roman"/>
          <w:sz w:val="24"/>
          <w:szCs w:val="24"/>
          <w:lang w:val="ru-RU"/>
        </w:rPr>
        <w:t xml:space="preserve">; </w:t>
      </w:r>
      <w:r>
        <w:rPr>
          <w:rFonts w:ascii="Times New Roman" w:eastAsia="PMingLiU" w:hAnsi="Times New Roman" w:cs="Times New Roman"/>
          <w:sz w:val="24"/>
          <w:szCs w:val="24"/>
          <w:lang w:val="ru-RU"/>
        </w:rPr>
        <w:t>сост. П.Б. Каменнов.</w:t>
      </w:r>
      <w:r w:rsidRPr="001618FC">
        <w:rPr>
          <w:rFonts w:ascii="Times New Roman" w:eastAsia="PMingLiU" w:hAnsi="Times New Roman" w:cs="Times New Roman"/>
          <w:sz w:val="24"/>
          <w:szCs w:val="24"/>
          <w:lang w:val="ru-RU"/>
        </w:rPr>
        <w:t xml:space="preserve"> - М.: ИДВ РАН, 20</w:t>
      </w:r>
      <w:r>
        <w:rPr>
          <w:rFonts w:ascii="Times New Roman" w:eastAsia="PMingLiU" w:hAnsi="Times New Roman" w:cs="Times New Roman"/>
          <w:sz w:val="24"/>
          <w:szCs w:val="24"/>
          <w:lang w:val="ru-RU"/>
        </w:rPr>
        <w:t>19</w:t>
      </w:r>
      <w:r w:rsidRPr="001618FC">
        <w:rPr>
          <w:rFonts w:ascii="Times New Roman" w:eastAsia="PMingLiU" w:hAnsi="Times New Roman" w:cs="Times New Roman"/>
          <w:sz w:val="24"/>
          <w:szCs w:val="24"/>
          <w:lang w:val="ru-RU"/>
        </w:rPr>
        <w:t xml:space="preserve">. – </w:t>
      </w:r>
      <w:r>
        <w:rPr>
          <w:rFonts w:ascii="Times New Roman" w:eastAsia="PMingLiU" w:hAnsi="Times New Roman" w:cs="Times New Roman"/>
          <w:sz w:val="24"/>
          <w:szCs w:val="24"/>
          <w:lang w:val="ru-RU"/>
        </w:rPr>
        <w:t>288</w:t>
      </w:r>
      <w:r w:rsidRPr="001618FC">
        <w:rPr>
          <w:rFonts w:ascii="Times New Roman" w:eastAsia="PMingLiU" w:hAnsi="Times New Roman" w:cs="Times New Roman"/>
          <w:sz w:val="24"/>
          <w:szCs w:val="24"/>
          <w:lang w:val="ru-RU"/>
        </w:rPr>
        <w:t xml:space="preserve"> с.</w:t>
      </w:r>
    </w:p>
    <w:p w14:paraId="04F91333" w14:textId="77777777" w:rsidR="00346371" w:rsidRPr="001618FC" w:rsidRDefault="00346371" w:rsidP="00346371">
      <w:pPr>
        <w:spacing w:after="0" w:line="360" w:lineRule="auto"/>
        <w:ind w:left="420"/>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  </w:t>
      </w:r>
    </w:p>
    <w:p w14:paraId="62624DB0"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китайском языке</w:t>
      </w:r>
    </w:p>
    <w:p w14:paraId="704B41AF" w14:textId="24B6F8A9" w:rsidR="00346371" w:rsidRPr="00B15BF5"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Анализ реформы политических банков: ключевым является уточнение границ бизнеса (Чжэнцэсин иньхан гайгэ тоуси: лицин еу бяньцзянь ши гуаньцзянь) // Экономический обзор (Цзинцзи пинлунь). [Электронный ресурс]. – Режим доступа: </w:t>
      </w:r>
      <w:hyperlink r:id="rId90" w:history="1">
        <w:r w:rsidR="00B15BF5" w:rsidRPr="007B046A">
          <w:rPr>
            <w:rStyle w:val="Hyperlink"/>
            <w:rFonts w:ascii="Times New Roman" w:hAnsi="Times New Roman" w:cs="Times New Roman"/>
            <w:sz w:val="24"/>
            <w:szCs w:val="24"/>
          </w:rPr>
          <w:t>http</w:t>
        </w:r>
        <w:r w:rsidR="00B15BF5" w:rsidRPr="007B046A">
          <w:rPr>
            <w:rStyle w:val="Hyperlink"/>
            <w:rFonts w:ascii="Times New Roman" w:hAnsi="Times New Roman" w:cs="Times New Roman"/>
            <w:sz w:val="24"/>
            <w:szCs w:val="24"/>
            <w:lang w:val="ru-RU"/>
          </w:rPr>
          <w:t>://</w:t>
        </w:r>
        <w:r w:rsidR="00B15BF5" w:rsidRPr="007B046A">
          <w:rPr>
            <w:rStyle w:val="Hyperlink"/>
            <w:rFonts w:ascii="Times New Roman" w:hAnsi="Times New Roman" w:cs="Times New Roman"/>
            <w:sz w:val="24"/>
            <w:szCs w:val="24"/>
          </w:rPr>
          <w:t>jer</w:t>
        </w:r>
        <w:r w:rsidR="00B15BF5" w:rsidRPr="007B046A">
          <w:rPr>
            <w:rStyle w:val="Hyperlink"/>
            <w:rFonts w:ascii="Times New Roman" w:hAnsi="Times New Roman" w:cs="Times New Roman"/>
            <w:sz w:val="24"/>
            <w:szCs w:val="24"/>
            <w:lang w:val="ru-RU"/>
          </w:rPr>
          <w:t>.</w:t>
        </w:r>
        <w:r w:rsidR="00B15BF5" w:rsidRPr="007B046A">
          <w:rPr>
            <w:rStyle w:val="Hyperlink"/>
            <w:rFonts w:ascii="Times New Roman" w:hAnsi="Times New Roman" w:cs="Times New Roman"/>
            <w:sz w:val="24"/>
            <w:szCs w:val="24"/>
          </w:rPr>
          <w:t>whu</w:t>
        </w:r>
        <w:r w:rsidR="00B15BF5" w:rsidRPr="007B046A">
          <w:rPr>
            <w:rStyle w:val="Hyperlink"/>
            <w:rFonts w:ascii="Times New Roman" w:hAnsi="Times New Roman" w:cs="Times New Roman"/>
            <w:sz w:val="24"/>
            <w:szCs w:val="24"/>
            <w:lang w:val="ru-RU"/>
          </w:rPr>
          <w:t>.</w:t>
        </w:r>
        <w:r w:rsidR="00B15BF5" w:rsidRPr="007B046A">
          <w:rPr>
            <w:rStyle w:val="Hyperlink"/>
            <w:rFonts w:ascii="Times New Roman" w:hAnsi="Times New Roman" w:cs="Times New Roman"/>
            <w:sz w:val="24"/>
            <w:szCs w:val="24"/>
          </w:rPr>
          <w:t>edu</w:t>
        </w:r>
        <w:r w:rsidR="00B15BF5" w:rsidRPr="007B046A">
          <w:rPr>
            <w:rStyle w:val="Hyperlink"/>
            <w:rFonts w:ascii="Times New Roman" w:hAnsi="Times New Roman" w:cs="Times New Roman"/>
            <w:sz w:val="24"/>
            <w:szCs w:val="24"/>
            <w:lang w:val="ru-RU"/>
          </w:rPr>
          <w:t>.</w:t>
        </w:r>
        <w:r w:rsidR="00B15BF5" w:rsidRPr="007B046A">
          <w:rPr>
            <w:rStyle w:val="Hyperlink"/>
            <w:rFonts w:ascii="Times New Roman" w:hAnsi="Times New Roman" w:cs="Times New Roman"/>
            <w:sz w:val="24"/>
            <w:szCs w:val="24"/>
          </w:rPr>
          <w:t>cn</w:t>
        </w:r>
        <w:r w:rsidR="00B15BF5" w:rsidRPr="007B046A">
          <w:rPr>
            <w:rStyle w:val="Hyperlink"/>
            <w:rFonts w:ascii="Times New Roman" w:hAnsi="Times New Roman" w:cs="Times New Roman"/>
            <w:sz w:val="24"/>
            <w:szCs w:val="24"/>
            <w:lang w:val="ru-RU"/>
          </w:rPr>
          <w:t>/</w:t>
        </w:r>
        <w:r w:rsidR="00B15BF5" w:rsidRPr="007B046A">
          <w:rPr>
            <w:rStyle w:val="Hyperlink"/>
            <w:rFonts w:ascii="Times New Roman" w:hAnsi="Times New Roman" w:cs="Times New Roman"/>
            <w:sz w:val="24"/>
            <w:szCs w:val="24"/>
          </w:rPr>
          <w:t>jjgc</w:t>
        </w:r>
        <w:r w:rsidR="00B15BF5" w:rsidRPr="007B046A">
          <w:rPr>
            <w:rStyle w:val="Hyperlink"/>
            <w:rFonts w:ascii="Times New Roman" w:hAnsi="Times New Roman" w:cs="Times New Roman"/>
            <w:sz w:val="24"/>
            <w:szCs w:val="24"/>
            <w:lang w:val="ru-RU"/>
          </w:rPr>
          <w:t>/4/2015-06-09/1418.</w:t>
        </w:r>
        <w:r w:rsidR="00B15BF5" w:rsidRPr="007B046A">
          <w:rPr>
            <w:rStyle w:val="Hyperlink"/>
            <w:rFonts w:ascii="Times New Roman" w:hAnsi="Times New Roman" w:cs="Times New Roman"/>
            <w:sz w:val="24"/>
            <w:szCs w:val="24"/>
          </w:rPr>
          <w:t>html</w:t>
        </w:r>
      </w:hyperlink>
    </w:p>
    <w:p w14:paraId="5C80A4FA" w14:textId="12B262C4" w:rsidR="00B15BF5" w:rsidRPr="00B15BF5" w:rsidRDefault="00B15BF5" w:rsidP="00B15BF5">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B15BF5">
        <w:rPr>
          <w:rFonts w:ascii="Times New Roman" w:hAnsi="Times New Roman" w:cs="Times New Roman"/>
          <w:sz w:val="24"/>
          <w:szCs w:val="24"/>
          <w:lang w:val="ru-RU"/>
        </w:rPr>
        <w:t xml:space="preserve">Бай Циньсянь. О политическом финансировании (Чжэнцэсин цзиньжун лунь) // Цзинцзи сюэцзя (Экономист). – 1998. - №8. С. </w:t>
      </w:r>
      <w:r w:rsidR="006641AC" w:rsidRPr="00B15BF5">
        <w:rPr>
          <w:rFonts w:ascii="Times New Roman" w:hAnsi="Times New Roman" w:cs="Times New Roman"/>
          <w:sz w:val="24"/>
          <w:szCs w:val="24"/>
          <w:lang w:val="ru-RU"/>
        </w:rPr>
        <w:t>81–89</w:t>
      </w:r>
      <w:r w:rsidRPr="00B15BF5">
        <w:rPr>
          <w:sz w:val="24"/>
          <w:szCs w:val="24"/>
          <w:lang w:val="ru-RU"/>
        </w:rPr>
        <w:t xml:space="preserve">.  </w:t>
      </w:r>
    </w:p>
    <w:p w14:paraId="57244B47" w14:textId="60B14FC2" w:rsidR="00B15BF5" w:rsidRPr="00B15BF5" w:rsidRDefault="00B15BF5" w:rsidP="00B15BF5">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B15BF5">
        <w:rPr>
          <w:rFonts w:ascii="Times New Roman" w:hAnsi="Times New Roman" w:cs="Times New Roman"/>
          <w:sz w:val="24"/>
          <w:szCs w:val="24"/>
          <w:lang w:val="ru-RU"/>
        </w:rPr>
        <w:t>Бай Циньсянь, Ван Вэй. Теория и практический анализ политического финансирования развития (Кайфасин цжэнцэсин цзиньжун дэ лилунь юй шицзянь таньси // Цаймао цзинцзи</w:t>
      </w:r>
      <w:r>
        <w:rPr>
          <w:rFonts w:ascii="Times New Roman" w:hAnsi="Times New Roman" w:cs="Times New Roman"/>
          <w:sz w:val="24"/>
          <w:szCs w:val="24"/>
          <w:lang w:val="ru-RU"/>
        </w:rPr>
        <w:t xml:space="preserve"> (</w:t>
      </w:r>
      <w:r w:rsidR="006641AC">
        <w:rPr>
          <w:rFonts w:ascii="Times New Roman" w:hAnsi="Times New Roman" w:cs="Times New Roman"/>
          <w:sz w:val="24"/>
          <w:szCs w:val="24"/>
          <w:lang w:val="ru-RU"/>
        </w:rPr>
        <w:t>Экономика финансов и торговли</w:t>
      </w:r>
      <w:r>
        <w:rPr>
          <w:rFonts w:ascii="Times New Roman" w:hAnsi="Times New Roman" w:cs="Times New Roman"/>
          <w:sz w:val="24"/>
          <w:szCs w:val="24"/>
          <w:lang w:val="ru-RU"/>
        </w:rPr>
        <w:t>)</w:t>
      </w:r>
      <w:r w:rsidRPr="00B15BF5">
        <w:rPr>
          <w:rFonts w:ascii="Times New Roman" w:hAnsi="Times New Roman" w:cs="Times New Roman"/>
          <w:sz w:val="24"/>
          <w:szCs w:val="24"/>
          <w:lang w:val="ru-RU"/>
        </w:rPr>
        <w:t>. – 2002. - №4. – С. 5–8.</w:t>
      </w:r>
      <w:r w:rsidRPr="00B15BF5">
        <w:rPr>
          <w:sz w:val="24"/>
          <w:szCs w:val="24"/>
          <w:lang w:val="ru-RU"/>
        </w:rPr>
        <w:t xml:space="preserve">  </w:t>
      </w:r>
    </w:p>
    <w:p w14:paraId="1223D43B" w14:textId="110A1B80"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bookmarkStart w:id="238" w:name="_Hlk108539495"/>
      <w:r w:rsidRPr="001618FC">
        <w:rPr>
          <w:rFonts w:ascii="Times New Roman" w:hAnsi="Times New Roman" w:cs="Times New Roman"/>
          <w:sz w:val="24"/>
          <w:szCs w:val="24"/>
          <w:lang w:val="ru-RU"/>
        </w:rPr>
        <w:t xml:space="preserve">Бай Циньсянь, Ван Цзисянь. Обсуждение правового статуса политических финансовых институтов (Лунь чжэнцэсин цзиньжун цзигоудэ фалюй дивэй) // Цзиньжун лилунь юй шисянь (Финансовая теория и практика). - 2015. - №5. - С. 70–72. </w:t>
      </w:r>
    </w:p>
    <w:p w14:paraId="0391A671"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bookmarkStart w:id="239" w:name="_Hlk108539774"/>
      <w:bookmarkEnd w:id="238"/>
      <w:r w:rsidRPr="001618FC">
        <w:rPr>
          <w:rFonts w:ascii="Times New Roman" w:eastAsia="SimSun" w:hAnsi="Times New Roman" w:cs="Times New Roman"/>
          <w:sz w:val="24"/>
          <w:szCs w:val="24"/>
          <w:lang w:val="ru-RU"/>
        </w:rPr>
        <w:t xml:space="preserve">Бай Циньсянь, Ли Цзюнь. </w:t>
      </w:r>
      <w:r w:rsidRPr="001618FC">
        <w:rPr>
          <w:rFonts w:ascii="Times New Roman" w:hAnsi="Times New Roman" w:cs="Times New Roman"/>
          <w:sz w:val="24"/>
          <w:szCs w:val="24"/>
          <w:lang w:val="ru-RU"/>
        </w:rPr>
        <w:t>Исследование законодательства Китая в области политического финансирования и смежных вопросов</w:t>
      </w:r>
      <w:r w:rsidRPr="001618FC">
        <w:rPr>
          <w:rFonts w:ascii="Times New Roman" w:eastAsia="SimSun" w:hAnsi="Times New Roman" w:cs="Times New Roman"/>
          <w:sz w:val="24"/>
          <w:szCs w:val="24"/>
          <w:lang w:val="ru-RU"/>
        </w:rPr>
        <w:t xml:space="preserve"> (Вого чжэнцэсин цзиньжун лифа цзи сянгуань вэньти яньцзю)</w:t>
      </w:r>
      <w:r w:rsidRPr="001618FC">
        <w:rPr>
          <w:rFonts w:ascii="Times New Roman" w:hAnsi="Times New Roman" w:cs="Times New Roman"/>
          <w:sz w:val="24"/>
          <w:szCs w:val="24"/>
          <w:lang w:val="ru-RU"/>
        </w:rPr>
        <w:t xml:space="preserve"> // Шанхай цзиньжун (Финансы Шанхая). – 2005. - №26(1). – С. 47</w:t>
      </w:r>
    </w:p>
    <w:p w14:paraId="05AAE9B6"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bookmarkStart w:id="240" w:name="_Hlk108539980"/>
      <w:bookmarkEnd w:id="239"/>
      <w:r w:rsidRPr="001618FC">
        <w:rPr>
          <w:rFonts w:ascii="Times New Roman" w:hAnsi="Times New Roman" w:cs="Times New Roman"/>
          <w:sz w:val="24"/>
          <w:szCs w:val="24"/>
          <w:lang w:val="ru-RU"/>
        </w:rPr>
        <w:t>Бай Цинь</w:t>
      </w:r>
      <w:r w:rsidRPr="001618FC">
        <w:rPr>
          <w:rFonts w:ascii="Times New Roman" w:hAnsi="Times New Roman" w:cs="Times New Roman"/>
          <w:sz w:val="24"/>
          <w:szCs w:val="24"/>
          <w:lang w:val="ru-RU"/>
        </w:rPr>
        <w:softHyphen/>
        <w:t>сянь, Чжан Кунь. Срав</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тель</w:t>
      </w:r>
      <w:r w:rsidRPr="001618FC">
        <w:rPr>
          <w:rFonts w:ascii="Times New Roman" w:hAnsi="Times New Roman" w:cs="Times New Roman"/>
          <w:sz w:val="24"/>
          <w:szCs w:val="24"/>
          <w:lang w:val="ru-RU"/>
        </w:rPr>
        <w:softHyphen/>
        <w:t>ное ис</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и пуб</w:t>
      </w:r>
      <w:r w:rsidRPr="001618FC">
        <w:rPr>
          <w:rFonts w:ascii="Times New Roman" w:hAnsi="Times New Roman" w:cs="Times New Roman"/>
          <w:sz w:val="24"/>
          <w:szCs w:val="24"/>
          <w:lang w:val="ru-RU"/>
        </w:rPr>
        <w:softHyphen/>
        <w:t>лич</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го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си</w:t>
      </w:r>
      <w:r w:rsidRPr="001618FC">
        <w:rPr>
          <w:rFonts w:ascii="Times New Roman" w:hAnsi="Times New Roman" w:cs="Times New Roman"/>
          <w:sz w:val="24"/>
          <w:szCs w:val="24"/>
          <w:lang w:val="ru-RU"/>
        </w:rPr>
        <w:softHyphen/>
        <w:t>ро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ния (Чжэнцэсин цзиньжун гунгунсин юй сайчжэнсин гунгунсин дэ бицзяо яньцзю) // Чжунъян сайцзин дасюэ сюэбао (Вестник Центрального университета экономики и финансов). - 2014. - №10. - С. 26–31.</w:t>
      </w:r>
    </w:p>
    <w:bookmarkEnd w:id="240"/>
    <w:p w14:paraId="08D4A87D" w14:textId="5E6D8034" w:rsidR="00346371" w:rsidRDefault="00346371" w:rsidP="004E3574">
      <w:pPr>
        <w:numPr>
          <w:ilvl w:val="0"/>
          <w:numId w:val="27"/>
        </w:numPr>
        <w:spacing w:after="0" w:line="360" w:lineRule="auto"/>
        <w:contextualSpacing/>
        <w:jc w:val="both"/>
        <w:rPr>
          <w:rFonts w:ascii="Times New Roman" w:hAnsi="Times New Roman" w:cs="Times New Roman"/>
          <w:color w:val="0563C1" w:themeColor="hyperlink"/>
          <w:sz w:val="24"/>
          <w:szCs w:val="24"/>
          <w:u w:val="single"/>
          <w:lang w:val="ru-RU"/>
        </w:rPr>
      </w:pPr>
      <w:r w:rsidRPr="001618FC">
        <w:rPr>
          <w:rFonts w:ascii="Times New Roman" w:hAnsi="Times New Roman" w:cs="Times New Roman"/>
          <w:sz w:val="24"/>
          <w:szCs w:val="24"/>
          <w:lang w:val="ru-RU"/>
        </w:rPr>
        <w:lastRenderedPageBreak/>
        <w:t xml:space="preserve">Буклет культуры Государственного банка развития Китая (Гоцзя кайфа иньхан вэньхуа шоуцэ) // Сайт ГБРК. С. 10. [Электронный ресурс]. – Режим доступа: </w:t>
      </w:r>
      <w:hyperlink r:id="rId91"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qywh</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khwhsc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sc</w:t>
        </w:r>
        <w:r w:rsidRPr="001618FC">
          <w:rPr>
            <w:rFonts w:ascii="Times New Roman" w:hAnsi="Times New Roman" w:cs="Times New Roman"/>
            <w:color w:val="0563C1" w:themeColor="hyperlink"/>
            <w:sz w:val="24"/>
            <w:szCs w:val="24"/>
            <w:u w:val="single"/>
            <w:lang w:val="ru-RU"/>
          </w:rPr>
          <w:t>/</w:t>
        </w:r>
      </w:hyperlink>
    </w:p>
    <w:p w14:paraId="29DC21CF" w14:textId="3E244054" w:rsidR="003A5BB5" w:rsidRDefault="003A5BB5" w:rsidP="00B15BF5">
      <w:pPr>
        <w:pStyle w:val="FootnoteText"/>
        <w:numPr>
          <w:ilvl w:val="0"/>
          <w:numId w:val="27"/>
        </w:numPr>
        <w:spacing w:line="360" w:lineRule="auto"/>
        <w:rPr>
          <w:rFonts w:ascii="Times New Roman" w:hAnsi="Times New Roman" w:cs="Times New Roman"/>
          <w:sz w:val="24"/>
          <w:szCs w:val="24"/>
          <w:lang w:val="ru-RU"/>
        </w:rPr>
      </w:pPr>
      <w:r w:rsidRPr="003A5BB5">
        <w:rPr>
          <w:rFonts w:ascii="Times New Roman" w:hAnsi="Times New Roman" w:cs="Times New Roman"/>
          <w:sz w:val="24"/>
          <w:szCs w:val="24"/>
          <w:lang w:val="ru-RU"/>
        </w:rPr>
        <w:t xml:space="preserve">Ван Вэй. О значении и расширении политического финансирования (Лунь чжэнцэсин цзиньжун дэ нэйхань хэ вайтин) // </w:t>
      </w:r>
      <w:r>
        <w:rPr>
          <w:rFonts w:ascii="Times New Roman" w:hAnsi="Times New Roman" w:cs="Times New Roman"/>
          <w:sz w:val="24"/>
          <w:szCs w:val="24"/>
          <w:lang w:val="ru-RU"/>
        </w:rPr>
        <w:t>Теория и практика финансирования (</w:t>
      </w:r>
      <w:r w:rsidRPr="003A5BB5">
        <w:rPr>
          <w:rFonts w:ascii="Times New Roman" w:hAnsi="Times New Roman" w:cs="Times New Roman"/>
          <w:sz w:val="24"/>
          <w:szCs w:val="24"/>
          <w:lang w:val="ru-RU"/>
        </w:rPr>
        <w:t>Цзин</w:t>
      </w:r>
      <w:r>
        <w:rPr>
          <w:rFonts w:ascii="Times New Roman" w:hAnsi="Times New Roman" w:cs="Times New Roman"/>
          <w:sz w:val="24"/>
          <w:szCs w:val="24"/>
          <w:lang w:val="ru-RU"/>
        </w:rPr>
        <w:t>ь</w:t>
      </w:r>
      <w:r w:rsidRPr="003A5BB5">
        <w:rPr>
          <w:rFonts w:ascii="Times New Roman" w:hAnsi="Times New Roman" w:cs="Times New Roman"/>
          <w:sz w:val="24"/>
          <w:szCs w:val="24"/>
          <w:lang w:val="ru-RU"/>
        </w:rPr>
        <w:t>жун лилунь юй шицзянь</w:t>
      </w:r>
      <w:r>
        <w:rPr>
          <w:rFonts w:ascii="Times New Roman" w:hAnsi="Times New Roman" w:cs="Times New Roman"/>
          <w:sz w:val="24"/>
          <w:szCs w:val="24"/>
          <w:lang w:val="ru-RU"/>
        </w:rPr>
        <w:t>)</w:t>
      </w:r>
      <w:r w:rsidRPr="003A5BB5">
        <w:rPr>
          <w:rFonts w:ascii="Times New Roman" w:hAnsi="Times New Roman" w:cs="Times New Roman"/>
          <w:sz w:val="24"/>
          <w:szCs w:val="24"/>
          <w:lang w:val="ru-RU"/>
        </w:rPr>
        <w:t xml:space="preserve">. – 1996. - №4. - С. 15–16. </w:t>
      </w:r>
    </w:p>
    <w:p w14:paraId="0FC49E00" w14:textId="23CCC7C8" w:rsidR="00B15BF5" w:rsidRPr="00B15BF5" w:rsidRDefault="00B15BF5" w:rsidP="00B15BF5">
      <w:pPr>
        <w:pStyle w:val="ListParagraph"/>
        <w:numPr>
          <w:ilvl w:val="0"/>
          <w:numId w:val="27"/>
        </w:numPr>
        <w:spacing w:after="0" w:line="360" w:lineRule="auto"/>
        <w:jc w:val="both"/>
        <w:rPr>
          <w:rFonts w:ascii="Times New Roman" w:hAnsi="Times New Roman" w:cs="Times New Roman"/>
          <w:sz w:val="24"/>
          <w:szCs w:val="24"/>
          <w:lang w:val="ru-RU"/>
        </w:rPr>
      </w:pPr>
      <w:r w:rsidRPr="00B15BF5">
        <w:rPr>
          <w:rFonts w:ascii="Times New Roman" w:hAnsi="Times New Roman" w:cs="Times New Roman"/>
          <w:sz w:val="24"/>
          <w:szCs w:val="24"/>
          <w:lang w:val="ru-RU"/>
        </w:rPr>
        <w:t xml:space="preserve">Ван Вэй. Обзор литературы об исследовании политического финансирования (Чжэнцэсин цзиньжун яньцзю вэньсянь цзуншу) // Чжунго гаоцзи жэньвэнь шэхуэй кэсюэ синьсиван.  – 2005. [Электронный ресурс]. – Режим доступа: </w:t>
      </w:r>
      <w:hyperlink r:id="rId92" w:history="1">
        <w:r w:rsidRPr="00B15BF5">
          <w:rPr>
            <w:rFonts w:ascii="Times New Roman" w:hAnsi="Times New Roman" w:cs="Times New Roman"/>
            <w:color w:val="0563C1" w:themeColor="hyperlink"/>
            <w:sz w:val="24"/>
            <w:szCs w:val="24"/>
            <w:u w:val="single"/>
          </w:rPr>
          <w:t>https</w:t>
        </w:r>
        <w:r w:rsidRPr="00662A56">
          <w:rPr>
            <w:rFonts w:ascii="Times New Roman" w:hAnsi="Times New Roman" w:cs="Times New Roman"/>
            <w:color w:val="0563C1" w:themeColor="hyperlink"/>
            <w:sz w:val="24"/>
            <w:szCs w:val="24"/>
            <w:u w:val="single"/>
            <w:lang w:val="ru-RU"/>
          </w:rPr>
          <w:t>://</w:t>
        </w:r>
        <w:r w:rsidRPr="00B15BF5">
          <w:rPr>
            <w:rFonts w:ascii="Times New Roman" w:hAnsi="Times New Roman" w:cs="Times New Roman"/>
            <w:color w:val="0563C1" w:themeColor="hyperlink"/>
            <w:sz w:val="24"/>
            <w:szCs w:val="24"/>
            <w:u w:val="single"/>
          </w:rPr>
          <w:t>www</w:t>
        </w:r>
        <w:r w:rsidRPr="00662A56">
          <w:rPr>
            <w:rFonts w:ascii="Times New Roman" w:hAnsi="Times New Roman" w:cs="Times New Roman"/>
            <w:color w:val="0563C1" w:themeColor="hyperlink"/>
            <w:sz w:val="24"/>
            <w:szCs w:val="24"/>
            <w:u w:val="single"/>
            <w:lang w:val="ru-RU"/>
          </w:rPr>
          <w:t>.</w:t>
        </w:r>
        <w:r w:rsidRPr="00B15BF5">
          <w:rPr>
            <w:rFonts w:ascii="Times New Roman" w:hAnsi="Times New Roman" w:cs="Times New Roman"/>
            <w:color w:val="0563C1" w:themeColor="hyperlink"/>
            <w:sz w:val="24"/>
            <w:szCs w:val="24"/>
            <w:u w:val="single"/>
          </w:rPr>
          <w:t>sinoss</w:t>
        </w:r>
        <w:r w:rsidRPr="00662A56">
          <w:rPr>
            <w:rFonts w:ascii="Times New Roman" w:hAnsi="Times New Roman" w:cs="Times New Roman"/>
            <w:color w:val="0563C1" w:themeColor="hyperlink"/>
            <w:sz w:val="24"/>
            <w:szCs w:val="24"/>
            <w:u w:val="single"/>
            <w:lang w:val="ru-RU"/>
          </w:rPr>
          <w:t>.</w:t>
        </w:r>
        <w:r w:rsidRPr="00B15BF5">
          <w:rPr>
            <w:rFonts w:ascii="Times New Roman" w:hAnsi="Times New Roman" w:cs="Times New Roman"/>
            <w:color w:val="0563C1" w:themeColor="hyperlink"/>
            <w:sz w:val="24"/>
            <w:szCs w:val="24"/>
            <w:u w:val="single"/>
          </w:rPr>
          <w:t>net</w:t>
        </w:r>
        <w:r w:rsidRPr="00662A56">
          <w:rPr>
            <w:rFonts w:ascii="Times New Roman" w:hAnsi="Times New Roman" w:cs="Times New Roman"/>
            <w:color w:val="0563C1" w:themeColor="hyperlink"/>
            <w:sz w:val="24"/>
            <w:szCs w:val="24"/>
            <w:u w:val="single"/>
            <w:lang w:val="ru-RU"/>
          </w:rPr>
          <w:t>/</w:t>
        </w:r>
        <w:r w:rsidRPr="00B15BF5">
          <w:rPr>
            <w:rFonts w:ascii="Times New Roman" w:hAnsi="Times New Roman" w:cs="Times New Roman"/>
            <w:color w:val="0563C1" w:themeColor="hyperlink"/>
            <w:sz w:val="24"/>
            <w:szCs w:val="24"/>
            <w:u w:val="single"/>
          </w:rPr>
          <w:t>uploadfile</w:t>
        </w:r>
        <w:r w:rsidRPr="00662A56">
          <w:rPr>
            <w:rFonts w:ascii="Times New Roman" w:hAnsi="Times New Roman" w:cs="Times New Roman"/>
            <w:color w:val="0563C1" w:themeColor="hyperlink"/>
            <w:sz w:val="24"/>
            <w:szCs w:val="24"/>
            <w:u w:val="single"/>
            <w:lang w:val="ru-RU"/>
          </w:rPr>
          <w:t>/2010/1130/5533.</w:t>
        </w:r>
        <w:r w:rsidRPr="00B15BF5">
          <w:rPr>
            <w:rFonts w:ascii="Times New Roman" w:hAnsi="Times New Roman" w:cs="Times New Roman"/>
            <w:color w:val="0563C1" w:themeColor="hyperlink"/>
            <w:sz w:val="24"/>
            <w:szCs w:val="24"/>
            <w:u w:val="single"/>
          </w:rPr>
          <w:t>pdf</w:t>
        </w:r>
      </w:hyperlink>
      <w:r w:rsidRPr="00B15BF5">
        <w:rPr>
          <w:rFonts w:ascii="Times New Roman" w:hAnsi="Times New Roman" w:cs="Times New Roman"/>
          <w:sz w:val="24"/>
          <w:szCs w:val="24"/>
          <w:lang w:val="ru-RU"/>
        </w:rPr>
        <w:t xml:space="preserve">). </w:t>
      </w:r>
    </w:p>
    <w:p w14:paraId="61506DD1"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Ван Вэйдун. Филиал ГБРК в Чунцине: находится в Чунцине, делает вклад в строительство «Пояса и Пути» (Гоцзя кайфасин чунцинши фэньхан: лицзучунцин, вэй фуву “и дай и лу” цзяньшэ цзогунсянь) // Чунцин и мир (Чунцин юй шицзе). – 2019. – №3. - С. 50–53. </w:t>
      </w:r>
    </w:p>
    <w:p w14:paraId="6591E3C8" w14:textId="77777777"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bookmarkStart w:id="241" w:name="_Hlk108540072"/>
      <w:r w:rsidRPr="001618FC">
        <w:rPr>
          <w:rFonts w:ascii="Times New Roman" w:eastAsia="Times New Roman" w:hAnsi="Times New Roman" w:cs="Times New Roman"/>
          <w:color w:val="000000"/>
          <w:sz w:val="24"/>
          <w:szCs w:val="24"/>
          <w:lang w:val="ru-RU" w:eastAsia="x-none"/>
        </w:rPr>
        <w:t xml:space="preserve">Ван Гоган, Дун Юйпин. Концепция реформы финансовой системы Китая (Чжунго цзиньжун тиси гайгэ дэ ситун гоусян) // Цзинцзи сюэдунтай (Экономические перспективы). – 2015. - №3. - С.  9–21. </w:t>
      </w:r>
    </w:p>
    <w:bookmarkEnd w:id="241"/>
    <w:p w14:paraId="28DC6F56"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Всемирный банк и Китай официально учредили Аналитический центр инвестиционных возможностей Африки (Шицзе иньхан юй чжунго чжэнши чэнли дуйфэй тоуцзы чжику лянмэн) // Сайт ГБРК. [Электронный ресурс]. – Режим доступа: </w:t>
      </w:r>
      <w:hyperlink r:id="rId93"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xwzx</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mtjj</w:t>
        </w:r>
        <w:r w:rsidRPr="001618FC">
          <w:rPr>
            <w:rFonts w:ascii="Times New Roman" w:hAnsi="Times New Roman" w:cs="Times New Roman"/>
            <w:color w:val="0563C1" w:themeColor="hyperlink"/>
            <w:sz w:val="24"/>
            <w:szCs w:val="24"/>
            <w:u w:val="single"/>
            <w:lang w:val="ru-RU"/>
          </w:rPr>
          <w:t>/201609/</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20160908_3634.</w:t>
        </w:r>
        <w:r w:rsidRPr="001618FC">
          <w:rPr>
            <w:rFonts w:ascii="Times New Roman" w:hAnsi="Times New Roman" w:cs="Times New Roman"/>
            <w:color w:val="0563C1" w:themeColor="hyperlink"/>
            <w:sz w:val="24"/>
            <w:szCs w:val="24"/>
            <w:u w:val="single"/>
          </w:rPr>
          <w:t>html</w:t>
        </w:r>
      </w:hyperlink>
    </w:p>
    <w:p w14:paraId="2BA7FD80"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Выступление Ли Кэцяна на 6-м саммите глав правительств в формате «16+1» (Ли Кэцян цзай дилю цы чжунго – чжундун оу гоцзя линдаожэнь хуэйу шан дэ цзянхуа) // Сайт Госсовета КНР.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hyperlink r:id="rId94"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guowuyuan</w:t>
        </w:r>
        <w:r w:rsidRPr="001618FC">
          <w:rPr>
            <w:rFonts w:ascii="Times New Roman" w:hAnsi="Times New Roman" w:cs="Times New Roman"/>
            <w:color w:val="0563C1" w:themeColor="hyperlink"/>
            <w:sz w:val="24"/>
            <w:szCs w:val="24"/>
            <w:u w:val="single"/>
            <w:lang w:val="ru-RU"/>
          </w:rPr>
          <w:t>/2017-11/28/</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_5242751.</w:t>
        </w:r>
        <w:r w:rsidRPr="001618FC">
          <w:rPr>
            <w:rFonts w:ascii="Times New Roman" w:hAnsi="Times New Roman" w:cs="Times New Roman"/>
            <w:color w:val="0563C1" w:themeColor="hyperlink"/>
            <w:sz w:val="24"/>
            <w:szCs w:val="24"/>
            <w:u w:val="single"/>
          </w:rPr>
          <w:t>htm</w:t>
        </w:r>
      </w:hyperlink>
    </w:p>
    <w:p w14:paraId="66B4E75F" w14:textId="364FDC5C"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DengXian" w:hAnsi="Times New Roman" w:cs="Times New Roman"/>
          <w:sz w:val="24"/>
          <w:szCs w:val="24"/>
          <w:lang w:val="ru-RU"/>
        </w:rPr>
        <w:t xml:space="preserve">ГБРК. </w:t>
      </w:r>
      <w:r w:rsidR="00845ADB">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Зеленые</w:t>
      </w:r>
      <w:r w:rsidR="00845ADB">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кредиты (Гоцзя кайфа иньхан. Люйсы синьдай)</w:t>
      </w:r>
      <w:r w:rsidRPr="001618FC">
        <w:rPr>
          <w:rFonts w:ascii="Times New Roman" w:hAnsi="Times New Roman" w:cs="Times New Roman"/>
          <w:sz w:val="24"/>
          <w:szCs w:val="24"/>
          <w:lang w:val="ru-RU"/>
        </w:rPr>
        <w:t xml:space="preserve"> // Сайт ГБРК. - [Электронный ресурс]. – Режим доступа: </w:t>
      </w:r>
      <w:hyperlink r:id="rId9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shzr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lsxd</w:t>
        </w:r>
        <w:r w:rsidRPr="001618FC">
          <w:rPr>
            <w:rFonts w:ascii="Times New Roman" w:hAnsi="Times New Roman" w:cs="Times New Roman"/>
            <w:color w:val="0563C1" w:themeColor="hyperlink"/>
            <w:sz w:val="24"/>
            <w:szCs w:val="24"/>
            <w:u w:val="single"/>
            <w:lang w:val="ru-RU"/>
          </w:rPr>
          <w:t>/</w:t>
        </w:r>
      </w:hyperlink>
      <w:r w:rsidRPr="001618FC">
        <w:rPr>
          <w:rFonts w:ascii="Times New Roman" w:hAnsi="Times New Roman" w:cs="Times New Roman"/>
          <w:sz w:val="24"/>
          <w:szCs w:val="24"/>
          <w:lang w:val="ru-RU"/>
        </w:rPr>
        <w:t xml:space="preserve"> </w:t>
      </w:r>
    </w:p>
    <w:p w14:paraId="451D197A" w14:textId="77777777" w:rsidR="00346371" w:rsidRPr="001618FC" w:rsidRDefault="00346371" w:rsidP="004E3574">
      <w:pPr>
        <w:numPr>
          <w:ilvl w:val="0"/>
          <w:numId w:val="27"/>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t>Го Дацзян. ГБРК: с помощью финансирования развития содействовать строительству «Пояса и Пути» (Гоцзя кайфа иньхан: и кайфасин цзиньжун чжули “и дай и лу” цзяньшэ) // Научно-технические парки Китая (Чжунго гаосиньцю). – 2018. - №6. - С. 298.</w:t>
      </w:r>
    </w:p>
    <w:p w14:paraId="086741BA" w14:textId="2F91FB65"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Действительно ли во второй половине года пройдет реформа политических банков? (Чжэнцэсин иньхан гайгэ сябаньчан чжэнмэ цзоу) // Синьлан цайцзин (</w:t>
      </w:r>
      <w:r w:rsidRPr="001618FC">
        <w:rPr>
          <w:rFonts w:ascii="Times New Roman" w:hAnsi="Times New Roman" w:cs="Times New Roman"/>
          <w:sz w:val="24"/>
          <w:szCs w:val="24"/>
        </w:rPr>
        <w:t>Sina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Finance</w:t>
      </w:r>
      <w:r w:rsidRPr="001618FC">
        <w:rPr>
          <w:rFonts w:ascii="Times New Roman" w:hAnsi="Times New Roman" w:cs="Times New Roman"/>
          <w:sz w:val="24"/>
          <w:szCs w:val="24"/>
          <w:lang w:val="ru-RU"/>
        </w:rPr>
        <w:t xml:space="preserve">).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r w:rsidRPr="00AD7D28">
        <w:rPr>
          <w:rFonts w:ascii="Times New Roman" w:hAnsi="Times New Roman" w:cs="Times New Roman"/>
          <w:color w:val="0563C1" w:themeColor="hyperlink"/>
          <w:sz w:val="24"/>
          <w:szCs w:val="24"/>
          <w:u w:val="single"/>
        </w:rPr>
        <w:t>https</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finance</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sina</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/2021–07–26/</w:t>
      </w:r>
      <w:r w:rsidRPr="00AD7D28">
        <w:rPr>
          <w:rFonts w:ascii="Times New Roman" w:hAnsi="Times New Roman" w:cs="Times New Roman"/>
          <w:color w:val="0563C1" w:themeColor="hyperlink"/>
          <w:sz w:val="24"/>
          <w:szCs w:val="24"/>
          <w:u w:val="single"/>
        </w:rPr>
        <w:t>detail</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ikqcfnca</w:t>
      </w:r>
      <w:r w:rsidRPr="005468CB">
        <w:rPr>
          <w:rFonts w:ascii="Times New Roman" w:hAnsi="Times New Roman" w:cs="Times New Roman"/>
          <w:color w:val="0563C1" w:themeColor="hyperlink"/>
          <w:sz w:val="24"/>
          <w:szCs w:val="24"/>
          <w:u w:val="single"/>
          <w:lang w:val="ru-RU"/>
        </w:rPr>
        <w:t>9038686.</w:t>
      </w:r>
      <w:r w:rsidRPr="00AD7D28">
        <w:rPr>
          <w:rFonts w:ascii="Times New Roman" w:hAnsi="Times New Roman" w:cs="Times New Roman"/>
          <w:color w:val="0563C1" w:themeColor="hyperlink"/>
          <w:sz w:val="24"/>
          <w:szCs w:val="24"/>
          <w:u w:val="single"/>
        </w:rPr>
        <w:t>d</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html</w:t>
      </w:r>
    </w:p>
    <w:p w14:paraId="7C513F54" w14:textId="77777777"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Дун Цзин. ГБРК возглавил создание Китайско-африканского консорциума по финансовому сотрудничеству (Гоцзя кайфа иньхан цянтоу – яжунфэй цзиньжун хэцзо иньляньти чэнли) // Китайский финансист (Чжунго цзиньжунцзя). – 2018. -  №9. – С. 23–24.</w:t>
      </w:r>
    </w:p>
    <w:p w14:paraId="53F773A6"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Информационное бюро Госсовета КНР провело пресс-конференцию о ситуации с экспортом и импортом в 2019 г. (Синьвэнь бань цзю 2019 нянь цюань нянь цзинь чу коу цинкун цзюйсин фабухуэй) // Сайт Госсовета КНР.</w:t>
      </w:r>
      <w:r w:rsidRPr="001618FC">
        <w:rPr>
          <w:rFonts w:ascii="Times New Roman" w:eastAsia="SimSun" w:hAnsi="Times New Roman" w:cs="Times New Roman"/>
          <w:sz w:val="24"/>
          <w:szCs w:val="24"/>
          <w:lang w:val="ru-RU" w:eastAsia="en-US"/>
        </w:rPr>
        <w:t xml:space="preserve"> – </w:t>
      </w:r>
      <w:r w:rsidRPr="001618FC">
        <w:rPr>
          <w:rFonts w:ascii="Times New Roman" w:hAnsi="Times New Roman" w:cs="Times New Roman"/>
          <w:sz w:val="24"/>
          <w:szCs w:val="24"/>
          <w:lang w:val="ru-RU"/>
        </w:rPr>
        <w:t xml:space="preserve">[Электронный ресурс]. – Режим доступа:  </w:t>
      </w:r>
      <w:hyperlink r:id="rId96"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xinwen</w:t>
        </w:r>
        <w:r w:rsidRPr="001618FC">
          <w:rPr>
            <w:rFonts w:ascii="Times New Roman" w:hAnsi="Times New Roman" w:cs="Times New Roman"/>
            <w:color w:val="0563C1" w:themeColor="hyperlink"/>
            <w:sz w:val="24"/>
            <w:szCs w:val="24"/>
            <w:u w:val="single"/>
            <w:lang w:val="ru-RU"/>
          </w:rPr>
          <w:t>/2020-01/14/</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_5468996.</w:t>
        </w:r>
        <w:r w:rsidRPr="001618FC">
          <w:rPr>
            <w:rFonts w:ascii="Times New Roman" w:hAnsi="Times New Roman" w:cs="Times New Roman"/>
            <w:color w:val="0563C1" w:themeColor="hyperlink"/>
            <w:sz w:val="24"/>
            <w:szCs w:val="24"/>
            <w:u w:val="single"/>
          </w:rPr>
          <w:t>htm</w:t>
        </w:r>
      </w:hyperlink>
    </w:p>
    <w:p w14:paraId="571C8424" w14:textId="77777777"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Исследовательская группа Департамента развития бизнеса и инноваций Эксимбанка Китая. Политическое финансирование: «китайская модель» Эксимбанка Китая (Чжунго цзиньчукоу иньхан еу кайфа юй чунсиньбу кэтицзу. Чжэнцысин цзиньжун: цзиньчукоу иньхадэ “чжунго моши”) // Современный финансист (Дандай цзиньчунцзя). – 2015. - №7. – С. 50–53.</w:t>
      </w:r>
    </w:p>
    <w:p w14:paraId="7C0634F0" w14:textId="77777777"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История ГБРК (1994–2012 гг.) (Гоцзя кайфа иньхан лиши аньле). Пекин. Чжунго цзиньжун чубаньшэ. 2013. – 516 с.  </w:t>
      </w:r>
    </w:p>
    <w:p w14:paraId="1529CF8E"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История Третьего Пленума ЦК КПК // Жэньминь Жибао. [Электронный ресурс]. – Режим доступа: </w:t>
      </w:r>
      <w:hyperlink r:id="rId97"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russian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people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/95181/8441765.</w:t>
        </w:r>
        <w:r w:rsidRPr="001618FC">
          <w:rPr>
            <w:rFonts w:ascii="Times New Roman" w:hAnsi="Times New Roman" w:cs="Times New Roman"/>
            <w:color w:val="0563C1" w:themeColor="hyperlink"/>
            <w:sz w:val="24"/>
            <w:szCs w:val="24"/>
            <w:u w:val="single"/>
          </w:rPr>
          <w:t>html</w:t>
        </w:r>
      </w:hyperlink>
    </w:p>
    <w:p w14:paraId="000C3183" w14:textId="77777777"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Классические кейсы финансирования развития (Кайфасин цзиньжун цзиндянь аньле) Чжунго жэньминьдасюэ чубаньшэ. 2007. - 522 с. </w:t>
      </w:r>
    </w:p>
    <w:p w14:paraId="6ED42788" w14:textId="7F957E1A" w:rsidR="00346371" w:rsidRPr="001618FC" w:rsidRDefault="00346371" w:rsidP="004E3574">
      <w:pPr>
        <w:numPr>
          <w:ilvl w:val="0"/>
          <w:numId w:val="27"/>
        </w:numPr>
        <w:spacing w:after="0" w:line="360" w:lineRule="auto"/>
        <w:contextualSpacing/>
        <w:jc w:val="both"/>
        <w:rPr>
          <w:rFonts w:ascii="Times New Roman" w:eastAsia="Times New Roman" w:hAnsi="Times New Roman" w:cs="Times New Roman"/>
          <w:color w:val="0563C1" w:themeColor="hyperlink"/>
          <w:sz w:val="24"/>
          <w:szCs w:val="24"/>
          <w:u w:val="single"/>
          <w:lang w:val="ru-RU" w:eastAsia="x-none"/>
        </w:rPr>
      </w:pPr>
      <w:r w:rsidRPr="001618FC">
        <w:rPr>
          <w:rFonts w:ascii="Times New Roman" w:eastAsia="Times New Roman" w:hAnsi="Times New Roman" w:cs="Times New Roman"/>
          <w:color w:val="000000"/>
          <w:sz w:val="24"/>
          <w:szCs w:val="24"/>
          <w:lang w:val="ru-RU" w:eastAsia="x-none"/>
        </w:rPr>
        <w:t xml:space="preserve">Ли Пэйган. Ху Сяолянь: уже подготовлена прочная основа для разработки закона о политических банках (Чжидин чжэнцысин иньханфа и цзюйбэй цзяньши цзичу) // Жэнминь чжэнсебао (Вестник Народного политического консультативного совета Китая). // Сайт Народного политического консультативного совета Китая. </w:t>
      </w:r>
      <w:r w:rsidRPr="001618FC">
        <w:rPr>
          <w:rFonts w:ascii="Times New Roman" w:eastAsia="SimSun" w:hAnsi="Times New Roman" w:cs="Times New Roman"/>
          <w:color w:val="000000"/>
          <w:sz w:val="24"/>
          <w:szCs w:val="24"/>
          <w:lang w:val="ru-RU" w:eastAsia="en-US"/>
        </w:rPr>
        <w:t xml:space="preserve">– </w:t>
      </w:r>
      <w:r w:rsidRPr="001618FC">
        <w:rPr>
          <w:rFonts w:ascii="Times New Roman" w:eastAsia="Times New Roman" w:hAnsi="Times New Roman" w:cs="Times New Roman"/>
          <w:color w:val="000000"/>
          <w:sz w:val="24"/>
          <w:szCs w:val="24"/>
          <w:lang w:val="ru-RU" w:eastAsia="x-none"/>
        </w:rPr>
        <w:t xml:space="preserve">[Электронный ресурс]. – Режим доступа: </w:t>
      </w:r>
      <w:hyperlink r:id="rId98" w:history="1">
        <w:r w:rsidRPr="001618FC">
          <w:rPr>
            <w:rFonts w:ascii="Times New Roman" w:eastAsia="Times New Roman" w:hAnsi="Times New Roman" w:cs="Times New Roman"/>
            <w:color w:val="0563C1" w:themeColor="hyperlink"/>
            <w:sz w:val="24"/>
            <w:szCs w:val="24"/>
            <w:u w:val="single"/>
            <w:lang w:val="ru-RU" w:eastAsia="x-none"/>
          </w:rPr>
          <w:t>http://cppcc.china.com.cn/2021-04/06/content_77379954.htm</w:t>
        </w:r>
      </w:hyperlink>
    </w:p>
    <w:p w14:paraId="5BFD8E68"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val="ru-RU"/>
        </w:rPr>
        <w:lastRenderedPageBreak/>
        <w:t>Ли Ян, Чжан Сяоцзин, Чан Синь. Балансовый отчет Китая за 2015 г.: корректировка левериджа и управление рисками (Чжунго гоцзя цзычан фуцзэбяо 2015: гангань тяочжэн юй фэнсянь гуаньли)</w:t>
      </w:r>
      <w:r w:rsidRPr="001618FC">
        <w:rPr>
          <w:rFonts w:ascii="Times New Roman" w:hAnsi="Times New Roman" w:cs="Times New Roman"/>
          <w:sz w:val="24"/>
          <w:szCs w:val="24"/>
          <w:lang w:val="ru-RU"/>
        </w:rPr>
        <w:t xml:space="preserve">. Пекин. Чжунго шэхуэй кэсюэ чубаньшэ. 2015. - 228 с. </w:t>
      </w:r>
      <w:r w:rsidRPr="001618FC">
        <w:rPr>
          <w:rFonts w:ascii="Times New Roman" w:eastAsia="SimSun" w:hAnsi="Times New Roman" w:cs="Times New Roman"/>
          <w:sz w:val="24"/>
          <w:szCs w:val="24"/>
          <w:lang w:val="ru-RU"/>
        </w:rPr>
        <w:t xml:space="preserve"> </w:t>
      </w:r>
    </w:p>
    <w:p w14:paraId="294D18F4" w14:textId="7E8D3265" w:rsidR="00346371"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Лю Давэй, Чжоу Мяо. Выпуск и инновационные применения облигаций политического финансирования (Кайфасин цзиньжун чжайцзюань дэ фасин хэ чуансинь шисянь) // Банкир (Иньханцзя). – 2007. - №7. – С. 10–11.</w:t>
      </w:r>
    </w:p>
    <w:p w14:paraId="346BE05B" w14:textId="3A56488A" w:rsidR="00D3543A" w:rsidRPr="00D3543A" w:rsidRDefault="00D3543A" w:rsidP="004E3574">
      <w:pPr>
        <w:numPr>
          <w:ilvl w:val="0"/>
          <w:numId w:val="27"/>
        </w:numPr>
        <w:spacing w:after="0" w:line="360" w:lineRule="auto"/>
        <w:contextualSpacing/>
        <w:jc w:val="both"/>
        <w:rPr>
          <w:rFonts w:ascii="Times New Roman" w:hAnsi="Times New Roman" w:cs="Times New Roman"/>
          <w:sz w:val="24"/>
          <w:szCs w:val="24"/>
          <w:lang w:val="ru-RU"/>
        </w:rPr>
      </w:pPr>
      <w:r w:rsidRPr="00D3543A">
        <w:rPr>
          <w:rFonts w:ascii="Times New Roman" w:hAnsi="Times New Roman" w:cs="Times New Roman"/>
          <w:sz w:val="24"/>
          <w:szCs w:val="24"/>
          <w:lang w:val="ru-RU"/>
        </w:rPr>
        <w:t>Лю Кэган</w:t>
      </w:r>
      <w:r>
        <w:rPr>
          <w:rFonts w:ascii="Times New Roman" w:hAnsi="Times New Roman" w:cs="Times New Roman"/>
          <w:sz w:val="24"/>
          <w:szCs w:val="24"/>
          <w:lang w:val="ru-RU"/>
        </w:rPr>
        <w:t xml:space="preserve">. </w:t>
      </w:r>
      <w:r w:rsidR="00DE7656">
        <w:rPr>
          <w:rFonts w:ascii="Times New Roman" w:hAnsi="Times New Roman" w:cs="Times New Roman"/>
          <w:sz w:val="24"/>
          <w:szCs w:val="24"/>
          <w:lang w:val="ru-RU"/>
        </w:rPr>
        <w:t>Изучение международного опыта, ускорение развития китайских политических банков. Опыт и достижения политических банков</w:t>
      </w:r>
      <w:r w:rsidR="00D36644">
        <w:rPr>
          <w:rFonts w:ascii="Times New Roman" w:hAnsi="Times New Roman" w:cs="Times New Roman"/>
          <w:sz w:val="24"/>
          <w:szCs w:val="24"/>
          <w:lang w:val="ru-RU"/>
        </w:rPr>
        <w:t xml:space="preserve"> развития Казахстана, России и Германии (Цзецз</w:t>
      </w:r>
      <w:r w:rsidR="0053485D">
        <w:rPr>
          <w:rFonts w:ascii="Times New Roman" w:hAnsi="Times New Roman" w:cs="Times New Roman"/>
          <w:sz w:val="24"/>
          <w:szCs w:val="24"/>
          <w:lang w:val="ru-RU"/>
        </w:rPr>
        <w:t>я</w:t>
      </w:r>
      <w:r w:rsidR="00D36644">
        <w:rPr>
          <w:rFonts w:ascii="Times New Roman" w:hAnsi="Times New Roman" w:cs="Times New Roman"/>
          <w:sz w:val="24"/>
          <w:szCs w:val="24"/>
          <w:lang w:val="ru-RU"/>
        </w:rPr>
        <w:t xml:space="preserve">нь гоцзи цзиньянь цзякуай туэйцзинь вого чжэнцэсин иньхан фачжань – ха э дэ фачжань чжэнцэсин иньхан дэ цзинянь хэ циши) </w:t>
      </w:r>
      <w:r w:rsidR="00D36644" w:rsidRPr="00D36644">
        <w:rPr>
          <w:rFonts w:ascii="Times New Roman" w:hAnsi="Times New Roman" w:cs="Times New Roman"/>
          <w:sz w:val="24"/>
          <w:szCs w:val="24"/>
          <w:lang w:val="ru-RU"/>
        </w:rPr>
        <w:t>//</w:t>
      </w:r>
      <w:r w:rsidR="00D36644">
        <w:rPr>
          <w:rFonts w:ascii="Times New Roman" w:hAnsi="Times New Roman" w:cs="Times New Roman"/>
          <w:sz w:val="24"/>
          <w:szCs w:val="24"/>
          <w:lang w:val="ru-RU"/>
        </w:rPr>
        <w:t xml:space="preserve"> Мировой менеджемент (Гуаньли шицзе). – 2006. - №3. </w:t>
      </w:r>
      <w:r w:rsidR="00003520">
        <w:rPr>
          <w:rFonts w:ascii="Times New Roman" w:hAnsi="Times New Roman" w:cs="Times New Roman"/>
          <w:sz w:val="24"/>
          <w:szCs w:val="24"/>
          <w:lang w:val="ru-RU"/>
        </w:rPr>
        <w:t xml:space="preserve">– С. 1-4. </w:t>
      </w:r>
      <w:r w:rsidR="00D36644">
        <w:rPr>
          <w:rFonts w:ascii="Times New Roman" w:hAnsi="Times New Roman" w:cs="Times New Roman"/>
          <w:sz w:val="24"/>
          <w:szCs w:val="24"/>
          <w:lang w:val="ru-RU"/>
        </w:rPr>
        <w:t xml:space="preserve"> </w:t>
      </w:r>
    </w:p>
    <w:p w14:paraId="0DC31512"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Лю Фэнцзюнь, Чжу Гочао. Гоцзя кайфа иньхан пиньпай юньин сянчжуан (Исследование бренда ГБРК: ситуация, проблемы и контрмеры) // Будущее и развитие (Вэйлай юй фачжань). – 2017. - №5. – С. 77–83.</w:t>
      </w:r>
    </w:p>
    <w:p w14:paraId="100C1182"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Ма Жунбао, Хоу Хуавэй. Некоторые размышления о помощи ГБРК в строительстве «Пояса и Пути» (Гуаньюй кайфа иньхан чжули “и дай и лу” цзяньшэ дэ цзидянь сыкао) // Исследования финансирования развития (Кайфасин цзижун яньцзю). – 2016. - №6. - С. - 5–14.</w:t>
      </w:r>
    </w:p>
    <w:p w14:paraId="3A086405"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Министерство коммерции КНР проводит регулярную пресс-конференцию (Шанубу чжаокай лисин синьвэнь фабухуэй) // Сайт Министерства коммерции КНР. </w:t>
      </w:r>
      <w:bookmarkStart w:id="242" w:name="_Hlk103350319"/>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bookmarkEnd w:id="242"/>
      <w:r w:rsidRPr="00AD7D28">
        <w:rPr>
          <w:rFonts w:ascii="Times New Roman" w:hAnsi="Times New Roman" w:cs="Times New Roman"/>
          <w:color w:val="0563C1" w:themeColor="hyperlink"/>
          <w:sz w:val="24"/>
          <w:szCs w:val="24"/>
          <w:u w:val="single"/>
        </w:rPr>
        <w:fldChar w:fldCharType="begin"/>
      </w:r>
      <w:r w:rsidRPr="005468CB">
        <w:rPr>
          <w:rFonts w:ascii="Times New Roman" w:hAnsi="Times New Roman" w:cs="Times New Roman"/>
          <w:color w:val="0563C1" w:themeColor="hyperlink"/>
          <w:sz w:val="24"/>
          <w:szCs w:val="24"/>
          <w:u w:val="single"/>
          <w:lang w:val="ru-RU"/>
        </w:rPr>
        <w:instrText xml:space="preserve"> </w:instrText>
      </w:r>
      <w:r w:rsidRPr="00AD7D28">
        <w:rPr>
          <w:rFonts w:ascii="Times New Roman" w:hAnsi="Times New Roman" w:cs="Times New Roman"/>
          <w:color w:val="0563C1" w:themeColor="hyperlink"/>
          <w:sz w:val="24"/>
          <w:szCs w:val="24"/>
          <w:u w:val="single"/>
        </w:rPr>
        <w:instrText>HYPERLINK</w:instrText>
      </w:r>
      <w:r w:rsidRPr="005468CB">
        <w:rPr>
          <w:rFonts w:ascii="Times New Roman" w:hAnsi="Times New Roman" w:cs="Times New Roman"/>
          <w:color w:val="0563C1" w:themeColor="hyperlink"/>
          <w:sz w:val="24"/>
          <w:szCs w:val="24"/>
          <w:u w:val="single"/>
          <w:lang w:val="ru-RU"/>
        </w:rPr>
        <w:instrText xml:space="preserve"> "</w:instrText>
      </w:r>
      <w:r w:rsidRPr="00AD7D28">
        <w:rPr>
          <w:rFonts w:ascii="Times New Roman" w:hAnsi="Times New Roman" w:cs="Times New Roman"/>
          <w:color w:val="0563C1" w:themeColor="hyperlink"/>
          <w:sz w:val="24"/>
          <w:szCs w:val="24"/>
          <w:u w:val="single"/>
        </w:rPr>
        <w:instrText>http</w:instrText>
      </w:r>
      <w:r w:rsidRPr="005468CB">
        <w:rPr>
          <w:rFonts w:ascii="Times New Roman" w:hAnsi="Times New Roman" w:cs="Times New Roman"/>
          <w:color w:val="0563C1" w:themeColor="hyperlink"/>
          <w:sz w:val="24"/>
          <w:szCs w:val="24"/>
          <w:u w:val="single"/>
          <w:lang w:val="ru-RU"/>
        </w:rPr>
        <w:instrText>://</w:instrText>
      </w:r>
      <w:r w:rsidRPr="00AD7D28">
        <w:rPr>
          <w:rFonts w:ascii="Times New Roman" w:hAnsi="Times New Roman" w:cs="Times New Roman"/>
          <w:color w:val="0563C1" w:themeColor="hyperlink"/>
          <w:sz w:val="24"/>
          <w:szCs w:val="24"/>
          <w:u w:val="single"/>
        </w:rPr>
        <w:instrText>www</w:instrText>
      </w:r>
      <w:r w:rsidRPr="005468CB">
        <w:rPr>
          <w:rFonts w:ascii="Times New Roman" w:hAnsi="Times New Roman" w:cs="Times New Roman"/>
          <w:color w:val="0563C1" w:themeColor="hyperlink"/>
          <w:sz w:val="24"/>
          <w:szCs w:val="24"/>
          <w:u w:val="single"/>
          <w:lang w:val="ru-RU"/>
        </w:rPr>
        <w:instrText>.</w:instrText>
      </w:r>
      <w:r w:rsidRPr="00AD7D28">
        <w:rPr>
          <w:rFonts w:ascii="Times New Roman" w:hAnsi="Times New Roman" w:cs="Times New Roman"/>
          <w:color w:val="0563C1" w:themeColor="hyperlink"/>
          <w:sz w:val="24"/>
          <w:szCs w:val="24"/>
          <w:u w:val="single"/>
        </w:rPr>
        <w:instrText>mofcom</w:instrText>
      </w:r>
      <w:r w:rsidRPr="005468CB">
        <w:rPr>
          <w:rFonts w:ascii="Times New Roman" w:hAnsi="Times New Roman" w:cs="Times New Roman"/>
          <w:color w:val="0563C1" w:themeColor="hyperlink"/>
          <w:sz w:val="24"/>
          <w:szCs w:val="24"/>
          <w:u w:val="single"/>
          <w:lang w:val="ru-RU"/>
        </w:rPr>
        <w:instrText>.</w:instrText>
      </w:r>
      <w:r w:rsidRPr="00AD7D28">
        <w:rPr>
          <w:rFonts w:ascii="Times New Roman" w:hAnsi="Times New Roman" w:cs="Times New Roman"/>
          <w:color w:val="0563C1" w:themeColor="hyperlink"/>
          <w:sz w:val="24"/>
          <w:szCs w:val="24"/>
          <w:u w:val="single"/>
        </w:rPr>
        <w:instrText>gov</w:instrText>
      </w:r>
      <w:r w:rsidRPr="005468CB">
        <w:rPr>
          <w:rFonts w:ascii="Times New Roman" w:hAnsi="Times New Roman" w:cs="Times New Roman"/>
          <w:color w:val="0563C1" w:themeColor="hyperlink"/>
          <w:sz w:val="24"/>
          <w:szCs w:val="24"/>
          <w:u w:val="single"/>
          <w:lang w:val="ru-RU"/>
        </w:rPr>
        <w:instrText>.</w:instrText>
      </w:r>
      <w:r w:rsidRPr="00AD7D28">
        <w:rPr>
          <w:rFonts w:ascii="Times New Roman" w:hAnsi="Times New Roman" w:cs="Times New Roman"/>
          <w:color w:val="0563C1" w:themeColor="hyperlink"/>
          <w:sz w:val="24"/>
          <w:szCs w:val="24"/>
          <w:u w:val="single"/>
        </w:rPr>
        <w:instrText>cn</w:instrText>
      </w:r>
      <w:r w:rsidRPr="005468CB">
        <w:rPr>
          <w:rFonts w:ascii="Times New Roman" w:hAnsi="Times New Roman" w:cs="Times New Roman"/>
          <w:color w:val="0563C1" w:themeColor="hyperlink"/>
          <w:sz w:val="24"/>
          <w:szCs w:val="24"/>
          <w:u w:val="single"/>
          <w:lang w:val="ru-RU"/>
        </w:rPr>
        <w:instrText>/</w:instrText>
      </w:r>
      <w:r w:rsidRPr="00AD7D28">
        <w:rPr>
          <w:rFonts w:ascii="Times New Roman" w:hAnsi="Times New Roman" w:cs="Times New Roman"/>
          <w:color w:val="0563C1" w:themeColor="hyperlink"/>
          <w:sz w:val="24"/>
          <w:szCs w:val="24"/>
          <w:u w:val="single"/>
        </w:rPr>
        <w:instrText>xwfbh</w:instrText>
      </w:r>
      <w:r w:rsidRPr="005468CB">
        <w:rPr>
          <w:rFonts w:ascii="Times New Roman" w:hAnsi="Times New Roman" w:cs="Times New Roman"/>
          <w:color w:val="0563C1" w:themeColor="hyperlink"/>
          <w:sz w:val="24"/>
          <w:szCs w:val="24"/>
          <w:u w:val="single"/>
          <w:lang w:val="ru-RU"/>
        </w:rPr>
        <w:instrText>/20210204.</w:instrText>
      </w:r>
      <w:r w:rsidRPr="00AD7D28">
        <w:rPr>
          <w:rFonts w:ascii="Times New Roman" w:hAnsi="Times New Roman" w:cs="Times New Roman"/>
          <w:color w:val="0563C1" w:themeColor="hyperlink"/>
          <w:sz w:val="24"/>
          <w:szCs w:val="24"/>
          <w:u w:val="single"/>
        </w:rPr>
        <w:instrText>shtml</w:instrText>
      </w:r>
      <w:r w:rsidRPr="005468CB">
        <w:rPr>
          <w:rFonts w:ascii="Times New Roman" w:hAnsi="Times New Roman" w:cs="Times New Roman"/>
          <w:color w:val="0563C1" w:themeColor="hyperlink"/>
          <w:sz w:val="24"/>
          <w:szCs w:val="24"/>
          <w:u w:val="single"/>
          <w:lang w:val="ru-RU"/>
        </w:rPr>
        <w:instrText xml:space="preserve">" </w:instrText>
      </w:r>
      <w:r w:rsidRPr="00AD7D28">
        <w:rPr>
          <w:rFonts w:ascii="Times New Roman" w:hAnsi="Times New Roman" w:cs="Times New Roman"/>
          <w:color w:val="0563C1" w:themeColor="hyperlink"/>
          <w:sz w:val="24"/>
          <w:szCs w:val="24"/>
          <w:u w:val="single"/>
        </w:rPr>
      </w:r>
      <w:r w:rsidRPr="00AD7D28">
        <w:rPr>
          <w:rFonts w:ascii="Times New Roman" w:hAnsi="Times New Roman" w:cs="Times New Roman"/>
          <w:color w:val="0563C1" w:themeColor="hyperlink"/>
          <w:sz w:val="24"/>
          <w:szCs w:val="24"/>
          <w:u w:val="single"/>
        </w:rPr>
        <w:fldChar w:fldCharType="separate"/>
      </w:r>
      <w:r w:rsidRPr="00AD7D2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mofcom</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gov</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xwfbh</w:t>
      </w:r>
      <w:r w:rsidRPr="005468CB">
        <w:rPr>
          <w:rFonts w:ascii="Times New Roman" w:hAnsi="Times New Roman" w:cs="Times New Roman"/>
          <w:color w:val="0563C1" w:themeColor="hyperlink"/>
          <w:sz w:val="24"/>
          <w:szCs w:val="24"/>
          <w:u w:val="single"/>
          <w:lang w:val="ru-RU"/>
        </w:rPr>
        <w:t>/20210204.</w:t>
      </w:r>
      <w:r w:rsidRPr="00AD7D28">
        <w:rPr>
          <w:rFonts w:ascii="Times New Roman" w:hAnsi="Times New Roman" w:cs="Times New Roman"/>
          <w:color w:val="0563C1" w:themeColor="hyperlink"/>
          <w:sz w:val="24"/>
          <w:szCs w:val="24"/>
          <w:u w:val="single"/>
        </w:rPr>
        <w:t>shtml</w:t>
      </w:r>
      <w:r w:rsidRPr="00AD7D28">
        <w:rPr>
          <w:rFonts w:ascii="Times New Roman" w:hAnsi="Times New Roman" w:cs="Times New Roman"/>
          <w:color w:val="0563C1" w:themeColor="hyperlink"/>
          <w:sz w:val="24"/>
          <w:szCs w:val="24"/>
          <w:u w:val="single"/>
        </w:rPr>
        <w:fldChar w:fldCharType="end"/>
      </w:r>
      <w:r w:rsidRPr="001618FC">
        <w:rPr>
          <w:rFonts w:ascii="Times New Roman" w:hAnsi="Times New Roman" w:cs="Times New Roman"/>
          <w:sz w:val="24"/>
          <w:szCs w:val="24"/>
          <w:lang w:val="ru-RU"/>
        </w:rPr>
        <w:t xml:space="preserve"> </w:t>
      </w:r>
    </w:p>
    <w:p w14:paraId="6EF1EBB4"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Calibri" w:hAnsi="Times New Roman" w:cs="Times New Roman"/>
          <w:sz w:val="24"/>
          <w:szCs w:val="24"/>
          <w:lang w:val="ru-RU" w:eastAsia="en-US"/>
        </w:rPr>
        <w:t>Островский А.В. (Аосытэлофусицзи).</w:t>
      </w:r>
      <w:r w:rsidRPr="001618FC">
        <w:rPr>
          <w:rFonts w:ascii="Times New Roman" w:eastAsia="Calibri" w:hAnsi="Times New Roman" w:cs="Times New Roman"/>
          <w:bCs/>
          <w:sz w:val="24"/>
          <w:szCs w:val="24"/>
          <w:lang w:val="ru-RU" w:eastAsia="en-US"/>
        </w:rPr>
        <w:t xml:space="preserve"> Переход</w:t>
      </w:r>
      <w:r w:rsidRPr="001618FC">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bCs/>
          <w:sz w:val="24"/>
          <w:szCs w:val="24"/>
          <w:lang w:val="ru-RU" w:eastAsia="en-US"/>
        </w:rPr>
        <w:t>от</w:t>
      </w:r>
      <w:r w:rsidRPr="001618FC">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bCs/>
          <w:sz w:val="24"/>
          <w:szCs w:val="24"/>
          <w:lang w:val="ru-RU" w:eastAsia="en-US"/>
        </w:rPr>
        <w:t>плановой</w:t>
      </w:r>
      <w:r w:rsidRPr="001618FC">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bCs/>
          <w:sz w:val="24"/>
          <w:szCs w:val="24"/>
          <w:lang w:val="ru-RU" w:eastAsia="en-US"/>
        </w:rPr>
        <w:t>экономики</w:t>
      </w:r>
      <w:r w:rsidRPr="001618FC">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bCs/>
          <w:sz w:val="24"/>
          <w:szCs w:val="24"/>
          <w:lang w:val="ru-RU" w:eastAsia="en-US"/>
        </w:rPr>
        <w:t>к</w:t>
      </w:r>
      <w:r w:rsidRPr="001618FC">
        <w:rPr>
          <w:rFonts w:ascii="Times New Roman" w:eastAsia="Calibri" w:hAnsi="Times New Roman" w:cs="Times New Roman"/>
          <w:sz w:val="24"/>
          <w:szCs w:val="24"/>
          <w:lang w:val="ru-RU" w:eastAsia="en-US"/>
        </w:rPr>
        <w:t xml:space="preserve"> </w:t>
      </w:r>
      <w:r w:rsidRPr="001618FC">
        <w:rPr>
          <w:rFonts w:ascii="Times New Roman" w:eastAsia="Calibri" w:hAnsi="Times New Roman" w:cs="Times New Roman"/>
          <w:bCs/>
          <w:sz w:val="24"/>
          <w:szCs w:val="24"/>
          <w:lang w:val="ru-RU" w:eastAsia="en-US"/>
        </w:rPr>
        <w:t>рыночной:</w:t>
      </w:r>
      <w:r w:rsidRPr="001618FC">
        <w:rPr>
          <w:rFonts w:ascii="Times New Roman" w:eastAsia="Calibri" w:hAnsi="Times New Roman" w:cs="Times New Roman"/>
          <w:sz w:val="24"/>
          <w:szCs w:val="24"/>
          <w:lang w:val="ru-RU" w:eastAsia="en-US"/>
        </w:rPr>
        <w:t xml:space="preserve"> возможность применения китайской модели в России (Цун цзихуа дао шичан дэ году: чжунго моши цзай элосы дэ кэнэнсин</w:t>
      </w:r>
      <w:r w:rsidRPr="001618FC">
        <w:rPr>
          <w:rFonts w:ascii="Times New Roman" w:eastAsia="Calibri" w:hAnsi="Times New Roman" w:cs="Times New Roman"/>
          <w:bCs/>
          <w:sz w:val="24"/>
          <w:szCs w:val="24"/>
          <w:lang w:val="ru-RU" w:eastAsia="en-US"/>
        </w:rPr>
        <w:t>)</w:t>
      </w:r>
      <w:r w:rsidRPr="001618FC">
        <w:rPr>
          <w:rFonts w:ascii="Times New Roman" w:eastAsia="Calibri" w:hAnsi="Times New Roman" w:cs="Times New Roman"/>
          <w:sz w:val="24"/>
          <w:szCs w:val="24"/>
          <w:lang w:val="ru-RU" w:eastAsia="en-US"/>
        </w:rPr>
        <w:t xml:space="preserve"> //</w:t>
      </w:r>
      <w:r w:rsidRPr="001618FC">
        <w:rPr>
          <w:rFonts w:ascii="Times New Roman" w:eastAsia="SimSun" w:hAnsi="Times New Roman" w:cs="Times New Roman"/>
          <w:sz w:val="24"/>
          <w:szCs w:val="24"/>
          <w:lang w:val="ru-RU" w:eastAsia="en-US"/>
        </w:rPr>
        <w:t xml:space="preserve"> Нанькай цзинцзи яньцзю</w:t>
      </w:r>
      <w:r w:rsidRPr="001618FC">
        <w:rPr>
          <w:rFonts w:ascii="Times New Roman" w:eastAsia="Calibri" w:hAnsi="Times New Roman" w:cs="Times New Roman"/>
          <w:sz w:val="24"/>
          <w:szCs w:val="24"/>
          <w:lang w:val="ru-RU" w:eastAsia="en-US"/>
        </w:rPr>
        <w:t xml:space="preserve"> (Экономические исследования Нанкай).</w:t>
      </w:r>
      <w:r w:rsidRPr="001618FC">
        <w:rPr>
          <w:rFonts w:ascii="Times New Roman" w:eastAsia="SimSun" w:hAnsi="Times New Roman" w:cs="Times New Roman"/>
          <w:bCs/>
          <w:kern w:val="36"/>
          <w:sz w:val="24"/>
          <w:szCs w:val="24"/>
          <w:lang w:val="ru-RU" w:eastAsia="en-US"/>
        </w:rPr>
        <w:t xml:space="preserve"> - </w:t>
      </w:r>
      <w:r w:rsidRPr="001618FC">
        <w:rPr>
          <w:rFonts w:ascii="Times New Roman" w:eastAsia="Calibri" w:hAnsi="Times New Roman" w:cs="Times New Roman"/>
          <w:sz w:val="24"/>
          <w:szCs w:val="24"/>
          <w:lang w:val="ru-RU" w:eastAsia="en-US"/>
        </w:rPr>
        <w:t>2004. - № 5. - С. 9–12.</w:t>
      </w:r>
    </w:p>
    <w:p w14:paraId="51EC5B11"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Поддержание стратегии «выхода во вне» (“Цзо чу цюй” чжичи чжэнцэ) // Сайт БРСХК.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PMingLiU" w:hAnsi="Times New Roman" w:cs="Times New Roman"/>
          <w:sz w:val="24"/>
          <w:szCs w:val="24"/>
          <w:lang w:val="ru-RU"/>
        </w:rPr>
        <w:t xml:space="preserve"> </w:t>
      </w:r>
      <w:hyperlink r:id="rId99"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adbc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n</w:t>
        </w:r>
        <w:r w:rsidRPr="001618FC">
          <w:rPr>
            <w:rFonts w:ascii="Times New Roman" w:hAnsi="Times New Roman" w:cs="Times New Roman"/>
            <w:color w:val="0563C1" w:themeColor="hyperlink"/>
            <w:sz w:val="24"/>
            <w:szCs w:val="24"/>
            <w:u w:val="single"/>
            <w:lang w:val="ru-RU"/>
          </w:rPr>
          <w:t>6/</w:t>
        </w:r>
        <w:r w:rsidRPr="001618FC">
          <w:rPr>
            <w:rFonts w:ascii="Times New Roman" w:hAnsi="Times New Roman" w:cs="Times New Roman"/>
            <w:color w:val="0563C1" w:themeColor="hyperlink"/>
            <w:sz w:val="24"/>
            <w:szCs w:val="24"/>
            <w:u w:val="single"/>
          </w:rPr>
          <w:t>n</w:t>
        </w:r>
        <w:r w:rsidRPr="001618FC">
          <w:rPr>
            <w:rFonts w:ascii="Times New Roman" w:hAnsi="Times New Roman" w:cs="Times New Roman"/>
            <w:color w:val="0563C1" w:themeColor="hyperlink"/>
            <w:sz w:val="24"/>
            <w:szCs w:val="24"/>
            <w:u w:val="single"/>
            <w:lang w:val="ru-RU"/>
          </w:rPr>
          <w:t>20/</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16298/</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hyperlink>
    </w:p>
    <w:p w14:paraId="736E6C9F"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Председатель Си Цзиньпин присутствовал на церемонии подписания Рамочного соглашения об углублении сотрудничества региона Гуандун – Гонконг – Макао и </w:t>
      </w:r>
      <w:r w:rsidRPr="001618FC">
        <w:rPr>
          <w:rFonts w:ascii="Times New Roman" w:hAnsi="Times New Roman" w:cs="Times New Roman"/>
          <w:sz w:val="24"/>
          <w:szCs w:val="24"/>
          <w:lang w:val="ru-RU"/>
        </w:rPr>
        <w:lastRenderedPageBreak/>
        <w:t xml:space="preserve">содействии строительству региона «Большого залива» (Си Цзиньпин чуси «шэньхуа ган ао хэцзо туйцзинь даваньцюй цзяньшэ канцзя сеи» цяншу иши) // Сайт информационного агентства «Синьхуа». [Электронный ресурс]. – Режим доступа: </w:t>
      </w:r>
      <w:hyperlink r:id="rId100"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xinhuanet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politics</w:t>
        </w:r>
        <w:r w:rsidRPr="001618FC">
          <w:rPr>
            <w:rFonts w:ascii="Times New Roman" w:hAnsi="Times New Roman" w:cs="Times New Roman"/>
            <w:color w:val="0563C1" w:themeColor="hyperlink"/>
            <w:sz w:val="24"/>
            <w:szCs w:val="24"/>
            <w:u w:val="single"/>
            <w:lang w:val="ru-RU"/>
          </w:rPr>
          <w:t>/2017-07/01/</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_1121247167.</w:t>
        </w:r>
        <w:r w:rsidRPr="001618FC">
          <w:rPr>
            <w:rFonts w:ascii="Times New Roman" w:hAnsi="Times New Roman" w:cs="Times New Roman"/>
            <w:color w:val="0563C1" w:themeColor="hyperlink"/>
            <w:sz w:val="24"/>
            <w:szCs w:val="24"/>
            <w:u w:val="single"/>
          </w:rPr>
          <w:t>htm</w:t>
        </w:r>
      </w:hyperlink>
    </w:p>
    <w:p w14:paraId="6E49FA9B" w14:textId="0B33D3C4"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Пэн Хуншоу.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(Вопросы торговли Китая). – 2020. № 14. – С. 42–44.</w:t>
      </w:r>
    </w:p>
    <w:p w14:paraId="27200D69"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Син Дун. Усиление финансовых инноваций для содействия развитию «зеленого» финансирования – интервью с заместителем председателя Эксимбанк Китая Сунь Пином (Цзяда цзиньжун чуансинь лиду цуцзинь люйсэ цзиньжун фачжань – фан чжунго цзиньчукоу иньхан фуханчжан суньпин) // Международные подрядные проекты и рабочая сила (Гоцзи гунчэн юй цзиньжун лаодун). - 2017. - №8. – С. 26–30. </w:t>
      </w:r>
    </w:p>
    <w:p w14:paraId="13AF4DCA" w14:textId="651DDB0D"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Список достижений Форума высокого уровня «Один пояс</w:t>
      </w:r>
      <w:r w:rsidR="007E1D14">
        <w:rPr>
          <w:rFonts w:ascii="Times New Roman" w:hAnsi="Times New Roman" w:cs="Times New Roman"/>
          <w:sz w:val="24"/>
          <w:szCs w:val="24"/>
          <w:lang w:val="ru-RU"/>
        </w:rPr>
        <w:t xml:space="preserve"> - </w:t>
      </w:r>
      <w:r w:rsidR="009D3448">
        <w:rPr>
          <w:rFonts w:ascii="Times New Roman" w:hAnsi="Times New Roman" w:cs="Times New Roman"/>
          <w:sz w:val="24"/>
          <w:szCs w:val="24"/>
          <w:lang w:val="ru-RU"/>
        </w:rPr>
        <w:t>О</w:t>
      </w:r>
      <w:r w:rsidRPr="001618FC">
        <w:rPr>
          <w:rFonts w:ascii="Times New Roman" w:hAnsi="Times New Roman" w:cs="Times New Roman"/>
          <w:sz w:val="24"/>
          <w:szCs w:val="24"/>
          <w:lang w:val="ru-RU"/>
        </w:rPr>
        <w:t xml:space="preserve">дин путь» по международному сотрудничеству (“И дай и лу“ гоцзи хэцзо гаофэн луньтан чэнго циндань сыкао) // Еженедельник экономики Китая (Чжуго цзинцзи чжоукань). – 2017. - №20–21. [Электронный ресурс]. – Режим доступа: </w:t>
      </w:r>
      <w:hyperlink r:id="rId101"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roll</w:t>
        </w:r>
        <w:r w:rsidRPr="001618FC">
          <w:rPr>
            <w:rFonts w:ascii="Times New Roman" w:hAnsi="Times New Roman" w:cs="Times New Roman"/>
            <w:color w:val="0563C1" w:themeColor="hyperlink"/>
            <w:sz w:val="24"/>
            <w:szCs w:val="24"/>
            <w:u w:val="single"/>
            <w:lang w:val="ru-RU"/>
          </w:rPr>
          <w:t>/2017-05-22/</w:t>
        </w:r>
        <w:r w:rsidRPr="001618FC">
          <w:rPr>
            <w:rFonts w:ascii="Times New Roman" w:hAnsi="Times New Roman" w:cs="Times New Roman"/>
            <w:color w:val="0563C1" w:themeColor="hyperlink"/>
            <w:sz w:val="24"/>
            <w:szCs w:val="24"/>
            <w:u w:val="single"/>
          </w:rPr>
          <w:t>doc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ifyfkqks</w:t>
        </w:r>
        <w:r w:rsidRPr="001618FC">
          <w:rPr>
            <w:rFonts w:ascii="Times New Roman" w:hAnsi="Times New Roman" w:cs="Times New Roman"/>
            <w:color w:val="0563C1" w:themeColor="hyperlink"/>
            <w:sz w:val="24"/>
            <w:szCs w:val="24"/>
            <w:u w:val="single"/>
            <w:lang w:val="ru-RU"/>
          </w:rPr>
          <w:t>4447988.</w:t>
        </w:r>
        <w:r w:rsidRPr="001618FC">
          <w:rPr>
            <w:rFonts w:ascii="Times New Roman" w:hAnsi="Times New Roman" w:cs="Times New Roman"/>
            <w:color w:val="0563C1" w:themeColor="hyperlink"/>
            <w:sz w:val="24"/>
            <w:szCs w:val="24"/>
            <w:u w:val="single"/>
          </w:rPr>
          <w:t>shtml</w:t>
        </w:r>
      </w:hyperlink>
    </w:p>
    <w:p w14:paraId="4747ED4A"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Стремиться одержать двойную победу: в профилактике и борьбе с коронавирусом и высококачественном совместном строительстве «Пояса и Пути» (Чжэнли, фэнли доуцю ицин фанкун хэ гаочжилян гунцзян “и дай и лу" шуан шэнли) // Вестник экономики Китая (Чжунго цзинцзи даобао). – 2020. - №6. [Электронный ресурс]. – Режим доступа: </w:t>
      </w:r>
      <w:r w:rsidRPr="00AD7D28">
        <w:rPr>
          <w:rFonts w:ascii="Times New Roman" w:hAnsi="Times New Roman" w:cs="Times New Roman"/>
          <w:color w:val="0563C1" w:themeColor="hyperlink"/>
          <w:sz w:val="24"/>
          <w:szCs w:val="24"/>
          <w:u w:val="single"/>
          <w:lang w:val="ru-RU"/>
        </w:rPr>
        <w:t>http://www.ceh.com.cn/</w:t>
      </w:r>
      <w:r w:rsidRPr="001618FC">
        <w:rPr>
          <w:rFonts w:ascii="Times New Roman" w:hAnsi="Times New Roman" w:cs="Times New Roman"/>
          <w:sz w:val="24"/>
          <w:szCs w:val="24"/>
          <w:lang w:val="ru-RU"/>
        </w:rPr>
        <w:t xml:space="preserve"> </w:t>
      </w:r>
    </w:p>
    <w:p w14:paraId="2D66FE7C"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Сюй Цзяцзюнь, Ван Кэди, Жу Синьшунь. Источники финансирования банков развития (Гобе кайфа иньхан дэ цзыцзинь лайюань сыкао) // Институт новой структурной экономики (Бэйцзин дасюэ синьцзегоу цзинцзисюэ яньцзююань). – 2021. - №3. – С. 11. [Электронный ресурс]. – Режим доступа: </w:t>
      </w:r>
      <w:hyperlink r:id="rId102" w:history="1">
        <w:r w:rsidRPr="001618FC">
          <w:rPr>
            <w:rFonts w:ascii="Times New Roman" w:hAnsi="Times New Roman" w:cs="Times New Roman"/>
            <w:color w:val="0563C1" w:themeColor="hyperlink"/>
            <w:sz w:val="24"/>
            <w:szCs w:val="24"/>
            <w:u w:val="single"/>
            <w:lang w:val="ru-RU"/>
          </w:rPr>
          <w:t>https://www.nse.pku.edu.cn/docs/20210617110658633724.pdf</w:t>
        </w:r>
      </w:hyperlink>
    </w:p>
    <w:p w14:paraId="633DA347"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Си Цзиньпин: Одержать решительную победу во всестороннем построении среднезажиточного общества и одержать великую победу социализма с китайской </w:t>
      </w:r>
      <w:r w:rsidRPr="001618FC">
        <w:rPr>
          <w:rFonts w:ascii="Times New Roman" w:hAnsi="Times New Roman" w:cs="Times New Roman"/>
          <w:sz w:val="24"/>
          <w:szCs w:val="24"/>
          <w:lang w:val="ru-RU"/>
        </w:rPr>
        <w:lastRenderedPageBreak/>
        <w:t xml:space="preserve">спецификой в новую эпоху. Речь во время </w:t>
      </w:r>
      <w:r w:rsidRPr="001618FC">
        <w:rPr>
          <w:rFonts w:ascii="Times New Roman" w:eastAsia="Microsoft YaHei" w:hAnsi="Times New Roman" w:cs="Times New Roman"/>
          <w:sz w:val="24"/>
          <w:szCs w:val="24"/>
          <w:lang w:val="ru-RU"/>
        </w:rPr>
        <w:t>ⅩⅨ</w:t>
      </w:r>
      <w:r w:rsidRPr="001618FC">
        <w:rPr>
          <w:rFonts w:ascii="Times New Roman" w:hAnsi="Times New Roman" w:cs="Times New Roman"/>
          <w:sz w:val="24"/>
          <w:szCs w:val="24"/>
          <w:lang w:val="ru-RU"/>
        </w:rPr>
        <w:t xml:space="preserve"> Всекитайского съезда КПК (Си Цзиньпин: Цзюэшэн цюаньмянь цзяньчэн сялкан шэхуэй доуцюй синьшидай чжунго тэсэ шэхуэй чжуи вэйда шэнли – цзай чжунго гунчаедан ди ши цзю цы цюаньмянь дайбяо дахуэйшандэ баогао) // Сайт Госсовета КНР. [Электронный ресурс]. – Режим доступа:</w:t>
      </w:r>
      <w:r w:rsidRPr="001618FC">
        <w:rPr>
          <w:rFonts w:ascii="Times New Roman" w:eastAsia="SimSun" w:hAnsi="Times New Roman" w:cs="Times New Roman"/>
          <w:sz w:val="24"/>
          <w:szCs w:val="24"/>
          <w:lang w:val="ru-RU" w:eastAsia="en-US"/>
        </w:rPr>
        <w:t xml:space="preserve"> </w:t>
      </w:r>
      <w:hyperlink r:id="rId103" w:history="1">
        <w:r w:rsidRPr="001618FC">
          <w:rPr>
            <w:rFonts w:ascii="Times New Roman" w:eastAsia="SimSun" w:hAnsi="Times New Roman" w:cs="Times New Roman"/>
            <w:color w:val="0563C1" w:themeColor="hyperlink"/>
            <w:sz w:val="24"/>
            <w:szCs w:val="24"/>
            <w:u w:val="single"/>
            <w:lang w:eastAsia="en-US"/>
          </w:rPr>
          <w:t>http</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www</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gov</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cn</w:t>
        </w:r>
        <w:r w:rsidRPr="001618FC">
          <w:rPr>
            <w:rFonts w:ascii="Times New Roman" w:eastAsia="SimSun" w:hAnsi="Times New Roman" w:cs="Times New Roman"/>
            <w:color w:val="0563C1" w:themeColor="hyperlink"/>
            <w:sz w:val="24"/>
            <w:szCs w:val="24"/>
            <w:u w:val="single"/>
            <w:lang w:val="ru-RU" w:eastAsia="en-US"/>
          </w:rPr>
          <w:t>/</w:t>
        </w:r>
        <w:r w:rsidRPr="001618FC">
          <w:rPr>
            <w:rFonts w:ascii="Times New Roman" w:eastAsia="SimSun" w:hAnsi="Times New Roman" w:cs="Times New Roman"/>
            <w:color w:val="0563C1" w:themeColor="hyperlink"/>
            <w:sz w:val="24"/>
            <w:szCs w:val="24"/>
            <w:u w:val="single"/>
            <w:lang w:eastAsia="en-US"/>
          </w:rPr>
          <w:t>zhuanti</w:t>
        </w:r>
        <w:r w:rsidRPr="001618FC">
          <w:rPr>
            <w:rFonts w:ascii="Times New Roman" w:eastAsia="SimSun" w:hAnsi="Times New Roman" w:cs="Times New Roman"/>
            <w:color w:val="0563C1" w:themeColor="hyperlink"/>
            <w:sz w:val="24"/>
            <w:szCs w:val="24"/>
            <w:u w:val="single"/>
            <w:lang w:val="ru-RU" w:eastAsia="en-US"/>
          </w:rPr>
          <w:t>/2017-10/27/</w:t>
        </w:r>
        <w:r w:rsidRPr="001618FC">
          <w:rPr>
            <w:rFonts w:ascii="Times New Roman" w:eastAsia="SimSun" w:hAnsi="Times New Roman" w:cs="Times New Roman"/>
            <w:color w:val="0563C1" w:themeColor="hyperlink"/>
            <w:sz w:val="24"/>
            <w:szCs w:val="24"/>
            <w:u w:val="single"/>
            <w:lang w:eastAsia="en-US"/>
          </w:rPr>
          <w:t>content</w:t>
        </w:r>
        <w:r w:rsidRPr="001618FC">
          <w:rPr>
            <w:rFonts w:ascii="Times New Roman" w:eastAsia="SimSun" w:hAnsi="Times New Roman" w:cs="Times New Roman"/>
            <w:color w:val="0563C1" w:themeColor="hyperlink"/>
            <w:sz w:val="24"/>
            <w:szCs w:val="24"/>
            <w:u w:val="single"/>
            <w:lang w:val="ru-RU" w:eastAsia="en-US"/>
          </w:rPr>
          <w:t>_5234876.</w:t>
        </w:r>
        <w:r w:rsidRPr="001618FC">
          <w:rPr>
            <w:rFonts w:ascii="Times New Roman" w:eastAsia="SimSun" w:hAnsi="Times New Roman" w:cs="Times New Roman"/>
            <w:color w:val="0563C1" w:themeColor="hyperlink"/>
            <w:sz w:val="24"/>
            <w:szCs w:val="24"/>
            <w:u w:val="single"/>
            <w:lang w:eastAsia="en-US"/>
          </w:rPr>
          <w:t>htm</w:t>
        </w:r>
      </w:hyperlink>
      <w:r w:rsidRPr="001618FC">
        <w:rPr>
          <w:rFonts w:ascii="Times New Roman" w:eastAsia="SimSun" w:hAnsi="Times New Roman" w:cs="Times New Roman"/>
          <w:sz w:val="24"/>
          <w:szCs w:val="24"/>
          <w:lang w:val="ru-RU" w:eastAsia="en-US"/>
        </w:rPr>
        <w:t xml:space="preserve"> </w:t>
      </w:r>
    </w:p>
    <w:p w14:paraId="4EADB887" w14:textId="6EF04700" w:rsidR="00346371" w:rsidRPr="001618FC" w:rsidRDefault="00451C97" w:rsidP="004E3574">
      <w:pPr>
        <w:numPr>
          <w:ilvl w:val="0"/>
          <w:numId w:val="27"/>
        </w:numPr>
        <w:spacing w:after="0" w:line="360" w:lineRule="auto"/>
        <w:contextualSpacing/>
        <w:jc w:val="both"/>
        <w:rPr>
          <w:rFonts w:ascii="Times New Roman" w:hAnsi="Times New Roman" w:cs="Times New Roman"/>
          <w:sz w:val="24"/>
          <w:szCs w:val="24"/>
          <w:lang w:val="ru-RU"/>
        </w:rPr>
      </w:pPr>
      <w:r w:rsidRPr="00451C97">
        <w:rPr>
          <w:rFonts w:ascii="Times New Roman" w:hAnsi="Times New Roman" w:cs="Times New Roman"/>
          <w:sz w:val="24"/>
          <w:szCs w:val="24"/>
          <w:lang w:val="ru-RU"/>
        </w:rPr>
        <w:t xml:space="preserve"> </w:t>
      </w:r>
      <w:r w:rsidR="00346371" w:rsidRPr="001618FC">
        <w:rPr>
          <w:rFonts w:ascii="Times New Roman" w:hAnsi="Times New Roman" w:cs="Times New Roman"/>
          <w:sz w:val="24"/>
          <w:szCs w:val="24"/>
          <w:lang w:val="ru-RU"/>
        </w:rPr>
        <w:t>Циюань. Государственный банк развития Китая: перестройка и стимулирование перестройки финансовой системы (Гоцзя кайфа иньхан: цзыво чжунсу хэ туйдун цзиньжун тисидэ чунсу) // Кайфасин цзиньжун яньцзю (Исследования финансирования развития). – 2017. - №4. – С. 15–27.</w:t>
      </w:r>
    </w:p>
    <w:p w14:paraId="798CF5CC"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MS Mincho" w:hAnsi="Times New Roman" w:cs="Times New Roman"/>
          <w:sz w:val="24"/>
          <w:szCs w:val="24"/>
          <w:lang w:val="ru-RU" w:eastAsia="ja-JP"/>
        </w:rPr>
        <w:t>Тань Жуньши. Эксимбанк Китая и БРСХК: Политические функции становятся более заметны (Цзиньчукоу иньхан юй нунфахан:чжэнцэсин чжинэн гэнцзя тучу) //  Чжунго цзиньжун цзя (Китайский финансист). 2015. - №5. - С. 64–66</w:t>
      </w:r>
    </w:p>
    <w:p w14:paraId="2FBE7C63"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Тун Цзянь, Чжан Кунь. Размышления о некоторых вопросах углубления реформы политического финансирования (Шэнхуа чжэнцэсин цзиньжун гайгэ ногань вэньтидэ сыкао) // Цзинцзи вэнти (Вопросы экономики). – 2018. - №4. – С. 50–53.</w:t>
      </w:r>
    </w:p>
    <w:p w14:paraId="39B69D62"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У Сяолин. Чжуго цзиньжун гайгэ кайфан дашицзи (Основные вехи финансовой реформы и период «открытости» в Китае). Чжунго цзиньжун чубаньшэ. – 2008. – С. 19.</w:t>
      </w:r>
    </w:p>
    <w:p w14:paraId="2DC09404" w14:textId="1F5CE973"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У Юаньсянь. </w:t>
      </w:r>
      <w:r w:rsidR="00AD7D28" w:rsidRPr="001618FC">
        <w:rPr>
          <w:rFonts w:ascii="Times New Roman" w:hAnsi="Times New Roman" w:cs="Times New Roman"/>
          <w:sz w:val="24"/>
          <w:szCs w:val="24"/>
          <w:lang w:val="ru-RU"/>
        </w:rPr>
        <w:t>История финансов Китая (1978–2018)</w:t>
      </w:r>
      <w:r w:rsidR="00AD7D28" w:rsidRPr="00AD7D2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Чжунго цзиньжунши). Шэхуэй кэсюэ вэньсянь шубаньшэю - 2018. - С. 235–236.</w:t>
      </w:r>
    </w:p>
    <w:p w14:paraId="4FFB2802"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Финансирование в первую очередь направлено на помощь в поддержании взаимосвязанности (Цзиньжун сяньхан чжули яньсянь хулян хутун чэнли) // Сайт ГБРК. [Электронный ресурс]. – Режим доступа: </w:t>
      </w:r>
      <w:hyperlink r:id="rId104"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xwzx</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mtjj</w:t>
        </w:r>
        <w:r w:rsidRPr="001618FC">
          <w:rPr>
            <w:rFonts w:ascii="Times New Roman" w:hAnsi="Times New Roman" w:cs="Times New Roman"/>
            <w:color w:val="0563C1" w:themeColor="hyperlink"/>
            <w:sz w:val="24"/>
            <w:szCs w:val="24"/>
            <w:u w:val="single"/>
            <w:lang w:val="ru-RU"/>
          </w:rPr>
          <w:t>/201610/</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20161026_3731.</w:t>
        </w:r>
        <w:r w:rsidRPr="001618FC">
          <w:rPr>
            <w:rFonts w:ascii="Times New Roman" w:hAnsi="Times New Roman" w:cs="Times New Roman"/>
            <w:color w:val="0563C1" w:themeColor="hyperlink"/>
            <w:sz w:val="24"/>
            <w:szCs w:val="24"/>
            <w:u w:val="single"/>
          </w:rPr>
          <w:t>html</w:t>
        </w:r>
      </w:hyperlink>
    </w:p>
    <w:p w14:paraId="713AA44C"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MS Mincho" w:hAnsi="Times New Roman" w:cs="Times New Roman"/>
          <w:sz w:val="24"/>
          <w:szCs w:val="24"/>
          <w:lang w:val="ru-RU" w:eastAsia="ja-JP"/>
        </w:rPr>
        <w:t xml:space="preserve">Ху Сяолянь. </w:t>
      </w:r>
      <w:r w:rsidRPr="001618FC">
        <w:rPr>
          <w:rFonts w:ascii="Times New Roman" w:hAnsi="Times New Roman" w:cs="Times New Roman"/>
          <w:sz w:val="24"/>
          <w:szCs w:val="24"/>
          <w:lang w:val="ru-RU"/>
        </w:rPr>
        <w:t>За последние три года Эксимбанк Китая профинансировал 1207 проектов «Пояса и пути» (Гоцюй саннянь цзиньчукоу иньхан сян 1207 гэ “и дай и лу” сянму тигунлэ жунцзы  тяочжань) // Финансовые новости (Цзиньжун шибао). – 2017. - №002.</w:t>
      </w:r>
    </w:p>
    <w:p w14:paraId="71BDF410" w14:textId="44852F8D"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PMingLiU" w:hAnsi="Times New Roman" w:cs="Times New Roman"/>
          <w:sz w:val="24"/>
          <w:szCs w:val="24"/>
          <w:lang w:val="ru-RU"/>
        </w:rPr>
        <w:t xml:space="preserve">Хуан Чжилин. Цюаньцю цзиньцзи гэцзюй сядэ чжунго цзиньцзи цзиньжун чжан люэ яньцзю </w:t>
      </w:r>
      <w:r w:rsidRPr="001618FC">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Исследование </w:t>
      </w:r>
      <w:r w:rsidRPr="001618FC">
        <w:rPr>
          <w:rFonts w:ascii="Times New Roman" w:eastAsia="PMingLiU" w:hAnsi="Times New Roman" w:cs="Times New Roman"/>
          <w:sz w:val="24"/>
          <w:szCs w:val="24"/>
          <w:lang w:val="ru-RU"/>
        </w:rPr>
        <w:t>финансово-экономической стратегии Китая с позиции глобального экономического масштаба</w:t>
      </w:r>
      <w:r w:rsidRPr="001618FC">
        <w:rPr>
          <w:rFonts w:ascii="Times New Roman" w:hAnsi="Times New Roman" w:cs="Times New Roman"/>
          <w:sz w:val="24"/>
          <w:szCs w:val="24"/>
          <w:lang w:val="ru-RU"/>
        </w:rPr>
        <w:t>）</w:t>
      </w:r>
      <w:r w:rsidRPr="001618FC">
        <w:rPr>
          <w:rFonts w:ascii="Times New Roman" w:eastAsia="PMingLiU" w:hAnsi="Times New Roman" w:cs="Times New Roman"/>
          <w:sz w:val="24"/>
          <w:szCs w:val="24"/>
          <w:lang w:val="ru-RU"/>
        </w:rPr>
        <w:t xml:space="preserve"> // Исследования по финансовому </w:t>
      </w:r>
      <w:r w:rsidRPr="001618FC">
        <w:rPr>
          <w:rFonts w:ascii="Times New Roman" w:eastAsia="PMingLiU" w:hAnsi="Times New Roman" w:cs="Times New Roman"/>
          <w:sz w:val="24"/>
          <w:szCs w:val="24"/>
          <w:lang w:val="ru-RU"/>
        </w:rPr>
        <w:lastRenderedPageBreak/>
        <w:t>регулированию. Комитет по</w:t>
      </w:r>
      <w:r w:rsidR="008C7FCA">
        <w:rPr>
          <w:rFonts w:ascii="Times New Roman" w:eastAsia="PMingLiU" w:hAnsi="Times New Roman" w:cs="Times New Roman"/>
          <w:sz w:val="24"/>
          <w:szCs w:val="24"/>
          <w:lang w:val="ru-RU"/>
        </w:rPr>
        <w:t xml:space="preserve"> регулированию</w:t>
      </w:r>
      <w:r w:rsidRPr="001618FC">
        <w:rPr>
          <w:rFonts w:ascii="Times New Roman" w:eastAsia="PMingLiU" w:hAnsi="Times New Roman" w:cs="Times New Roman"/>
          <w:sz w:val="24"/>
          <w:szCs w:val="24"/>
          <w:lang w:val="ru-RU"/>
        </w:rPr>
        <w:t xml:space="preserve"> банковской и страховой деятельност</w:t>
      </w:r>
      <w:r w:rsidR="003C070D">
        <w:rPr>
          <w:rFonts w:ascii="Times New Roman" w:eastAsia="PMingLiU" w:hAnsi="Times New Roman" w:cs="Times New Roman"/>
          <w:sz w:val="24"/>
          <w:szCs w:val="24"/>
          <w:lang w:val="ru-RU"/>
        </w:rPr>
        <w:t>и</w:t>
      </w:r>
      <w:r w:rsidRPr="001618FC">
        <w:rPr>
          <w:rFonts w:ascii="Times New Roman" w:eastAsia="PMingLiU" w:hAnsi="Times New Roman" w:cs="Times New Roman"/>
          <w:sz w:val="24"/>
          <w:szCs w:val="24"/>
          <w:lang w:val="ru-RU"/>
        </w:rPr>
        <w:t xml:space="preserve"> Китая. – 2019. - №2.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С. 1-15. </w:t>
      </w:r>
    </w:p>
    <w:p w14:paraId="1F48FEC7"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Цзя Иньхуа. 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 (Ячжоу цзичу шэши тоуцзы иньхан дайкуань цюаньгочэн фэнсянь гуаньли тиси дэ гоу цзянь – цзиюй гоцзя кайфа иньхан цзинъянь яньцзю) // Экономика и управление (Цзинцзи юй гуаньли). – 2016. - № 3. - С. 13–18.</w:t>
      </w:r>
    </w:p>
    <w:p w14:paraId="4E62E099"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Цэн Сян. Анализ роли и влияния финансирования развития Китая на строительство инфраструктуры стран-участниц «Пояса и пути». На примере систем водоснабжения и водоотведения на Шри-Ланке (Вого кайфасин цзиньжун цзай “и дай и лу” яньсянь гоцзя цзичу шэши цзяньшэчжундэ цзоюн хэ инсянли фэньсы – и сылиланька гунпайшуй линьцю сянму вэйле) // Исследование финансирования развития (Кайфасин цзиньжун яньцзю). – 2018. – №3. – С. 20–25. </w:t>
      </w:r>
    </w:p>
    <w:p w14:paraId="424F3249"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Чжан Сунтао. Изо всех сил продвигать политическое финансирование строительства «Пояса и пути» (Чжунго цзиньчукоу иньхан: чжэнцысин цзиньжун цюаньли туйцзинь “и дай и лу” цзяньшэ хэцзо) // Зарубежные инвестиции и экспортные кредиты (Хайвай тоуцзы юй чукоу синьдай). – 2018. – №4. - С. 3–6.   </w:t>
      </w:r>
    </w:p>
    <w:p w14:paraId="7348F927"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Чжан Цюаньсин. Создание благоприятной среды для иностранных финансовых услуг (Инцзао лянхао дэ вайцзинь фуву хуанцзин   хэцзо) // Финансы Китая (Чжунго цзиньжун). – 2017. - № 17. – С. 92–93. </w:t>
      </w:r>
    </w:p>
    <w:p w14:paraId="518B36D1"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color w:val="0563C1" w:themeColor="hyperlink"/>
          <w:sz w:val="24"/>
          <w:szCs w:val="24"/>
          <w:u w:val="single"/>
          <w:lang w:val="ru-RU"/>
        </w:rPr>
      </w:pPr>
      <w:r w:rsidRPr="001618FC">
        <w:rPr>
          <w:rFonts w:ascii="Times New Roman" w:hAnsi="Times New Roman" w:cs="Times New Roman"/>
          <w:sz w:val="24"/>
          <w:szCs w:val="24"/>
          <w:lang w:val="ru-RU"/>
        </w:rPr>
        <w:t xml:space="preserve">Чжао Ян. Помощь в борьбе с эпидемией, профилактике и контроле: Экстренный выпуск облигаций (Чжули ицин фан кун цзуцзи чжань: чжути чжайцюань хосу фасин) // </w:t>
      </w:r>
      <w:r w:rsidRPr="001618FC">
        <w:rPr>
          <w:rFonts w:ascii="Times New Roman" w:hAnsi="Times New Roman" w:cs="Times New Roman"/>
          <w:sz w:val="24"/>
          <w:szCs w:val="24"/>
        </w:rPr>
        <w:t>financialnews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[Электронный ресурс]. – Режим доступа: </w:t>
      </w:r>
      <w:hyperlink r:id="rId10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financialnews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sd</w:t>
        </w:r>
        <w:r w:rsidRPr="001618FC">
          <w:rPr>
            <w:rFonts w:ascii="Times New Roman" w:hAnsi="Times New Roman" w:cs="Times New Roman"/>
            <w:color w:val="0563C1" w:themeColor="hyperlink"/>
            <w:sz w:val="24"/>
            <w:szCs w:val="24"/>
            <w:u w:val="single"/>
            <w:lang w:val="ru-RU"/>
          </w:rPr>
          <w:t>/202002/</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20200207_176996.</w:t>
        </w:r>
        <w:r w:rsidRPr="001618FC">
          <w:rPr>
            <w:rFonts w:ascii="Times New Roman" w:hAnsi="Times New Roman" w:cs="Times New Roman"/>
            <w:color w:val="0563C1" w:themeColor="hyperlink"/>
            <w:sz w:val="24"/>
            <w:szCs w:val="24"/>
            <w:u w:val="single"/>
          </w:rPr>
          <w:t>html</w:t>
        </w:r>
      </w:hyperlink>
    </w:p>
    <w:p w14:paraId="64C2CE42"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Чжэн Гохуа. Два банка объединяются для строительства «Пояса и пути» (Лянхан туйшоу++гунцзу и дай и лу цзяньшэ   хэцзо) // Городские финансы Китая (Чунго чэнши цзиньжун).  – 2017. – С. 81.</w:t>
      </w:r>
    </w:p>
    <w:p w14:paraId="206FAE1E" w14:textId="578E8FFB"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 Чжао Сецин. Барьеры и пути преодоления в процессе использования юаня в инициативе «Один пояс</w:t>
      </w:r>
      <w:r w:rsidR="007E1D14">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 Один путь» (“И дай и лу” яньсянь жэньминьби шиюн чжанъай юй дуйсэ цзяньи // Жэньминь гоцзихуа гуаньча (Исследование по </w:t>
      </w:r>
      <w:r w:rsidRPr="001618FC">
        <w:rPr>
          <w:rFonts w:ascii="Times New Roman" w:hAnsi="Times New Roman" w:cs="Times New Roman"/>
          <w:sz w:val="24"/>
          <w:szCs w:val="24"/>
          <w:lang w:val="ru-RU"/>
        </w:rPr>
        <w:lastRenderedPageBreak/>
        <w:t xml:space="preserve">интернационализации жэньминьби). 2020. №12. </w:t>
      </w:r>
      <w:r w:rsidRPr="001618FC">
        <w:rPr>
          <w:rFonts w:ascii="Times New Roman" w:eastAsia="SimSun" w:hAnsi="Times New Roman" w:cs="Times New Roman"/>
          <w:sz w:val="24"/>
          <w:szCs w:val="24"/>
          <w:lang w:val="ru-RU" w:eastAsia="en-US"/>
        </w:rPr>
        <w:t xml:space="preserve">– </w:t>
      </w:r>
      <w:r w:rsidRPr="001618FC">
        <w:rPr>
          <w:rFonts w:ascii="Times New Roman" w:hAnsi="Times New Roman" w:cs="Times New Roman"/>
          <w:sz w:val="24"/>
          <w:szCs w:val="24"/>
          <w:lang w:val="ru-RU"/>
        </w:rPr>
        <w:t xml:space="preserve">[Электронный ресурс]. – Режим доступа: </w:t>
      </w:r>
      <w:hyperlink r:id="rId106"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boc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fimarkets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summarize</w:t>
        </w:r>
        <w:r w:rsidRPr="001618FC">
          <w:rPr>
            <w:rFonts w:ascii="Times New Roman" w:hAnsi="Times New Roman" w:cs="Times New Roman"/>
            <w:color w:val="0563C1" w:themeColor="hyperlink"/>
            <w:sz w:val="24"/>
            <w:szCs w:val="24"/>
            <w:u w:val="single"/>
            <w:lang w:val="ru-RU"/>
          </w:rPr>
          <w:t>/202007/</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20200730_18196446.</w:t>
        </w:r>
        <w:r w:rsidRPr="001618FC">
          <w:rPr>
            <w:rFonts w:ascii="Times New Roman" w:hAnsi="Times New Roman" w:cs="Times New Roman"/>
            <w:color w:val="0563C1" w:themeColor="hyperlink"/>
            <w:sz w:val="24"/>
            <w:szCs w:val="24"/>
            <w:u w:val="single"/>
          </w:rPr>
          <w:t>html</w:t>
        </w:r>
      </w:hyperlink>
    </w:p>
    <w:p w14:paraId="77777D34"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Calibri" w:hAnsi="Times New Roman" w:cs="Times New Roman"/>
          <w:sz w:val="24"/>
          <w:szCs w:val="24"/>
          <w:lang w:val="ru-RU" w:eastAsia="en-US"/>
        </w:rPr>
        <w:t xml:space="preserve">Чжао Ян. Помощь в профилактике и контроле эпидемии: Доклад о специальном экстренном выпуске облигаций (Чжао Ян. Чжули ицин фан кун цзуцзи чжань: чжути чжайцюань хосу фасин) // </w:t>
      </w:r>
      <w:r w:rsidRPr="001618FC">
        <w:rPr>
          <w:rFonts w:ascii="Times New Roman" w:eastAsia="Calibri" w:hAnsi="Times New Roman" w:cs="Times New Roman"/>
          <w:sz w:val="24"/>
          <w:szCs w:val="24"/>
          <w:lang w:eastAsia="en-US"/>
        </w:rPr>
        <w:t>Financialnews</w:t>
      </w:r>
      <w:r w:rsidRPr="001618FC">
        <w:rPr>
          <w:rFonts w:ascii="Times New Roman" w:eastAsia="Calibri" w:hAnsi="Times New Roman" w:cs="Times New Roman"/>
          <w:sz w:val="24"/>
          <w:szCs w:val="24"/>
          <w:lang w:val="ru-RU" w:eastAsia="en-US"/>
        </w:rPr>
        <w:t>.</w:t>
      </w:r>
      <w:r w:rsidRPr="001618FC">
        <w:rPr>
          <w:rFonts w:ascii="Times New Roman" w:eastAsia="Calibri" w:hAnsi="Times New Roman" w:cs="Times New Roman"/>
          <w:sz w:val="24"/>
          <w:szCs w:val="24"/>
          <w:lang w:eastAsia="en-US"/>
        </w:rPr>
        <w:t>com</w:t>
      </w:r>
      <w:r w:rsidRPr="001618FC">
        <w:rPr>
          <w:rFonts w:ascii="Times New Roman" w:eastAsia="Calibri" w:hAnsi="Times New Roman" w:cs="Times New Roman"/>
          <w:sz w:val="24"/>
          <w:szCs w:val="24"/>
          <w:lang w:val="ru-RU" w:eastAsia="en-US"/>
        </w:rPr>
        <w:t>.</w:t>
      </w:r>
      <w:r w:rsidRPr="001618FC">
        <w:rPr>
          <w:rFonts w:ascii="Times New Roman" w:eastAsia="Calibri" w:hAnsi="Times New Roman" w:cs="Times New Roman"/>
          <w:sz w:val="24"/>
          <w:szCs w:val="24"/>
          <w:lang w:eastAsia="en-US"/>
        </w:rPr>
        <w:t>cn</w:t>
      </w:r>
      <w:r w:rsidRPr="001618FC">
        <w:rPr>
          <w:rFonts w:ascii="Times New Roman" w:eastAsia="Calibri" w:hAnsi="Times New Roman" w:cs="Times New Roman"/>
          <w:sz w:val="24"/>
          <w:szCs w:val="24"/>
          <w:lang w:val="ru-RU" w:eastAsia="en-US"/>
        </w:rPr>
        <w:t xml:space="preserve">. [Электронный ресурс]. – Режим доступа: </w:t>
      </w:r>
      <w:hyperlink r:id="rId107" w:history="1">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financialnews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gc</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sd</w:t>
        </w:r>
        <w:r w:rsidRPr="001618FC">
          <w:rPr>
            <w:rFonts w:ascii="Times New Roman" w:eastAsia="Calibri" w:hAnsi="Times New Roman" w:cs="Times New Roman"/>
            <w:color w:val="0563C1" w:themeColor="hyperlink"/>
            <w:sz w:val="24"/>
            <w:szCs w:val="24"/>
            <w:u w:val="single"/>
            <w:lang w:val="ru-RU" w:eastAsia="en-US"/>
          </w:rPr>
          <w:t>/202002/</w:t>
        </w:r>
        <w:r w:rsidRPr="001618FC">
          <w:rPr>
            <w:rFonts w:ascii="Times New Roman" w:eastAsia="Calibri" w:hAnsi="Times New Roman" w:cs="Times New Roman"/>
            <w:color w:val="0563C1" w:themeColor="hyperlink"/>
            <w:sz w:val="24"/>
            <w:szCs w:val="24"/>
            <w:u w:val="single"/>
            <w:lang w:eastAsia="en-US"/>
          </w:rPr>
          <w:t>t</w:t>
        </w:r>
        <w:r w:rsidRPr="001618FC">
          <w:rPr>
            <w:rFonts w:ascii="Times New Roman" w:eastAsia="Calibri" w:hAnsi="Times New Roman" w:cs="Times New Roman"/>
            <w:color w:val="0563C1" w:themeColor="hyperlink"/>
            <w:sz w:val="24"/>
            <w:szCs w:val="24"/>
            <w:u w:val="single"/>
            <w:lang w:val="ru-RU" w:eastAsia="en-US"/>
          </w:rPr>
          <w:t>20200207_176996.</w:t>
        </w:r>
        <w:r w:rsidRPr="001618FC">
          <w:rPr>
            <w:rFonts w:ascii="Times New Roman" w:eastAsia="Calibri" w:hAnsi="Times New Roman" w:cs="Times New Roman"/>
            <w:color w:val="0563C1" w:themeColor="hyperlink"/>
            <w:sz w:val="24"/>
            <w:szCs w:val="24"/>
            <w:u w:val="single"/>
            <w:lang w:eastAsia="en-US"/>
          </w:rPr>
          <w:t>html</w:t>
        </w:r>
      </w:hyperlink>
    </w:p>
    <w:p w14:paraId="3E0B1898" w14:textId="08C51A6B"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Чэнь Юань. Между правительством и рынком: китайские исследования финансирования развития (Чжэнфу юй шичан чжицзянь: кайфасин цзиньжундэ чжунго таньсо) Пекин. </w:t>
      </w:r>
      <w:r w:rsidR="00241960">
        <w:rPr>
          <w:rFonts w:ascii="Times New Roman" w:hAnsi="Times New Roman" w:cs="Times New Roman"/>
          <w:sz w:val="24"/>
          <w:szCs w:val="24"/>
          <w:lang w:val="ru-RU"/>
        </w:rPr>
        <w:t>Чжунсинь</w:t>
      </w:r>
      <w:r w:rsidRPr="001618FC">
        <w:rPr>
          <w:rFonts w:ascii="Times New Roman" w:hAnsi="Times New Roman" w:cs="Times New Roman"/>
          <w:sz w:val="24"/>
          <w:szCs w:val="24"/>
          <w:lang w:val="ru-RU"/>
        </w:rPr>
        <w:t xml:space="preserve"> чу</w:t>
      </w:r>
      <w:r w:rsidR="00241960">
        <w:rPr>
          <w:rFonts w:ascii="Times New Roman" w:hAnsi="Times New Roman" w:cs="Times New Roman"/>
          <w:sz w:val="24"/>
          <w:szCs w:val="24"/>
          <w:lang w:val="ru-RU"/>
        </w:rPr>
        <w:t>б</w:t>
      </w:r>
      <w:r w:rsidRPr="001618FC">
        <w:rPr>
          <w:rFonts w:ascii="Times New Roman" w:hAnsi="Times New Roman" w:cs="Times New Roman"/>
          <w:sz w:val="24"/>
          <w:szCs w:val="24"/>
          <w:lang w:val="ru-RU"/>
        </w:rPr>
        <w:t xml:space="preserve">аньшэ. 2012. – 309 с. </w:t>
      </w:r>
    </w:p>
    <w:p w14:paraId="4ABB5DDA" w14:textId="339BB97F"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eastAsia="DengXian" w:hAnsi="Times New Roman" w:cs="Times New Roman"/>
          <w:sz w:val="24"/>
          <w:szCs w:val="24"/>
          <w:lang w:val="ru-RU"/>
        </w:rPr>
        <w:t>Чэнь Яньда. Исследование роли политических банков в контрциклическом регулировании (жэнцэсин иньхан дичжоуци тяоцзе цзоюн фахуэй яньцзю) // Циъе цзинцзи (Экономика предприятия). - 2020. - №12. – С. 154–160.</w:t>
      </w:r>
    </w:p>
    <w:p w14:paraId="110C5DD9" w14:textId="331ABC9C"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Эксимбанк Китая: использовать преимущества политического финансирования продвигать внешнеторговое партнерство (Чжунго цзиньчукоу иньхан: фахуэй чжэнцэсин цзиеньжун юши туйдун дуйвай цзинмао хэцзо) // Чжунго иньханъе (Банковская индустрия Китая). – 2017. - №</w:t>
      </w:r>
      <w:r w:rsidRPr="001618FC">
        <w:rPr>
          <w:rFonts w:ascii="Times New Roman" w:hAnsi="Times New Roman" w:cs="Times New Roman"/>
          <w:sz w:val="24"/>
          <w:szCs w:val="24"/>
        </w:rPr>
        <w:t>S</w:t>
      </w:r>
      <w:r w:rsidRPr="001618FC">
        <w:rPr>
          <w:rFonts w:ascii="Times New Roman" w:hAnsi="Times New Roman" w:cs="Times New Roman"/>
          <w:sz w:val="24"/>
          <w:szCs w:val="24"/>
          <w:lang w:val="ru-RU"/>
        </w:rPr>
        <w:t xml:space="preserve">1. – С. 16–19. </w:t>
      </w:r>
    </w:p>
    <w:p w14:paraId="227905A8"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Экспортно-импортный кредитный бизнес Эксимбанка Китая (Чжунго цзиньчукоу иньхан цзиньчукоу синьдай еу) // Гоцзи шанъу цайхуэй (Финансы и бухгалтерия для международной торговли). – 2013. - №8. – С. 7.</w:t>
      </w:r>
    </w:p>
    <w:p w14:paraId="17DABDDF"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Экспортно-импортный банк Китая: развивать преимущества политического финансирования, продвигать сотрудничество во внешней торговле (Чжунго цзиньчукоу иньхан: фахуэй чжэнцэсин цзиньжун юши туйдун дуйвай цзинмао хэцзо) // Банковское дело Китая (Чжунго иньханъе). – 2017. - №</w:t>
      </w:r>
      <w:r w:rsidRPr="001618FC">
        <w:rPr>
          <w:rFonts w:ascii="Times New Roman" w:hAnsi="Times New Roman" w:cs="Times New Roman"/>
          <w:sz w:val="24"/>
          <w:szCs w:val="24"/>
        </w:rPr>
        <w:t>S</w:t>
      </w:r>
      <w:r w:rsidRPr="001618FC">
        <w:rPr>
          <w:rFonts w:ascii="Times New Roman" w:hAnsi="Times New Roman" w:cs="Times New Roman"/>
          <w:sz w:val="24"/>
          <w:szCs w:val="24"/>
          <w:lang w:val="ru-RU"/>
        </w:rPr>
        <w:t xml:space="preserve">1.- С. 16–17.  </w:t>
      </w:r>
    </w:p>
    <w:p w14:paraId="3DB2E48F" w14:textId="75004BAD"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Юй Нань</w:t>
      </w:r>
      <w:r w:rsidRPr="001618FC">
        <w:rPr>
          <w:rFonts w:ascii="Times New Roman" w:hAnsi="Times New Roman" w:cs="Times New Roman"/>
          <w:sz w:val="24"/>
          <w:szCs w:val="24"/>
          <w:lang w:val="ru-RU"/>
        </w:rPr>
        <w:softHyphen/>
        <w:t>пин, Лян Цзин. Ис</w:t>
      </w:r>
      <w:r w:rsidRPr="001618FC">
        <w:rPr>
          <w:rFonts w:ascii="Times New Roman" w:hAnsi="Times New Roman" w:cs="Times New Roman"/>
          <w:sz w:val="24"/>
          <w:szCs w:val="24"/>
          <w:lang w:val="ru-RU"/>
        </w:rPr>
        <w:softHyphen/>
        <w:t>сле</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ва</w:t>
      </w:r>
      <w:r w:rsidRPr="001618FC">
        <w:rPr>
          <w:rFonts w:ascii="Times New Roman" w:hAnsi="Times New Roman" w:cs="Times New Roman"/>
          <w:sz w:val="24"/>
          <w:szCs w:val="24"/>
          <w:lang w:val="ru-RU"/>
        </w:rPr>
        <w:softHyphen/>
        <w:t>ние спо</w:t>
      </w:r>
      <w:r w:rsidRPr="001618FC">
        <w:rPr>
          <w:rFonts w:ascii="Times New Roman" w:hAnsi="Times New Roman" w:cs="Times New Roman"/>
          <w:sz w:val="24"/>
          <w:szCs w:val="24"/>
          <w:lang w:val="ru-RU"/>
        </w:rPr>
        <w:softHyphen/>
        <w:t>соб</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сти по</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ских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вых ин</w:t>
      </w:r>
      <w:r w:rsidRPr="001618FC">
        <w:rPr>
          <w:rFonts w:ascii="Times New Roman" w:hAnsi="Times New Roman" w:cs="Times New Roman"/>
          <w:sz w:val="24"/>
          <w:szCs w:val="24"/>
          <w:lang w:val="ru-RU"/>
        </w:rPr>
        <w:softHyphen/>
        <w:t>сти</w:t>
      </w:r>
      <w:r w:rsidRPr="001618FC">
        <w:rPr>
          <w:rFonts w:ascii="Times New Roman" w:hAnsi="Times New Roman" w:cs="Times New Roman"/>
          <w:sz w:val="24"/>
          <w:szCs w:val="24"/>
          <w:lang w:val="ru-RU"/>
        </w:rPr>
        <w:softHyphen/>
        <w:t>ту</w:t>
      </w:r>
      <w:r w:rsidRPr="001618FC">
        <w:rPr>
          <w:rFonts w:ascii="Times New Roman" w:hAnsi="Times New Roman" w:cs="Times New Roman"/>
          <w:sz w:val="24"/>
          <w:szCs w:val="24"/>
          <w:lang w:val="ru-RU"/>
        </w:rPr>
        <w:softHyphen/>
        <w:t>тов про</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сто</w:t>
      </w:r>
      <w:r w:rsidRPr="001618FC">
        <w:rPr>
          <w:rFonts w:ascii="Times New Roman" w:hAnsi="Times New Roman" w:cs="Times New Roman"/>
          <w:sz w:val="24"/>
          <w:szCs w:val="24"/>
          <w:lang w:val="ru-RU"/>
        </w:rPr>
        <w:softHyphen/>
        <w:t>ять дав</w:t>
      </w:r>
      <w:r w:rsidRPr="001618FC">
        <w:rPr>
          <w:rFonts w:ascii="Times New Roman" w:hAnsi="Times New Roman" w:cs="Times New Roman"/>
          <w:sz w:val="24"/>
          <w:szCs w:val="24"/>
          <w:lang w:val="ru-RU"/>
        </w:rPr>
        <w:softHyphen/>
        <w:t>ле</w:t>
      </w:r>
      <w:r w:rsidRPr="001618FC">
        <w:rPr>
          <w:rFonts w:ascii="Times New Roman" w:hAnsi="Times New Roman" w:cs="Times New Roman"/>
          <w:sz w:val="24"/>
          <w:szCs w:val="24"/>
          <w:lang w:val="ru-RU"/>
        </w:rPr>
        <w:softHyphen/>
        <w:t>нию во вре</w:t>
      </w:r>
      <w:r w:rsidRPr="001618FC">
        <w:rPr>
          <w:rFonts w:ascii="Times New Roman" w:hAnsi="Times New Roman" w:cs="Times New Roman"/>
          <w:sz w:val="24"/>
          <w:szCs w:val="24"/>
          <w:lang w:val="ru-RU"/>
        </w:rPr>
        <w:softHyphen/>
        <w:t>мя фи</w:t>
      </w:r>
      <w:r w:rsidRPr="001618FC">
        <w:rPr>
          <w:rFonts w:ascii="Times New Roman" w:hAnsi="Times New Roman" w:cs="Times New Roman"/>
          <w:sz w:val="24"/>
          <w:szCs w:val="24"/>
          <w:lang w:val="ru-RU"/>
        </w:rPr>
        <w:softHyphen/>
        <w:t>нан</w:t>
      </w:r>
      <w:r w:rsidRPr="001618FC">
        <w:rPr>
          <w:rFonts w:ascii="Times New Roman" w:hAnsi="Times New Roman" w:cs="Times New Roman"/>
          <w:sz w:val="24"/>
          <w:szCs w:val="24"/>
          <w:lang w:val="ru-RU"/>
        </w:rPr>
        <w:softHyphen/>
        <w:t>со</w:t>
      </w:r>
      <w:r w:rsidRPr="001618FC">
        <w:rPr>
          <w:rFonts w:ascii="Times New Roman" w:hAnsi="Times New Roman" w:cs="Times New Roman"/>
          <w:sz w:val="24"/>
          <w:szCs w:val="24"/>
          <w:lang w:val="ru-RU"/>
        </w:rPr>
        <w:softHyphen/>
        <w:t>во</w:t>
      </w:r>
      <w:r w:rsidRPr="001618FC">
        <w:rPr>
          <w:rFonts w:ascii="Times New Roman" w:hAnsi="Times New Roman" w:cs="Times New Roman"/>
          <w:sz w:val="24"/>
          <w:szCs w:val="24"/>
          <w:lang w:val="ru-RU"/>
        </w:rPr>
        <w:softHyphen/>
        <w:t>го кри</w:t>
      </w:r>
      <w:r w:rsidRPr="001618FC">
        <w:rPr>
          <w:rFonts w:ascii="Times New Roman" w:hAnsi="Times New Roman" w:cs="Times New Roman"/>
          <w:sz w:val="24"/>
          <w:szCs w:val="24"/>
          <w:lang w:val="ru-RU"/>
        </w:rPr>
        <w:softHyphen/>
        <w:t>зи</w:t>
      </w:r>
      <w:r w:rsidRPr="001618FC">
        <w:rPr>
          <w:rFonts w:ascii="Times New Roman" w:hAnsi="Times New Roman" w:cs="Times New Roman"/>
          <w:sz w:val="24"/>
          <w:szCs w:val="24"/>
          <w:lang w:val="ru-RU"/>
        </w:rPr>
        <w:softHyphen/>
        <w:t>са. На при</w:t>
      </w:r>
      <w:r w:rsidRPr="001618FC">
        <w:rPr>
          <w:rFonts w:ascii="Times New Roman" w:hAnsi="Times New Roman" w:cs="Times New Roman"/>
          <w:sz w:val="24"/>
          <w:szCs w:val="24"/>
          <w:lang w:val="ru-RU"/>
        </w:rPr>
        <w:softHyphen/>
        <w:t>ме</w:t>
      </w:r>
      <w:r w:rsidRPr="001618FC">
        <w:rPr>
          <w:rFonts w:ascii="Times New Roman" w:hAnsi="Times New Roman" w:cs="Times New Roman"/>
          <w:sz w:val="24"/>
          <w:szCs w:val="24"/>
          <w:lang w:val="ru-RU"/>
        </w:rPr>
        <w:softHyphen/>
        <w:t>ре США, Гер</w:t>
      </w:r>
      <w:r w:rsidRPr="001618FC">
        <w:rPr>
          <w:rFonts w:ascii="Times New Roman" w:hAnsi="Times New Roman" w:cs="Times New Roman"/>
          <w:sz w:val="24"/>
          <w:szCs w:val="24"/>
          <w:lang w:val="ru-RU"/>
        </w:rPr>
        <w:softHyphen/>
        <w:t>ма</w:t>
      </w:r>
      <w:r w:rsidRPr="001618FC">
        <w:rPr>
          <w:rFonts w:ascii="Times New Roman" w:hAnsi="Times New Roman" w:cs="Times New Roman"/>
          <w:sz w:val="24"/>
          <w:szCs w:val="24"/>
          <w:lang w:val="ru-RU"/>
        </w:rPr>
        <w:softHyphen/>
        <w:t>нии и Япо</w:t>
      </w:r>
      <w:r w:rsidRPr="001618FC">
        <w:rPr>
          <w:rFonts w:ascii="Times New Roman" w:hAnsi="Times New Roman" w:cs="Times New Roman"/>
          <w:sz w:val="24"/>
          <w:szCs w:val="24"/>
          <w:lang w:val="ru-RU"/>
        </w:rPr>
        <w:softHyphen/>
        <w:t>нии (Цзиньжун вэйцзися чжэнцысин цзиньжун цзигоу канъя нэнли яньцзю – и мэй, дэ, жи саньго вэйледэ бицзяо) // Хуадун шифань дасюэ сюэбао (Вестник Восточно-китайского педагогического университета). – 2010. - №5. – С. 105–112.</w:t>
      </w:r>
    </w:p>
    <w:p w14:paraId="12F725E8"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Ян Хайся. Инновационные вызовы финансирования «Шелкового пути» (Сылу цзиньжундэ чуансинь тяочжань) // Китайские инвестиции (Чжунго тоуцзы). – 2017. - №17. – С. 40–41.</w:t>
      </w:r>
    </w:p>
    <w:p w14:paraId="2E75F499" w14:textId="77777777" w:rsidR="00346371" w:rsidRPr="005468CB" w:rsidRDefault="00346371" w:rsidP="004E3574">
      <w:pPr>
        <w:numPr>
          <w:ilvl w:val="0"/>
          <w:numId w:val="27"/>
        </w:numPr>
        <w:spacing w:after="200" w:line="360" w:lineRule="auto"/>
        <w:contextualSpacing/>
        <w:jc w:val="both"/>
        <w:rPr>
          <w:rFonts w:ascii="Times New Roman" w:hAnsi="Times New Roman" w:cs="Times New Roman"/>
          <w:color w:val="0563C1" w:themeColor="hyperlink"/>
          <w:sz w:val="24"/>
          <w:szCs w:val="24"/>
          <w:u w:val="single"/>
          <w:lang w:val="ru-RU"/>
        </w:rPr>
      </w:pPr>
      <w:r w:rsidRPr="001618FC">
        <w:rPr>
          <w:rFonts w:ascii="Times New Roman" w:eastAsia="SimSun" w:hAnsi="Times New Roman" w:cs="Times New Roman"/>
          <w:sz w:val="24"/>
          <w:szCs w:val="24"/>
        </w:rPr>
        <w:t>CCTV</w:t>
      </w:r>
      <w:r w:rsidRPr="001618FC">
        <w:rPr>
          <w:rFonts w:ascii="Times New Roman" w:eastAsia="SimSun" w:hAnsi="Times New Roman" w:cs="Times New Roman"/>
          <w:sz w:val="24"/>
          <w:szCs w:val="24"/>
          <w:lang w:val="ru-RU"/>
        </w:rPr>
        <w:t xml:space="preserve"> 13. «Новости»: Объем «зеленых» инвестиций Эксимбанка превысил 280 млрд юаней (Яншэ «синьвэньляньбо» цзиньчукоу иньхан люйсэ дайкуань юйэ чаого 2800 и юань</w:t>
      </w:r>
      <w:r w:rsidRPr="001618FC">
        <w:rPr>
          <w:rFonts w:ascii="Times New Roman" w:hAnsi="Times New Roman" w:cs="Times New Roman"/>
          <w:sz w:val="24"/>
          <w:szCs w:val="24"/>
          <w:lang w:val="ru-RU"/>
        </w:rPr>
        <w:t>)</w:t>
      </w:r>
      <w:r w:rsidRPr="001618FC">
        <w:rPr>
          <w:rFonts w:ascii="Times New Roman" w:eastAsia="SimSun" w:hAnsi="Times New Roman" w:cs="Times New Roman"/>
          <w:sz w:val="24"/>
          <w:szCs w:val="24"/>
          <w:lang w:val="ru-RU"/>
        </w:rPr>
        <w:t xml:space="preserve"> // Сайт Эксимбанка Китая.</w:t>
      </w:r>
      <w:r w:rsidRPr="001618FC">
        <w:rPr>
          <w:rFonts w:ascii="Times New Roman" w:hAnsi="Times New Roman" w:cs="Times New Roman"/>
          <w:sz w:val="24"/>
          <w:szCs w:val="24"/>
          <w:lang w:val="ru-RU"/>
        </w:rPr>
        <w:t xml:space="preserve"> - [Электронный ресурс]. – Режим доступа</w:t>
      </w:r>
      <w:r w:rsidRPr="001618FC">
        <w:rPr>
          <w:rFonts w:ascii="Times New Roman" w:eastAsia="SimSun" w:hAnsi="Times New Roman" w:cs="Times New Roman"/>
          <w:sz w:val="24"/>
          <w:szCs w:val="24"/>
          <w:lang w:val="ru-RU"/>
        </w:rPr>
        <w:t xml:space="preserve">: </w:t>
      </w:r>
      <w:r w:rsidRPr="00AD7D2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eximbank</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gov</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info</w:t>
      </w:r>
      <w:r w:rsidRPr="005468CB">
        <w:rPr>
          <w:rFonts w:ascii="Times New Roman" w:hAnsi="Times New Roman" w:cs="Times New Roman"/>
          <w:color w:val="0563C1" w:themeColor="hyperlink"/>
          <w:sz w:val="24"/>
          <w:szCs w:val="24"/>
          <w:u w:val="single"/>
          <w:lang w:val="ru-RU"/>
        </w:rPr>
        <w:t>/</w:t>
      </w:r>
      <w:r w:rsidRPr="00AD7D28">
        <w:rPr>
          <w:rFonts w:ascii="Times New Roman" w:hAnsi="Times New Roman" w:cs="Times New Roman"/>
          <w:color w:val="0563C1" w:themeColor="hyperlink"/>
          <w:sz w:val="24"/>
          <w:szCs w:val="24"/>
          <w:u w:val="single"/>
        </w:rPr>
        <w:t>circus</w:t>
      </w:r>
      <w:r w:rsidRPr="005468CB">
        <w:rPr>
          <w:rFonts w:ascii="Times New Roman" w:hAnsi="Times New Roman" w:cs="Times New Roman"/>
          <w:color w:val="0563C1" w:themeColor="hyperlink"/>
          <w:sz w:val="24"/>
          <w:szCs w:val="24"/>
          <w:u w:val="single"/>
          <w:lang w:val="ru-RU"/>
        </w:rPr>
        <w:t>/202001/</w:t>
      </w:r>
      <w:r w:rsidRPr="00AD7D28">
        <w:rPr>
          <w:rFonts w:ascii="Times New Roman" w:hAnsi="Times New Roman" w:cs="Times New Roman"/>
          <w:color w:val="0563C1" w:themeColor="hyperlink"/>
          <w:sz w:val="24"/>
          <w:szCs w:val="24"/>
          <w:u w:val="single"/>
        </w:rPr>
        <w:t>t</w:t>
      </w:r>
      <w:r w:rsidRPr="005468CB">
        <w:rPr>
          <w:rFonts w:ascii="Times New Roman" w:hAnsi="Times New Roman" w:cs="Times New Roman"/>
          <w:color w:val="0563C1" w:themeColor="hyperlink"/>
          <w:sz w:val="24"/>
          <w:szCs w:val="24"/>
          <w:u w:val="single"/>
          <w:lang w:val="ru-RU"/>
        </w:rPr>
        <w:t>20200108_15837.</w:t>
      </w:r>
      <w:r w:rsidRPr="00AD7D28">
        <w:rPr>
          <w:rFonts w:ascii="Times New Roman" w:hAnsi="Times New Roman" w:cs="Times New Roman"/>
          <w:color w:val="0563C1" w:themeColor="hyperlink"/>
          <w:sz w:val="24"/>
          <w:szCs w:val="24"/>
          <w:u w:val="single"/>
        </w:rPr>
        <w:t>html</w:t>
      </w:r>
    </w:p>
    <w:p w14:paraId="7E3557B6" w14:textId="77777777" w:rsidR="00346371" w:rsidRPr="001618FC" w:rsidRDefault="00346371" w:rsidP="00346371">
      <w:pPr>
        <w:shd w:val="clear" w:color="auto" w:fill="FFFFFF"/>
        <w:tabs>
          <w:tab w:val="num" w:pos="720"/>
        </w:tabs>
        <w:spacing w:after="0" w:line="360" w:lineRule="auto"/>
        <w:jc w:val="both"/>
        <w:rPr>
          <w:rFonts w:ascii="Times New Roman" w:hAnsi="Times New Roman" w:cs="Times New Roman"/>
          <w:i/>
          <w:iCs/>
          <w:sz w:val="24"/>
          <w:szCs w:val="24"/>
        </w:rPr>
      </w:pPr>
      <w:r w:rsidRPr="001618FC">
        <w:rPr>
          <w:rFonts w:ascii="Times New Roman" w:hAnsi="Times New Roman" w:cs="Times New Roman"/>
          <w:i/>
          <w:iCs/>
          <w:sz w:val="24"/>
          <w:szCs w:val="24"/>
          <w:lang w:val="ru-RU"/>
        </w:rPr>
        <w:t>На</w:t>
      </w:r>
      <w:r w:rsidRPr="001618FC">
        <w:rPr>
          <w:rFonts w:ascii="Times New Roman" w:hAnsi="Times New Roman" w:cs="Times New Roman"/>
          <w:i/>
          <w:iCs/>
          <w:sz w:val="24"/>
          <w:szCs w:val="24"/>
        </w:rPr>
        <w:t xml:space="preserve"> </w:t>
      </w:r>
      <w:r w:rsidRPr="001618FC">
        <w:rPr>
          <w:rFonts w:ascii="Times New Roman" w:hAnsi="Times New Roman" w:cs="Times New Roman"/>
          <w:i/>
          <w:iCs/>
          <w:sz w:val="24"/>
          <w:szCs w:val="24"/>
          <w:lang w:val="ru-RU"/>
        </w:rPr>
        <w:t>английском</w:t>
      </w:r>
      <w:r w:rsidRPr="001618FC">
        <w:rPr>
          <w:rFonts w:ascii="Times New Roman" w:hAnsi="Times New Roman" w:cs="Times New Roman"/>
          <w:i/>
          <w:iCs/>
          <w:sz w:val="24"/>
          <w:szCs w:val="24"/>
        </w:rPr>
        <w:t xml:space="preserve"> </w:t>
      </w:r>
      <w:r w:rsidRPr="001618FC">
        <w:rPr>
          <w:rFonts w:ascii="Times New Roman" w:hAnsi="Times New Roman" w:cs="Times New Roman"/>
          <w:i/>
          <w:iCs/>
          <w:sz w:val="24"/>
          <w:szCs w:val="24"/>
          <w:lang w:val="ru-RU"/>
        </w:rPr>
        <w:t>языке</w:t>
      </w:r>
    </w:p>
    <w:p w14:paraId="5F72E1EB"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ADB, ADBC Sign MOU to Promote Rural Vitalization in PRC // Asian Development Bank.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08"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news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adbc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sign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mou</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promote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rural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vitalization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prc</w:t>
        </w:r>
      </w:hyperlink>
    </w:p>
    <w:p w14:paraId="5551D780"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Agricultural Development Bank of China and Bank for Agriculture and Agricultural Cooperatives, Thailand joined hands in exchanging experiences // Asia-Pacific Rural and Agricultural Credit Association.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PMingLiU" w:hAnsi="Times New Roman" w:cs="Times New Roman"/>
          <w:sz w:val="24"/>
          <w:szCs w:val="24"/>
          <w:lang w:val="ru-RU"/>
        </w:rPr>
        <w:t xml:space="preserve"> </w:t>
      </w:r>
      <w:hyperlink r:id="rId109"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apraca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agricultural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development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of</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hyperlink>
    </w:p>
    <w:p w14:paraId="3FC52F41"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Agricultural Development Bank of China chooses Luxemburg in pioneering green bond move // Luxemburg for Finance.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10"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luxembourgforfinance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news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agricultural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development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of</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chooses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luxembourg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pioneering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green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bond</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move</w:t>
        </w:r>
        <w:r w:rsidRPr="001618FC">
          <w:rPr>
            <w:rFonts w:ascii="Times New Roman" w:hAnsi="Times New Roman" w:cs="Times New Roman"/>
            <w:color w:val="0563C1" w:themeColor="hyperlink"/>
            <w:sz w:val="24"/>
            <w:szCs w:val="24"/>
            <w:u w:val="single"/>
            <w:lang w:val="ru-RU"/>
          </w:rPr>
          <w:t>/</w:t>
        </w:r>
      </w:hyperlink>
    </w:p>
    <w:p w14:paraId="0AB29DB8"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Au-Yeung </w:t>
      </w:r>
      <w:r w:rsidRPr="001618FC">
        <w:rPr>
          <w:rFonts w:ascii="Times New Roman" w:hAnsi="Times New Roman" w:cs="Times New Roman"/>
          <w:sz w:val="24"/>
          <w:szCs w:val="24"/>
          <w:lang w:val="ru-RU"/>
        </w:rPr>
        <w:t>А</w:t>
      </w:r>
      <w:r w:rsidRPr="001618FC">
        <w:rPr>
          <w:rFonts w:ascii="Times New Roman" w:hAnsi="Times New Roman" w:cs="Times New Roman"/>
          <w:sz w:val="24"/>
          <w:szCs w:val="24"/>
        </w:rPr>
        <w:t xml:space="preserve">., Sam, </w:t>
      </w:r>
      <w:r w:rsidRPr="001618FC">
        <w:rPr>
          <w:rFonts w:ascii="Times New Roman" w:hAnsi="Times New Roman" w:cs="Times New Roman"/>
          <w:sz w:val="24"/>
          <w:szCs w:val="24"/>
          <w:lang w:val="ru-RU"/>
        </w:rPr>
        <w:t>С</w:t>
      </w:r>
      <w:r w:rsidRPr="001618FC">
        <w:rPr>
          <w:rFonts w:ascii="Times New Roman" w:hAnsi="Times New Roman" w:cs="Times New Roman"/>
          <w:sz w:val="24"/>
          <w:szCs w:val="24"/>
        </w:rPr>
        <w:t>. Three cities, one bridge. Allen Au-Yeung and Cedric Sam // South China Morning Post.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r w:rsidRPr="00AD7D28">
        <w:rPr>
          <w:rFonts w:ascii="Times New Roman" w:hAnsi="Times New Roman" w:cs="Times New Roman"/>
          <w:color w:val="0563C1" w:themeColor="hyperlink"/>
          <w:sz w:val="24"/>
          <w:szCs w:val="24"/>
          <w:u w:val="single"/>
        </w:rPr>
        <w:t>multimedia.scmp.com/bridge/</w:t>
      </w:r>
    </w:p>
    <w:p w14:paraId="235C3FDC" w14:textId="1776053F" w:rsidR="009E040A" w:rsidRPr="009E040A" w:rsidRDefault="009E040A"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CF7200">
        <w:rPr>
          <w:rFonts w:ascii="Times New Roman" w:hAnsi="Times New Roman" w:cs="Times New Roman"/>
          <w:sz w:val="24"/>
          <w:szCs w:val="24"/>
        </w:rPr>
        <w:t>Brautigam</w:t>
      </w:r>
      <w:r>
        <w:rPr>
          <w:rFonts w:ascii="Times New Roman" w:hAnsi="Times New Roman" w:cs="Times New Roman"/>
          <w:sz w:val="24"/>
          <w:szCs w:val="24"/>
        </w:rPr>
        <w:t xml:space="preserve"> </w:t>
      </w:r>
      <w:r w:rsidRPr="00CF7200">
        <w:rPr>
          <w:rFonts w:ascii="Times New Roman" w:hAnsi="Times New Roman" w:cs="Times New Roman"/>
          <w:sz w:val="24"/>
          <w:szCs w:val="24"/>
        </w:rPr>
        <w:t>Deborah</w:t>
      </w:r>
      <w:r>
        <w:rPr>
          <w:rFonts w:ascii="Times New Roman" w:hAnsi="Times New Roman" w:cs="Times New Roman"/>
          <w:sz w:val="24"/>
          <w:szCs w:val="24"/>
        </w:rPr>
        <w:t xml:space="preserve">. Will Africa Feed China? Oxford University Press, 2015. – 248 p. </w:t>
      </w:r>
    </w:p>
    <w:p w14:paraId="01594BCD" w14:textId="307F6BED"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Cameroon takes China loan for Kribi port project // Reuters. </w:t>
      </w:r>
      <w:r w:rsidRPr="001618FC">
        <w:rPr>
          <w:rFonts w:ascii="Times New Roman" w:hAnsi="Times New Roman" w:cs="Times New Roman"/>
          <w:sz w:val="24"/>
          <w:szCs w:val="24"/>
          <w:lang w:val="ru-RU"/>
        </w:rPr>
        <w:t xml:space="preserve">[Электронный ресурс]. – Режим доступа: </w:t>
      </w:r>
      <w:hyperlink r:id="rId111"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reuters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article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ozabs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cameroon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loan</w:t>
        </w:r>
        <w:r w:rsidRPr="001618FC">
          <w:rPr>
            <w:rFonts w:ascii="Times New Roman" w:hAnsi="Times New Roman" w:cs="Times New Roman"/>
            <w:color w:val="0563C1" w:themeColor="hyperlink"/>
            <w:sz w:val="24"/>
            <w:szCs w:val="24"/>
            <w:u w:val="single"/>
            <w:lang w:val="ru-RU"/>
          </w:rPr>
          <w:t>-20110112-</w:t>
        </w:r>
        <w:r w:rsidRPr="001618FC">
          <w:rPr>
            <w:rFonts w:ascii="Times New Roman" w:hAnsi="Times New Roman" w:cs="Times New Roman"/>
            <w:color w:val="0563C1" w:themeColor="hyperlink"/>
            <w:sz w:val="24"/>
            <w:szCs w:val="24"/>
            <w:u w:val="single"/>
          </w:rPr>
          <w:t>idAFJOE</w:t>
        </w:r>
        <w:r w:rsidRPr="001618FC">
          <w:rPr>
            <w:rFonts w:ascii="Times New Roman" w:hAnsi="Times New Roman" w:cs="Times New Roman"/>
            <w:color w:val="0563C1" w:themeColor="hyperlink"/>
            <w:sz w:val="24"/>
            <w:szCs w:val="24"/>
            <w:u w:val="single"/>
            <w:lang w:val="ru-RU"/>
          </w:rPr>
          <w:t>70</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0</w:t>
        </w:r>
        <w:r w:rsidRPr="001618FC">
          <w:rPr>
            <w:rFonts w:ascii="Times New Roman" w:hAnsi="Times New Roman" w:cs="Times New Roman"/>
            <w:color w:val="0563C1" w:themeColor="hyperlink"/>
            <w:sz w:val="24"/>
            <w:szCs w:val="24"/>
            <w:u w:val="single"/>
          </w:rPr>
          <w:t>JZ</w:t>
        </w:r>
        <w:r w:rsidRPr="001618FC">
          <w:rPr>
            <w:rFonts w:ascii="Times New Roman" w:hAnsi="Times New Roman" w:cs="Times New Roman"/>
            <w:color w:val="0563C1" w:themeColor="hyperlink"/>
            <w:sz w:val="24"/>
            <w:szCs w:val="24"/>
            <w:u w:val="single"/>
            <w:lang w:val="ru-RU"/>
          </w:rPr>
          <w:t>20110112</w:t>
        </w:r>
      </w:hyperlink>
    </w:p>
    <w:p w14:paraId="59BDB48A"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Castell Helen. China: ramping up investment in African agriculture // The Technical Center for Agricultural and Rural Cooperation.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12"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spore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cta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all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article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ramping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up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investment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african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agriculture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sid</w:t>
        </w:r>
        <w:r w:rsidRPr="001618FC">
          <w:rPr>
            <w:rFonts w:ascii="Times New Roman" w:hAnsi="Times New Roman" w:cs="Times New Roman"/>
            <w:color w:val="0563C1" w:themeColor="hyperlink"/>
            <w:sz w:val="24"/>
            <w:szCs w:val="24"/>
            <w:u w:val="single"/>
            <w:lang w:val="ru-RU"/>
          </w:rPr>
          <w:t>0</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66</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1</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25-</w:t>
        </w:r>
        <w:r w:rsidRPr="001618FC">
          <w:rPr>
            <w:rFonts w:ascii="Times New Roman" w:hAnsi="Times New Roman" w:cs="Times New Roman"/>
            <w:color w:val="0563C1" w:themeColor="hyperlink"/>
            <w:sz w:val="24"/>
            <w:szCs w:val="24"/>
            <w:u w:val="single"/>
          </w:rPr>
          <w:t>f</w:t>
        </w:r>
        <w:r w:rsidRPr="001618FC">
          <w:rPr>
            <w:rFonts w:ascii="Times New Roman" w:hAnsi="Times New Roman" w:cs="Times New Roman"/>
            <w:color w:val="0563C1" w:themeColor="hyperlink"/>
            <w:sz w:val="24"/>
            <w:szCs w:val="24"/>
            <w:u w:val="single"/>
            <w:lang w:val="ru-RU"/>
          </w:rPr>
          <w:t>17</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-4</w:t>
        </w:r>
        <w:r w:rsidRPr="001618FC">
          <w:rPr>
            <w:rFonts w:ascii="Times New Roman" w:hAnsi="Times New Roman" w:cs="Times New Roman"/>
            <w:color w:val="0563C1" w:themeColor="hyperlink"/>
            <w:sz w:val="24"/>
            <w:szCs w:val="24"/>
            <w:u w:val="single"/>
          </w:rPr>
          <w:t>f</w:t>
        </w:r>
        <w:r w:rsidRPr="001618FC">
          <w:rPr>
            <w:rFonts w:ascii="Times New Roman" w:hAnsi="Times New Roman" w:cs="Times New Roman"/>
            <w:color w:val="0563C1" w:themeColor="hyperlink"/>
            <w:sz w:val="24"/>
            <w:szCs w:val="24"/>
            <w:u w:val="single"/>
            <w:lang w:val="ru-RU"/>
          </w:rPr>
          <w:t>85-</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15</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-10</w:t>
        </w:r>
        <w:r w:rsidRPr="001618FC">
          <w:rPr>
            <w:rFonts w:ascii="Times New Roman" w:hAnsi="Times New Roman" w:cs="Times New Roman"/>
            <w:color w:val="0563C1" w:themeColor="hyperlink"/>
            <w:sz w:val="24"/>
            <w:szCs w:val="24"/>
            <w:u w:val="single"/>
          </w:rPr>
          <w:t>cf</w:t>
        </w:r>
        <w:r w:rsidRPr="001618FC">
          <w:rPr>
            <w:rFonts w:ascii="Times New Roman" w:hAnsi="Times New Roman" w:cs="Times New Roman"/>
            <w:color w:val="0563C1" w:themeColor="hyperlink"/>
            <w:sz w:val="24"/>
            <w:szCs w:val="24"/>
            <w:u w:val="single"/>
            <w:lang w:val="ru-RU"/>
          </w:rPr>
          <w:t>105</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31</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7</w:t>
        </w:r>
      </w:hyperlink>
    </w:p>
    <w:p w14:paraId="5DC3ED65" w14:textId="6B225C5E"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bookmarkStart w:id="243" w:name="_Hlk111458221"/>
      <w:r w:rsidRPr="001618FC">
        <w:rPr>
          <w:rFonts w:ascii="Times New Roman" w:hAnsi="Times New Roman" w:cs="Times New Roman"/>
          <w:sz w:val="24"/>
          <w:szCs w:val="24"/>
        </w:rPr>
        <w:lastRenderedPageBreak/>
        <w:t xml:space="preserve">Charoenwong </w:t>
      </w:r>
      <w:r w:rsidRPr="001618FC">
        <w:rPr>
          <w:rFonts w:ascii="Times New Roman" w:hAnsi="Times New Roman" w:cs="Times New Roman"/>
          <w:sz w:val="24"/>
          <w:szCs w:val="24"/>
          <w:lang w:val="ru-RU"/>
        </w:rPr>
        <w:t>В</w:t>
      </w:r>
      <w:r w:rsidR="00397A6A">
        <w:rPr>
          <w:rFonts w:ascii="Times New Roman" w:hAnsi="Times New Roman" w:cs="Times New Roman"/>
          <w:sz w:val="24"/>
          <w:szCs w:val="24"/>
        </w:rPr>
        <w:t>en</w:t>
      </w:r>
      <w:r w:rsidRPr="001618FC">
        <w:rPr>
          <w:rFonts w:ascii="Times New Roman" w:hAnsi="Times New Roman" w:cs="Times New Roman"/>
          <w:sz w:val="24"/>
          <w:szCs w:val="24"/>
        </w:rPr>
        <w:t xml:space="preserve">., Miao </w:t>
      </w:r>
      <w:r w:rsidRPr="001618FC">
        <w:rPr>
          <w:rFonts w:ascii="Times New Roman" w:hAnsi="Times New Roman" w:cs="Times New Roman"/>
          <w:sz w:val="24"/>
          <w:szCs w:val="24"/>
          <w:lang w:val="ru-RU"/>
        </w:rPr>
        <w:t>М</w:t>
      </w:r>
      <w:r w:rsidR="00397A6A">
        <w:rPr>
          <w:rFonts w:ascii="Times New Roman" w:hAnsi="Times New Roman" w:cs="Times New Roman"/>
          <w:sz w:val="24"/>
          <w:szCs w:val="24"/>
        </w:rPr>
        <w:t>eng</w:t>
      </w:r>
      <w:r w:rsidRPr="001618FC">
        <w:rPr>
          <w:rFonts w:ascii="Times New Roman" w:hAnsi="Times New Roman" w:cs="Times New Roman"/>
          <w:sz w:val="24"/>
          <w:szCs w:val="24"/>
        </w:rPr>
        <w:t>, Ruan T</w:t>
      </w:r>
      <w:r w:rsidR="00397A6A">
        <w:rPr>
          <w:rFonts w:ascii="Times New Roman" w:hAnsi="Times New Roman" w:cs="Times New Roman"/>
          <w:sz w:val="24"/>
          <w:szCs w:val="24"/>
        </w:rPr>
        <w:t>ianyue</w:t>
      </w:r>
      <w:r w:rsidRPr="001618FC">
        <w:rPr>
          <w:rFonts w:ascii="Times New Roman" w:hAnsi="Times New Roman" w:cs="Times New Roman"/>
          <w:sz w:val="24"/>
          <w:szCs w:val="24"/>
        </w:rPr>
        <w:t xml:space="preserve">. </w:t>
      </w:r>
      <w:bookmarkEnd w:id="243"/>
      <w:r w:rsidRPr="001618FC">
        <w:rPr>
          <w:rFonts w:ascii="Times New Roman" w:hAnsi="Times New Roman" w:cs="Times New Roman"/>
          <w:sz w:val="24"/>
          <w:szCs w:val="24"/>
        </w:rPr>
        <w:t>Hidden Non-performing Loans in China // ssrn.com.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13" w:history="1">
        <w:r w:rsidRPr="001618FC">
          <w:rPr>
            <w:rFonts w:ascii="Times New Roman" w:hAnsi="Times New Roman" w:cs="Times New Roman"/>
            <w:color w:val="0563C1" w:themeColor="hyperlink"/>
            <w:sz w:val="24"/>
            <w:szCs w:val="24"/>
            <w:u w:val="single"/>
          </w:rPr>
          <w:t>https://papers.ssrn.com/sol3/papers.cfm?abstract_id=3662344</w:t>
        </w:r>
      </w:hyperlink>
    </w:p>
    <w:p w14:paraId="40772A23"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and Africa: An Emerging Partnership for Development? // African Development Group. </w:t>
      </w:r>
      <w:r w:rsidRPr="001618FC">
        <w:rPr>
          <w:rFonts w:ascii="Times New Roman" w:hAnsi="Times New Roman" w:cs="Times New Roman"/>
          <w:sz w:val="24"/>
          <w:szCs w:val="24"/>
          <w:lang w:val="ru-RU"/>
        </w:rPr>
        <w:t xml:space="preserve">[Электронный ресурс]. – Режим доступа: </w:t>
      </w:r>
      <w:hyperlink r:id="rId114"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fileadmin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uploads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Documents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Publications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Anglaischina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pdf</w:t>
        </w:r>
      </w:hyperlink>
    </w:p>
    <w:p w14:paraId="36985084"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Development Bank reports total assets of 16.2 trln yuan // Xinhua. – 2019.01.22. </w:t>
      </w:r>
      <w:r w:rsidRPr="001618FC">
        <w:rPr>
          <w:rFonts w:ascii="Times New Roman" w:hAnsi="Times New Roman" w:cs="Times New Roman"/>
          <w:sz w:val="24"/>
          <w:szCs w:val="24"/>
          <w:lang w:val="ru-RU"/>
        </w:rPr>
        <w:t xml:space="preserve">[Электронный ресурс]. – Режим доступа: </w:t>
      </w:r>
      <w:r w:rsidRPr="001618FC">
        <w:rPr>
          <w:rFonts w:ascii="Times New Roman" w:hAnsi="Times New Roman" w:cs="Times New Roman"/>
          <w:sz w:val="24"/>
          <w:szCs w:val="24"/>
        </w:rPr>
        <w:t>http</w:t>
      </w:r>
      <w:r w:rsidRPr="001618FC">
        <w:rPr>
          <w:rFonts w:ascii="Times New Roman" w:hAnsi="Times New Roman" w:cs="Times New Roman"/>
          <w:sz w:val="24"/>
          <w:szCs w:val="24"/>
          <w:lang w:val="ru-RU"/>
        </w:rPr>
        <w:t xml:space="preserve">: </w:t>
      </w:r>
      <w:hyperlink r:id="rId115" w:history="1">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xinhuanet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english</w:t>
        </w:r>
        <w:r w:rsidRPr="001618FC">
          <w:rPr>
            <w:rFonts w:ascii="Times New Roman" w:hAnsi="Times New Roman" w:cs="Times New Roman"/>
            <w:color w:val="0563C1" w:themeColor="hyperlink"/>
            <w:sz w:val="24"/>
            <w:szCs w:val="24"/>
            <w:u w:val="single"/>
            <w:lang w:val="ru-RU"/>
          </w:rPr>
          <w:t>/2019-01/22/</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_137766209.</w:t>
        </w:r>
        <w:r w:rsidRPr="001618FC">
          <w:rPr>
            <w:rFonts w:ascii="Times New Roman" w:hAnsi="Times New Roman" w:cs="Times New Roman"/>
            <w:color w:val="0563C1" w:themeColor="hyperlink"/>
            <w:sz w:val="24"/>
            <w:szCs w:val="24"/>
            <w:u w:val="single"/>
          </w:rPr>
          <w:t>htm</w:t>
        </w:r>
      </w:hyperlink>
    </w:p>
    <w:p w14:paraId="0C559C97"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Development Bank sees funding for Africa exceed 50 bln USD // Xinhua. </w:t>
      </w:r>
      <w:r w:rsidRPr="001618FC">
        <w:rPr>
          <w:rFonts w:ascii="Times New Roman" w:hAnsi="Times New Roman" w:cs="Times New Roman"/>
          <w:sz w:val="24"/>
          <w:szCs w:val="24"/>
          <w:lang w:val="ru-RU"/>
        </w:rPr>
        <w:t xml:space="preserve">[Электронный ресурс]. – Режим доступа: </w:t>
      </w:r>
      <w:hyperlink r:id="rId116"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xinhuanet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english</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africa</w:t>
        </w:r>
        <w:r w:rsidRPr="001618FC">
          <w:rPr>
            <w:rFonts w:ascii="Times New Roman" w:hAnsi="Times New Roman" w:cs="Times New Roman"/>
            <w:color w:val="0563C1" w:themeColor="hyperlink"/>
            <w:sz w:val="24"/>
            <w:szCs w:val="24"/>
            <w:u w:val="single"/>
            <w:lang w:val="ru-RU"/>
          </w:rPr>
          <w:t>/2018-09/22/</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_137486141.</w:t>
        </w:r>
        <w:r w:rsidRPr="001618FC">
          <w:rPr>
            <w:rFonts w:ascii="Times New Roman" w:hAnsi="Times New Roman" w:cs="Times New Roman"/>
            <w:color w:val="0563C1" w:themeColor="hyperlink"/>
            <w:sz w:val="24"/>
            <w:szCs w:val="24"/>
            <w:u w:val="single"/>
          </w:rPr>
          <w:t>htm</w:t>
        </w:r>
      </w:hyperlink>
    </w:p>
    <w:p w14:paraId="4B650F04"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China Development Bank to grant 2.4 bn locomotive loan to Transnet // railway-technology.com.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17" w:history="1">
        <w:r w:rsidRPr="001618FC">
          <w:rPr>
            <w:rFonts w:ascii="Times New Roman" w:hAnsi="Times New Roman" w:cs="Times New Roman"/>
            <w:color w:val="0563C1" w:themeColor="hyperlink"/>
            <w:sz w:val="24"/>
            <w:szCs w:val="24"/>
            <w:u w:val="single"/>
          </w:rPr>
          <w:t>https://www.railway-technology.com/news/newschina-development-bank-to-grant-24bn-locomotive-loan-to-transnet-4594514/</w:t>
        </w:r>
      </w:hyperlink>
    </w:p>
    <w:p w14:paraId="7EFDF533"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China Development Bank to provide $5 billion USD loan for railway and port infrastructure // china.aiddata.org.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18" w:history="1">
        <w:r w:rsidRPr="001618FC">
          <w:rPr>
            <w:rFonts w:ascii="Times New Roman" w:hAnsi="Times New Roman" w:cs="Times New Roman"/>
            <w:color w:val="0563C1" w:themeColor="hyperlink"/>
            <w:sz w:val="24"/>
            <w:szCs w:val="24"/>
            <w:u w:val="single"/>
          </w:rPr>
          <w:t>https://china.aiddata.org/projects/30531</w:t>
        </w:r>
      </w:hyperlink>
    </w:p>
    <w:p w14:paraId="6FB4A32E"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Development Bank, Afreximbank in $500 Million Agreement to Support Africa`s Trade Infrastructure // Afreximbank. </w:t>
      </w:r>
      <w:r w:rsidRPr="001618FC">
        <w:rPr>
          <w:rFonts w:ascii="Times New Roman" w:hAnsi="Times New Roman" w:cs="Times New Roman"/>
          <w:sz w:val="24"/>
          <w:szCs w:val="24"/>
          <w:lang w:val="ru-RU"/>
        </w:rPr>
        <w:t xml:space="preserve">[Электронный ресурс]. – Режим доступа: </w:t>
      </w:r>
      <w:hyperlink r:id="rId119"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afreximbank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development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afreximbank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w:t>
        </w:r>
        <w:r w:rsidRPr="001618FC">
          <w:rPr>
            <w:rFonts w:ascii="Times New Roman" w:hAnsi="Times New Roman" w:cs="Times New Roman"/>
            <w:color w:val="0563C1" w:themeColor="hyperlink"/>
            <w:sz w:val="24"/>
            <w:szCs w:val="24"/>
            <w:u w:val="single"/>
            <w:lang w:val="ru-RU"/>
          </w:rPr>
          <w:t>-500-</w:t>
        </w:r>
        <w:r w:rsidRPr="001618FC">
          <w:rPr>
            <w:rFonts w:ascii="Times New Roman" w:hAnsi="Times New Roman" w:cs="Times New Roman"/>
            <w:color w:val="0563C1" w:themeColor="hyperlink"/>
            <w:sz w:val="24"/>
            <w:szCs w:val="24"/>
            <w:u w:val="single"/>
          </w:rPr>
          <w:t>million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agreement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to</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support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africas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trade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infrastructure</w:t>
        </w:r>
        <w:r w:rsidRPr="001618FC">
          <w:rPr>
            <w:rFonts w:ascii="Times New Roman" w:hAnsi="Times New Roman" w:cs="Times New Roman"/>
            <w:color w:val="0563C1" w:themeColor="hyperlink"/>
            <w:sz w:val="24"/>
            <w:szCs w:val="24"/>
            <w:u w:val="single"/>
            <w:lang w:val="ru-RU"/>
          </w:rPr>
          <w:t>/</w:t>
        </w:r>
      </w:hyperlink>
    </w:p>
    <w:p w14:paraId="7FE50D13" w14:textId="49AF1814"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Economic Monitor. Issue: 2021Q1. // </w:t>
      </w:r>
      <w:r w:rsidR="00554655">
        <w:rPr>
          <w:rFonts w:ascii="Times New Roman" w:hAnsi="Times New Roman" w:cs="Times New Roman"/>
          <w:sz w:val="24"/>
          <w:szCs w:val="24"/>
        </w:rPr>
        <w:t>KPMG</w:t>
      </w:r>
      <w:r w:rsidR="00554655">
        <w:rPr>
          <w:rFonts w:ascii="Times New Roman" w:eastAsia="Calibri" w:hAnsi="Times New Roman" w:cs="Times New Roman"/>
          <w:sz w:val="24"/>
          <w:szCs w:val="24"/>
          <w:lang w:eastAsia="en-US"/>
        </w:rPr>
        <w:t>.</w:t>
      </w:r>
      <w:r w:rsidRPr="001618FC">
        <w:rPr>
          <w:rFonts w:ascii="Times New Roman" w:eastAsia="Calibri" w:hAnsi="Times New Roman" w:cs="Times New Roman"/>
          <w:sz w:val="24"/>
          <w:szCs w:val="24"/>
          <w:lang w:eastAsia="en-US"/>
        </w:rPr>
        <w:t xml:space="preserve"> 2021.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20"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assets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kpmg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dam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kpmg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pdf</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w:t>
        </w:r>
        <w:r w:rsidRPr="001618FC">
          <w:rPr>
            <w:rFonts w:ascii="Times New Roman" w:hAnsi="Times New Roman" w:cs="Times New Roman"/>
            <w:color w:val="0563C1" w:themeColor="hyperlink"/>
            <w:sz w:val="24"/>
            <w:szCs w:val="24"/>
            <w:u w:val="single"/>
            <w:lang w:val="ru-RU"/>
          </w:rPr>
          <w:t>/2021/02/</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economic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monitor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q</w:t>
        </w:r>
        <w:r w:rsidRPr="001618FC">
          <w:rPr>
            <w:rFonts w:ascii="Times New Roman" w:hAnsi="Times New Roman" w:cs="Times New Roman"/>
            <w:color w:val="0563C1" w:themeColor="hyperlink"/>
            <w:sz w:val="24"/>
            <w:szCs w:val="24"/>
            <w:u w:val="single"/>
            <w:lang w:val="ru-RU"/>
          </w:rPr>
          <w:t>1-2021.</w:t>
        </w:r>
        <w:r w:rsidRPr="001618FC">
          <w:rPr>
            <w:rFonts w:ascii="Times New Roman" w:hAnsi="Times New Roman" w:cs="Times New Roman"/>
            <w:color w:val="0563C1" w:themeColor="hyperlink"/>
            <w:sz w:val="24"/>
            <w:szCs w:val="24"/>
            <w:u w:val="single"/>
          </w:rPr>
          <w:t>pdf</w:t>
        </w:r>
      </w:hyperlink>
    </w:p>
    <w:p w14:paraId="11338B5D"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Exim Bank in Africa // The Wilson Center. </w:t>
      </w:r>
      <w:r w:rsidRPr="001618FC">
        <w:rPr>
          <w:rFonts w:ascii="Times New Roman" w:hAnsi="Times New Roman" w:cs="Times New Roman"/>
          <w:sz w:val="24"/>
          <w:szCs w:val="24"/>
          <w:lang w:val="ru-RU"/>
        </w:rPr>
        <w:t xml:space="preserve">[Электронный ресурс]. – Режим доступа: </w:t>
      </w:r>
      <w:hyperlink r:id="rId121"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wilsoncenter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org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event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exim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africa</w:t>
        </w:r>
      </w:hyperlink>
    </w:p>
    <w:p w14:paraId="01763333"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funding Payra power plant // Dhaka Tribune. </w:t>
      </w:r>
      <w:r w:rsidRPr="001618FC">
        <w:rPr>
          <w:rFonts w:ascii="Times New Roman" w:hAnsi="Times New Roman" w:cs="Times New Roman"/>
          <w:sz w:val="24"/>
          <w:szCs w:val="24"/>
          <w:lang w:val="ru-RU"/>
        </w:rPr>
        <w:t xml:space="preserve">[Электронный ресурс]. – Режим доступа: </w:t>
      </w:r>
      <w:hyperlink r:id="rId122"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dhakatribune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bangladesh</w:t>
        </w:r>
        <w:r w:rsidRPr="001618FC">
          <w:rPr>
            <w:rFonts w:ascii="Times New Roman" w:hAnsi="Times New Roman" w:cs="Times New Roman"/>
            <w:color w:val="0563C1" w:themeColor="hyperlink"/>
            <w:sz w:val="24"/>
            <w:szCs w:val="24"/>
            <w:u w:val="single"/>
            <w:lang w:val="ru-RU"/>
          </w:rPr>
          <w:t>/2018/04/17/</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funding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payra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power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plant</w:t>
        </w:r>
      </w:hyperlink>
    </w:p>
    <w:p w14:paraId="2E96D8C9"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lastRenderedPageBreak/>
        <w:t xml:space="preserve">China`s Development Fund, Kenyan Gov`t Sign Deal on Housing Project // Xinhua. </w:t>
      </w:r>
      <w:r w:rsidRPr="001618FC">
        <w:rPr>
          <w:rFonts w:ascii="Times New Roman" w:hAnsi="Times New Roman" w:cs="Times New Roman"/>
          <w:sz w:val="24"/>
          <w:szCs w:val="24"/>
          <w:lang w:val="ru-RU"/>
        </w:rPr>
        <w:t xml:space="preserve">[Электронный ресурс]. – Режим доступа: </w:t>
      </w:r>
      <w:hyperlink r:id="rId123"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chinafrica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Africa</w:t>
        </w:r>
        <w:r w:rsidRPr="001618FC">
          <w:rPr>
            <w:rFonts w:ascii="Times New Roman" w:hAnsi="Times New Roman" w:cs="Times New Roman"/>
            <w:color w:val="0563C1" w:themeColor="hyperlink"/>
            <w:sz w:val="24"/>
            <w:szCs w:val="24"/>
            <w:u w:val="single"/>
            <w:lang w:val="ru-RU"/>
          </w:rPr>
          <w:t>/201609/</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20160923_800068065.</w:t>
        </w:r>
        <w:r w:rsidRPr="001618FC">
          <w:rPr>
            <w:rFonts w:ascii="Times New Roman" w:hAnsi="Times New Roman" w:cs="Times New Roman"/>
            <w:color w:val="0563C1" w:themeColor="hyperlink"/>
            <w:sz w:val="24"/>
            <w:szCs w:val="24"/>
            <w:u w:val="single"/>
          </w:rPr>
          <w:t>html</w:t>
        </w:r>
        <w:r w:rsidRPr="001618FC">
          <w:rPr>
            <w:rFonts w:ascii="Times New Roman" w:hAnsi="Times New Roman" w:cs="Times New Roman"/>
            <w:color w:val="0563C1" w:themeColor="hyperlink"/>
            <w:sz w:val="24"/>
            <w:szCs w:val="24"/>
            <w:u w:val="single"/>
            <w:lang w:val="ru-RU"/>
          </w:rPr>
          <w:t xml:space="preserve"> дата обращения 22.01.20</w:t>
        </w:r>
      </w:hyperlink>
      <w:r w:rsidRPr="001618FC">
        <w:rPr>
          <w:rFonts w:ascii="Times New Roman" w:hAnsi="Times New Roman" w:cs="Times New Roman"/>
          <w:sz w:val="24"/>
          <w:szCs w:val="24"/>
          <w:lang w:val="ru-RU"/>
        </w:rPr>
        <w:t xml:space="preserve"> </w:t>
      </w:r>
    </w:p>
    <w:p w14:paraId="6C0765C5"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China`s EXIM Bank to fund Iran projects // ParsToday. </w:t>
      </w:r>
      <w:r w:rsidRPr="001618FC">
        <w:rPr>
          <w:rFonts w:ascii="Times New Roman" w:hAnsi="Times New Roman" w:cs="Times New Roman"/>
          <w:sz w:val="24"/>
          <w:szCs w:val="24"/>
          <w:lang w:val="ru-RU"/>
        </w:rPr>
        <w:t xml:space="preserve">[Электронный ресурс]. – Режим доступа: </w:t>
      </w:r>
      <w:hyperlink r:id="rId124"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parstoday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news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iran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w:t>
        </w:r>
        <w:r w:rsidRPr="001618FC">
          <w:rPr>
            <w:rFonts w:ascii="Times New Roman" w:hAnsi="Times New Roman" w:cs="Times New Roman"/>
            <w:color w:val="0563C1" w:themeColor="hyperlink"/>
            <w:sz w:val="24"/>
            <w:szCs w:val="24"/>
            <w:u w:val="single"/>
            <w:lang w:val="ru-RU"/>
          </w:rPr>
          <w:t>4924-</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exim</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to</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fund</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iran</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projects</w:t>
        </w:r>
      </w:hyperlink>
    </w:p>
    <w:p w14:paraId="72D8183C" w14:textId="212DDFE5"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Dahl J</w:t>
      </w:r>
      <w:r w:rsidR="00735D1A">
        <w:rPr>
          <w:rFonts w:ascii="Times New Roman" w:hAnsi="Times New Roman" w:cs="Times New Roman"/>
          <w:sz w:val="24"/>
          <w:szCs w:val="24"/>
        </w:rPr>
        <w:t>acob</w:t>
      </w:r>
      <w:r w:rsidRPr="001618FC">
        <w:rPr>
          <w:rFonts w:ascii="Times New Roman" w:hAnsi="Times New Roman" w:cs="Times New Roman"/>
          <w:sz w:val="24"/>
          <w:szCs w:val="24"/>
        </w:rPr>
        <w:t>, Giudici V</w:t>
      </w:r>
      <w:r w:rsidR="00735D1A">
        <w:rPr>
          <w:rFonts w:ascii="Times New Roman" w:hAnsi="Times New Roman" w:cs="Times New Roman"/>
          <w:sz w:val="24"/>
          <w:szCs w:val="24"/>
        </w:rPr>
        <w:t>ito</w:t>
      </w:r>
      <w:r w:rsidRPr="001618FC">
        <w:rPr>
          <w:rFonts w:ascii="Times New Roman" w:hAnsi="Times New Roman" w:cs="Times New Roman"/>
          <w:sz w:val="24"/>
          <w:szCs w:val="24"/>
        </w:rPr>
        <w:t>, Kumar S</w:t>
      </w:r>
      <w:r w:rsidR="00735D1A">
        <w:rPr>
          <w:rFonts w:ascii="Times New Roman" w:hAnsi="Times New Roman" w:cs="Times New Roman"/>
          <w:sz w:val="24"/>
          <w:szCs w:val="24"/>
        </w:rPr>
        <w:t>ameer</w:t>
      </w:r>
      <w:r w:rsidRPr="001618FC">
        <w:rPr>
          <w:rFonts w:ascii="Times New Roman" w:hAnsi="Times New Roman" w:cs="Times New Roman"/>
          <w:sz w:val="24"/>
          <w:szCs w:val="24"/>
        </w:rPr>
        <w:t>, Patwari V</w:t>
      </w:r>
      <w:r w:rsidR="00735D1A">
        <w:rPr>
          <w:rFonts w:ascii="Times New Roman" w:hAnsi="Times New Roman" w:cs="Times New Roman"/>
          <w:sz w:val="24"/>
          <w:szCs w:val="24"/>
        </w:rPr>
        <w:t>ishal</w:t>
      </w:r>
      <w:r w:rsidRPr="001618FC">
        <w:rPr>
          <w:rFonts w:ascii="Times New Roman" w:hAnsi="Times New Roman" w:cs="Times New Roman"/>
          <w:sz w:val="24"/>
          <w:szCs w:val="24"/>
        </w:rPr>
        <w:t>, Vigo G</w:t>
      </w:r>
      <w:r w:rsidR="00735D1A">
        <w:rPr>
          <w:rFonts w:ascii="Times New Roman" w:hAnsi="Times New Roman" w:cs="Times New Roman"/>
          <w:sz w:val="24"/>
          <w:szCs w:val="24"/>
        </w:rPr>
        <w:t>abriele</w:t>
      </w:r>
      <w:r w:rsidRPr="001618FC">
        <w:rPr>
          <w:rFonts w:ascii="Times New Roman" w:hAnsi="Times New Roman" w:cs="Times New Roman"/>
          <w:sz w:val="24"/>
          <w:szCs w:val="24"/>
        </w:rPr>
        <w:t xml:space="preserve">. </w:t>
      </w:r>
      <w:r w:rsidRPr="001618FC">
        <w:rPr>
          <w:rFonts w:ascii="Times New Roman" w:eastAsia="Calibri" w:hAnsi="Times New Roman" w:cs="Times New Roman"/>
          <w:sz w:val="24"/>
          <w:szCs w:val="24"/>
          <w:lang w:eastAsia="en-US"/>
        </w:rPr>
        <w:t xml:space="preserve">Lessons from Asian banks on their coronavirus response // McKinsey&amp;Company. </w:t>
      </w:r>
      <w:r w:rsidRPr="003E1C12">
        <w:rPr>
          <w:rFonts w:ascii="Times New Roman" w:eastAsia="Calibri" w:hAnsi="Times New Roman" w:cs="Times New Roman"/>
          <w:sz w:val="24"/>
          <w:szCs w:val="24"/>
          <w:lang w:val="ru-RU" w:eastAsia="en-US"/>
        </w:rPr>
        <w:t xml:space="preserve">2020.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25" w:history="1">
        <w:r w:rsidRPr="001618FC">
          <w:rPr>
            <w:rFonts w:ascii="Times New Roman" w:eastAsia="Calibri" w:hAnsi="Times New Roman" w:cs="Times New Roman"/>
            <w:color w:val="0563C1" w:themeColor="hyperlink"/>
            <w:sz w:val="24"/>
            <w:szCs w:val="24"/>
            <w:u w:val="single"/>
            <w:lang w:eastAsia="en-US"/>
          </w:rPr>
          <w:t>https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mckinsey</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industries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financial</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services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our</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insights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lessons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from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asian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banks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on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their</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coronavirus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response</w:t>
        </w:r>
      </w:hyperlink>
      <w:r w:rsidRPr="001618FC">
        <w:rPr>
          <w:rFonts w:ascii="Times New Roman" w:eastAsia="Calibri" w:hAnsi="Times New Roman" w:cs="Times New Roman"/>
          <w:sz w:val="24"/>
          <w:szCs w:val="24"/>
          <w:lang w:val="ru-RU" w:eastAsia="en-US"/>
        </w:rPr>
        <w:t xml:space="preserve"> </w:t>
      </w:r>
    </w:p>
    <w:p w14:paraId="672699F9"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Dreher Axel, Fuchs Andreas, Parks C. Bradley, Strange Austin, Tierney J. Michael (2017). Aid, China, and Growth: Evidence from a New Global Development Finance Dataset. AidData Working Paper #46. Williamsburg, VA: AidData // aiddata.org.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26" w:history="1">
        <w:r w:rsidRPr="001618FC">
          <w:rPr>
            <w:rFonts w:ascii="Times New Roman" w:hAnsi="Times New Roman" w:cs="Times New Roman"/>
            <w:color w:val="0563C1" w:themeColor="hyperlink"/>
            <w:sz w:val="24"/>
            <w:szCs w:val="24"/>
            <w:u w:val="single"/>
          </w:rPr>
          <w:t>https://www.aiddata.org/data/chinese-global-official-finance-dataset</w:t>
        </w:r>
      </w:hyperlink>
      <w:r w:rsidRPr="001618FC">
        <w:rPr>
          <w:rFonts w:ascii="Times New Roman" w:hAnsi="Times New Roman" w:cs="Times New Roman"/>
          <w:sz w:val="24"/>
          <w:szCs w:val="24"/>
        </w:rPr>
        <w:t xml:space="preserve"> </w:t>
      </w:r>
    </w:p>
    <w:p w14:paraId="4EEDE01D"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Egyptian, Chinese Banks Wing Loan Deals to Enhance Financial Cooperation // ChinaDaily. </w:t>
      </w:r>
      <w:r w:rsidRPr="001618FC">
        <w:rPr>
          <w:rFonts w:ascii="Times New Roman" w:hAnsi="Times New Roman" w:cs="Times New Roman"/>
          <w:sz w:val="24"/>
          <w:szCs w:val="24"/>
          <w:lang w:val="ru-RU"/>
        </w:rPr>
        <w:t xml:space="preserve">[Электронный ресурс]. – Режим доступа: </w:t>
      </w:r>
      <w:hyperlink r:id="rId127"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chinadaily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business</w:t>
        </w:r>
        <w:r w:rsidRPr="001618FC">
          <w:rPr>
            <w:rFonts w:ascii="Times New Roman" w:hAnsi="Times New Roman" w:cs="Times New Roman"/>
            <w:color w:val="0563C1" w:themeColor="hyperlink"/>
            <w:sz w:val="24"/>
            <w:szCs w:val="24"/>
            <w:u w:val="single"/>
            <w:lang w:val="ru-RU"/>
          </w:rPr>
          <w:t>/2017-09/18/</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_32147872.</w:t>
        </w:r>
        <w:r w:rsidRPr="001618FC">
          <w:rPr>
            <w:rFonts w:ascii="Times New Roman" w:hAnsi="Times New Roman" w:cs="Times New Roman"/>
            <w:color w:val="0563C1" w:themeColor="hyperlink"/>
            <w:sz w:val="24"/>
            <w:szCs w:val="24"/>
            <w:u w:val="single"/>
          </w:rPr>
          <w:t>htm</w:t>
        </w:r>
      </w:hyperlink>
    </w:p>
    <w:p w14:paraId="16BB9FA4"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Elaboration on the Eight Major Initiatives of the FOCAC Beijing Summit // Ministry of Commerce of the PRC. </w:t>
      </w:r>
      <w:r w:rsidRPr="001618FC">
        <w:rPr>
          <w:rFonts w:ascii="Times New Roman" w:hAnsi="Times New Roman" w:cs="Times New Roman"/>
          <w:sz w:val="24"/>
          <w:szCs w:val="24"/>
          <w:lang w:val="ru-RU"/>
        </w:rPr>
        <w:t xml:space="preserve">[Электронный ресурс]. – Режим доступа: </w:t>
      </w:r>
      <w:hyperlink r:id="rId128"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english</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mofcom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article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policyrelease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Cocoon</w:t>
        </w:r>
        <w:r w:rsidRPr="001618FC">
          <w:rPr>
            <w:rFonts w:ascii="Times New Roman" w:hAnsi="Times New Roman" w:cs="Times New Roman"/>
            <w:color w:val="0563C1" w:themeColor="hyperlink"/>
            <w:sz w:val="24"/>
            <w:szCs w:val="24"/>
            <w:u w:val="single"/>
            <w:lang w:val="ru-RU"/>
          </w:rPr>
          <w:t>/201809/20180902788698.</w:t>
        </w:r>
        <w:r w:rsidRPr="001618FC">
          <w:rPr>
            <w:rFonts w:ascii="Times New Roman" w:hAnsi="Times New Roman" w:cs="Times New Roman"/>
            <w:color w:val="0563C1" w:themeColor="hyperlink"/>
            <w:sz w:val="24"/>
            <w:szCs w:val="24"/>
            <w:u w:val="single"/>
          </w:rPr>
          <w:t>shtml</w:t>
        </w:r>
      </w:hyperlink>
    </w:p>
    <w:p w14:paraId="36E807A8" w14:textId="49496799" w:rsidR="00346371" w:rsidRPr="0028745E"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Farole Thomas, Akinci Gokhan.</w:t>
      </w:r>
      <w:r w:rsidR="0028745E">
        <w:rPr>
          <w:rFonts w:ascii="Times New Roman" w:hAnsi="Times New Roman" w:cs="Times New Roman"/>
          <w:sz w:val="24"/>
          <w:szCs w:val="24"/>
        </w:rPr>
        <w:t xml:space="preserve"> </w:t>
      </w:r>
      <w:r w:rsidRPr="001618FC">
        <w:rPr>
          <w:rFonts w:ascii="Times New Roman" w:hAnsi="Times New Roman" w:cs="Times New Roman"/>
          <w:sz w:val="24"/>
          <w:szCs w:val="24"/>
        </w:rPr>
        <w:t xml:space="preserve">Special Economic Zones: Progress, Emerging Challenges, and Future Directions. Directions in Development; </w:t>
      </w:r>
      <w:r w:rsidR="0028745E">
        <w:rPr>
          <w:rFonts w:ascii="Times New Roman" w:hAnsi="Times New Roman" w:cs="Times New Roman"/>
          <w:sz w:val="24"/>
          <w:szCs w:val="24"/>
        </w:rPr>
        <w:t>T</w:t>
      </w:r>
      <w:r w:rsidRPr="001618FC">
        <w:rPr>
          <w:rFonts w:ascii="Times New Roman" w:hAnsi="Times New Roman" w:cs="Times New Roman"/>
          <w:sz w:val="24"/>
          <w:szCs w:val="24"/>
        </w:rPr>
        <w:t xml:space="preserve">rade // World Bank. </w:t>
      </w:r>
      <w:r w:rsidR="0028745E">
        <w:rPr>
          <w:rFonts w:ascii="Times New Roman" w:hAnsi="Times New Roman" w:cs="Times New Roman"/>
          <w:sz w:val="24"/>
          <w:szCs w:val="24"/>
        </w:rPr>
        <w:t xml:space="preserve"> 2011. </w:t>
      </w:r>
      <w:r w:rsidRPr="001618FC">
        <w:rPr>
          <w:rFonts w:ascii="Times New Roman" w:hAnsi="Times New Roman" w:cs="Times New Roman"/>
          <w:sz w:val="24"/>
          <w:szCs w:val="24"/>
        </w:rPr>
        <w:t>[</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29" w:history="1">
        <w:r w:rsidRPr="001618FC">
          <w:rPr>
            <w:rFonts w:ascii="Times New Roman" w:hAnsi="Times New Roman" w:cs="Times New Roman"/>
            <w:color w:val="0563C1" w:themeColor="hyperlink"/>
            <w:sz w:val="24"/>
            <w:szCs w:val="24"/>
            <w:u w:val="single"/>
          </w:rPr>
          <w:t>https://openknowledge.worldbank.org/handle/10986/2341</w:t>
        </w:r>
      </w:hyperlink>
    </w:p>
    <w:p w14:paraId="15051CF9" w14:textId="5B1E8036" w:rsidR="0028745E" w:rsidRPr="001618FC" w:rsidRDefault="0028745E"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CF7200">
        <w:rPr>
          <w:rFonts w:ascii="Times New Roman" w:hAnsi="Times New Roman" w:cs="Times New Roman"/>
          <w:sz w:val="24"/>
          <w:szCs w:val="24"/>
        </w:rPr>
        <w:t>Gallagher</w:t>
      </w:r>
      <w:r>
        <w:rPr>
          <w:rFonts w:ascii="Times New Roman" w:hAnsi="Times New Roman" w:cs="Times New Roman"/>
          <w:sz w:val="24"/>
          <w:szCs w:val="24"/>
        </w:rPr>
        <w:t xml:space="preserve"> P. Kevin. The Clash of Globalizations: Essays on the Political Economy of Trade and Development Policy</w:t>
      </w:r>
      <w:r w:rsidR="00554655">
        <w:rPr>
          <w:rFonts w:ascii="Times New Roman" w:hAnsi="Times New Roman" w:cs="Times New Roman"/>
          <w:sz w:val="24"/>
          <w:szCs w:val="24"/>
        </w:rPr>
        <w:t>. -</w:t>
      </w:r>
      <w:r>
        <w:rPr>
          <w:rFonts w:ascii="Times New Roman" w:hAnsi="Times New Roman" w:cs="Times New Roman"/>
          <w:sz w:val="24"/>
          <w:szCs w:val="24"/>
        </w:rPr>
        <w:t xml:space="preserve"> </w:t>
      </w:r>
      <w:r w:rsidR="00554655">
        <w:rPr>
          <w:rFonts w:ascii="Times New Roman" w:hAnsi="Times New Roman" w:cs="Times New Roman"/>
          <w:sz w:val="24"/>
          <w:szCs w:val="24"/>
        </w:rPr>
        <w:t xml:space="preserve">Anthem Press, 2014. - 184 p. </w:t>
      </w:r>
    </w:p>
    <w:p w14:paraId="7E7A90E5" w14:textId="06E9676F"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pacing w:val="-2"/>
          <w:sz w:val="24"/>
          <w:szCs w:val="24"/>
        </w:rPr>
        <w:lastRenderedPageBreak/>
        <w:t>Gottschalk R</w:t>
      </w:r>
      <w:r w:rsidR="00E1681E">
        <w:rPr>
          <w:rFonts w:ascii="Times New Roman" w:hAnsi="Times New Roman" w:cs="Times New Roman"/>
          <w:spacing w:val="-2"/>
          <w:sz w:val="24"/>
          <w:szCs w:val="24"/>
        </w:rPr>
        <w:t>icardo</w:t>
      </w:r>
      <w:r w:rsidRPr="001618FC">
        <w:rPr>
          <w:rFonts w:ascii="Times New Roman" w:hAnsi="Times New Roman" w:cs="Times New Roman"/>
          <w:spacing w:val="-2"/>
          <w:sz w:val="24"/>
          <w:szCs w:val="24"/>
        </w:rPr>
        <w:t>, Castro Lavinia B., Xu J</w:t>
      </w:r>
      <w:r w:rsidR="00E1681E">
        <w:rPr>
          <w:rFonts w:ascii="Times New Roman" w:hAnsi="Times New Roman" w:cs="Times New Roman"/>
          <w:spacing w:val="-2"/>
          <w:sz w:val="24"/>
          <w:szCs w:val="24"/>
        </w:rPr>
        <w:t>iajun</w:t>
      </w:r>
      <w:r w:rsidRPr="001618FC">
        <w:rPr>
          <w:rFonts w:ascii="Times New Roman" w:hAnsi="Times New Roman" w:cs="Times New Roman"/>
          <w:spacing w:val="-2"/>
          <w:sz w:val="24"/>
          <w:szCs w:val="24"/>
        </w:rPr>
        <w:t xml:space="preserve">. Should National Development Banks be Subject to Basel </w:t>
      </w:r>
      <w:r w:rsidRPr="001618FC">
        <w:rPr>
          <w:rFonts w:ascii="Times New Roman" w:eastAsia="Microsoft YaHei" w:hAnsi="Times New Roman" w:cs="Times New Roman"/>
          <w:spacing w:val="-2"/>
          <w:sz w:val="24"/>
          <w:szCs w:val="24"/>
        </w:rPr>
        <w:t>ⅠⅠⅠ</w:t>
      </w:r>
      <w:r w:rsidRPr="001618FC">
        <w:rPr>
          <w:rFonts w:ascii="Times New Roman" w:hAnsi="Times New Roman" w:cs="Times New Roman"/>
          <w:spacing w:val="-2"/>
          <w:sz w:val="24"/>
          <w:szCs w:val="24"/>
        </w:rPr>
        <w:t>?</w:t>
      </w:r>
      <w:r w:rsidRPr="001618FC">
        <w:rPr>
          <w:rFonts w:ascii="Times New Roman" w:hAnsi="Times New Roman" w:cs="Times New Roman"/>
          <w:sz w:val="24"/>
          <w:szCs w:val="24"/>
        </w:rPr>
        <w:t xml:space="preserve"> // tandfonline.com.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30" w:history="1">
        <w:r w:rsidRPr="001618FC">
          <w:rPr>
            <w:rFonts w:ascii="Times New Roman" w:hAnsi="Times New Roman" w:cs="Times New Roman"/>
            <w:color w:val="0563C1" w:themeColor="hyperlink"/>
            <w:sz w:val="24"/>
            <w:szCs w:val="24"/>
            <w:u w:val="single"/>
          </w:rPr>
          <w:t>https://www.tandfonline.com/doi/full/10.1080/09538259.2021.1977541</w:t>
        </w:r>
      </w:hyperlink>
    </w:p>
    <w:p w14:paraId="3F158B5D" w14:textId="68D064D4"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Gregory C. Chow. China`s Economic Transformation. - Wiley Blackwell, 2015. - </w:t>
      </w:r>
      <w:r w:rsidR="008D0B64">
        <w:rPr>
          <w:rFonts w:ascii="Times New Roman" w:hAnsi="Times New Roman" w:cs="Times New Roman"/>
          <w:sz w:val="24"/>
          <w:szCs w:val="24"/>
        </w:rPr>
        <w:t>464</w:t>
      </w:r>
      <w:r w:rsidRPr="001618FC">
        <w:rPr>
          <w:rFonts w:ascii="Times New Roman" w:hAnsi="Times New Roman" w:cs="Times New Roman"/>
          <w:sz w:val="24"/>
          <w:szCs w:val="24"/>
        </w:rPr>
        <w:t xml:space="preserve"> p. </w:t>
      </w:r>
    </w:p>
    <w:p w14:paraId="38905776" w14:textId="77777777" w:rsidR="00346371" w:rsidRPr="00476D58"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color w:val="0563C1" w:themeColor="hyperlink"/>
          <w:sz w:val="24"/>
          <w:szCs w:val="24"/>
          <w:u w:val="single"/>
        </w:rPr>
      </w:pPr>
      <w:r w:rsidRPr="001618FC">
        <w:rPr>
          <w:rFonts w:ascii="Times New Roman" w:hAnsi="Times New Roman" w:cs="Times New Roman"/>
          <w:sz w:val="24"/>
          <w:szCs w:val="24"/>
        </w:rPr>
        <w:t>Harmonizing Investment and Financing Standards towards Sustainable Development // China Development Bank. United Nations Development Program. P. 82.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31" w:history="1">
        <w:r w:rsidRPr="00476D58">
          <w:rPr>
            <w:rFonts w:ascii="Times New Roman" w:hAnsi="Times New Roman" w:cs="Times New Roman"/>
            <w:color w:val="0563C1" w:themeColor="hyperlink"/>
            <w:sz w:val="24"/>
            <w:szCs w:val="24"/>
            <w:u w:val="single"/>
          </w:rPr>
          <w:t>http://www.un.org.cn/uploads/20191108/bbb5cee285b9e35d7de574f4e9e4f6df.pdf</w:t>
        </w:r>
      </w:hyperlink>
      <w:r w:rsidRPr="00476D58">
        <w:rPr>
          <w:rFonts w:ascii="Times New Roman" w:hAnsi="Times New Roman" w:cs="Times New Roman"/>
          <w:color w:val="0563C1" w:themeColor="hyperlink"/>
          <w:sz w:val="24"/>
          <w:szCs w:val="24"/>
          <w:u w:val="single"/>
        </w:rPr>
        <w:t xml:space="preserve"> </w:t>
      </w:r>
    </w:p>
    <w:p w14:paraId="14781A31"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Horn S., Reinhart Carmen M., Trebesch C. China` Overseas Lending // econstor.eu. </w:t>
      </w:r>
      <w:r w:rsidRPr="001618FC">
        <w:rPr>
          <w:rFonts w:ascii="Times New Roman" w:eastAsia="Calibri" w:hAnsi="Times New Roman" w:cs="Times New Roman"/>
          <w:sz w:val="24"/>
          <w:szCs w:val="24"/>
          <w:lang w:eastAsia="en-US"/>
        </w:rPr>
        <w:t>[</w:t>
      </w:r>
      <w:r w:rsidRPr="001618FC">
        <w:rPr>
          <w:rFonts w:ascii="Times New Roman" w:eastAsia="Calibri" w:hAnsi="Times New Roman" w:cs="Times New Roman"/>
          <w:sz w:val="24"/>
          <w:szCs w:val="24"/>
          <w:lang w:val="ru-RU" w:eastAsia="en-US"/>
        </w:rPr>
        <w:t>Электронный</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ресурс</w:t>
      </w:r>
      <w:r w:rsidRPr="001618FC">
        <w:rPr>
          <w:rFonts w:ascii="Times New Roman" w:eastAsia="Calibri" w:hAnsi="Times New Roman" w:cs="Times New Roman"/>
          <w:sz w:val="24"/>
          <w:szCs w:val="24"/>
          <w:lang w:eastAsia="en-US"/>
        </w:rPr>
        <w:t xml:space="preserve">]. – </w:t>
      </w:r>
      <w:r w:rsidRPr="001618FC">
        <w:rPr>
          <w:rFonts w:ascii="Times New Roman" w:eastAsia="Calibri" w:hAnsi="Times New Roman" w:cs="Times New Roman"/>
          <w:sz w:val="24"/>
          <w:szCs w:val="24"/>
          <w:lang w:val="ru-RU" w:eastAsia="en-US"/>
        </w:rPr>
        <w:t>Режим</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доступа</w:t>
      </w:r>
      <w:r w:rsidRPr="001618FC">
        <w:rPr>
          <w:rFonts w:ascii="Times New Roman" w:eastAsia="Calibri" w:hAnsi="Times New Roman" w:cs="Times New Roman"/>
          <w:sz w:val="24"/>
          <w:szCs w:val="24"/>
          <w:lang w:eastAsia="en-US"/>
        </w:rPr>
        <w:t>:</w:t>
      </w:r>
      <w:r w:rsidRPr="001618FC">
        <w:rPr>
          <w:rFonts w:ascii="Times New Roman" w:hAnsi="Times New Roman" w:cs="Times New Roman"/>
          <w:sz w:val="24"/>
          <w:szCs w:val="24"/>
        </w:rPr>
        <w:t xml:space="preserve"> </w:t>
      </w:r>
      <w:hyperlink r:id="rId132" w:history="1">
        <w:r w:rsidRPr="001618FC">
          <w:rPr>
            <w:rFonts w:ascii="Times New Roman" w:hAnsi="Times New Roman" w:cs="Times New Roman"/>
            <w:color w:val="0563C1" w:themeColor="hyperlink"/>
            <w:sz w:val="24"/>
            <w:szCs w:val="24"/>
            <w:u w:val="single"/>
          </w:rPr>
          <w:t>https://www.econstor.eu/bitstream/10419/200198/1/1668908891.pdf</w:t>
        </w:r>
      </w:hyperlink>
    </w:p>
    <w:p w14:paraId="1DE9F427" w14:textId="48C64F29" w:rsidR="00A95942" w:rsidRPr="0013251F" w:rsidRDefault="00346371" w:rsidP="0013251F">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eastAsia="Calibri" w:hAnsi="Times New Roman" w:cs="Times New Roman"/>
          <w:sz w:val="24"/>
          <w:szCs w:val="24"/>
          <w:lang w:eastAsia="en-US"/>
        </w:rPr>
        <w:t xml:space="preserve">Jiang Xueqing. Regulator asks banks to allow eligible companies delay loan or interest payments // China Daily. - 2020.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33" w:history="1">
        <w:r w:rsidRPr="001618FC">
          <w:rPr>
            <w:rFonts w:ascii="Times New Roman" w:eastAsia="Calibri" w:hAnsi="Times New Roman" w:cs="Times New Roman"/>
            <w:color w:val="0563C1" w:themeColor="hyperlink"/>
            <w:sz w:val="24"/>
            <w:szCs w:val="24"/>
            <w:u w:val="single"/>
            <w:lang w:eastAsia="en-US"/>
          </w:rPr>
          <w:t>https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global</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chinadaily</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a</w:t>
        </w:r>
        <w:r w:rsidRPr="001618FC">
          <w:rPr>
            <w:rFonts w:ascii="Times New Roman" w:eastAsia="Calibri" w:hAnsi="Times New Roman" w:cs="Times New Roman"/>
            <w:color w:val="0563C1" w:themeColor="hyperlink"/>
            <w:sz w:val="24"/>
            <w:szCs w:val="24"/>
            <w:u w:val="single"/>
            <w:lang w:val="ru-RU" w:eastAsia="en-US"/>
          </w:rPr>
          <w:t>/202003/15/</w:t>
        </w:r>
        <w:r w:rsidRPr="001618FC">
          <w:rPr>
            <w:rFonts w:ascii="Times New Roman" w:eastAsia="Calibri" w:hAnsi="Times New Roman" w:cs="Times New Roman"/>
            <w:color w:val="0563C1" w:themeColor="hyperlink"/>
            <w:sz w:val="24"/>
            <w:szCs w:val="24"/>
            <w:u w:val="single"/>
            <w:lang w:eastAsia="en-US"/>
          </w:rPr>
          <w:t>WS</w:t>
        </w:r>
        <w:r w:rsidRPr="001618FC">
          <w:rPr>
            <w:rFonts w:ascii="Times New Roman" w:eastAsia="Calibri" w:hAnsi="Times New Roman" w:cs="Times New Roman"/>
            <w:color w:val="0563C1" w:themeColor="hyperlink"/>
            <w:sz w:val="24"/>
            <w:szCs w:val="24"/>
            <w:u w:val="single"/>
            <w:lang w:val="ru-RU" w:eastAsia="en-US"/>
          </w:rPr>
          <w:t>5</w:t>
        </w:r>
        <w:r w:rsidRPr="001618FC">
          <w:rPr>
            <w:rFonts w:ascii="Times New Roman" w:eastAsia="Calibri" w:hAnsi="Times New Roman" w:cs="Times New Roman"/>
            <w:color w:val="0563C1" w:themeColor="hyperlink"/>
            <w:sz w:val="24"/>
            <w:szCs w:val="24"/>
            <w:u w:val="single"/>
            <w:lang w:eastAsia="en-US"/>
          </w:rPr>
          <w:t>e</w:t>
        </w:r>
        <w:r w:rsidRPr="001618FC">
          <w:rPr>
            <w:rFonts w:ascii="Times New Roman" w:eastAsia="Calibri" w:hAnsi="Times New Roman" w:cs="Times New Roman"/>
            <w:color w:val="0563C1" w:themeColor="hyperlink"/>
            <w:sz w:val="24"/>
            <w:szCs w:val="24"/>
            <w:u w:val="single"/>
            <w:lang w:val="ru-RU" w:eastAsia="en-US"/>
          </w:rPr>
          <w:t>6</w:t>
        </w:r>
        <w:r w:rsidRPr="001618FC">
          <w:rPr>
            <w:rFonts w:ascii="Times New Roman" w:eastAsia="Calibri" w:hAnsi="Times New Roman" w:cs="Times New Roman"/>
            <w:color w:val="0563C1" w:themeColor="hyperlink"/>
            <w:sz w:val="24"/>
            <w:szCs w:val="24"/>
            <w:u w:val="single"/>
            <w:lang w:eastAsia="en-US"/>
          </w:rPr>
          <w:t>e</w:t>
        </w:r>
        <w:r w:rsidRPr="001618FC">
          <w:rPr>
            <w:rFonts w:ascii="Times New Roman" w:eastAsia="Calibri" w:hAnsi="Times New Roman" w:cs="Times New Roman"/>
            <w:color w:val="0563C1" w:themeColor="hyperlink"/>
            <w:sz w:val="24"/>
            <w:szCs w:val="24"/>
            <w:u w:val="single"/>
            <w:lang w:val="ru-RU" w:eastAsia="en-US"/>
          </w:rPr>
          <w:t>1760</w:t>
        </w:r>
        <w:r w:rsidRPr="001618FC">
          <w:rPr>
            <w:rFonts w:ascii="Times New Roman" w:eastAsia="Calibri" w:hAnsi="Times New Roman" w:cs="Times New Roman"/>
            <w:color w:val="0563C1" w:themeColor="hyperlink"/>
            <w:sz w:val="24"/>
            <w:szCs w:val="24"/>
            <w:u w:val="single"/>
            <w:lang w:eastAsia="en-US"/>
          </w:rPr>
          <w:t>a</w:t>
        </w:r>
        <w:r w:rsidRPr="001618FC">
          <w:rPr>
            <w:rFonts w:ascii="Times New Roman" w:eastAsia="Calibri" w:hAnsi="Times New Roman" w:cs="Times New Roman"/>
            <w:color w:val="0563C1" w:themeColor="hyperlink"/>
            <w:sz w:val="24"/>
            <w:szCs w:val="24"/>
            <w:u w:val="single"/>
            <w:lang w:val="ru-RU" w:eastAsia="en-US"/>
          </w:rPr>
          <w:t>31012821727</w:t>
        </w:r>
        <w:r w:rsidRPr="001618FC">
          <w:rPr>
            <w:rFonts w:ascii="Times New Roman" w:eastAsia="Calibri" w:hAnsi="Times New Roman" w:cs="Times New Roman"/>
            <w:color w:val="0563C1" w:themeColor="hyperlink"/>
            <w:sz w:val="24"/>
            <w:szCs w:val="24"/>
            <w:u w:val="single"/>
            <w:lang w:eastAsia="en-US"/>
          </w:rPr>
          <w:t>f</w:t>
        </w:r>
        <w:r w:rsidRPr="001618FC">
          <w:rPr>
            <w:rFonts w:ascii="Times New Roman" w:eastAsia="Calibri" w:hAnsi="Times New Roman" w:cs="Times New Roman"/>
            <w:color w:val="0563C1" w:themeColor="hyperlink"/>
            <w:sz w:val="24"/>
            <w:szCs w:val="24"/>
            <w:u w:val="single"/>
            <w:lang w:val="ru-RU" w:eastAsia="en-US"/>
          </w:rPr>
          <w:t>345.</w:t>
        </w:r>
        <w:r w:rsidRPr="001618FC">
          <w:rPr>
            <w:rFonts w:ascii="Times New Roman" w:eastAsia="Calibri" w:hAnsi="Times New Roman" w:cs="Times New Roman"/>
            <w:color w:val="0563C1" w:themeColor="hyperlink"/>
            <w:sz w:val="24"/>
            <w:szCs w:val="24"/>
            <w:u w:val="single"/>
            <w:lang w:eastAsia="en-US"/>
          </w:rPr>
          <w:t>html</w:t>
        </w:r>
      </w:hyperlink>
    </w:p>
    <w:p w14:paraId="6FF42ABB" w14:textId="0969CA52" w:rsidR="0013251F" w:rsidRDefault="0013251F"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CF7200">
        <w:rPr>
          <w:rFonts w:ascii="Times New Roman" w:hAnsi="Times New Roman" w:cs="Times New Roman"/>
          <w:sz w:val="24"/>
          <w:szCs w:val="24"/>
        </w:rPr>
        <w:t>Lardy</w:t>
      </w:r>
      <w:r>
        <w:rPr>
          <w:rFonts w:ascii="Times New Roman" w:hAnsi="Times New Roman" w:cs="Times New Roman"/>
          <w:sz w:val="24"/>
          <w:szCs w:val="24"/>
        </w:rPr>
        <w:t xml:space="preserve"> R. Nicholas. China in the World Economy.</w:t>
      </w:r>
      <w:r w:rsidR="008D0B64">
        <w:rPr>
          <w:rFonts w:ascii="Times New Roman" w:hAnsi="Times New Roman" w:cs="Times New Roman"/>
          <w:sz w:val="24"/>
          <w:szCs w:val="24"/>
        </w:rPr>
        <w:t xml:space="preserve"> Peterson Institute for International Economics, 1994. - 156 p.  </w:t>
      </w:r>
    </w:p>
    <w:p w14:paraId="12A1AEE0" w14:textId="56F429CB"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Lin Yifu. Rural Reforms and Agricultural Growth in China // American Economic Review. – 1992. - № 82(1). – P. 34-51. </w:t>
      </w:r>
    </w:p>
    <w:p w14:paraId="5FBE8C62" w14:textId="09D74459" w:rsidR="00346371" w:rsidRPr="00D17C8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bookmarkStart w:id="244" w:name="_Hlk111456990"/>
      <w:r w:rsidRPr="001618FC">
        <w:rPr>
          <w:rFonts w:ascii="Times New Roman" w:hAnsi="Times New Roman" w:cs="Times New Roman"/>
          <w:sz w:val="24"/>
          <w:szCs w:val="24"/>
        </w:rPr>
        <w:t>Lu Yinqiu, Tao Sun</w:t>
      </w:r>
      <w:bookmarkEnd w:id="244"/>
      <w:r w:rsidRPr="001618FC">
        <w:rPr>
          <w:rFonts w:ascii="Times New Roman" w:hAnsi="Times New Roman" w:cs="Times New Roman"/>
          <w:sz w:val="24"/>
          <w:szCs w:val="24"/>
        </w:rPr>
        <w:t>. Local Government Financing Platforms in China: A Fortune or Misfortune? Washington: IMF Working Paper, WP/12/243, 2013.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w:t>
      </w:r>
      <w:r w:rsidRPr="001618FC">
        <w:rPr>
          <w:rFonts w:ascii="Times New Roman" w:eastAsia="DengXian" w:hAnsi="Times New Roman" w:cs="Times New Roman"/>
          <w:sz w:val="24"/>
          <w:szCs w:val="24"/>
        </w:rPr>
        <w:t xml:space="preserve"> </w:t>
      </w:r>
      <w:hyperlink r:id="rId134" w:history="1">
        <w:r w:rsidRPr="001618FC">
          <w:rPr>
            <w:rFonts w:ascii="Times New Roman" w:eastAsia="DengXian" w:hAnsi="Times New Roman" w:cs="Times New Roman"/>
            <w:color w:val="0563C1" w:themeColor="hyperlink"/>
            <w:sz w:val="24"/>
            <w:szCs w:val="24"/>
            <w:u w:val="single"/>
          </w:rPr>
          <w:t>https://www.imf.org/external/pubs/ft/wp/2013/wp13243.pdf</w:t>
        </w:r>
      </w:hyperlink>
      <w:r w:rsidRPr="001618FC">
        <w:rPr>
          <w:rFonts w:ascii="Times New Roman" w:eastAsia="DengXian" w:hAnsi="Times New Roman" w:cs="Times New Roman"/>
          <w:sz w:val="24"/>
          <w:szCs w:val="24"/>
        </w:rPr>
        <w:t xml:space="preserve"> </w:t>
      </w:r>
    </w:p>
    <w:p w14:paraId="2265B831" w14:textId="59F7402C" w:rsidR="00D17C8C" w:rsidRPr="00D17C8C" w:rsidRDefault="00D17C8C" w:rsidP="004E3574">
      <w:pPr>
        <w:numPr>
          <w:ilvl w:val="0"/>
          <w:numId w:val="27"/>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Mengjie. China Focus: Risks on Belt &amp; Road loans controllable // Xinhua. </w:t>
      </w:r>
      <w:r w:rsidRPr="001618FC">
        <w:rPr>
          <w:rFonts w:ascii="Times New Roman" w:hAnsi="Times New Roman" w:cs="Times New Roman"/>
          <w:sz w:val="24"/>
          <w:szCs w:val="24"/>
          <w:lang w:val="ru-RU"/>
        </w:rPr>
        <w:t xml:space="preserve">Электронный ресурс]. – Режим доступа: </w:t>
      </w:r>
      <w:r w:rsidRPr="00476D5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xinhuanet</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com</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english</w:t>
      </w:r>
      <w:r w:rsidRPr="005468CB">
        <w:rPr>
          <w:rFonts w:ascii="Times New Roman" w:hAnsi="Times New Roman" w:cs="Times New Roman"/>
          <w:color w:val="0563C1" w:themeColor="hyperlink"/>
          <w:sz w:val="24"/>
          <w:szCs w:val="24"/>
          <w:u w:val="single"/>
          <w:lang w:val="ru-RU"/>
        </w:rPr>
        <w:t>/2017-05/11/</w:t>
      </w:r>
      <w:r w:rsidRPr="00476D58">
        <w:rPr>
          <w:rFonts w:ascii="Times New Roman" w:hAnsi="Times New Roman" w:cs="Times New Roman"/>
          <w:color w:val="0563C1" w:themeColor="hyperlink"/>
          <w:sz w:val="24"/>
          <w:szCs w:val="24"/>
          <w:u w:val="single"/>
        </w:rPr>
        <w:t>c</w:t>
      </w:r>
      <w:r w:rsidRPr="005468CB">
        <w:rPr>
          <w:rFonts w:ascii="Times New Roman" w:hAnsi="Times New Roman" w:cs="Times New Roman"/>
          <w:color w:val="0563C1" w:themeColor="hyperlink"/>
          <w:sz w:val="24"/>
          <w:szCs w:val="24"/>
          <w:u w:val="single"/>
          <w:lang w:val="ru-RU"/>
        </w:rPr>
        <w:t>_136274899.</w:t>
      </w:r>
      <w:r w:rsidRPr="00476D58">
        <w:rPr>
          <w:rFonts w:ascii="Times New Roman" w:hAnsi="Times New Roman" w:cs="Times New Roman"/>
          <w:color w:val="0563C1" w:themeColor="hyperlink"/>
          <w:sz w:val="24"/>
          <w:szCs w:val="24"/>
          <w:u w:val="single"/>
        </w:rPr>
        <w:t>htm</w:t>
      </w:r>
      <w:r w:rsidRPr="001618FC">
        <w:rPr>
          <w:rFonts w:ascii="Times New Roman" w:hAnsi="Times New Roman" w:cs="Times New Roman"/>
          <w:sz w:val="24"/>
          <w:szCs w:val="24"/>
          <w:lang w:val="ru-RU"/>
        </w:rPr>
        <w:t xml:space="preserve"> </w:t>
      </w:r>
    </w:p>
    <w:p w14:paraId="1260A63F" w14:textId="6FE8A5E4" w:rsidR="005468CB" w:rsidRPr="005468CB" w:rsidRDefault="005468CB"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rPr>
        <w:t>Mingey M</w:t>
      </w:r>
      <w:r w:rsidR="00D17C8C">
        <w:rPr>
          <w:rFonts w:ascii="Times New Roman" w:hAnsi="Times New Roman" w:cs="Times New Roman"/>
          <w:sz w:val="24"/>
          <w:szCs w:val="24"/>
        </w:rPr>
        <w:t>atthew</w:t>
      </w:r>
      <w:r>
        <w:rPr>
          <w:rFonts w:ascii="Times New Roman" w:hAnsi="Times New Roman" w:cs="Times New Roman"/>
          <w:sz w:val="24"/>
          <w:szCs w:val="24"/>
        </w:rPr>
        <w:t>, Kratz A</w:t>
      </w:r>
      <w:r w:rsidR="00D17C8C">
        <w:rPr>
          <w:rFonts w:ascii="Times New Roman" w:hAnsi="Times New Roman" w:cs="Times New Roman"/>
          <w:sz w:val="24"/>
          <w:szCs w:val="24"/>
        </w:rPr>
        <w:t>gatha</w:t>
      </w:r>
      <w:r>
        <w:rPr>
          <w:rFonts w:ascii="Times New Roman" w:hAnsi="Times New Roman" w:cs="Times New Roman"/>
          <w:sz w:val="24"/>
          <w:szCs w:val="24"/>
        </w:rPr>
        <w:t xml:space="preserve">. China`s Belt and Road: Down but not Out // Rhodium Group. </w:t>
      </w:r>
      <w:r w:rsidRPr="005468CB">
        <w:rPr>
          <w:rFonts w:ascii="Times New Roman" w:hAnsi="Times New Roman" w:cs="Times New Roman"/>
          <w:sz w:val="24"/>
          <w:szCs w:val="24"/>
          <w:lang w:val="ru-RU"/>
        </w:rPr>
        <w:t>[</w:t>
      </w:r>
      <w:r w:rsidRPr="001618FC">
        <w:rPr>
          <w:rFonts w:ascii="Times New Roman" w:hAnsi="Times New Roman" w:cs="Times New Roman"/>
          <w:sz w:val="24"/>
          <w:szCs w:val="24"/>
          <w:lang w:val="ru-RU"/>
        </w:rPr>
        <w:t>Электронный</w:t>
      </w:r>
      <w:r w:rsidRPr="005468C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ресурс</w:t>
      </w:r>
      <w:r w:rsidRPr="005468CB">
        <w:rPr>
          <w:rFonts w:ascii="Times New Roman" w:hAnsi="Times New Roman" w:cs="Times New Roman"/>
          <w:sz w:val="24"/>
          <w:szCs w:val="24"/>
          <w:lang w:val="ru-RU"/>
        </w:rPr>
        <w:t xml:space="preserve">]. – </w:t>
      </w:r>
      <w:r w:rsidRPr="001618FC">
        <w:rPr>
          <w:rFonts w:ascii="Times New Roman" w:hAnsi="Times New Roman" w:cs="Times New Roman"/>
          <w:sz w:val="24"/>
          <w:szCs w:val="24"/>
          <w:lang w:val="ru-RU"/>
        </w:rPr>
        <w:t>Режим</w:t>
      </w:r>
      <w:r w:rsidRPr="005468CB">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доступа</w:t>
      </w:r>
      <w:r w:rsidRPr="005468CB">
        <w:rPr>
          <w:rFonts w:ascii="Times New Roman" w:hAnsi="Times New Roman" w:cs="Times New Roman"/>
          <w:sz w:val="24"/>
          <w:szCs w:val="24"/>
          <w:lang w:val="ru-RU"/>
        </w:rPr>
        <w:t xml:space="preserve">: </w:t>
      </w:r>
      <w:r w:rsidRPr="005468CB">
        <w:rPr>
          <w:rFonts w:ascii="Times New Roman" w:hAnsi="Times New Roman" w:cs="Times New Roman"/>
          <w:color w:val="0563C1" w:themeColor="hyperlink"/>
          <w:sz w:val="24"/>
          <w:szCs w:val="24"/>
          <w:u w:val="single"/>
          <w:lang w:val="ru-RU"/>
        </w:rPr>
        <w:t>https://rhg.com/research/bri-down-out/</w:t>
      </w:r>
    </w:p>
    <w:p w14:paraId="5A18BE74"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Moody </w:t>
      </w:r>
      <w:r w:rsidRPr="001618FC">
        <w:rPr>
          <w:rFonts w:ascii="Times New Roman" w:hAnsi="Times New Roman" w:cs="Times New Roman"/>
          <w:sz w:val="24"/>
          <w:szCs w:val="24"/>
          <w:lang w:val="ru-RU"/>
        </w:rPr>
        <w:t>А</w:t>
      </w:r>
      <w:r w:rsidRPr="001618FC">
        <w:rPr>
          <w:rFonts w:ascii="Times New Roman" w:hAnsi="Times New Roman" w:cs="Times New Roman"/>
          <w:sz w:val="24"/>
          <w:szCs w:val="24"/>
        </w:rPr>
        <w:t xml:space="preserve">ndrew. Bright future for Africa // China Daily. </w:t>
      </w:r>
      <w:r w:rsidRPr="001618FC">
        <w:rPr>
          <w:rFonts w:ascii="Times New Roman" w:hAnsi="Times New Roman" w:cs="Times New Roman"/>
          <w:sz w:val="24"/>
          <w:szCs w:val="24"/>
          <w:lang w:val="ru-RU"/>
        </w:rPr>
        <w:t xml:space="preserve">[Электронный ресурс]. – Режим доступа: </w:t>
      </w:r>
      <w:r w:rsidRPr="00476D5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chinadaily</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com</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world</w:t>
      </w:r>
      <w:r w:rsidRPr="005468CB">
        <w:rPr>
          <w:rFonts w:ascii="Times New Roman" w:hAnsi="Times New Roman" w:cs="Times New Roman"/>
          <w:color w:val="0563C1" w:themeColor="hyperlink"/>
          <w:sz w:val="24"/>
          <w:szCs w:val="24"/>
          <w:u w:val="single"/>
          <w:lang w:val="ru-RU"/>
        </w:rPr>
        <w:t>/2016-10/30/</w:t>
      </w:r>
      <w:r w:rsidRPr="00476D58">
        <w:rPr>
          <w:rFonts w:ascii="Times New Roman" w:hAnsi="Times New Roman" w:cs="Times New Roman"/>
          <w:color w:val="0563C1" w:themeColor="hyperlink"/>
          <w:sz w:val="24"/>
          <w:szCs w:val="24"/>
          <w:u w:val="single"/>
        </w:rPr>
        <w:t>content</w:t>
      </w:r>
      <w:r w:rsidRPr="005468CB">
        <w:rPr>
          <w:rFonts w:ascii="Times New Roman" w:hAnsi="Times New Roman" w:cs="Times New Roman"/>
          <w:color w:val="0563C1" w:themeColor="hyperlink"/>
          <w:sz w:val="24"/>
          <w:szCs w:val="24"/>
          <w:u w:val="single"/>
          <w:lang w:val="ru-RU"/>
        </w:rPr>
        <w:t>_27218359.</w:t>
      </w:r>
      <w:r w:rsidRPr="00476D58">
        <w:rPr>
          <w:rFonts w:ascii="Times New Roman" w:hAnsi="Times New Roman" w:cs="Times New Roman"/>
          <w:color w:val="0563C1" w:themeColor="hyperlink"/>
          <w:sz w:val="24"/>
          <w:szCs w:val="24"/>
          <w:u w:val="single"/>
        </w:rPr>
        <w:t>htm</w:t>
      </w:r>
      <w:r w:rsidRPr="001618FC">
        <w:rPr>
          <w:rFonts w:ascii="Times New Roman" w:hAnsi="Times New Roman" w:cs="Times New Roman"/>
          <w:sz w:val="24"/>
          <w:szCs w:val="24"/>
          <w:lang w:val="ru-RU"/>
        </w:rPr>
        <w:t xml:space="preserve">  </w:t>
      </w:r>
    </w:p>
    <w:p w14:paraId="024F414F"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Nwagbara </w:t>
      </w:r>
      <w:r w:rsidRPr="001618FC">
        <w:rPr>
          <w:rFonts w:ascii="Times New Roman" w:hAnsi="Times New Roman" w:cs="Times New Roman"/>
          <w:sz w:val="24"/>
          <w:szCs w:val="24"/>
          <w:lang w:val="ru-RU"/>
        </w:rPr>
        <w:t>С</w:t>
      </w:r>
      <w:r w:rsidRPr="001618FC">
        <w:rPr>
          <w:rFonts w:ascii="Times New Roman" w:hAnsi="Times New Roman" w:cs="Times New Roman"/>
          <w:sz w:val="24"/>
          <w:szCs w:val="24"/>
        </w:rPr>
        <w:t>hidinma. China Development Bank, Sanwo-Olu sign $629 m facility to complete Lekki Deep Seaport // nairametrics. com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lastRenderedPageBreak/>
        <w:t>доступа</w:t>
      </w:r>
      <w:r w:rsidRPr="001618FC">
        <w:rPr>
          <w:rFonts w:ascii="Times New Roman" w:hAnsi="Times New Roman" w:cs="Times New Roman"/>
          <w:sz w:val="24"/>
          <w:szCs w:val="24"/>
        </w:rPr>
        <w:t xml:space="preserve">: </w:t>
      </w:r>
      <w:hyperlink r:id="rId135" w:history="1">
        <w:r w:rsidRPr="001618FC">
          <w:rPr>
            <w:rFonts w:ascii="Times New Roman" w:hAnsi="Times New Roman" w:cs="Times New Roman"/>
            <w:color w:val="0563C1" w:themeColor="hyperlink"/>
            <w:sz w:val="24"/>
            <w:szCs w:val="24"/>
            <w:u w:val="single"/>
          </w:rPr>
          <w:t>https://nairametrics.com/2019/10/24/china-development-bank-sanwo-olu-sign-629m-facility-to-complete-lekki-deep-seaport/</w:t>
        </w:r>
      </w:hyperlink>
      <w:r w:rsidRPr="001618FC">
        <w:rPr>
          <w:rFonts w:ascii="Times New Roman" w:hAnsi="Times New Roman" w:cs="Times New Roman"/>
          <w:sz w:val="24"/>
          <w:szCs w:val="24"/>
        </w:rPr>
        <w:t xml:space="preserve"> </w:t>
      </w:r>
    </w:p>
    <w:p w14:paraId="35892D05"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Ohuocha Chijioke. Nigeria embarks on vast free trade zone with China // Reuters. </w:t>
      </w:r>
      <w:r w:rsidRPr="001618FC">
        <w:rPr>
          <w:rFonts w:ascii="Times New Roman" w:hAnsi="Times New Roman" w:cs="Times New Roman"/>
          <w:sz w:val="24"/>
          <w:szCs w:val="24"/>
          <w:lang w:val="ru-RU"/>
        </w:rPr>
        <w:t xml:space="preserve">[Электронный ресурс]. – Режим доступа: </w:t>
      </w:r>
      <w:r w:rsidRPr="00476D58">
        <w:rPr>
          <w:rFonts w:ascii="Times New Roman" w:hAnsi="Times New Roman" w:cs="Times New Roman"/>
          <w:color w:val="0563C1" w:themeColor="hyperlink"/>
          <w:sz w:val="24"/>
          <w:szCs w:val="24"/>
          <w:u w:val="single"/>
        </w:rPr>
        <w:t>https</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reuters</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com</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article</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nigeria</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china</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idUSLDE</w:t>
      </w:r>
      <w:r w:rsidRPr="005468CB">
        <w:rPr>
          <w:rFonts w:ascii="Times New Roman" w:hAnsi="Times New Roman" w:cs="Times New Roman"/>
          <w:color w:val="0563C1" w:themeColor="hyperlink"/>
          <w:sz w:val="24"/>
          <w:szCs w:val="24"/>
          <w:u w:val="single"/>
          <w:lang w:val="ru-RU"/>
        </w:rPr>
        <w:t>67</w:t>
      </w:r>
      <w:r w:rsidRPr="00476D58">
        <w:rPr>
          <w:rFonts w:ascii="Times New Roman" w:hAnsi="Times New Roman" w:cs="Times New Roman"/>
          <w:color w:val="0563C1" w:themeColor="hyperlink"/>
          <w:sz w:val="24"/>
          <w:szCs w:val="24"/>
          <w:u w:val="single"/>
        </w:rPr>
        <w:t>U</w:t>
      </w:r>
      <w:r w:rsidRPr="005468CB">
        <w:rPr>
          <w:rFonts w:ascii="Times New Roman" w:hAnsi="Times New Roman" w:cs="Times New Roman"/>
          <w:color w:val="0563C1" w:themeColor="hyperlink"/>
          <w:sz w:val="24"/>
          <w:szCs w:val="24"/>
          <w:u w:val="single"/>
          <w:lang w:val="ru-RU"/>
        </w:rPr>
        <w:t>24</w:t>
      </w:r>
      <w:r w:rsidRPr="00476D58">
        <w:rPr>
          <w:rFonts w:ascii="Times New Roman" w:hAnsi="Times New Roman" w:cs="Times New Roman"/>
          <w:color w:val="0563C1" w:themeColor="hyperlink"/>
          <w:sz w:val="24"/>
          <w:szCs w:val="24"/>
          <w:u w:val="single"/>
        </w:rPr>
        <w:t>K</w:t>
      </w:r>
      <w:r w:rsidRPr="005468CB">
        <w:rPr>
          <w:rFonts w:ascii="Times New Roman" w:hAnsi="Times New Roman" w:cs="Times New Roman"/>
          <w:color w:val="0563C1" w:themeColor="hyperlink"/>
          <w:sz w:val="24"/>
          <w:szCs w:val="24"/>
          <w:u w:val="single"/>
          <w:lang w:val="ru-RU"/>
        </w:rPr>
        <w:t>20100901</w:t>
      </w:r>
      <w:r w:rsidRPr="001618FC">
        <w:rPr>
          <w:rFonts w:ascii="Times New Roman" w:hAnsi="Times New Roman" w:cs="Times New Roman"/>
          <w:sz w:val="24"/>
          <w:szCs w:val="24"/>
          <w:lang w:val="ru-RU"/>
        </w:rPr>
        <w:t xml:space="preserve"> </w:t>
      </w:r>
    </w:p>
    <w:p w14:paraId="0E6D1EEE" w14:textId="3A897C41" w:rsidR="00F23312" w:rsidRPr="00F23312" w:rsidRDefault="00346371" w:rsidP="00F23312">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eastAsia="Calibri" w:hAnsi="Times New Roman" w:cs="Times New Roman"/>
          <w:sz w:val="24"/>
          <w:szCs w:val="24"/>
          <w:lang w:eastAsia="en-US"/>
        </w:rPr>
        <w:t>Ostrovskiy A</w:t>
      </w:r>
      <w:r w:rsidRPr="001618FC">
        <w:rPr>
          <w:rFonts w:ascii="Times New Roman" w:eastAsia="SimSun" w:hAnsi="Times New Roman" w:cs="Times New Roman"/>
          <w:sz w:val="24"/>
          <w:szCs w:val="24"/>
        </w:rPr>
        <w:t>.</w:t>
      </w:r>
      <w:r w:rsidRPr="001618FC">
        <w:rPr>
          <w:rFonts w:ascii="Times New Roman" w:eastAsia="Calibri" w:hAnsi="Times New Roman" w:cs="Times New Roman"/>
          <w:sz w:val="24"/>
          <w:szCs w:val="24"/>
          <w:lang w:eastAsia="en-US"/>
        </w:rPr>
        <w:t xml:space="preserve">V. Social Aspects of Economic Reforms in State-owned Enterprises in China. // China Report, </w:t>
      </w:r>
      <w:r w:rsidRPr="001618FC">
        <w:rPr>
          <w:rFonts w:ascii="Times New Roman" w:eastAsia="SimSun" w:hAnsi="Times New Roman" w:cs="Times New Roman"/>
          <w:bCs/>
          <w:kern w:val="36"/>
          <w:sz w:val="24"/>
          <w:szCs w:val="24"/>
          <w:lang w:eastAsia="en-US"/>
        </w:rPr>
        <w:t xml:space="preserve">– </w:t>
      </w:r>
      <w:r w:rsidRPr="001618FC">
        <w:rPr>
          <w:rFonts w:ascii="Times New Roman" w:eastAsia="Calibri" w:hAnsi="Times New Roman" w:cs="Times New Roman"/>
          <w:sz w:val="24"/>
          <w:szCs w:val="24"/>
          <w:lang w:eastAsia="en-US"/>
        </w:rPr>
        <w:t xml:space="preserve">2003, </w:t>
      </w:r>
      <w:r w:rsidRPr="001618FC">
        <w:rPr>
          <w:rFonts w:ascii="Times New Roman" w:eastAsia="SimSun" w:hAnsi="Times New Roman" w:cs="Times New Roman"/>
          <w:bCs/>
          <w:kern w:val="36"/>
          <w:sz w:val="24"/>
          <w:szCs w:val="24"/>
          <w:lang w:eastAsia="en-US"/>
        </w:rPr>
        <w:t xml:space="preserve">– № </w:t>
      </w:r>
      <w:r w:rsidRPr="001618FC">
        <w:rPr>
          <w:rFonts w:ascii="Times New Roman" w:eastAsia="Calibri" w:hAnsi="Times New Roman" w:cs="Times New Roman"/>
          <w:sz w:val="24"/>
          <w:szCs w:val="24"/>
          <w:lang w:eastAsia="en-US"/>
        </w:rPr>
        <w:t xml:space="preserve">39. </w:t>
      </w:r>
      <w:r w:rsidRPr="001618FC">
        <w:rPr>
          <w:rFonts w:ascii="Times New Roman" w:eastAsia="Calibri" w:hAnsi="Times New Roman" w:cs="Times New Roman"/>
          <w:sz w:val="24"/>
          <w:szCs w:val="24"/>
          <w:lang w:val="ru-RU" w:eastAsia="en-US"/>
        </w:rPr>
        <w:t>рр</w:t>
      </w:r>
      <w:r w:rsidRPr="001618FC">
        <w:rPr>
          <w:rFonts w:ascii="Times New Roman" w:eastAsia="Calibri" w:hAnsi="Times New Roman" w:cs="Times New Roman"/>
          <w:sz w:val="24"/>
          <w:szCs w:val="24"/>
          <w:lang w:eastAsia="en-US"/>
        </w:rPr>
        <w:t>. 57-69</w:t>
      </w:r>
      <w:r w:rsidR="00F23312">
        <w:rPr>
          <w:rFonts w:ascii="Times New Roman" w:eastAsia="Calibri" w:hAnsi="Times New Roman" w:cs="Times New Roman"/>
          <w:sz w:val="24"/>
          <w:szCs w:val="24"/>
          <w:lang w:eastAsia="en-US"/>
        </w:rPr>
        <w:t xml:space="preserve">. </w:t>
      </w:r>
    </w:p>
    <w:p w14:paraId="5577E2AE" w14:textId="0B8CA188"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Park A</w:t>
      </w:r>
      <w:r w:rsidR="00E4095B">
        <w:rPr>
          <w:rFonts w:ascii="Times New Roman" w:hAnsi="Times New Roman" w:cs="Times New Roman"/>
          <w:sz w:val="24"/>
          <w:szCs w:val="24"/>
        </w:rPr>
        <w:t>lbert</w:t>
      </w:r>
      <w:r w:rsidRPr="001618FC">
        <w:rPr>
          <w:rFonts w:ascii="Times New Roman" w:hAnsi="Times New Roman" w:cs="Times New Roman"/>
          <w:sz w:val="24"/>
          <w:szCs w:val="24"/>
        </w:rPr>
        <w:t>. China`s Economic Transformation Part 1: Economic Reform and Growth in China // coursera.org.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36" w:anchor="instructors" w:history="1">
        <w:r w:rsidRPr="001618FC">
          <w:rPr>
            <w:rFonts w:ascii="Times New Roman" w:hAnsi="Times New Roman" w:cs="Times New Roman"/>
            <w:color w:val="0563C1" w:themeColor="hyperlink"/>
            <w:sz w:val="24"/>
            <w:szCs w:val="24"/>
            <w:u w:val="single"/>
          </w:rPr>
          <w:t>https://www.coursera.org/learn/econtransform1?action=enroll#instructors</w:t>
        </w:r>
      </w:hyperlink>
    </w:p>
    <w:p w14:paraId="3BC7C1A1" w14:textId="2F872378" w:rsidR="000C18D1" w:rsidRPr="008F17A3" w:rsidRDefault="000C18D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Perkins </w:t>
      </w:r>
      <w:r w:rsidR="008F17A3">
        <w:rPr>
          <w:rFonts w:ascii="Times New Roman" w:hAnsi="Times New Roman" w:cs="Times New Roman"/>
          <w:sz w:val="24"/>
          <w:szCs w:val="24"/>
        </w:rPr>
        <w:t xml:space="preserve">H. Dwight. Forecasting China`s Economic Growth over the Next Two Decades. 2007.   </w:t>
      </w:r>
    </w:p>
    <w:p w14:paraId="73400F97" w14:textId="79D6AD6A"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PBOC Introduces New Green Finance Evaluation Toll for Country`s Lenders // Sino-German Cooperation on Biodiversity, Climate and Environment. </w:t>
      </w:r>
      <w:r w:rsidRPr="001618FC">
        <w:rPr>
          <w:rFonts w:ascii="Times New Roman" w:hAnsi="Times New Roman" w:cs="Times New Roman"/>
          <w:sz w:val="24"/>
          <w:szCs w:val="24"/>
          <w:lang w:val="ru-RU"/>
        </w:rPr>
        <w:t xml:space="preserve">[Электронный ресурс]. – Режим доступа: </w:t>
      </w:r>
      <w:hyperlink r:id="rId137"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climatecooperation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climate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pboc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introduces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new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green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evaluation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tool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for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countrys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lenders</w:t>
        </w:r>
        <w:r w:rsidRPr="001618FC">
          <w:rPr>
            <w:rFonts w:ascii="Times New Roman" w:hAnsi="Times New Roman" w:cs="Times New Roman"/>
            <w:color w:val="0563C1" w:themeColor="hyperlink"/>
            <w:sz w:val="24"/>
            <w:szCs w:val="24"/>
            <w:u w:val="single"/>
            <w:lang w:val="ru-RU"/>
          </w:rPr>
          <w:t>/</w:t>
        </w:r>
      </w:hyperlink>
    </w:p>
    <w:p w14:paraId="7BA300A6"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Ralev Radomir. Serbia sings railway overhaul financing deal with China`s Exim Bank // SeeNews.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38" w:history="1">
        <w:r w:rsidRPr="001618FC">
          <w:rPr>
            <w:rFonts w:ascii="Times New Roman" w:hAnsi="Times New Roman" w:cs="Times New Roman"/>
            <w:color w:val="0000FF"/>
            <w:sz w:val="24"/>
            <w:szCs w:val="24"/>
            <w:u w:val="single"/>
          </w:rPr>
          <w:t>https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seenews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com</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news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serbia</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signs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railway</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overhaul</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financing</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deal</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with</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chinas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exim</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bank</w:t>
        </w:r>
        <w:r w:rsidRPr="001618FC">
          <w:rPr>
            <w:rFonts w:ascii="Times New Roman" w:hAnsi="Times New Roman" w:cs="Times New Roman"/>
            <w:color w:val="0000FF"/>
            <w:sz w:val="24"/>
            <w:szCs w:val="24"/>
            <w:u w:val="single"/>
            <w:lang w:val="ru-RU"/>
          </w:rPr>
          <w:t>-651907</w:t>
        </w:r>
      </w:hyperlink>
      <w:r w:rsidRPr="001618FC">
        <w:rPr>
          <w:rFonts w:ascii="Times New Roman" w:hAnsi="Times New Roman" w:cs="Times New Roman"/>
          <w:sz w:val="24"/>
          <w:szCs w:val="24"/>
          <w:lang w:val="ru-RU"/>
        </w:rPr>
        <w:t xml:space="preserve">  </w:t>
      </w:r>
    </w:p>
    <w:p w14:paraId="375CD69E" w14:textId="77777777" w:rsidR="00346371" w:rsidRPr="005468CB"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color w:val="0000FF"/>
          <w:sz w:val="24"/>
          <w:szCs w:val="24"/>
          <w:u w:val="single"/>
          <w:lang w:val="ru-RU"/>
        </w:rPr>
      </w:pPr>
      <w:r w:rsidRPr="001618FC">
        <w:rPr>
          <w:rFonts w:ascii="Times New Roman" w:hAnsi="Times New Roman" w:cs="Times New Roman"/>
          <w:sz w:val="24"/>
          <w:szCs w:val="24"/>
        </w:rPr>
        <w:t xml:space="preserve">Ren Peng, Zhang Liwen, Zhu Rong, Zhang Jingwei. How China`s Policy Banks Can Support Sustainable Foreign Investment.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r w:rsidRPr="00476D58">
        <w:rPr>
          <w:rFonts w:ascii="Times New Roman" w:hAnsi="Times New Roman" w:cs="Times New Roman"/>
          <w:color w:val="0000FF"/>
          <w:sz w:val="24"/>
          <w:szCs w:val="24"/>
          <w:u w:val="single"/>
        </w:rPr>
        <w:t>http</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www</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geichina</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org</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wp</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content</w:t>
      </w:r>
      <w:r w:rsidRPr="005468CB">
        <w:rPr>
          <w:rFonts w:ascii="Times New Roman" w:hAnsi="Times New Roman" w:cs="Times New Roman"/>
          <w:color w:val="0000FF"/>
          <w:sz w:val="24"/>
          <w:szCs w:val="24"/>
          <w:u w:val="single"/>
          <w:lang w:val="ru-RU"/>
        </w:rPr>
        <w:t>/</w:t>
      </w:r>
      <w:r w:rsidRPr="00476D58">
        <w:rPr>
          <w:rFonts w:ascii="Times New Roman" w:hAnsi="Times New Roman" w:cs="Times New Roman"/>
          <w:color w:val="0000FF"/>
          <w:sz w:val="24"/>
          <w:szCs w:val="24"/>
          <w:u w:val="single"/>
        </w:rPr>
        <w:t>uploads</w:t>
      </w:r>
      <w:r w:rsidRPr="005468CB">
        <w:rPr>
          <w:rFonts w:ascii="Times New Roman" w:hAnsi="Times New Roman" w:cs="Times New Roman"/>
          <w:color w:val="0000FF"/>
          <w:sz w:val="24"/>
          <w:szCs w:val="24"/>
          <w:u w:val="single"/>
          <w:lang w:val="ru-RU"/>
        </w:rPr>
        <w:t>/2017/11/</w:t>
      </w:r>
      <w:r w:rsidRPr="00476D58">
        <w:rPr>
          <w:rFonts w:ascii="Times New Roman" w:hAnsi="Times New Roman" w:cs="Times New Roman"/>
          <w:color w:val="0000FF"/>
          <w:sz w:val="24"/>
          <w:szCs w:val="24"/>
          <w:u w:val="single"/>
        </w:rPr>
        <w:t>Sustainable</w:t>
      </w:r>
      <w:r w:rsidRPr="005468CB">
        <w:rPr>
          <w:rFonts w:ascii="Times New Roman" w:hAnsi="Times New Roman" w:cs="Times New Roman"/>
          <w:color w:val="0000FF"/>
          <w:sz w:val="24"/>
          <w:szCs w:val="24"/>
          <w:u w:val="single"/>
          <w:lang w:val="ru-RU"/>
        </w:rPr>
        <w:t>_</w:t>
      </w:r>
      <w:r w:rsidRPr="00476D58">
        <w:rPr>
          <w:rFonts w:ascii="Times New Roman" w:hAnsi="Times New Roman" w:cs="Times New Roman"/>
          <w:color w:val="0000FF"/>
          <w:sz w:val="24"/>
          <w:szCs w:val="24"/>
          <w:u w:val="single"/>
        </w:rPr>
        <w:t>FDI</w:t>
      </w:r>
      <w:r w:rsidRPr="005468CB">
        <w:rPr>
          <w:rFonts w:ascii="Times New Roman" w:hAnsi="Times New Roman" w:cs="Times New Roman"/>
          <w:color w:val="0000FF"/>
          <w:sz w:val="24"/>
          <w:szCs w:val="24"/>
          <w:u w:val="single"/>
          <w:lang w:val="ru-RU"/>
        </w:rPr>
        <w:t>_</w:t>
      </w:r>
      <w:r w:rsidRPr="00476D58">
        <w:rPr>
          <w:rFonts w:ascii="Times New Roman" w:hAnsi="Times New Roman" w:cs="Times New Roman"/>
          <w:color w:val="0000FF"/>
          <w:sz w:val="24"/>
          <w:szCs w:val="24"/>
          <w:u w:val="single"/>
        </w:rPr>
        <w:t>EN</w:t>
      </w:r>
      <w:r w:rsidRPr="005468CB">
        <w:rPr>
          <w:rFonts w:ascii="Times New Roman" w:hAnsi="Times New Roman" w:cs="Times New Roman"/>
          <w:color w:val="0000FF"/>
          <w:sz w:val="24"/>
          <w:szCs w:val="24"/>
          <w:u w:val="single"/>
          <w:lang w:val="ru-RU"/>
        </w:rPr>
        <w:t>_</w:t>
      </w:r>
      <w:r w:rsidRPr="00476D58">
        <w:rPr>
          <w:rFonts w:ascii="Times New Roman" w:hAnsi="Times New Roman" w:cs="Times New Roman"/>
          <w:color w:val="0000FF"/>
          <w:sz w:val="24"/>
          <w:szCs w:val="24"/>
          <w:u w:val="single"/>
        </w:rPr>
        <w:t>GEI</w:t>
      </w:r>
      <w:r w:rsidRPr="005468CB">
        <w:rPr>
          <w:rFonts w:ascii="Times New Roman" w:hAnsi="Times New Roman" w:cs="Times New Roman"/>
          <w:color w:val="0000FF"/>
          <w:sz w:val="24"/>
          <w:szCs w:val="24"/>
          <w:u w:val="single"/>
          <w:lang w:val="ru-RU"/>
        </w:rPr>
        <w:t>2017.</w:t>
      </w:r>
      <w:r w:rsidRPr="00476D58">
        <w:rPr>
          <w:rFonts w:ascii="Times New Roman" w:hAnsi="Times New Roman" w:cs="Times New Roman"/>
          <w:color w:val="0000FF"/>
          <w:sz w:val="24"/>
          <w:szCs w:val="24"/>
          <w:u w:val="single"/>
        </w:rPr>
        <w:t>pdf</w:t>
      </w:r>
      <w:r w:rsidRPr="005468CB">
        <w:rPr>
          <w:rFonts w:ascii="Times New Roman" w:hAnsi="Times New Roman" w:cs="Times New Roman"/>
          <w:color w:val="0000FF"/>
          <w:sz w:val="24"/>
          <w:szCs w:val="24"/>
          <w:u w:val="single"/>
          <w:lang w:val="ru-RU"/>
        </w:rPr>
        <w:t xml:space="preserve"> </w:t>
      </w:r>
    </w:p>
    <w:p w14:paraId="7FA23E0A" w14:textId="59A0BFCF"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Sanderson H</w:t>
      </w:r>
      <w:r w:rsidR="004A775B">
        <w:rPr>
          <w:rFonts w:ascii="Times New Roman" w:hAnsi="Times New Roman" w:cs="Times New Roman"/>
          <w:sz w:val="24"/>
          <w:szCs w:val="24"/>
        </w:rPr>
        <w:t>enry</w:t>
      </w:r>
      <w:r w:rsidRPr="001618FC">
        <w:rPr>
          <w:rFonts w:ascii="Times New Roman" w:hAnsi="Times New Roman" w:cs="Times New Roman"/>
          <w:sz w:val="24"/>
          <w:szCs w:val="24"/>
        </w:rPr>
        <w:t>,</w:t>
      </w:r>
      <w:r w:rsidR="004A775B">
        <w:rPr>
          <w:rFonts w:ascii="Times New Roman" w:hAnsi="Times New Roman" w:cs="Times New Roman"/>
          <w:sz w:val="24"/>
          <w:szCs w:val="24"/>
        </w:rPr>
        <w:t xml:space="preserve"> </w:t>
      </w:r>
      <w:r w:rsidRPr="001618FC">
        <w:rPr>
          <w:rFonts w:ascii="Times New Roman" w:hAnsi="Times New Roman" w:cs="Times New Roman"/>
          <w:sz w:val="24"/>
          <w:szCs w:val="24"/>
        </w:rPr>
        <w:t>Forsythe M</w:t>
      </w:r>
      <w:r w:rsidR="004A775B">
        <w:rPr>
          <w:rFonts w:ascii="Times New Roman" w:hAnsi="Times New Roman" w:cs="Times New Roman"/>
          <w:sz w:val="24"/>
          <w:szCs w:val="24"/>
        </w:rPr>
        <w:t>ichael.</w:t>
      </w:r>
      <w:r w:rsidRPr="001618FC">
        <w:rPr>
          <w:rFonts w:ascii="Times New Roman" w:hAnsi="Times New Roman" w:cs="Times New Roman"/>
          <w:sz w:val="24"/>
          <w:szCs w:val="24"/>
        </w:rPr>
        <w:t xml:space="preserve"> China`s Superbank. Debt, Oil and Influence – How China Development Bank Is Rewriting the Rules of Finance. – Bloomberg, 2013. - 250  p.</w:t>
      </w:r>
    </w:p>
    <w:p w14:paraId="0E331340"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Shi Jing. Investment in policy banks bond rises // China Daily. </w:t>
      </w:r>
      <w:r w:rsidRPr="001618FC">
        <w:rPr>
          <w:rFonts w:ascii="Times New Roman" w:hAnsi="Times New Roman" w:cs="Times New Roman"/>
          <w:sz w:val="24"/>
          <w:szCs w:val="24"/>
          <w:lang w:val="ru-RU"/>
        </w:rPr>
        <w:t xml:space="preserve">[Электронный ресурс]. – Режим доступа: </w:t>
      </w:r>
      <w:hyperlink r:id="rId139"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chinadaily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/201909/11/</w:t>
        </w:r>
        <w:r w:rsidRPr="001618FC">
          <w:rPr>
            <w:rFonts w:ascii="Times New Roman" w:hAnsi="Times New Roman" w:cs="Times New Roman"/>
            <w:color w:val="0563C1" w:themeColor="hyperlink"/>
            <w:sz w:val="24"/>
            <w:szCs w:val="24"/>
            <w:u w:val="single"/>
          </w:rPr>
          <w:t>WS</w:t>
        </w:r>
        <w:r w:rsidRPr="001618FC">
          <w:rPr>
            <w:rFonts w:ascii="Times New Roman" w:hAnsi="Times New Roman" w:cs="Times New Roman"/>
            <w:color w:val="0563C1" w:themeColor="hyperlink"/>
            <w:sz w:val="24"/>
            <w:szCs w:val="24"/>
            <w:u w:val="single"/>
            <w:lang w:val="ru-RU"/>
          </w:rPr>
          <w:t>5</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788406</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310</w:t>
        </w:r>
        <w:r w:rsidRPr="001618FC">
          <w:rPr>
            <w:rFonts w:ascii="Times New Roman" w:hAnsi="Times New Roman" w:cs="Times New Roman"/>
            <w:color w:val="0563C1" w:themeColor="hyperlink"/>
            <w:sz w:val="24"/>
            <w:szCs w:val="24"/>
            <w:u w:val="single"/>
          </w:rPr>
          <w:t>cf</w:t>
        </w:r>
        <w:r w:rsidRPr="001618FC">
          <w:rPr>
            <w:rFonts w:ascii="Times New Roman" w:hAnsi="Times New Roman" w:cs="Times New Roman"/>
            <w:color w:val="0563C1" w:themeColor="hyperlink"/>
            <w:sz w:val="24"/>
            <w:szCs w:val="24"/>
            <w:u w:val="single"/>
            <w:lang w:val="ru-RU"/>
          </w:rPr>
          <w:t>3</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3556</w:t>
        </w:r>
        <w:r w:rsidRPr="001618FC">
          <w:rPr>
            <w:rFonts w:ascii="Times New Roman" w:hAnsi="Times New Roman" w:cs="Times New Roman"/>
            <w:color w:val="0563C1" w:themeColor="hyperlink"/>
            <w:sz w:val="24"/>
            <w:szCs w:val="24"/>
            <w:u w:val="single"/>
          </w:rPr>
          <w:t>afaa</w:t>
        </w:r>
        <w:r w:rsidRPr="001618FC">
          <w:rPr>
            <w:rFonts w:ascii="Times New Roman" w:hAnsi="Times New Roman" w:cs="Times New Roman"/>
            <w:color w:val="0563C1" w:themeColor="hyperlink"/>
            <w:sz w:val="24"/>
            <w:szCs w:val="24"/>
            <w:u w:val="single"/>
            <w:lang w:val="ru-RU"/>
          </w:rPr>
          <w:t>_1.</w:t>
        </w:r>
        <w:r w:rsidRPr="001618FC">
          <w:rPr>
            <w:rFonts w:ascii="Times New Roman" w:hAnsi="Times New Roman" w:cs="Times New Roman"/>
            <w:color w:val="0563C1" w:themeColor="hyperlink"/>
            <w:sz w:val="24"/>
            <w:szCs w:val="24"/>
            <w:u w:val="single"/>
          </w:rPr>
          <w:t>html</w:t>
        </w:r>
      </w:hyperlink>
    </w:p>
    <w:p w14:paraId="58763D6A"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Shih Han Toh. China-Russia investment deal opens for more Russian IPOs in city // South China Morning Post.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40" w:history="1">
        <w:r w:rsidRPr="001618FC">
          <w:rPr>
            <w:rFonts w:ascii="Times New Roman" w:eastAsia="Calibri" w:hAnsi="Times New Roman" w:cs="Times New Roman"/>
            <w:color w:val="0563C1" w:themeColor="hyperlink"/>
            <w:sz w:val="24"/>
            <w:szCs w:val="24"/>
            <w:u w:val="single"/>
          </w:rPr>
          <w:t>https</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www</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scmp</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com</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business</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money</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markets</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investing</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article</w:t>
        </w:r>
        <w:r w:rsidRPr="001618FC">
          <w:rPr>
            <w:rFonts w:ascii="Times New Roman" w:eastAsia="Calibri" w:hAnsi="Times New Roman" w:cs="Times New Roman"/>
            <w:color w:val="0563C1" w:themeColor="hyperlink"/>
            <w:sz w:val="24"/>
            <w:szCs w:val="24"/>
            <w:u w:val="single"/>
            <w:lang w:val="ru-RU"/>
          </w:rPr>
          <w:t>/1516672/</w:t>
        </w:r>
        <w:r w:rsidRPr="001618FC">
          <w:rPr>
            <w:rFonts w:ascii="Times New Roman" w:eastAsia="Calibri" w:hAnsi="Times New Roman" w:cs="Times New Roman"/>
            <w:color w:val="0563C1" w:themeColor="hyperlink"/>
            <w:sz w:val="24"/>
            <w:szCs w:val="24"/>
            <w:u w:val="single"/>
          </w:rPr>
          <w:t>china</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russia</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investment</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deal</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opens</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doors</w:t>
        </w:r>
        <w:r w:rsidRPr="001618FC">
          <w:rPr>
            <w:rFonts w:ascii="Times New Roman" w:eastAsia="Calibri" w:hAnsi="Times New Roman" w:cs="Times New Roman"/>
            <w:color w:val="0563C1" w:themeColor="hyperlink"/>
            <w:sz w:val="24"/>
            <w:szCs w:val="24"/>
            <w:u w:val="single"/>
            <w:lang w:val="ru-RU"/>
          </w:rPr>
          <w:t>-</w:t>
        </w:r>
        <w:r w:rsidRPr="001618FC">
          <w:rPr>
            <w:rFonts w:ascii="Times New Roman" w:eastAsia="Calibri" w:hAnsi="Times New Roman" w:cs="Times New Roman"/>
            <w:color w:val="0563C1" w:themeColor="hyperlink"/>
            <w:sz w:val="24"/>
            <w:szCs w:val="24"/>
            <w:u w:val="single"/>
          </w:rPr>
          <w:t>more</w:t>
        </w:r>
      </w:hyperlink>
    </w:p>
    <w:p w14:paraId="4B1EEA11"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lastRenderedPageBreak/>
        <w:t xml:space="preserve">Strange </w:t>
      </w:r>
      <w:r w:rsidRPr="001618FC">
        <w:rPr>
          <w:rFonts w:ascii="Times New Roman" w:hAnsi="Times New Roman" w:cs="Times New Roman"/>
          <w:sz w:val="24"/>
          <w:szCs w:val="24"/>
          <w:lang w:val="ru-RU"/>
        </w:rPr>
        <w:t>А</w:t>
      </w:r>
      <w:r w:rsidRPr="001618FC">
        <w:rPr>
          <w:rFonts w:ascii="Times New Roman" w:hAnsi="Times New Roman" w:cs="Times New Roman"/>
          <w:sz w:val="24"/>
          <w:szCs w:val="24"/>
        </w:rPr>
        <w:t xml:space="preserve">ustin, Parks </w:t>
      </w:r>
      <w:r w:rsidRPr="001618FC">
        <w:rPr>
          <w:rFonts w:ascii="Times New Roman" w:hAnsi="Times New Roman" w:cs="Times New Roman"/>
          <w:sz w:val="24"/>
          <w:szCs w:val="24"/>
          <w:lang w:val="ru-RU"/>
        </w:rPr>
        <w:t>В</w:t>
      </w:r>
      <w:r w:rsidRPr="001618FC">
        <w:rPr>
          <w:rFonts w:ascii="Times New Roman" w:hAnsi="Times New Roman" w:cs="Times New Roman"/>
          <w:sz w:val="24"/>
          <w:szCs w:val="24"/>
        </w:rPr>
        <w:t xml:space="preserve">rafley, Tierney J. Michael, Fuchs Andreas, Dreher Axel, Ramachandran Vijaya. </w:t>
      </w:r>
      <w:hyperlink r:id="rId141" w:history="1">
        <w:r w:rsidRPr="001618FC">
          <w:rPr>
            <w:rFonts w:ascii="Times New Roman" w:hAnsi="Times New Roman" w:cs="Times New Roman"/>
            <w:sz w:val="24"/>
            <w:szCs w:val="24"/>
          </w:rPr>
          <w:t>China’s Development Finance to Africa: A Media-Based Approach to Data Collection. Project 289</w:t>
        </w:r>
      </w:hyperlink>
      <w:r w:rsidRPr="001618FC">
        <w:rPr>
          <w:rFonts w:ascii="Times New Roman" w:hAnsi="Times New Roman" w:cs="Times New Roman"/>
          <w:sz w:val="24"/>
          <w:szCs w:val="24"/>
        </w:rPr>
        <w:t>. CGD Working Paper 323. Washington DC: Center for Global Development // aiddata.org. [</w:t>
      </w:r>
      <w:r w:rsidRPr="001618FC">
        <w:rPr>
          <w:rFonts w:ascii="Times New Roman" w:hAnsi="Times New Roman" w:cs="Times New Roman"/>
          <w:sz w:val="24"/>
          <w:szCs w:val="24"/>
          <w:lang w:val="ru-RU"/>
        </w:rPr>
        <w:t>Электронный</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ресурс</w:t>
      </w:r>
      <w:r w:rsidRPr="001618FC">
        <w:rPr>
          <w:rFonts w:ascii="Times New Roman" w:hAnsi="Times New Roman" w:cs="Times New Roman"/>
          <w:sz w:val="24"/>
          <w:szCs w:val="24"/>
        </w:rPr>
        <w:t xml:space="preserve">]. – </w:t>
      </w:r>
      <w:r w:rsidRPr="001618FC">
        <w:rPr>
          <w:rFonts w:ascii="Times New Roman" w:hAnsi="Times New Roman" w:cs="Times New Roman"/>
          <w:sz w:val="24"/>
          <w:szCs w:val="24"/>
          <w:lang w:val="ru-RU"/>
        </w:rPr>
        <w:t>Режим</w:t>
      </w:r>
      <w:r w:rsidRPr="001618FC">
        <w:rPr>
          <w:rFonts w:ascii="Times New Roman" w:hAnsi="Times New Roman" w:cs="Times New Roman"/>
          <w:sz w:val="24"/>
          <w:szCs w:val="24"/>
        </w:rPr>
        <w:t xml:space="preserve"> </w:t>
      </w:r>
      <w:r w:rsidRPr="001618FC">
        <w:rPr>
          <w:rFonts w:ascii="Times New Roman" w:hAnsi="Times New Roman" w:cs="Times New Roman"/>
          <w:sz w:val="24"/>
          <w:szCs w:val="24"/>
          <w:lang w:val="ru-RU"/>
        </w:rPr>
        <w:t>доступа</w:t>
      </w:r>
      <w:r w:rsidRPr="001618FC">
        <w:rPr>
          <w:rFonts w:ascii="Times New Roman" w:hAnsi="Times New Roman" w:cs="Times New Roman"/>
          <w:sz w:val="24"/>
          <w:szCs w:val="24"/>
        </w:rPr>
        <w:t xml:space="preserve">: </w:t>
      </w:r>
      <w:hyperlink r:id="rId142" w:history="1">
        <w:r w:rsidRPr="001618FC">
          <w:rPr>
            <w:rFonts w:ascii="Times New Roman" w:hAnsi="Times New Roman" w:cs="Times New Roman"/>
            <w:color w:val="0563C1" w:themeColor="hyperlink"/>
            <w:sz w:val="24"/>
            <w:szCs w:val="24"/>
            <w:u w:val="single"/>
          </w:rPr>
          <w:t>https://www.aiddata.org/publications/chinas-development-finance-to-africa-a-media-based-approach-to-data-collection</w:t>
        </w:r>
      </w:hyperlink>
    </w:p>
    <w:p w14:paraId="7C0670DA"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Than Krisztina, Komuves Anita. Hungary, China sign loan deal for Budapest – Belgrade Chinese rail project // Reuters.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43" w:history="1">
        <w:r w:rsidRPr="001618FC">
          <w:rPr>
            <w:rFonts w:ascii="Times New Roman" w:hAnsi="Times New Roman" w:cs="Times New Roman"/>
            <w:color w:val="0000FF"/>
            <w:sz w:val="24"/>
            <w:szCs w:val="24"/>
            <w:u w:val="single"/>
          </w:rPr>
          <w:t>https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www</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reuters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com</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article</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us</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hungary</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china</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railway</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loan</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hungary</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china</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sign</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loan</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deal</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for</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budapest</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belgrade</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chinese</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rail</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project</w:t>
        </w:r>
        <w:r w:rsidRPr="001618FC">
          <w:rPr>
            <w:rFonts w:ascii="Times New Roman" w:hAnsi="Times New Roman" w:cs="Times New Roman"/>
            <w:color w:val="0000FF"/>
            <w:sz w:val="24"/>
            <w:szCs w:val="24"/>
            <w:u w:val="single"/>
            <w:lang w:val="ru-RU"/>
          </w:rPr>
          <w:t>-</w:t>
        </w:r>
        <w:r w:rsidRPr="001618FC">
          <w:rPr>
            <w:rFonts w:ascii="Times New Roman" w:hAnsi="Times New Roman" w:cs="Times New Roman"/>
            <w:color w:val="0000FF"/>
            <w:sz w:val="24"/>
            <w:szCs w:val="24"/>
            <w:u w:val="single"/>
          </w:rPr>
          <w:t>idINKCN</w:t>
        </w:r>
        <w:r w:rsidRPr="001618FC">
          <w:rPr>
            <w:rFonts w:ascii="Times New Roman" w:hAnsi="Times New Roman" w:cs="Times New Roman"/>
            <w:color w:val="0000FF"/>
            <w:sz w:val="24"/>
            <w:szCs w:val="24"/>
            <w:u w:val="single"/>
            <w:lang w:val="ru-RU"/>
          </w:rPr>
          <w:t>226123</w:t>
        </w:r>
      </w:hyperlink>
    </w:p>
    <w:p w14:paraId="1E2463DE"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The Forum on China-Africa Cooperation Johannesburg Action Plan (2016 – 2018) // Ministry of Foreign Affairs of the People`s Republic of China. </w:t>
      </w:r>
      <w:r w:rsidRPr="001618FC">
        <w:rPr>
          <w:rFonts w:ascii="Times New Roman" w:hAnsi="Times New Roman" w:cs="Times New Roman"/>
          <w:sz w:val="24"/>
          <w:szCs w:val="24"/>
          <w:lang w:val="ru-RU"/>
        </w:rPr>
        <w:t xml:space="preserve">[Электронный ресурс]. – Режим доступа: </w:t>
      </w:r>
      <w:hyperlink r:id="rId144"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fmprc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mfa</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eng</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wjdt</w:t>
        </w:r>
        <w:r w:rsidRPr="001618FC">
          <w:rPr>
            <w:rFonts w:ascii="Times New Roman" w:hAnsi="Times New Roman" w:cs="Times New Roman"/>
            <w:color w:val="0563C1" w:themeColor="hyperlink"/>
            <w:sz w:val="24"/>
            <w:szCs w:val="24"/>
            <w:u w:val="single"/>
            <w:lang w:val="ru-RU"/>
          </w:rPr>
          <w:t>_665385/2649_665393/201512/</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20151210_679430.</w:t>
        </w:r>
        <w:r w:rsidRPr="001618FC">
          <w:rPr>
            <w:rFonts w:ascii="Times New Roman" w:hAnsi="Times New Roman" w:cs="Times New Roman"/>
            <w:color w:val="0563C1" w:themeColor="hyperlink"/>
            <w:sz w:val="24"/>
            <w:szCs w:val="24"/>
            <w:u w:val="single"/>
          </w:rPr>
          <w:t>html</w:t>
        </w:r>
      </w:hyperlink>
    </w:p>
    <w:p w14:paraId="7517FB1C"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eastAsia="DengXian" w:hAnsi="Times New Roman" w:cs="Times New Roman"/>
          <w:sz w:val="24"/>
          <w:szCs w:val="24"/>
        </w:rPr>
        <w:t xml:space="preserve">Weinland D. China state banks pull back from risky overseas project // Financial Times. – 2019.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DengXian" w:hAnsi="Times New Roman" w:cs="Times New Roman"/>
          <w:sz w:val="24"/>
          <w:szCs w:val="24"/>
          <w:lang w:val="ru-RU"/>
        </w:rPr>
        <w:t xml:space="preserve"> </w:t>
      </w:r>
      <w:hyperlink r:id="rId145" w:history="1">
        <w:r w:rsidRPr="00476D58">
          <w:rPr>
            <w:rFonts w:ascii="Times New Roman" w:hAnsi="Times New Roman" w:cs="Times New Roman"/>
            <w:color w:val="0563C1" w:themeColor="hyperlink"/>
            <w:sz w:val="24"/>
            <w:szCs w:val="24"/>
            <w:u w:val="single"/>
          </w:rPr>
          <w:t>https</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ft</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com</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content</w:t>
        </w:r>
        <w:r w:rsidRPr="005468CB">
          <w:rPr>
            <w:rFonts w:ascii="Times New Roman" w:hAnsi="Times New Roman" w:cs="Times New Roman"/>
            <w:color w:val="0563C1" w:themeColor="hyperlink"/>
            <w:sz w:val="24"/>
            <w:szCs w:val="24"/>
            <w:u w:val="single"/>
            <w:lang w:val="ru-RU"/>
          </w:rPr>
          <w:t>/273</w:t>
        </w:r>
        <w:r w:rsidRPr="00476D58">
          <w:rPr>
            <w:rFonts w:ascii="Times New Roman" w:hAnsi="Times New Roman" w:cs="Times New Roman"/>
            <w:color w:val="0563C1" w:themeColor="hyperlink"/>
            <w:sz w:val="24"/>
            <w:szCs w:val="24"/>
            <w:u w:val="single"/>
          </w:rPr>
          <w:t>c</w:t>
        </w:r>
        <w:r w:rsidRPr="005468CB">
          <w:rPr>
            <w:rFonts w:ascii="Times New Roman" w:hAnsi="Times New Roman" w:cs="Times New Roman"/>
            <w:color w:val="0563C1" w:themeColor="hyperlink"/>
            <w:sz w:val="24"/>
            <w:szCs w:val="24"/>
            <w:u w:val="single"/>
            <w:lang w:val="ru-RU"/>
          </w:rPr>
          <w:t>324</w:t>
        </w:r>
        <w:r w:rsidRPr="00476D58">
          <w:rPr>
            <w:rFonts w:ascii="Times New Roman" w:hAnsi="Times New Roman" w:cs="Times New Roman"/>
            <w:color w:val="0563C1" w:themeColor="hyperlink"/>
            <w:sz w:val="24"/>
            <w:szCs w:val="24"/>
            <w:u w:val="single"/>
          </w:rPr>
          <w:t>c</w:t>
        </w:r>
        <w:r w:rsidRPr="005468CB">
          <w:rPr>
            <w:rFonts w:ascii="Times New Roman" w:hAnsi="Times New Roman" w:cs="Times New Roman"/>
            <w:color w:val="0563C1" w:themeColor="hyperlink"/>
            <w:sz w:val="24"/>
            <w:szCs w:val="24"/>
            <w:u w:val="single"/>
            <w:lang w:val="ru-RU"/>
          </w:rPr>
          <w:t>-55</w:t>
        </w:r>
        <w:r w:rsidRPr="00476D58">
          <w:rPr>
            <w:rFonts w:ascii="Times New Roman" w:hAnsi="Times New Roman" w:cs="Times New Roman"/>
            <w:color w:val="0563C1" w:themeColor="hyperlink"/>
            <w:sz w:val="24"/>
            <w:szCs w:val="24"/>
            <w:u w:val="single"/>
          </w:rPr>
          <w:t>ec</w:t>
        </w:r>
        <w:r w:rsidRPr="005468CB">
          <w:rPr>
            <w:rFonts w:ascii="Times New Roman" w:hAnsi="Times New Roman" w:cs="Times New Roman"/>
            <w:color w:val="0563C1" w:themeColor="hyperlink"/>
            <w:sz w:val="24"/>
            <w:szCs w:val="24"/>
            <w:u w:val="single"/>
            <w:lang w:val="ru-RU"/>
          </w:rPr>
          <w:t>-11</w:t>
        </w:r>
        <w:r w:rsidRPr="00476D58">
          <w:rPr>
            <w:rFonts w:ascii="Times New Roman" w:hAnsi="Times New Roman" w:cs="Times New Roman"/>
            <w:color w:val="0563C1" w:themeColor="hyperlink"/>
            <w:sz w:val="24"/>
            <w:szCs w:val="24"/>
            <w:u w:val="single"/>
          </w:rPr>
          <w:t>e</w:t>
        </w:r>
        <w:r w:rsidRPr="005468CB">
          <w:rPr>
            <w:rFonts w:ascii="Times New Roman" w:hAnsi="Times New Roman" w:cs="Times New Roman"/>
            <w:color w:val="0563C1" w:themeColor="hyperlink"/>
            <w:sz w:val="24"/>
            <w:szCs w:val="24"/>
            <w:u w:val="single"/>
            <w:lang w:val="ru-RU"/>
          </w:rPr>
          <w:t>9-</w:t>
        </w:r>
        <w:r w:rsidRPr="00476D58">
          <w:rPr>
            <w:rFonts w:ascii="Times New Roman" w:hAnsi="Times New Roman" w:cs="Times New Roman"/>
            <w:color w:val="0563C1" w:themeColor="hyperlink"/>
            <w:sz w:val="24"/>
            <w:szCs w:val="24"/>
            <w:u w:val="single"/>
          </w:rPr>
          <w:t>a</w:t>
        </w:r>
        <w:r w:rsidRPr="005468CB">
          <w:rPr>
            <w:rFonts w:ascii="Times New Roman" w:hAnsi="Times New Roman" w:cs="Times New Roman"/>
            <w:color w:val="0563C1" w:themeColor="hyperlink"/>
            <w:sz w:val="24"/>
            <w:szCs w:val="24"/>
            <w:u w:val="single"/>
            <w:lang w:val="ru-RU"/>
          </w:rPr>
          <w:t>3</w:t>
        </w:r>
        <w:r w:rsidRPr="00476D58">
          <w:rPr>
            <w:rFonts w:ascii="Times New Roman" w:hAnsi="Times New Roman" w:cs="Times New Roman"/>
            <w:color w:val="0563C1" w:themeColor="hyperlink"/>
            <w:sz w:val="24"/>
            <w:szCs w:val="24"/>
            <w:u w:val="single"/>
          </w:rPr>
          <w:t>db</w:t>
        </w:r>
        <w:r w:rsidRPr="005468CB">
          <w:rPr>
            <w:rFonts w:ascii="Times New Roman" w:hAnsi="Times New Roman" w:cs="Times New Roman"/>
            <w:color w:val="0563C1" w:themeColor="hyperlink"/>
            <w:sz w:val="24"/>
            <w:szCs w:val="24"/>
            <w:u w:val="single"/>
            <w:lang w:val="ru-RU"/>
          </w:rPr>
          <w:t>-1</w:t>
        </w:r>
        <w:r w:rsidRPr="00476D58">
          <w:rPr>
            <w:rFonts w:ascii="Times New Roman" w:hAnsi="Times New Roman" w:cs="Times New Roman"/>
            <w:color w:val="0563C1" w:themeColor="hyperlink"/>
            <w:sz w:val="24"/>
            <w:szCs w:val="24"/>
            <w:u w:val="single"/>
          </w:rPr>
          <w:t>fe</w:t>
        </w:r>
        <w:r w:rsidRPr="005468CB">
          <w:rPr>
            <w:rFonts w:ascii="Times New Roman" w:hAnsi="Times New Roman" w:cs="Times New Roman"/>
            <w:color w:val="0563C1" w:themeColor="hyperlink"/>
            <w:sz w:val="24"/>
            <w:szCs w:val="24"/>
            <w:u w:val="single"/>
            <w:lang w:val="ru-RU"/>
          </w:rPr>
          <w:t>89</w:t>
        </w:r>
        <w:r w:rsidRPr="00476D58">
          <w:rPr>
            <w:rFonts w:ascii="Times New Roman" w:hAnsi="Times New Roman" w:cs="Times New Roman"/>
            <w:color w:val="0563C1" w:themeColor="hyperlink"/>
            <w:sz w:val="24"/>
            <w:szCs w:val="24"/>
            <w:u w:val="single"/>
          </w:rPr>
          <w:t>bedc</w:t>
        </w:r>
        <w:r w:rsidRPr="005468CB">
          <w:rPr>
            <w:rFonts w:ascii="Times New Roman" w:hAnsi="Times New Roman" w:cs="Times New Roman"/>
            <w:color w:val="0563C1" w:themeColor="hyperlink"/>
            <w:sz w:val="24"/>
            <w:szCs w:val="24"/>
            <w:u w:val="single"/>
            <w:lang w:val="ru-RU"/>
          </w:rPr>
          <w:t>16</w:t>
        </w:r>
        <w:r w:rsidRPr="00476D58">
          <w:rPr>
            <w:rFonts w:ascii="Times New Roman" w:hAnsi="Times New Roman" w:cs="Times New Roman"/>
            <w:color w:val="0563C1" w:themeColor="hyperlink"/>
            <w:sz w:val="24"/>
            <w:szCs w:val="24"/>
            <w:u w:val="single"/>
          </w:rPr>
          <w:t>e</w:t>
        </w:r>
      </w:hyperlink>
      <w:r w:rsidRPr="001618FC">
        <w:rPr>
          <w:rFonts w:ascii="Times New Roman" w:eastAsia="DengXian" w:hAnsi="Times New Roman" w:cs="Times New Roman"/>
          <w:sz w:val="24"/>
          <w:szCs w:val="24"/>
          <w:lang w:val="ru-RU"/>
        </w:rPr>
        <w:t xml:space="preserve">  </w:t>
      </w:r>
    </w:p>
    <w:p w14:paraId="34095B9B"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Zhang S., Miller M. Behind China`s Silk Road vision: cheap funds, heavy debt, growing risk. // Reuters.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146"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reuters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article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us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silkroad</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idUSKCN</w:t>
        </w:r>
        <w:r w:rsidRPr="001618FC">
          <w:rPr>
            <w:rFonts w:ascii="Times New Roman" w:hAnsi="Times New Roman" w:cs="Times New Roman"/>
            <w:color w:val="0563C1" w:themeColor="hyperlink"/>
            <w:sz w:val="24"/>
            <w:szCs w:val="24"/>
            <w:u w:val="single"/>
            <w:lang w:val="ru-RU"/>
          </w:rPr>
          <w:t>18</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0</w:t>
        </w:r>
        <w:r w:rsidRPr="001618FC">
          <w:rPr>
            <w:rFonts w:ascii="Times New Roman" w:hAnsi="Times New Roman" w:cs="Times New Roman"/>
            <w:color w:val="0563C1" w:themeColor="hyperlink"/>
            <w:sz w:val="24"/>
            <w:szCs w:val="24"/>
            <w:u w:val="single"/>
          </w:rPr>
          <w:t>YS</w:t>
        </w:r>
      </w:hyperlink>
      <w:r w:rsidRPr="001618FC">
        <w:rPr>
          <w:rFonts w:ascii="Times New Roman" w:hAnsi="Times New Roman" w:cs="Times New Roman"/>
          <w:sz w:val="24"/>
          <w:szCs w:val="24"/>
          <w:lang w:val="ru-RU"/>
        </w:rPr>
        <w:t xml:space="preserve"> </w:t>
      </w:r>
    </w:p>
    <w:p w14:paraId="660C1BA7"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eastAsia="SimSun" w:hAnsi="Times New Roman" w:cs="Times New Roman"/>
          <w:kern w:val="16"/>
          <w:sz w:val="24"/>
          <w:szCs w:val="24"/>
          <w:lang w:eastAsia="ru-RU"/>
        </w:rPr>
        <w:t xml:space="preserve">Zhang Yuzhe, Luo Meihan. China Policy Banks Test New Bond Issuance Program, Spelling Bed News for Middlemen // Caixin Global.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r w:rsidRPr="001618FC">
        <w:rPr>
          <w:rFonts w:ascii="Times New Roman" w:eastAsia="SimSun" w:hAnsi="Times New Roman" w:cs="Times New Roman"/>
          <w:kern w:val="16"/>
          <w:sz w:val="24"/>
          <w:szCs w:val="24"/>
          <w:lang w:val="ru-RU" w:eastAsia="ru-RU"/>
        </w:rPr>
        <w:t xml:space="preserve"> </w:t>
      </w:r>
      <w:r w:rsidRPr="00476D58">
        <w:rPr>
          <w:rFonts w:ascii="Times New Roman" w:eastAsia="PMingLiU" w:hAnsi="Times New Roman" w:cs="Times New Roman"/>
          <w:color w:val="0000FF"/>
          <w:sz w:val="24"/>
          <w:szCs w:val="24"/>
          <w:u w:val="single"/>
          <w:lang w:val="ru-RU"/>
        </w:rPr>
        <w:t>https://www.caixinglobal.com/2021–04–30/china-policy-banks-test-new-bond-issuance-program-spelling-bad-news-for-middlemen-101704702.html</w:t>
      </w:r>
      <w:r w:rsidRPr="001618FC">
        <w:rPr>
          <w:rFonts w:ascii="Times New Roman" w:eastAsia="SimSun" w:hAnsi="Times New Roman" w:cs="Times New Roman"/>
          <w:kern w:val="16"/>
          <w:sz w:val="24"/>
          <w:szCs w:val="24"/>
          <w:lang w:val="ru-RU" w:eastAsia="ru-RU"/>
        </w:rPr>
        <w:t xml:space="preserve"> </w:t>
      </w:r>
    </w:p>
    <w:p w14:paraId="798DC768"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Zhu Xiaodong. Understanding China`s Growth: Past, Present and Future. Journal of Economic Perspectives. – 2012. - Vol. 26. - №4. – P. 112-113</w:t>
      </w:r>
    </w:p>
    <w:p w14:paraId="4F27D6A5"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Статистические источники:</w:t>
      </w:r>
    </w:p>
    <w:p w14:paraId="46624724"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русском языке</w:t>
      </w:r>
    </w:p>
    <w:p w14:paraId="435009B1"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lastRenderedPageBreak/>
        <w:t xml:space="preserve">Валютная структура расчетов за поставки товаров и оказание услуг по внешнеторговым договорам </w:t>
      </w:r>
      <w:r w:rsidRPr="001618FC">
        <w:rPr>
          <w:rFonts w:ascii="Times New Roman" w:hAnsi="Times New Roman" w:cs="Times New Roman"/>
          <w:sz w:val="24"/>
          <w:szCs w:val="24"/>
          <w:lang w:val="ru-RU"/>
        </w:rPr>
        <w:t>// Сайт Центробанка РФ. - [Электронный ресурс]. – Режим доступа</w:t>
      </w:r>
      <w:r w:rsidRPr="001618FC">
        <w:rPr>
          <w:rFonts w:ascii="Times New Roman" w:eastAsia="PMingLiU" w:hAnsi="Times New Roman" w:cs="Times New Roman"/>
          <w:sz w:val="24"/>
          <w:szCs w:val="24"/>
          <w:lang w:val="ru-RU"/>
        </w:rPr>
        <w:t xml:space="preserve">: </w:t>
      </w:r>
      <w:hyperlink r:id="rId147" w:history="1">
        <w:r w:rsidRPr="001618FC">
          <w:rPr>
            <w:rFonts w:ascii="Times New Roman" w:eastAsia="PMingLiU" w:hAnsi="Times New Roman" w:cs="Times New Roman"/>
            <w:color w:val="0000FF"/>
            <w:sz w:val="24"/>
            <w:szCs w:val="24"/>
            <w:u w:val="single"/>
            <w:lang w:val="ru-RU"/>
          </w:rPr>
          <w:t xml:space="preserve">https://www.cbr.ru/statistics/macro_itm/svs/ </w:t>
        </w:r>
      </w:hyperlink>
      <w:r w:rsidRPr="001618FC">
        <w:rPr>
          <w:rFonts w:ascii="Times New Roman" w:eastAsia="PMingLiU" w:hAnsi="Times New Roman" w:cs="Times New Roman"/>
          <w:sz w:val="24"/>
          <w:szCs w:val="24"/>
          <w:lang w:val="ru-RU"/>
        </w:rPr>
        <w:t xml:space="preserve"> </w:t>
      </w:r>
    </w:p>
    <w:p w14:paraId="7090AE6E"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Times New Roman" w:hAnsi="Times New Roman" w:cs="Times New Roman"/>
          <w:sz w:val="24"/>
          <w:szCs w:val="24"/>
          <w:lang w:val="ru-RU" w:eastAsia="zh-TW"/>
        </w:rPr>
        <w:t xml:space="preserve">Внешняя торговля Российской Федерации // Сайт Федеральной таможенной службы РФ.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sz w:val="24"/>
          <w:szCs w:val="24"/>
          <w:lang w:val="ru-RU" w:eastAsia="zh-TW"/>
        </w:rPr>
        <w:t xml:space="preserve"> </w:t>
      </w:r>
      <w:hyperlink r:id="rId148" w:history="1">
        <w:r w:rsidRPr="001618FC">
          <w:rPr>
            <w:rFonts w:ascii="Times New Roman" w:eastAsia="Times New Roman" w:hAnsi="Times New Roman" w:cs="Times New Roman"/>
            <w:color w:val="0563C1" w:themeColor="hyperlink"/>
            <w:sz w:val="24"/>
            <w:szCs w:val="24"/>
            <w:u w:val="single"/>
            <w:lang w:val="ru-RU" w:eastAsia="zh-TW"/>
          </w:rPr>
          <w:t>http://customs.ru/statistic/vneshn-torg</w:t>
        </w:r>
      </w:hyperlink>
    </w:p>
    <w:p w14:paraId="798097B6" w14:textId="77777777" w:rsidR="00346371" w:rsidRPr="001618FC" w:rsidRDefault="00346371" w:rsidP="004E3574">
      <w:pPr>
        <w:numPr>
          <w:ilvl w:val="0"/>
          <w:numId w:val="27"/>
        </w:numPr>
        <w:shd w:val="clear" w:color="auto" w:fill="FFFFFF"/>
        <w:tabs>
          <w:tab w:val="num" w:pos="720"/>
        </w:tabs>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Информация о действующих кредитных организациях с участием нерезидентов на 1 января 2020 г. // Сайт Центробанка РФ. - [Электронный ресурс]. – Режим доступа</w:t>
      </w:r>
      <w:r w:rsidRPr="001618FC">
        <w:rPr>
          <w:rFonts w:ascii="Times New Roman" w:eastAsia="SimSun" w:hAnsi="Times New Roman" w:cs="Times New Roman"/>
          <w:sz w:val="24"/>
          <w:szCs w:val="24"/>
          <w:lang w:val="ru-RU"/>
        </w:rPr>
        <w:t xml:space="preserve">: </w:t>
      </w:r>
      <w:hyperlink r:id="rId149" w:history="1">
        <w:r w:rsidRPr="001618FC">
          <w:rPr>
            <w:rFonts w:ascii="Times New Roman" w:hAnsi="Times New Roman" w:cs="Times New Roman"/>
            <w:color w:val="0563C1" w:themeColor="hyperlink"/>
            <w:sz w:val="24"/>
            <w:szCs w:val="24"/>
            <w:u w:val="single"/>
            <w:lang w:val="ru-RU"/>
          </w:rPr>
          <w:t>https://www.cbr.ru/Collection/Collection/File/27599/PUB_200101.pdf</w:t>
        </w:r>
      </w:hyperlink>
    </w:p>
    <w:p w14:paraId="554914BB" w14:textId="77777777"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Times New Roman" w:hAnsi="Times New Roman" w:cs="Times New Roman"/>
          <w:color w:val="000000"/>
          <w:sz w:val="24"/>
          <w:szCs w:val="24"/>
          <w:lang w:val="ru-RU" w:eastAsia="zh-TW"/>
        </w:rPr>
        <w:t xml:space="preserve">Показатели, характеризующие участие нерезидентов в совокупном уставном капитале действующих кредитных организаций с 1 января 2007 г. по 1 января 2020 г. // Сайт Центробанка РФ.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sz w:val="24"/>
          <w:szCs w:val="24"/>
          <w:lang w:val="ru-RU" w:eastAsia="zh-TW"/>
        </w:rPr>
        <w:t xml:space="preserve"> </w:t>
      </w:r>
      <w:hyperlink r:id="rId150" w:history="1">
        <w:r w:rsidRPr="001618FC">
          <w:rPr>
            <w:rFonts w:ascii="Times New Roman" w:eastAsia="Times New Roman" w:hAnsi="Times New Roman" w:cs="Times New Roman"/>
            <w:color w:val="0563C1" w:themeColor="hyperlink"/>
            <w:sz w:val="24"/>
            <w:szCs w:val="24"/>
            <w:u w:val="single"/>
            <w:lang w:val="ru-RU" w:eastAsia="zh-TW"/>
          </w:rPr>
          <w:t>https://www.cbr.ru/Collection/Collection/File/27599/PUB_200101.pdf</w:t>
        </w:r>
      </w:hyperlink>
    </w:p>
    <w:p w14:paraId="6FAD2E43" w14:textId="77777777"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Экспорт и импорт РФ по товарам (январь-август 2019 г.). Пояснения к таблицам // Сайт Федеральной таможенной службы. [Электронный ресурс]. – Режим доступа: </w:t>
      </w:r>
      <w:r w:rsidRPr="001618FC">
        <w:rPr>
          <w:rFonts w:ascii="Times New Roman" w:eastAsia="DengXian" w:hAnsi="Times New Roman" w:cs="Times New Roman"/>
          <w:sz w:val="24"/>
          <w:szCs w:val="24"/>
        </w:rPr>
        <w:t>http</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customs</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ru</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folder</w:t>
      </w:r>
      <w:r w:rsidRPr="001618FC">
        <w:rPr>
          <w:rFonts w:ascii="Times New Roman" w:eastAsia="DengXian" w:hAnsi="Times New Roman" w:cs="Times New Roman"/>
          <w:sz w:val="24"/>
          <w:szCs w:val="24"/>
          <w:lang w:val="ru-RU"/>
        </w:rPr>
        <w:t xml:space="preserve">/517 </w:t>
      </w:r>
    </w:p>
    <w:p w14:paraId="61D4A27F" w14:textId="77777777" w:rsidR="00346371" w:rsidRPr="001618FC" w:rsidRDefault="00346371" w:rsidP="004E3574">
      <w:pPr>
        <w:numPr>
          <w:ilvl w:val="0"/>
          <w:numId w:val="27"/>
        </w:numPr>
        <w:spacing w:after="0" w:line="360" w:lineRule="auto"/>
        <w:ind w:right="160"/>
        <w:contextualSpacing/>
        <w:jc w:val="both"/>
        <w:rPr>
          <w:rFonts w:ascii="Times New Roman" w:eastAsia="Batang" w:hAnsi="Times New Roman" w:cs="Times New Roman"/>
          <w:sz w:val="24"/>
          <w:szCs w:val="24"/>
          <w:lang w:val="ru-RU" w:eastAsia="ko-KR"/>
        </w:rPr>
      </w:pPr>
      <w:r w:rsidRPr="001618FC">
        <w:rPr>
          <w:rFonts w:ascii="Times New Roman" w:eastAsia="Batang" w:hAnsi="Times New Roman" w:cs="Times New Roman"/>
          <w:sz w:val="24"/>
          <w:szCs w:val="24"/>
          <w:lang w:val="ru-RU" w:eastAsia="ko-KR"/>
        </w:rPr>
        <w:t xml:space="preserve">Экспорт России в Китай по товарным группа в 2019 г. // </w:t>
      </w:r>
      <w:r w:rsidRPr="001618FC">
        <w:rPr>
          <w:rFonts w:ascii="Times New Roman" w:eastAsia="Batang" w:hAnsi="Times New Roman" w:cs="Times New Roman"/>
          <w:sz w:val="24"/>
          <w:szCs w:val="24"/>
          <w:lang w:eastAsia="ko-KR"/>
        </w:rPr>
        <w:t>Russian</w:t>
      </w:r>
      <w:r w:rsidRPr="001618FC">
        <w:rPr>
          <w:rFonts w:ascii="Times New Roman" w:eastAsia="Batang" w:hAnsi="Times New Roman" w:cs="Times New Roman"/>
          <w:sz w:val="24"/>
          <w:szCs w:val="24"/>
          <w:lang w:val="ru-RU" w:eastAsia="ko-KR"/>
        </w:rPr>
        <w:t>-</w:t>
      </w:r>
      <w:r w:rsidRPr="001618FC">
        <w:rPr>
          <w:rFonts w:ascii="Times New Roman" w:eastAsia="Batang" w:hAnsi="Times New Roman" w:cs="Times New Roman"/>
          <w:sz w:val="24"/>
          <w:szCs w:val="24"/>
          <w:lang w:eastAsia="ko-KR"/>
        </w:rPr>
        <w:t>trade</w:t>
      </w:r>
      <w:r w:rsidRPr="001618FC">
        <w:rPr>
          <w:rFonts w:ascii="Times New Roman" w:eastAsia="Batang" w:hAnsi="Times New Roman" w:cs="Times New Roman"/>
          <w:sz w:val="24"/>
          <w:szCs w:val="24"/>
          <w:lang w:val="ru-RU" w:eastAsia="ko-KR"/>
        </w:rPr>
        <w:t>.</w:t>
      </w:r>
      <w:r w:rsidRPr="001618FC">
        <w:rPr>
          <w:rFonts w:ascii="Times New Roman" w:eastAsia="Batang" w:hAnsi="Times New Roman" w:cs="Times New Roman"/>
          <w:sz w:val="24"/>
          <w:szCs w:val="24"/>
          <w:lang w:eastAsia="ko-KR"/>
        </w:rPr>
        <w:t>com</w:t>
      </w:r>
      <w:r w:rsidRPr="001618FC">
        <w:rPr>
          <w:rFonts w:ascii="Times New Roman" w:eastAsia="Batang" w:hAnsi="Times New Roman" w:cs="Times New Roman"/>
          <w:sz w:val="24"/>
          <w:szCs w:val="24"/>
          <w:lang w:val="ru-RU" w:eastAsia="ko-KR"/>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Batang" w:hAnsi="Times New Roman" w:cs="Times New Roman"/>
          <w:sz w:val="24"/>
          <w:szCs w:val="24"/>
          <w:lang w:val="ru-RU" w:eastAsia="ko-KR"/>
        </w:rPr>
        <w:t xml:space="preserve"> </w:t>
      </w:r>
      <w:hyperlink r:id="rId151" w:history="1">
        <w:r w:rsidRPr="001618FC">
          <w:rPr>
            <w:rFonts w:ascii="Times New Roman" w:eastAsia="Batang" w:hAnsi="Times New Roman" w:cs="Times New Roman"/>
            <w:color w:val="0563C1" w:themeColor="hyperlink"/>
            <w:sz w:val="24"/>
            <w:szCs w:val="24"/>
            <w:u w:val="single"/>
            <w:lang w:val="ru-RU" w:eastAsia="ko-KR"/>
          </w:rPr>
          <w:t>https://russian-trade.com/reports-and-reviews/2020-02/torgovlya-mezhdu-rossiey-i-kitaem-v-2019-g/</w:t>
        </w:r>
      </w:hyperlink>
      <w:r w:rsidRPr="001618FC">
        <w:rPr>
          <w:rFonts w:ascii="Times New Roman" w:eastAsia="Batang" w:hAnsi="Times New Roman" w:cs="Times New Roman"/>
          <w:sz w:val="24"/>
          <w:szCs w:val="24"/>
          <w:lang w:val="ru-RU" w:eastAsia="ko-KR"/>
        </w:rPr>
        <w:t xml:space="preserve">  </w:t>
      </w:r>
    </w:p>
    <w:p w14:paraId="356ABA2E" w14:textId="77777777" w:rsidR="00346371" w:rsidRPr="001618FC" w:rsidRDefault="00346371" w:rsidP="00346371">
      <w:pPr>
        <w:spacing w:after="0" w:line="360" w:lineRule="auto"/>
        <w:ind w:left="690"/>
        <w:contextualSpacing/>
        <w:jc w:val="both"/>
        <w:rPr>
          <w:rFonts w:ascii="Times New Roman" w:eastAsia="DengXian" w:hAnsi="Times New Roman" w:cs="Times New Roman"/>
          <w:i/>
          <w:iCs/>
          <w:sz w:val="24"/>
          <w:szCs w:val="24"/>
          <w:lang w:val="ru-RU"/>
        </w:rPr>
      </w:pPr>
    </w:p>
    <w:p w14:paraId="5A753A98" w14:textId="77777777" w:rsidR="00346371" w:rsidRPr="001618FC" w:rsidRDefault="00346371" w:rsidP="00346371">
      <w:pPr>
        <w:shd w:val="clear" w:color="auto" w:fill="FFFFFF"/>
        <w:tabs>
          <w:tab w:val="num" w:pos="720"/>
        </w:tabs>
        <w:spacing w:after="0" w:line="360" w:lineRule="auto"/>
        <w:ind w:left="720" w:hanging="360"/>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китайском языке</w:t>
      </w:r>
    </w:p>
    <w:p w14:paraId="5E55C8C9" w14:textId="77777777" w:rsidR="00346371" w:rsidRPr="001618FC" w:rsidRDefault="00346371" w:rsidP="004E3574">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Белая книга Информационного бюро Госсовета КНР «Сотрудничество в области международного развития в новую эпоху». (Гоуюань синьвэнь баньгунши фабу «синьшидай дэ чжунго гоцзи фачжан хэцзо байпишу») // Сайт Госсовета КНР. [Электронный ресурс]. – Режим доступа:</w:t>
      </w:r>
      <w:r w:rsidRPr="001618FC">
        <w:rPr>
          <w:rFonts w:ascii="Times New Roman" w:eastAsia="PMingLiU" w:hAnsi="Times New Roman" w:cs="Times New Roman"/>
          <w:sz w:val="24"/>
          <w:szCs w:val="24"/>
          <w:lang w:val="ru-RU"/>
        </w:rPr>
        <w:t xml:space="preserve"> </w:t>
      </w:r>
      <w:hyperlink r:id="rId152"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xinwen</w:t>
        </w:r>
        <w:r w:rsidRPr="001618FC">
          <w:rPr>
            <w:rFonts w:ascii="Times New Roman" w:hAnsi="Times New Roman" w:cs="Times New Roman"/>
            <w:color w:val="0563C1" w:themeColor="hyperlink"/>
            <w:sz w:val="24"/>
            <w:szCs w:val="24"/>
            <w:u w:val="single"/>
            <w:lang w:val="ru-RU"/>
          </w:rPr>
          <w:t>/2021-01/10/</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_5578615.</w:t>
        </w:r>
        <w:r w:rsidRPr="001618FC">
          <w:rPr>
            <w:rFonts w:ascii="Times New Roman" w:hAnsi="Times New Roman" w:cs="Times New Roman"/>
            <w:color w:val="0563C1" w:themeColor="hyperlink"/>
            <w:sz w:val="24"/>
            <w:szCs w:val="24"/>
            <w:u w:val="single"/>
          </w:rPr>
          <w:t>htm</w:t>
        </w:r>
      </w:hyperlink>
    </w:p>
    <w:p w14:paraId="1C04B29E" w14:textId="77777777"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Белая книга о «зеленом» финансировании и социальной ответственности. 2016 г. (</w:t>
      </w:r>
      <w:r w:rsidRPr="001618FC">
        <w:rPr>
          <w:rFonts w:ascii="Times New Roman" w:eastAsia="SimSun" w:hAnsi="Times New Roman" w:cs="Times New Roman"/>
          <w:color w:val="000000"/>
          <w:sz w:val="24"/>
          <w:szCs w:val="24"/>
          <w:lang w:val="ru-RU" w:eastAsia="x-none"/>
        </w:rPr>
        <w:t xml:space="preserve">Люйсы цзиньжун хэ шэхуэй цзэжэнь байпишу </w:t>
      </w:r>
      <w:r w:rsidRPr="001618FC">
        <w:rPr>
          <w:rFonts w:ascii="Times New Roman" w:eastAsia="Times New Roman" w:hAnsi="Times New Roman" w:cs="Times New Roman"/>
          <w:color w:val="000000"/>
          <w:sz w:val="24"/>
          <w:szCs w:val="24"/>
          <w:lang w:val="ru-RU" w:eastAsia="x-none"/>
        </w:rPr>
        <w:t>баогао. 2016.) // Сайт Эксимбанка Китая.</w:t>
      </w:r>
      <w:r w:rsidRPr="001618FC">
        <w:rPr>
          <w:rFonts w:ascii="Times New Roman" w:eastAsia="SimSu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ru-RU" w:eastAsia="x-none"/>
        </w:rPr>
        <w:t xml:space="preserve">[Электронный ресурс]. – Режим доступа: </w:t>
      </w:r>
      <w:r w:rsidRPr="001618FC">
        <w:rPr>
          <w:rFonts w:ascii="Times New Roman" w:eastAsia="Times New Roman" w:hAnsi="Times New Roman" w:cs="Times New Roman"/>
          <w:color w:val="000000"/>
          <w:sz w:val="24"/>
          <w:szCs w:val="24"/>
          <w:lang w:val="x-none" w:eastAsia="x-none"/>
        </w:rPr>
        <w:t>http</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english</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eximbank</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gov</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News</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WhitePOGF</w:t>
      </w:r>
      <w:r w:rsidRPr="001618FC">
        <w:rPr>
          <w:rFonts w:ascii="Times New Roman" w:eastAsia="Times New Roman" w:hAnsi="Times New Roman" w:cs="Times New Roman"/>
          <w:color w:val="000000"/>
          <w:sz w:val="24"/>
          <w:szCs w:val="24"/>
          <w:lang w:val="ru-RU" w:eastAsia="x-none"/>
        </w:rPr>
        <w:t>/201807/</w:t>
      </w:r>
      <w:r w:rsidRPr="001618FC">
        <w:rPr>
          <w:rFonts w:ascii="Times New Roman" w:eastAsia="Times New Roman" w:hAnsi="Times New Roman" w:cs="Times New Roman"/>
          <w:color w:val="000000"/>
          <w:sz w:val="24"/>
          <w:szCs w:val="24"/>
          <w:lang w:val="x-none" w:eastAsia="x-none"/>
        </w:rPr>
        <w:t>P</w:t>
      </w:r>
      <w:r w:rsidRPr="001618FC">
        <w:rPr>
          <w:rFonts w:ascii="Times New Roman" w:eastAsia="Times New Roman" w:hAnsi="Times New Roman" w:cs="Times New Roman"/>
          <w:color w:val="000000"/>
          <w:sz w:val="24"/>
          <w:szCs w:val="24"/>
          <w:lang w:val="ru-RU" w:eastAsia="x-none"/>
        </w:rPr>
        <w:t>020180718416279996548.</w:t>
      </w:r>
      <w:r w:rsidRPr="001618FC">
        <w:rPr>
          <w:rFonts w:ascii="Times New Roman" w:eastAsia="Times New Roman" w:hAnsi="Times New Roman" w:cs="Times New Roman"/>
          <w:color w:val="000000"/>
          <w:sz w:val="24"/>
          <w:szCs w:val="24"/>
          <w:lang w:val="x-none" w:eastAsia="x-none"/>
        </w:rPr>
        <w:t>pdf</w:t>
      </w:r>
    </w:p>
    <w:p w14:paraId="7B452AF1"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lastRenderedPageBreak/>
        <w:t xml:space="preserve">Белая книга о «зеленом» финансировании и социальной ответственности за 2019 г. (2019 нянь люйсы цзиньжун хэ шэхуэй цзэжэнь байпишу баогао) // Сайт Эксимбанка Китая. [Электронный ресурс]. – Режим доступа: </w:t>
      </w:r>
      <w:hyperlink r:id="rId153"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eximbank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info</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WhitePOGF</w:t>
        </w:r>
        <w:r w:rsidRPr="001618FC">
          <w:rPr>
            <w:rFonts w:ascii="Times New Roman" w:hAnsi="Times New Roman" w:cs="Times New Roman"/>
            <w:color w:val="0563C1" w:themeColor="hyperlink"/>
            <w:sz w:val="24"/>
            <w:szCs w:val="24"/>
            <w:u w:val="single"/>
            <w:lang w:val="ru-RU"/>
          </w:rPr>
          <w:t>/202001/</w:t>
        </w:r>
        <w:r w:rsidRPr="001618FC">
          <w:rPr>
            <w:rFonts w:ascii="Times New Roman" w:hAnsi="Times New Roman" w:cs="Times New Roman"/>
            <w:color w:val="0563C1" w:themeColor="hyperlink"/>
            <w:sz w:val="24"/>
            <w:szCs w:val="24"/>
            <w:u w:val="single"/>
          </w:rPr>
          <w:t>P</w:t>
        </w:r>
        <w:r w:rsidRPr="001618FC">
          <w:rPr>
            <w:rFonts w:ascii="Times New Roman" w:hAnsi="Times New Roman" w:cs="Times New Roman"/>
            <w:color w:val="0563C1" w:themeColor="hyperlink"/>
            <w:sz w:val="24"/>
            <w:szCs w:val="24"/>
            <w:u w:val="single"/>
            <w:lang w:val="ru-RU"/>
          </w:rPr>
          <w:t>020200115377992690034.</w:t>
        </w:r>
        <w:r w:rsidRPr="001618FC">
          <w:rPr>
            <w:rFonts w:ascii="Times New Roman" w:hAnsi="Times New Roman" w:cs="Times New Roman"/>
            <w:color w:val="0563C1" w:themeColor="hyperlink"/>
            <w:sz w:val="24"/>
            <w:szCs w:val="24"/>
            <w:u w:val="single"/>
          </w:rPr>
          <w:t>pdf</w:t>
        </w:r>
      </w:hyperlink>
    </w:p>
    <w:p w14:paraId="278D4DB2"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color w:val="231F20"/>
          <w:w w:val="105"/>
          <w:sz w:val="24"/>
          <w:szCs w:val="24"/>
          <w:lang w:val="ru-RU" w:eastAsia="ja-JP"/>
        </w:rPr>
        <w:t xml:space="preserve">Годовой отчет ГБРК за 2012 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2012 // </w:t>
      </w:r>
      <w:r w:rsidRPr="001618FC">
        <w:rPr>
          <w:rFonts w:ascii="Times New Roman" w:eastAsia="MS Mincho" w:hAnsi="Times New Roman" w:cs="Times New Roman"/>
          <w:sz w:val="24"/>
          <w:szCs w:val="24"/>
          <w:lang w:eastAsia="ja-JP"/>
        </w:rPr>
        <w:t>dfcfw</w:t>
      </w:r>
      <w:r w:rsidRPr="001618FC">
        <w:rPr>
          <w:rFonts w:ascii="Times New Roman" w:eastAsia="MS Mincho" w:hAnsi="Times New Roman" w:cs="Times New Roman"/>
          <w:sz w:val="24"/>
          <w:szCs w:val="24"/>
          <w:lang w:val="ru-RU" w:eastAsia="ja-JP"/>
        </w:rPr>
        <w:t>.</w:t>
      </w:r>
      <w:r w:rsidRPr="001618FC">
        <w:rPr>
          <w:rFonts w:ascii="Times New Roman" w:eastAsia="MS Mincho" w:hAnsi="Times New Roman" w:cs="Times New Roman"/>
          <w:sz w:val="24"/>
          <w:szCs w:val="24"/>
          <w:lang w:eastAsia="ja-JP"/>
        </w:rPr>
        <w:t>com</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54" w:history="1">
        <w:r w:rsidRPr="001618FC">
          <w:rPr>
            <w:rFonts w:ascii="Times New Roman" w:hAnsi="Times New Roman" w:cs="Times New Roman"/>
            <w:color w:val="0563C1" w:themeColor="hyperlink"/>
            <w:sz w:val="24"/>
            <w:szCs w:val="24"/>
            <w:u w:val="single"/>
            <w:lang w:val="ru-RU"/>
          </w:rPr>
          <w:t>https://pdf.dfcfw.com/pdf/H2_AN201305030003228792_1.pdf?1646486692000.pdf</w:t>
        </w:r>
      </w:hyperlink>
    </w:p>
    <w:p w14:paraId="72EA801A"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color w:val="231F20"/>
          <w:w w:val="105"/>
          <w:sz w:val="24"/>
          <w:szCs w:val="24"/>
          <w:lang w:val="ru-RU" w:eastAsia="ja-JP"/>
        </w:rPr>
        <w:t xml:space="preserve">Годовой отчет ГБРК за 2013 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2013 // </w:t>
      </w:r>
      <w:r w:rsidRPr="001618FC">
        <w:rPr>
          <w:rFonts w:ascii="Times New Roman" w:eastAsia="MS Mincho" w:hAnsi="Times New Roman" w:cs="Times New Roman"/>
          <w:sz w:val="24"/>
          <w:szCs w:val="24"/>
          <w:lang w:eastAsia="ja-JP"/>
        </w:rPr>
        <w:t>dfcfw</w:t>
      </w:r>
      <w:r w:rsidRPr="001618FC">
        <w:rPr>
          <w:rFonts w:ascii="Times New Roman" w:eastAsia="MS Mincho" w:hAnsi="Times New Roman" w:cs="Times New Roman"/>
          <w:sz w:val="24"/>
          <w:szCs w:val="24"/>
          <w:lang w:val="ru-RU" w:eastAsia="ja-JP"/>
        </w:rPr>
        <w:t>.</w:t>
      </w:r>
      <w:r w:rsidRPr="001618FC">
        <w:rPr>
          <w:rFonts w:ascii="Times New Roman" w:eastAsia="MS Mincho" w:hAnsi="Times New Roman" w:cs="Times New Roman"/>
          <w:sz w:val="24"/>
          <w:szCs w:val="24"/>
          <w:lang w:eastAsia="ja-JP"/>
        </w:rPr>
        <w:t>com</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55" w:history="1">
        <w:r w:rsidRPr="001618FC">
          <w:rPr>
            <w:rFonts w:ascii="Times New Roman" w:eastAsia="MS Mincho" w:hAnsi="Times New Roman" w:cs="Times New Roman"/>
            <w:color w:val="0563C1" w:themeColor="hyperlink"/>
            <w:sz w:val="24"/>
            <w:szCs w:val="24"/>
            <w:u w:val="single"/>
            <w:lang w:val="ru-RU" w:eastAsia="ja-JP"/>
          </w:rPr>
          <w:t>https://pdf.dfcfw.com/pdf/H2_AN201710120947054345_1.pdf?1647110709000.pdf</w:t>
        </w:r>
      </w:hyperlink>
      <w:r w:rsidRPr="001618FC">
        <w:rPr>
          <w:rFonts w:ascii="Times New Roman" w:eastAsia="MS Mincho" w:hAnsi="Times New Roman" w:cs="Times New Roman"/>
          <w:sz w:val="24"/>
          <w:szCs w:val="24"/>
          <w:lang w:val="ru-RU" w:eastAsia="ja-JP"/>
        </w:rPr>
        <w:t>;</w:t>
      </w:r>
    </w:p>
    <w:p w14:paraId="29414881"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sz w:val="24"/>
          <w:szCs w:val="24"/>
          <w:lang w:val="ru-RU" w:eastAsia="ja-JP"/>
        </w:rPr>
        <w:t>Годовой отчет ГБРК за 2014 г. (Чжунго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2014 // </w:t>
      </w:r>
      <w:r w:rsidRPr="001618FC">
        <w:rPr>
          <w:rFonts w:ascii="Times New Roman" w:eastAsia="MS Mincho" w:hAnsi="Times New Roman" w:cs="Times New Roman"/>
          <w:sz w:val="24"/>
          <w:szCs w:val="24"/>
          <w:lang w:eastAsia="ja-JP"/>
        </w:rPr>
        <w:t>dfcfw</w:t>
      </w:r>
      <w:r w:rsidRPr="001618FC">
        <w:rPr>
          <w:rFonts w:ascii="Times New Roman" w:eastAsia="MS Mincho" w:hAnsi="Times New Roman" w:cs="Times New Roman"/>
          <w:sz w:val="24"/>
          <w:szCs w:val="24"/>
          <w:lang w:val="ru-RU" w:eastAsia="ja-JP"/>
        </w:rPr>
        <w:t>.</w:t>
      </w:r>
      <w:r w:rsidRPr="001618FC">
        <w:rPr>
          <w:rFonts w:ascii="Times New Roman" w:eastAsia="MS Mincho" w:hAnsi="Times New Roman" w:cs="Times New Roman"/>
          <w:sz w:val="24"/>
          <w:szCs w:val="24"/>
          <w:lang w:eastAsia="ja-JP"/>
        </w:rPr>
        <w:t>com</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56" w:history="1">
        <w:r w:rsidRPr="001618FC">
          <w:rPr>
            <w:rFonts w:ascii="Times New Roman" w:hAnsi="Times New Roman" w:cs="Times New Roman"/>
            <w:color w:val="0563C1" w:themeColor="hyperlink"/>
            <w:sz w:val="24"/>
            <w:szCs w:val="24"/>
            <w:u w:val="single"/>
            <w:lang w:val="ru-RU"/>
          </w:rPr>
          <w:t>https://pdf.dfcfw.com/pdf/H2_AN201703300452013354_1.pdf</w:t>
        </w:r>
      </w:hyperlink>
    </w:p>
    <w:p w14:paraId="4887356F"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sz w:val="24"/>
          <w:szCs w:val="24"/>
          <w:lang w:val="ru-RU" w:eastAsia="ja-JP"/>
        </w:rPr>
        <w:t>Годовой отчет ГБРК за 2015 г. (Чжунго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2015 // </w:t>
      </w:r>
      <w:r w:rsidRPr="001618FC">
        <w:rPr>
          <w:rFonts w:ascii="Times New Roman" w:eastAsia="MS Mincho" w:hAnsi="Times New Roman" w:cs="Times New Roman"/>
          <w:sz w:val="24"/>
          <w:szCs w:val="24"/>
          <w:lang w:eastAsia="ja-JP"/>
        </w:rPr>
        <w:t>dfcfw</w:t>
      </w:r>
      <w:r w:rsidRPr="001618FC">
        <w:rPr>
          <w:rFonts w:ascii="Times New Roman" w:eastAsia="MS Mincho" w:hAnsi="Times New Roman" w:cs="Times New Roman"/>
          <w:sz w:val="24"/>
          <w:szCs w:val="24"/>
          <w:lang w:val="ru-RU" w:eastAsia="ja-JP"/>
        </w:rPr>
        <w:t>.</w:t>
      </w:r>
      <w:r w:rsidRPr="001618FC">
        <w:rPr>
          <w:rFonts w:ascii="Times New Roman" w:eastAsia="MS Mincho" w:hAnsi="Times New Roman" w:cs="Times New Roman"/>
          <w:sz w:val="24"/>
          <w:szCs w:val="24"/>
          <w:lang w:eastAsia="ja-JP"/>
        </w:rPr>
        <w:t>com</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57" w:history="1">
        <w:r w:rsidRPr="001618FC">
          <w:rPr>
            <w:rFonts w:ascii="Times New Roman" w:hAnsi="Times New Roman" w:cs="Times New Roman"/>
            <w:color w:val="0563C1" w:themeColor="hyperlink"/>
            <w:sz w:val="24"/>
            <w:szCs w:val="24"/>
            <w:u w:val="single"/>
            <w:lang w:val="ru-RU"/>
          </w:rPr>
          <w:t>https://pdf.dfcfw.com/pdf/H2_AN201704120497526207_1.pdf?1647100895000.pdf</w:t>
        </w:r>
      </w:hyperlink>
    </w:p>
    <w:p w14:paraId="0619C27D"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sz w:val="24"/>
          <w:szCs w:val="24"/>
          <w:lang w:val="ru-RU" w:eastAsia="ja-JP"/>
        </w:rPr>
        <w:t xml:space="preserve">Годовой отчет ГБРК за 2016 г. </w:t>
      </w:r>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2016 // </w:t>
      </w:r>
      <w:r w:rsidRPr="001618FC">
        <w:rPr>
          <w:rFonts w:ascii="Times New Roman" w:eastAsia="MS Mincho" w:hAnsi="Times New Roman" w:cs="Times New Roman"/>
          <w:sz w:val="24"/>
          <w:szCs w:val="24"/>
          <w:lang w:eastAsia="ja-JP"/>
        </w:rPr>
        <w:t>dfcfw</w:t>
      </w:r>
      <w:r w:rsidRPr="001618FC">
        <w:rPr>
          <w:rFonts w:ascii="Times New Roman" w:eastAsia="MS Mincho" w:hAnsi="Times New Roman" w:cs="Times New Roman"/>
          <w:sz w:val="24"/>
          <w:szCs w:val="24"/>
          <w:lang w:val="ru-RU" w:eastAsia="ja-JP"/>
        </w:rPr>
        <w:t>.</w:t>
      </w:r>
      <w:r w:rsidRPr="001618FC">
        <w:rPr>
          <w:rFonts w:ascii="Times New Roman" w:eastAsia="MS Mincho" w:hAnsi="Times New Roman" w:cs="Times New Roman"/>
          <w:sz w:val="24"/>
          <w:szCs w:val="24"/>
          <w:lang w:eastAsia="ja-JP"/>
        </w:rPr>
        <w:t>com</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58" w:history="1">
        <w:r w:rsidRPr="001618FC">
          <w:rPr>
            <w:rFonts w:ascii="Times New Roman" w:eastAsia="MS Mincho" w:hAnsi="Times New Roman" w:cs="Times New Roman"/>
            <w:color w:val="0563C1" w:themeColor="hyperlink"/>
            <w:sz w:val="24"/>
            <w:szCs w:val="24"/>
            <w:u w:val="single"/>
            <w:lang w:val="ru-RU" w:eastAsia="ja-JP"/>
          </w:rPr>
          <w:t>https://pdf.dfcfw.com/pdf/H2_AN201807301171528996_1.pdf?1647693902000.pdf</w:t>
        </w:r>
      </w:hyperlink>
    </w:p>
    <w:p w14:paraId="2546DCC0" w14:textId="23D2A000" w:rsidR="00346371" w:rsidRPr="001618FC" w:rsidRDefault="00346371" w:rsidP="004E3574">
      <w:pPr>
        <w:widowControl w:val="0"/>
        <w:numPr>
          <w:ilvl w:val="0"/>
          <w:numId w:val="27"/>
        </w:numPr>
        <w:snapToGrid w:val="0"/>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Годовой отчет Комиссии по регулированию банковской деятельности Китая за 2007 год (Чжунго иньханъе цзяньду гуаньли вэйюаньхуэй 2007 няньбао) // Комитет по регулированию банковской деятельности Китая [Электронный ресурс]. – </w:t>
      </w:r>
      <w:r w:rsidR="00B23575" w:rsidRPr="001618FC">
        <w:rPr>
          <w:rFonts w:ascii="Times New Roman" w:hAnsi="Times New Roman" w:cs="Times New Roman"/>
          <w:spacing w:val="-4"/>
          <w:kern w:val="2"/>
          <w:sz w:val="24"/>
          <w:szCs w:val="24"/>
          <w:lang w:val="ru-RU"/>
        </w:rPr>
        <w:t>Режим доступа</w:t>
      </w:r>
      <w:r w:rsidRPr="001618FC">
        <w:rPr>
          <w:rFonts w:ascii="Times New Roman" w:hAnsi="Times New Roman" w:cs="Times New Roman"/>
          <w:spacing w:val="-4"/>
          <w:kern w:val="2"/>
          <w:sz w:val="24"/>
          <w:szCs w:val="24"/>
          <w:lang w:val="ru-RU"/>
        </w:rPr>
        <w:t xml:space="preserve">: </w:t>
      </w:r>
      <w:hyperlink r:id="rId159"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cbrc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chinese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home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docViewPage</w:t>
        </w:r>
        <w:r w:rsidRPr="001618FC">
          <w:rPr>
            <w:rFonts w:ascii="Times New Roman" w:hAnsi="Times New Roman" w:cs="Times New Roman"/>
            <w:color w:val="0563C1" w:themeColor="hyperlink"/>
            <w:sz w:val="24"/>
            <w:szCs w:val="24"/>
            <w:u w:val="single"/>
            <w:lang w:val="ru-RU"/>
          </w:rPr>
          <w:t>/110007.</w:t>
        </w:r>
        <w:r w:rsidRPr="001618FC">
          <w:rPr>
            <w:rFonts w:ascii="Times New Roman" w:hAnsi="Times New Roman" w:cs="Times New Roman"/>
            <w:color w:val="0563C1" w:themeColor="hyperlink"/>
            <w:sz w:val="24"/>
            <w:szCs w:val="24"/>
            <w:u w:val="single"/>
          </w:rPr>
          <w:t>html</w:t>
        </w:r>
      </w:hyperlink>
    </w:p>
    <w:p w14:paraId="2A8F7317" w14:textId="77777777" w:rsidR="00346371" w:rsidRPr="001618FC" w:rsidRDefault="00346371" w:rsidP="004E3574">
      <w:pPr>
        <w:numPr>
          <w:ilvl w:val="0"/>
          <w:numId w:val="27"/>
        </w:numPr>
        <w:suppressAutoHyphens/>
        <w:spacing w:after="0" w:line="360" w:lineRule="auto"/>
        <w:contextualSpacing/>
        <w:jc w:val="both"/>
        <w:rPr>
          <w:rFonts w:ascii="Times New Roman" w:hAnsi="Times New Roman" w:cs="Times New Roman"/>
          <w:color w:val="231F20"/>
          <w:sz w:val="24"/>
          <w:szCs w:val="24"/>
          <w:lang w:val="ru-RU"/>
        </w:rPr>
      </w:pPr>
      <w:r w:rsidRPr="001618FC">
        <w:rPr>
          <w:rFonts w:ascii="Times New Roman" w:eastAsia="MS Mincho" w:hAnsi="Times New Roman" w:cs="Times New Roman"/>
          <w:color w:val="231F20"/>
          <w:w w:val="105"/>
          <w:sz w:val="24"/>
          <w:szCs w:val="24"/>
          <w:lang w:val="ru-RU" w:eastAsia="ja-JP"/>
        </w:rPr>
        <w:t xml:space="preserve">Годовые отчеты БРСХК за 2013–2021 гг. (Чжунго нунъе фачжань иньхан наньду баогао). 2013–2021 // Сайт Эксимбанка Китая.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color w:val="231F20"/>
          <w:w w:val="105"/>
          <w:sz w:val="24"/>
          <w:szCs w:val="24"/>
          <w:lang w:val="ru-RU" w:eastAsia="ja-JP"/>
        </w:rPr>
        <w:t xml:space="preserve">: </w:t>
      </w:r>
      <w:hyperlink r:id="rId160" w:history="1">
        <w:r w:rsidRPr="001618FC">
          <w:rPr>
            <w:rFonts w:ascii="Times New Roman" w:eastAsia="MS Mincho" w:hAnsi="Times New Roman" w:cs="Times New Roman"/>
            <w:color w:val="0563C1" w:themeColor="hyperlink"/>
            <w:w w:val="105"/>
            <w:sz w:val="24"/>
            <w:szCs w:val="24"/>
            <w:u w:val="single"/>
            <w:lang w:eastAsia="ja-JP"/>
          </w:rPr>
          <w:t>http</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www</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adbc</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com</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cn</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en</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n</w:t>
        </w:r>
        <w:r w:rsidRPr="001618FC">
          <w:rPr>
            <w:rFonts w:ascii="Times New Roman" w:eastAsia="MS Mincho" w:hAnsi="Times New Roman" w:cs="Times New Roman"/>
            <w:color w:val="0563C1" w:themeColor="hyperlink"/>
            <w:w w:val="105"/>
            <w:sz w:val="24"/>
            <w:szCs w:val="24"/>
            <w:u w:val="single"/>
            <w:lang w:val="ru-RU" w:eastAsia="ja-JP"/>
          </w:rPr>
          <w:t>1064/</w:t>
        </w:r>
        <w:r w:rsidRPr="001618FC">
          <w:rPr>
            <w:rFonts w:ascii="Times New Roman" w:eastAsia="MS Mincho" w:hAnsi="Times New Roman" w:cs="Times New Roman"/>
            <w:color w:val="0563C1" w:themeColor="hyperlink"/>
            <w:w w:val="105"/>
            <w:sz w:val="24"/>
            <w:szCs w:val="24"/>
            <w:u w:val="single"/>
            <w:lang w:eastAsia="ja-JP"/>
          </w:rPr>
          <w:t>n</w:t>
        </w:r>
        <w:r w:rsidRPr="001618FC">
          <w:rPr>
            <w:rFonts w:ascii="Times New Roman" w:eastAsia="MS Mincho" w:hAnsi="Times New Roman" w:cs="Times New Roman"/>
            <w:color w:val="0563C1" w:themeColor="hyperlink"/>
            <w:w w:val="105"/>
            <w:sz w:val="24"/>
            <w:szCs w:val="24"/>
            <w:u w:val="single"/>
            <w:lang w:val="ru-RU" w:eastAsia="ja-JP"/>
          </w:rPr>
          <w:t>1071/</w:t>
        </w:r>
        <w:r w:rsidRPr="001618FC">
          <w:rPr>
            <w:rFonts w:ascii="Times New Roman" w:eastAsia="MS Mincho" w:hAnsi="Times New Roman" w:cs="Times New Roman"/>
            <w:color w:val="0563C1" w:themeColor="hyperlink"/>
            <w:w w:val="105"/>
            <w:sz w:val="24"/>
            <w:szCs w:val="24"/>
            <w:u w:val="single"/>
            <w:lang w:eastAsia="ja-JP"/>
          </w:rPr>
          <w:t>index</w:t>
        </w:r>
        <w:r w:rsidRPr="001618FC">
          <w:rPr>
            <w:rFonts w:ascii="Times New Roman" w:eastAsia="MS Mincho" w:hAnsi="Times New Roman" w:cs="Times New Roman"/>
            <w:color w:val="0563C1" w:themeColor="hyperlink"/>
            <w:w w:val="105"/>
            <w:sz w:val="24"/>
            <w:szCs w:val="24"/>
            <w:u w:val="single"/>
            <w:lang w:val="ru-RU" w:eastAsia="ja-JP"/>
          </w:rPr>
          <w:t>.</w:t>
        </w:r>
        <w:r w:rsidRPr="001618FC">
          <w:rPr>
            <w:rFonts w:ascii="Times New Roman" w:eastAsia="MS Mincho" w:hAnsi="Times New Roman" w:cs="Times New Roman"/>
            <w:color w:val="0563C1" w:themeColor="hyperlink"/>
            <w:w w:val="105"/>
            <w:sz w:val="24"/>
            <w:szCs w:val="24"/>
            <w:u w:val="single"/>
            <w:lang w:eastAsia="ja-JP"/>
          </w:rPr>
          <w:t>html</w:t>
        </w:r>
      </w:hyperlink>
      <w:r w:rsidRPr="001618FC">
        <w:rPr>
          <w:rFonts w:ascii="Times New Roman" w:eastAsia="MS Mincho" w:hAnsi="Times New Roman" w:cs="Times New Roman"/>
          <w:color w:val="0563C1" w:themeColor="hyperlink"/>
          <w:w w:val="105"/>
          <w:sz w:val="24"/>
          <w:szCs w:val="24"/>
          <w:u w:val="single"/>
          <w:lang w:val="ru-RU" w:eastAsia="ja-JP"/>
        </w:rPr>
        <w:t xml:space="preserve"> </w:t>
      </w:r>
    </w:p>
    <w:p w14:paraId="5C3EFBD1" w14:textId="77777777" w:rsidR="00346371" w:rsidRPr="001618FC" w:rsidRDefault="00346371" w:rsidP="004E3574">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MS Mincho" w:hAnsi="Times New Roman" w:cs="Times New Roman"/>
          <w:color w:val="231F20"/>
          <w:w w:val="105"/>
          <w:sz w:val="24"/>
          <w:szCs w:val="24"/>
          <w:lang w:val="ru-RU" w:eastAsia="ja-JP"/>
        </w:rPr>
        <w:t xml:space="preserve">Годовые отчеты ГБРК за 2017–2021 гг.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2017–2021 // Сайт ГБРК.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161" w:history="1">
        <w:r w:rsidRPr="001618FC">
          <w:rPr>
            <w:rFonts w:ascii="Times New Roman" w:eastAsia="MS Mincho" w:hAnsi="Times New Roman" w:cs="Times New Roman"/>
            <w:color w:val="0563C1" w:themeColor="hyperlink"/>
            <w:sz w:val="24"/>
            <w:szCs w:val="24"/>
            <w:u w:val="single"/>
            <w:lang w:val="ru-RU" w:eastAsia="ja-JP"/>
          </w:rPr>
          <w:t>http://www.cdb.com.cn/bgxz/ndbg/ndbg2021/</w:t>
        </w:r>
      </w:hyperlink>
    </w:p>
    <w:p w14:paraId="774F5F2F" w14:textId="77777777"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Годовые отчеты Эксимбанка Китая за 2010–2020 гг. </w:t>
      </w:r>
      <w:r w:rsidRPr="001618FC">
        <w:rPr>
          <w:rFonts w:ascii="Times New Roman" w:hAnsi="Times New Roman" w:cs="Times New Roman"/>
          <w:sz w:val="24"/>
          <w:szCs w:val="24"/>
          <w:lang w:val="ru-RU"/>
        </w:rPr>
        <w:t>(Чжунго цзиньчукоу няньду баогао). 2010–2020.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aboutExim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annals</w:t>
      </w:r>
      <w:r w:rsidRPr="001618FC">
        <w:rPr>
          <w:rFonts w:ascii="Times New Roman" w:hAnsi="Times New Roman" w:cs="Times New Roman"/>
          <w:sz w:val="24"/>
          <w:szCs w:val="24"/>
          <w:lang w:val="ru-RU"/>
        </w:rPr>
        <w:t>/2020/</w:t>
      </w:r>
    </w:p>
    <w:p w14:paraId="3B037B3F"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Доклад о социальной ответственности БРСХК за 2017 г. (2017 нянь Чжунго нунъе кайфа иньхан шэхуэй цзэжэнь баогао) // Сайт БРСХК. [Электронный ресурс]. – Режим доступа: </w:t>
      </w:r>
      <w:hyperlink r:id="rId162" w:history="1">
        <w:r w:rsidRPr="001618FC">
          <w:rPr>
            <w:rFonts w:ascii="Times New Roman" w:hAnsi="Times New Roman" w:cs="Times New Roman"/>
            <w:color w:val="0563C1" w:themeColor="hyperlink"/>
            <w:sz w:val="24"/>
            <w:szCs w:val="24"/>
            <w:u w:val="single"/>
            <w:lang w:val="ru-RU"/>
          </w:rPr>
          <w:t>http://www.adbc.com.cn/pdfToJpg/5a8cd556-d8ab-4150-b085-a94d101f221d/show.html</w:t>
        </w:r>
      </w:hyperlink>
      <w:r w:rsidRPr="001618FC">
        <w:rPr>
          <w:rFonts w:ascii="Times New Roman" w:hAnsi="Times New Roman" w:cs="Times New Roman"/>
          <w:sz w:val="24"/>
          <w:szCs w:val="24"/>
          <w:lang w:val="ru-RU"/>
        </w:rPr>
        <w:t xml:space="preserve"> </w:t>
      </w:r>
    </w:p>
    <w:p w14:paraId="0F9BEC64" w14:textId="110D34DD"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Доклад о социальной ответственности БРСХК за 2018 г. (2018 нянь Чжунго нунъе кайфа иньхан шэхуэй цзэжэнь баогао)</w:t>
      </w:r>
      <w:r w:rsidR="00476D58" w:rsidRPr="00476D58">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 Сайт БРСХК. [Электронный ресурс]. – Режим доступа: </w:t>
      </w:r>
      <w:hyperlink r:id="rId163" w:history="1">
        <w:r w:rsidRPr="001618FC">
          <w:rPr>
            <w:rFonts w:ascii="Times New Roman" w:hAnsi="Times New Roman" w:cs="Times New Roman"/>
            <w:color w:val="0563C1" w:themeColor="hyperlink"/>
            <w:sz w:val="24"/>
            <w:szCs w:val="24"/>
            <w:u w:val="single"/>
            <w:lang w:val="ru-RU"/>
          </w:rPr>
          <w:t>http://www.adbc.com.cn/pdfToJpg/2018shzrbg/2018shzrbg/mobile/index.html</w:t>
        </w:r>
      </w:hyperlink>
      <w:r w:rsidRPr="001618FC">
        <w:rPr>
          <w:rFonts w:ascii="Times New Roman" w:hAnsi="Times New Roman" w:cs="Times New Roman"/>
          <w:sz w:val="24"/>
          <w:szCs w:val="24"/>
          <w:lang w:val="ru-RU"/>
        </w:rPr>
        <w:t xml:space="preserve"> </w:t>
      </w:r>
    </w:p>
    <w:p w14:paraId="6BC87D43" w14:textId="6B9164BB" w:rsidR="00346371" w:rsidRPr="001618FC" w:rsidRDefault="00346371" w:rsidP="004E3574">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t xml:space="preserve">Доклад об </w:t>
      </w:r>
      <w:r w:rsidR="00F63B3A">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lang w:val="ru-RU"/>
        </w:rPr>
        <w:t>устойчивом</w:t>
      </w:r>
      <w:r w:rsidR="00F63B3A">
        <w:rPr>
          <w:rFonts w:ascii="Times New Roman" w:eastAsia="PMingLiU" w:hAnsi="Times New Roman" w:cs="Times New Roman"/>
          <w:sz w:val="24"/>
          <w:szCs w:val="24"/>
          <w:lang w:val="ru-RU"/>
        </w:rPr>
        <w:t>»</w:t>
      </w:r>
      <w:r w:rsidRPr="001618FC">
        <w:rPr>
          <w:rFonts w:ascii="Times New Roman" w:eastAsia="PMingLiU" w:hAnsi="Times New Roman" w:cs="Times New Roman"/>
          <w:sz w:val="24"/>
          <w:szCs w:val="24"/>
          <w:lang w:val="ru-RU"/>
        </w:rPr>
        <w:t xml:space="preserve"> развитии ГБРК за 2019 г. (2019-нянь гоцзя кайфа иньхан кэсю фачжань баогао) // Сайт ГБРК. </w:t>
      </w:r>
      <w:r w:rsidRPr="001618FC">
        <w:rPr>
          <w:rFonts w:ascii="Times New Roman" w:hAnsi="Times New Roman" w:cs="Times New Roman"/>
          <w:sz w:val="24"/>
          <w:szCs w:val="24"/>
          <w:lang w:val="ru-RU"/>
        </w:rPr>
        <w:t>[Электронный ресурс]. – Режим доступа:</w:t>
      </w:r>
      <w:r w:rsidRPr="001618FC">
        <w:rPr>
          <w:rFonts w:ascii="Times New Roman" w:eastAsia="PMingLiU" w:hAnsi="Times New Roman" w:cs="Times New Roman"/>
          <w:sz w:val="24"/>
          <w:szCs w:val="24"/>
          <w:lang w:val="ru-RU"/>
        </w:rPr>
        <w:t xml:space="preserve"> </w:t>
      </w:r>
      <w:r w:rsidRPr="00476D58">
        <w:rPr>
          <w:rFonts w:ascii="Times New Roman" w:hAnsi="Times New Roman" w:cs="Times New Roman"/>
          <w:color w:val="0563C1" w:themeColor="hyperlink"/>
          <w:sz w:val="24"/>
          <w:szCs w:val="24"/>
          <w:u w:val="single"/>
          <w:lang w:val="ru-RU"/>
        </w:rPr>
        <w:t>http://www.cdb.com.cn/bgxz/kcxfzbg1/kcx2019/</w:t>
      </w:r>
      <w:r w:rsidRPr="001618FC">
        <w:rPr>
          <w:rFonts w:ascii="Times New Roman" w:eastAsia="PMingLiU" w:hAnsi="Times New Roman" w:cs="Times New Roman"/>
          <w:sz w:val="24"/>
          <w:szCs w:val="24"/>
          <w:lang w:val="ru-RU"/>
        </w:rPr>
        <w:t xml:space="preserve"> </w:t>
      </w:r>
    </w:p>
    <w:p w14:paraId="057A5161" w14:textId="77777777" w:rsidR="00346371" w:rsidRPr="001618FC" w:rsidRDefault="00346371" w:rsidP="004E3574">
      <w:pPr>
        <w:widowControl w:val="0"/>
        <w:numPr>
          <w:ilvl w:val="0"/>
          <w:numId w:val="27"/>
        </w:numPr>
        <w:spacing w:after="0" w:line="360" w:lineRule="auto"/>
        <w:contextualSpacing/>
        <w:jc w:val="both"/>
        <w:rPr>
          <w:rFonts w:ascii="Times New Roman" w:eastAsia="Calibri" w:hAnsi="Times New Roman" w:cs="Times New Roman"/>
          <w:sz w:val="24"/>
          <w:szCs w:val="24"/>
          <w:lang w:val="ru-RU"/>
        </w:rPr>
      </w:pPr>
      <w:r w:rsidRPr="001618FC">
        <w:rPr>
          <w:rFonts w:ascii="Times New Roman" w:eastAsia="PMingLiU" w:hAnsi="Times New Roman" w:cs="Times New Roman"/>
          <w:sz w:val="24"/>
          <w:szCs w:val="24"/>
          <w:lang w:val="ru-RU"/>
        </w:rPr>
        <w:t>Китайские статистические ежегодники. Пекин</w:t>
      </w:r>
      <w:r w:rsidRPr="001618FC">
        <w:rPr>
          <w:rFonts w:ascii="Times New Roman" w:eastAsia="Calibri" w:hAnsi="Times New Roman" w:cs="Times New Roman"/>
          <w:sz w:val="24"/>
          <w:szCs w:val="24"/>
          <w:lang w:val="ru-RU"/>
        </w:rPr>
        <w:t xml:space="preserve"> (Чжунго тунцзи няньцзянь</w:t>
      </w:r>
      <w:r w:rsidRPr="001618FC">
        <w:rPr>
          <w:rFonts w:ascii="Times New Roman" w:eastAsia="PMingLiU" w:hAnsi="Times New Roman" w:cs="Times New Roman"/>
          <w:sz w:val="24"/>
          <w:szCs w:val="24"/>
          <w:lang w:val="ru-RU"/>
        </w:rPr>
        <w:t xml:space="preserve">) </w:t>
      </w:r>
      <w:r w:rsidRPr="001618FC">
        <w:rPr>
          <w:rFonts w:ascii="Times New Roman" w:eastAsia="Calibri" w:hAnsi="Times New Roman" w:cs="Times New Roman"/>
          <w:sz w:val="24"/>
          <w:szCs w:val="24"/>
          <w:lang w:val="ru-RU" w:eastAsia="en-US"/>
        </w:rPr>
        <w:t xml:space="preserve">— Пекин. — </w:t>
      </w:r>
      <w:r w:rsidRPr="001618FC">
        <w:rPr>
          <w:rFonts w:ascii="Times New Roman" w:eastAsia="SimSun" w:hAnsi="Times New Roman" w:cs="Times New Roman"/>
          <w:sz w:val="24"/>
          <w:szCs w:val="24"/>
          <w:lang w:val="ru-RU" w:eastAsia="en-US"/>
        </w:rPr>
        <w:t>[Электронный ресурс]. –</w:t>
      </w:r>
      <w:r w:rsidRPr="001618FC">
        <w:rPr>
          <w:rFonts w:ascii="Times New Roman" w:eastAsia="Calibri" w:hAnsi="Times New Roman" w:cs="Times New Roman"/>
          <w:sz w:val="24"/>
          <w:szCs w:val="24"/>
          <w:lang w:val="ru-RU"/>
        </w:rPr>
        <w:t xml:space="preserve"> Режим доступа: </w:t>
      </w:r>
      <w:r w:rsidRPr="00476D58">
        <w:rPr>
          <w:rFonts w:ascii="Times New Roman" w:hAnsi="Times New Roman" w:cs="Times New Roman"/>
          <w:color w:val="0563C1" w:themeColor="hyperlink"/>
          <w:sz w:val="24"/>
          <w:szCs w:val="24"/>
          <w:u w:val="single"/>
          <w:lang w:val="ru-RU"/>
        </w:rPr>
        <w:t>http://www.stats.gov.cn/tjsj/ndsj/</w:t>
      </w:r>
    </w:p>
    <w:p w14:paraId="4090A837" w14:textId="77777777"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hAnsi="Times New Roman" w:cs="Times New Roman"/>
          <w:sz w:val="24"/>
          <w:szCs w:val="24"/>
          <w:lang w:val="ru-RU"/>
        </w:rPr>
        <w:t xml:space="preserve">Открытие новых путей во внешней торговле, построение новой модели всесторонней открытости – Доклад №22 из серии докладов о достижениях социально-экономического развития к 70-ю годовщины основания КНР (Дуйвай цзинмао кайци синьчжэнчэн цуаньмянь кайфан гуцзянь синьгэцзюй –синьчжунго чэнли 70-чжоу нянь цзиньцзи шэхуэй фачжань чэнцзюй силье баогаочжи эршиэр) // Сайт Государственного статистического управления КНР. [Электронный ресурс]. – Режим доступа: </w:t>
      </w:r>
      <w:hyperlink r:id="rId164"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stats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ztjc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zthd</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sjtjr</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10</w:t>
        </w:r>
        <w:r w:rsidRPr="001618FC">
          <w:rPr>
            <w:rFonts w:ascii="Times New Roman" w:hAnsi="Times New Roman" w:cs="Times New Roman"/>
            <w:color w:val="0563C1" w:themeColor="hyperlink"/>
            <w:sz w:val="24"/>
            <w:szCs w:val="24"/>
            <w:u w:val="single"/>
          </w:rPr>
          <w:t>j</w:t>
        </w:r>
        <w:r w:rsidRPr="001618FC">
          <w:rPr>
            <w:rFonts w:ascii="Times New Roman" w:hAnsi="Times New Roman" w:cs="Times New Roman"/>
            <w:color w:val="0563C1" w:themeColor="hyperlink"/>
            <w:sz w:val="24"/>
            <w:szCs w:val="24"/>
            <w:u w:val="single"/>
            <w:lang w:val="ru-RU"/>
          </w:rPr>
          <w:t>/70</w:t>
        </w:r>
        <w:r w:rsidRPr="001618FC">
          <w:rPr>
            <w:rFonts w:ascii="Times New Roman" w:hAnsi="Times New Roman" w:cs="Times New Roman"/>
            <w:color w:val="0563C1" w:themeColor="hyperlink"/>
            <w:sz w:val="24"/>
            <w:szCs w:val="24"/>
            <w:u w:val="single"/>
          </w:rPr>
          <w:t>cj</w:t>
        </w:r>
        <w:r w:rsidRPr="001618FC">
          <w:rPr>
            <w:rFonts w:ascii="Times New Roman" w:hAnsi="Times New Roman" w:cs="Times New Roman"/>
            <w:color w:val="0563C1" w:themeColor="hyperlink"/>
            <w:sz w:val="24"/>
            <w:szCs w:val="24"/>
            <w:u w:val="single"/>
            <w:lang w:val="ru-RU"/>
          </w:rPr>
          <w:t>/201909/</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20190906_1696331.</w:t>
        </w:r>
        <w:r w:rsidRPr="001618FC">
          <w:rPr>
            <w:rFonts w:ascii="Times New Roman" w:hAnsi="Times New Roman" w:cs="Times New Roman"/>
            <w:color w:val="0563C1" w:themeColor="hyperlink"/>
            <w:sz w:val="24"/>
            <w:szCs w:val="24"/>
            <w:u w:val="single"/>
          </w:rPr>
          <w:t>html</w:t>
        </w:r>
      </w:hyperlink>
    </w:p>
    <w:p w14:paraId="089225BE" w14:textId="77777777" w:rsidR="00346371" w:rsidRPr="001618FC" w:rsidRDefault="00346371" w:rsidP="004E3574">
      <w:pPr>
        <w:widowControl w:val="0"/>
        <w:numPr>
          <w:ilvl w:val="0"/>
          <w:numId w:val="27"/>
        </w:numPr>
        <w:spacing w:after="0" w:line="360" w:lineRule="auto"/>
        <w:contextualSpacing/>
        <w:jc w:val="both"/>
        <w:rPr>
          <w:rFonts w:ascii="Times New Roman" w:eastAsia="Calibri" w:hAnsi="Times New Roman" w:cs="Times New Roman"/>
          <w:sz w:val="24"/>
          <w:szCs w:val="24"/>
          <w:lang w:val="ru-RU"/>
        </w:rPr>
      </w:pPr>
      <w:r w:rsidRPr="001618FC">
        <w:rPr>
          <w:rFonts w:ascii="Times New Roman" w:eastAsia="Calibri" w:hAnsi="Times New Roman" w:cs="Times New Roman"/>
          <w:sz w:val="24"/>
          <w:szCs w:val="24"/>
          <w:lang w:val="ru-RU"/>
        </w:rPr>
        <w:t>Отчет о финансовой стабильности Китая за 2015 г., опубликованный Народным банком Китая.</w:t>
      </w:r>
      <w:r w:rsidRPr="001618FC">
        <w:rPr>
          <w:rFonts w:ascii="Times New Roman" w:hAnsi="Times New Roman" w:cs="Times New Roman"/>
          <w:sz w:val="24"/>
          <w:szCs w:val="24"/>
          <w:lang w:val="ru-RU"/>
        </w:rPr>
        <w:t xml:space="preserve"> [Электронный ресурс]. –</w:t>
      </w:r>
      <w:r w:rsidRPr="001618FC">
        <w:rPr>
          <w:rFonts w:ascii="Times New Roman" w:eastAsia="Calibri" w:hAnsi="Times New Roman" w:cs="Times New Roman"/>
          <w:sz w:val="24"/>
          <w:szCs w:val="24"/>
          <w:lang w:val="ru-RU"/>
        </w:rPr>
        <w:t xml:space="preserve"> Режим доступа: </w:t>
      </w:r>
      <w:r w:rsidRPr="00476D5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pbc</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gov</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jinrongwendingju</w:t>
      </w:r>
      <w:r w:rsidRPr="005468CB">
        <w:rPr>
          <w:rFonts w:ascii="Times New Roman" w:hAnsi="Times New Roman" w:cs="Times New Roman"/>
          <w:color w:val="0563C1" w:themeColor="hyperlink"/>
          <w:sz w:val="24"/>
          <w:szCs w:val="24"/>
          <w:u w:val="single"/>
          <w:lang w:val="ru-RU"/>
        </w:rPr>
        <w:t>/146766/146772/146776/</w:t>
      </w:r>
      <w:r w:rsidRPr="00476D58">
        <w:rPr>
          <w:rFonts w:ascii="Times New Roman" w:hAnsi="Times New Roman" w:cs="Times New Roman"/>
          <w:color w:val="0563C1" w:themeColor="hyperlink"/>
          <w:sz w:val="24"/>
          <w:szCs w:val="24"/>
          <w:u w:val="single"/>
        </w:rPr>
        <w:t>index</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html</w:t>
      </w:r>
    </w:p>
    <w:p w14:paraId="69BEA2BE" w14:textId="1B5B64A4" w:rsidR="00346371" w:rsidRPr="001618FC" w:rsidRDefault="00346371" w:rsidP="004E3574">
      <w:pPr>
        <w:numPr>
          <w:ilvl w:val="0"/>
          <w:numId w:val="27"/>
        </w:numPr>
        <w:tabs>
          <w:tab w:val="left" w:pos="284"/>
        </w:tabs>
        <w:spacing w:after="0" w:line="360" w:lineRule="auto"/>
        <w:contextualSpacing/>
        <w:jc w:val="both"/>
        <w:rPr>
          <w:rFonts w:ascii="Times New Roman" w:eastAsia="SimSun" w:hAnsi="Times New Roman" w:cs="Times New Roman"/>
          <w:kern w:val="16"/>
          <w:sz w:val="24"/>
          <w:szCs w:val="24"/>
          <w:lang w:val="ru-RU" w:eastAsia="ru-RU"/>
        </w:rPr>
      </w:pPr>
      <w:r w:rsidRPr="001618FC">
        <w:rPr>
          <w:rFonts w:ascii="Times New Roman" w:eastAsia="SimSun" w:hAnsi="Times New Roman" w:cs="Times New Roman"/>
          <w:kern w:val="16"/>
          <w:sz w:val="24"/>
          <w:szCs w:val="24"/>
          <w:lang w:val="ru-RU" w:eastAsia="ru-RU"/>
        </w:rPr>
        <w:t>Си</w:t>
      </w:r>
      <w:r w:rsidRPr="001618FC">
        <w:rPr>
          <w:rFonts w:ascii="Times New Roman" w:eastAsia="SimSun" w:hAnsi="Times New Roman" w:cs="Times New Roman"/>
          <w:kern w:val="16"/>
          <w:sz w:val="24"/>
          <w:szCs w:val="24"/>
          <w:lang w:val="ru-RU" w:eastAsia="ru-RU"/>
        </w:rPr>
        <w:softHyphen/>
        <w:t>туа</w:t>
      </w:r>
      <w:r w:rsidRPr="001618FC">
        <w:rPr>
          <w:rFonts w:ascii="Times New Roman" w:eastAsia="SimSun" w:hAnsi="Times New Roman" w:cs="Times New Roman"/>
          <w:kern w:val="16"/>
          <w:sz w:val="24"/>
          <w:szCs w:val="24"/>
          <w:lang w:val="ru-RU" w:eastAsia="ru-RU"/>
        </w:rPr>
        <w:softHyphen/>
        <w:t>ция с за</w:t>
      </w:r>
      <w:r w:rsidRPr="001618FC">
        <w:rPr>
          <w:rFonts w:ascii="Times New Roman" w:eastAsia="SimSun" w:hAnsi="Times New Roman" w:cs="Times New Roman"/>
          <w:kern w:val="16"/>
          <w:sz w:val="24"/>
          <w:szCs w:val="24"/>
          <w:lang w:val="ru-RU" w:eastAsia="ru-RU"/>
        </w:rPr>
        <w:softHyphen/>
        <w:t>дол</w:t>
      </w:r>
      <w:r w:rsidRPr="001618FC">
        <w:rPr>
          <w:rFonts w:ascii="Times New Roman" w:eastAsia="SimSun" w:hAnsi="Times New Roman" w:cs="Times New Roman"/>
          <w:kern w:val="16"/>
          <w:sz w:val="24"/>
          <w:szCs w:val="24"/>
          <w:lang w:val="ru-RU" w:eastAsia="ru-RU"/>
        </w:rPr>
        <w:softHyphen/>
        <w:t>жен</w:t>
      </w:r>
      <w:r w:rsidRPr="001618FC">
        <w:rPr>
          <w:rFonts w:ascii="Times New Roman" w:eastAsia="SimSun" w:hAnsi="Times New Roman" w:cs="Times New Roman"/>
          <w:kern w:val="16"/>
          <w:sz w:val="24"/>
          <w:szCs w:val="24"/>
          <w:lang w:val="ru-RU" w:eastAsia="ru-RU"/>
        </w:rPr>
        <w:softHyphen/>
        <w:t>но</w:t>
      </w:r>
      <w:r w:rsidRPr="001618FC">
        <w:rPr>
          <w:rFonts w:ascii="Times New Roman" w:eastAsia="SimSun" w:hAnsi="Times New Roman" w:cs="Times New Roman"/>
          <w:kern w:val="16"/>
          <w:sz w:val="24"/>
          <w:szCs w:val="24"/>
          <w:lang w:val="ru-RU" w:eastAsia="ru-RU"/>
        </w:rPr>
        <w:softHyphen/>
        <w:t>стью по за</w:t>
      </w:r>
      <w:r w:rsidRPr="001618FC">
        <w:rPr>
          <w:rFonts w:ascii="Times New Roman" w:eastAsia="SimSun" w:hAnsi="Times New Roman" w:cs="Times New Roman"/>
          <w:kern w:val="16"/>
          <w:sz w:val="24"/>
          <w:szCs w:val="24"/>
          <w:lang w:val="ru-RU" w:eastAsia="ru-RU"/>
        </w:rPr>
        <w:softHyphen/>
        <w:t>ло</w:t>
      </w:r>
      <w:r w:rsidRPr="001618FC">
        <w:rPr>
          <w:rFonts w:ascii="Times New Roman" w:eastAsia="SimSun" w:hAnsi="Times New Roman" w:cs="Times New Roman"/>
          <w:kern w:val="16"/>
          <w:sz w:val="24"/>
          <w:szCs w:val="24"/>
          <w:lang w:val="ru-RU" w:eastAsia="ru-RU"/>
        </w:rPr>
        <w:softHyphen/>
        <w:t>го</w:t>
      </w:r>
      <w:r w:rsidRPr="001618FC">
        <w:rPr>
          <w:rFonts w:ascii="Times New Roman" w:eastAsia="SimSun" w:hAnsi="Times New Roman" w:cs="Times New Roman"/>
          <w:kern w:val="16"/>
          <w:sz w:val="24"/>
          <w:szCs w:val="24"/>
          <w:lang w:val="ru-RU" w:eastAsia="ru-RU"/>
        </w:rPr>
        <w:softHyphen/>
        <w:t>вым кре</w:t>
      </w:r>
      <w:r w:rsidRPr="001618FC">
        <w:rPr>
          <w:rFonts w:ascii="Times New Roman" w:eastAsia="SimSun" w:hAnsi="Times New Roman" w:cs="Times New Roman"/>
          <w:kern w:val="16"/>
          <w:sz w:val="24"/>
          <w:szCs w:val="24"/>
          <w:lang w:val="ru-RU" w:eastAsia="ru-RU"/>
        </w:rPr>
        <w:softHyphen/>
        <w:t>ди</w:t>
      </w:r>
      <w:r w:rsidRPr="001618FC">
        <w:rPr>
          <w:rFonts w:ascii="Times New Roman" w:eastAsia="SimSun" w:hAnsi="Times New Roman" w:cs="Times New Roman"/>
          <w:kern w:val="16"/>
          <w:sz w:val="24"/>
          <w:szCs w:val="24"/>
          <w:lang w:val="ru-RU" w:eastAsia="ru-RU"/>
        </w:rPr>
        <w:softHyphen/>
        <w:t>там на ав</w:t>
      </w:r>
      <w:r w:rsidRPr="001618FC">
        <w:rPr>
          <w:rFonts w:ascii="Times New Roman" w:eastAsia="SimSun" w:hAnsi="Times New Roman" w:cs="Times New Roman"/>
          <w:kern w:val="16"/>
          <w:sz w:val="24"/>
          <w:szCs w:val="24"/>
          <w:lang w:val="ru-RU" w:eastAsia="ru-RU"/>
        </w:rPr>
        <w:softHyphen/>
        <w:t>густ 2021 г. (2021-нянь ба юэ дия бучун дайкуань фачжань цинкуан) // Сайт Н</w:t>
      </w:r>
      <w:r w:rsidR="007072AC">
        <w:rPr>
          <w:rFonts w:ascii="Times New Roman" w:eastAsia="SimSun" w:hAnsi="Times New Roman" w:cs="Times New Roman"/>
          <w:kern w:val="16"/>
          <w:sz w:val="24"/>
          <w:szCs w:val="24"/>
          <w:lang w:val="ru-RU" w:eastAsia="ru-RU"/>
        </w:rPr>
        <w:t>БК</w:t>
      </w:r>
      <w:r w:rsidRPr="001618FC">
        <w:rPr>
          <w:rFonts w:ascii="Times New Roman" w:eastAsia="SimSun" w:hAnsi="Times New Roman" w:cs="Times New Roman"/>
          <w:kern w:val="16"/>
          <w:sz w:val="24"/>
          <w:szCs w:val="24"/>
          <w:lang w:val="ru-RU" w:eastAsia="ru-RU"/>
        </w:rPr>
        <w:t xml:space="preserve">. Департамент монетарной политики. </w:t>
      </w:r>
      <w:r w:rsidRPr="001618FC">
        <w:rPr>
          <w:rFonts w:ascii="Times New Roman" w:hAnsi="Times New Roman" w:cs="Times New Roman"/>
          <w:sz w:val="24"/>
          <w:szCs w:val="24"/>
          <w:lang w:val="ru-RU"/>
        </w:rPr>
        <w:t xml:space="preserve">[Электронный ресурс]. – Режим </w:t>
      </w:r>
      <w:r w:rsidRPr="001618FC">
        <w:rPr>
          <w:rFonts w:ascii="Times New Roman" w:hAnsi="Times New Roman" w:cs="Times New Roman"/>
          <w:sz w:val="24"/>
          <w:szCs w:val="24"/>
          <w:lang w:val="ru-RU"/>
        </w:rPr>
        <w:lastRenderedPageBreak/>
        <w:t>доступа</w:t>
      </w:r>
      <w:r w:rsidRPr="001618FC">
        <w:rPr>
          <w:rFonts w:ascii="Times New Roman" w:eastAsia="SimSun" w:hAnsi="Times New Roman" w:cs="Times New Roman"/>
          <w:kern w:val="16"/>
          <w:sz w:val="24"/>
          <w:szCs w:val="24"/>
          <w:lang w:val="ru-RU" w:eastAsia="ru-RU"/>
        </w:rPr>
        <w:t>:</w:t>
      </w:r>
      <w:r w:rsidRPr="001618FC">
        <w:rPr>
          <w:rFonts w:ascii="Times New Roman" w:eastAsia="SimSun" w:hAnsi="Times New Roman" w:cs="Times New Roman"/>
          <w:kern w:val="16"/>
          <w:sz w:val="24"/>
          <w:szCs w:val="24"/>
          <w:lang w:eastAsia="ru-RU"/>
        </w:rPr>
        <w:t> </w:t>
      </w:r>
      <w:r w:rsidRPr="00476D5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pbc</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gov</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zhengcehuobisi</w:t>
      </w:r>
      <w:r w:rsidRPr="005468CB">
        <w:rPr>
          <w:rFonts w:ascii="Times New Roman" w:hAnsi="Times New Roman" w:cs="Times New Roman"/>
          <w:color w:val="0563C1" w:themeColor="hyperlink"/>
          <w:sz w:val="24"/>
          <w:szCs w:val="24"/>
          <w:u w:val="single"/>
          <w:lang w:val="ru-RU"/>
        </w:rPr>
        <w:t>/125207/125213/2161446/2161457/4329873/</w:t>
      </w:r>
      <w:r w:rsidRPr="00476D58">
        <w:rPr>
          <w:rFonts w:ascii="Times New Roman" w:hAnsi="Times New Roman" w:cs="Times New Roman"/>
          <w:color w:val="0563C1" w:themeColor="hyperlink"/>
          <w:sz w:val="24"/>
          <w:szCs w:val="24"/>
          <w:u w:val="single"/>
        </w:rPr>
        <w:t>index</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html</w:t>
      </w:r>
      <w:r w:rsidRPr="001618FC">
        <w:rPr>
          <w:rFonts w:ascii="Times New Roman" w:eastAsia="SimSun" w:hAnsi="Times New Roman" w:cs="Times New Roman"/>
          <w:kern w:val="16"/>
          <w:sz w:val="24"/>
          <w:szCs w:val="24"/>
          <w:lang w:val="ru-RU" w:eastAsia="ru-RU"/>
        </w:rPr>
        <w:t xml:space="preserve"> </w:t>
      </w:r>
    </w:p>
    <w:p w14:paraId="5176401E" w14:textId="77777777" w:rsidR="00346371" w:rsidRPr="001618FC" w:rsidRDefault="00346371" w:rsidP="004E357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Список ключевых уездов для осуществления государственной работы по оказанию помощи в развитии бедных районов (Гоцзя фупинь кайфа гунцзуо чжундяньсянь). // Сайт Госсовета КНР. [Электронный ресурс]. – Режим доступа: </w:t>
      </w:r>
      <w:r w:rsidRPr="00476D58">
        <w:rPr>
          <w:rFonts w:ascii="Times New Roman" w:hAnsi="Times New Roman" w:cs="Times New Roman"/>
          <w:color w:val="0563C1" w:themeColor="hyperlink"/>
          <w:sz w:val="24"/>
          <w:szCs w:val="24"/>
          <w:u w:val="single"/>
        </w:rPr>
        <w:t>http</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www</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gov</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cn</w:t>
      </w:r>
      <w:r w:rsidRPr="005468CB">
        <w:rPr>
          <w:rFonts w:ascii="Times New Roman" w:hAnsi="Times New Roman" w:cs="Times New Roman"/>
          <w:color w:val="0563C1" w:themeColor="hyperlink"/>
          <w:sz w:val="24"/>
          <w:szCs w:val="24"/>
          <w:u w:val="single"/>
          <w:lang w:val="ru-RU"/>
        </w:rPr>
        <w:t>/</w:t>
      </w:r>
      <w:r w:rsidRPr="00476D58">
        <w:rPr>
          <w:rFonts w:ascii="Times New Roman" w:hAnsi="Times New Roman" w:cs="Times New Roman"/>
          <w:color w:val="0563C1" w:themeColor="hyperlink"/>
          <w:sz w:val="24"/>
          <w:szCs w:val="24"/>
          <w:u w:val="single"/>
        </w:rPr>
        <w:t>gzdt</w:t>
      </w:r>
      <w:r w:rsidRPr="005468CB">
        <w:rPr>
          <w:rFonts w:ascii="Times New Roman" w:hAnsi="Times New Roman" w:cs="Times New Roman"/>
          <w:color w:val="0563C1" w:themeColor="hyperlink"/>
          <w:sz w:val="24"/>
          <w:szCs w:val="24"/>
          <w:u w:val="single"/>
          <w:lang w:val="ru-RU"/>
        </w:rPr>
        <w:t>/2012-03/19/</w:t>
      </w:r>
      <w:r w:rsidRPr="00476D58">
        <w:rPr>
          <w:rFonts w:ascii="Times New Roman" w:hAnsi="Times New Roman" w:cs="Times New Roman"/>
          <w:color w:val="0563C1" w:themeColor="hyperlink"/>
          <w:sz w:val="24"/>
          <w:szCs w:val="24"/>
          <w:u w:val="single"/>
        </w:rPr>
        <w:t>content</w:t>
      </w:r>
      <w:r w:rsidRPr="005468CB">
        <w:rPr>
          <w:rFonts w:ascii="Times New Roman" w:hAnsi="Times New Roman" w:cs="Times New Roman"/>
          <w:color w:val="0563C1" w:themeColor="hyperlink"/>
          <w:sz w:val="24"/>
          <w:szCs w:val="24"/>
          <w:u w:val="single"/>
          <w:lang w:val="ru-RU"/>
        </w:rPr>
        <w:t>_2094524.</w:t>
      </w:r>
      <w:r w:rsidRPr="00476D58">
        <w:rPr>
          <w:rFonts w:ascii="Times New Roman" w:hAnsi="Times New Roman" w:cs="Times New Roman"/>
          <w:color w:val="0563C1" w:themeColor="hyperlink"/>
          <w:sz w:val="24"/>
          <w:szCs w:val="24"/>
          <w:u w:val="single"/>
        </w:rPr>
        <w:t>htm</w:t>
      </w:r>
    </w:p>
    <w:p w14:paraId="4086AAB8" w14:textId="7CC81148" w:rsidR="00346371" w:rsidRPr="001618FC" w:rsidRDefault="00346371" w:rsidP="004E3574">
      <w:pPr>
        <w:numPr>
          <w:ilvl w:val="0"/>
          <w:numId w:val="27"/>
        </w:numPr>
        <w:spacing w:after="20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Статистика «зеленого» кредитования, осуществленного 21-м основным китайским банком за период с 2013 по июнь 2017 гг. (2013 нянь чжи 2017 нянь 6-юэ гонэй 21 цзя чжуяо иньхан люйсы синьдай шуцзюй) // Сайт Комитета по </w:t>
      </w:r>
      <w:r w:rsidR="008C7FCA">
        <w:rPr>
          <w:rFonts w:ascii="Times New Roman" w:hAnsi="Times New Roman" w:cs="Times New Roman"/>
          <w:sz w:val="24"/>
          <w:szCs w:val="24"/>
          <w:lang w:val="ru-RU"/>
        </w:rPr>
        <w:t xml:space="preserve">регулированию </w:t>
      </w:r>
      <w:r w:rsidRPr="001618FC">
        <w:rPr>
          <w:rFonts w:ascii="Times New Roman" w:hAnsi="Times New Roman" w:cs="Times New Roman"/>
          <w:sz w:val="24"/>
          <w:szCs w:val="24"/>
          <w:lang w:val="ru-RU"/>
        </w:rPr>
        <w:t>банковской и страховой деятельност</w:t>
      </w:r>
      <w:r w:rsidR="003C070D">
        <w:rPr>
          <w:rFonts w:ascii="Times New Roman" w:hAnsi="Times New Roman" w:cs="Times New Roman"/>
          <w:sz w:val="24"/>
          <w:szCs w:val="24"/>
          <w:lang w:val="ru-RU"/>
        </w:rPr>
        <w:t>и</w:t>
      </w:r>
      <w:r w:rsidRPr="001618FC">
        <w:rPr>
          <w:rFonts w:ascii="Times New Roman" w:hAnsi="Times New Roman" w:cs="Times New Roman"/>
          <w:sz w:val="24"/>
          <w:szCs w:val="24"/>
          <w:lang w:val="ru-RU"/>
        </w:rPr>
        <w:t xml:space="preserve"> Китая. [Электронный ресурс]. - Режим доступа:  </w:t>
      </w:r>
      <w:hyperlink r:id="rId16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cbirc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view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pages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ItemDetail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docId</w:t>
        </w:r>
        <w:r w:rsidRPr="001618FC">
          <w:rPr>
            <w:rFonts w:ascii="Times New Roman" w:hAnsi="Times New Roman" w:cs="Times New Roman"/>
            <w:color w:val="0563C1" w:themeColor="hyperlink"/>
            <w:sz w:val="24"/>
            <w:szCs w:val="24"/>
            <w:u w:val="single"/>
            <w:lang w:val="ru-RU"/>
          </w:rPr>
          <w:t>=171047&amp;</w:t>
        </w:r>
        <w:r w:rsidRPr="001618FC">
          <w:rPr>
            <w:rFonts w:ascii="Times New Roman" w:hAnsi="Times New Roman" w:cs="Times New Roman"/>
            <w:color w:val="0563C1" w:themeColor="hyperlink"/>
            <w:sz w:val="24"/>
            <w:szCs w:val="24"/>
            <w:u w:val="single"/>
          </w:rPr>
          <w:t>itemId</w:t>
        </w:r>
        <w:r w:rsidRPr="001618FC">
          <w:rPr>
            <w:rFonts w:ascii="Times New Roman" w:hAnsi="Times New Roman" w:cs="Times New Roman"/>
            <w:color w:val="0563C1" w:themeColor="hyperlink"/>
            <w:sz w:val="24"/>
            <w:szCs w:val="24"/>
            <w:u w:val="single"/>
            <w:lang w:val="ru-RU"/>
          </w:rPr>
          <w:t>=954&amp;</w:t>
        </w:r>
        <w:r w:rsidRPr="001618FC">
          <w:rPr>
            <w:rFonts w:ascii="Times New Roman" w:hAnsi="Times New Roman" w:cs="Times New Roman"/>
            <w:color w:val="0563C1" w:themeColor="hyperlink"/>
            <w:sz w:val="24"/>
            <w:szCs w:val="24"/>
            <w:u w:val="single"/>
          </w:rPr>
          <w:t>generaltype</w:t>
        </w:r>
        <w:r w:rsidRPr="001618FC">
          <w:rPr>
            <w:rFonts w:ascii="Times New Roman" w:hAnsi="Times New Roman" w:cs="Times New Roman"/>
            <w:color w:val="0563C1" w:themeColor="hyperlink"/>
            <w:sz w:val="24"/>
            <w:szCs w:val="24"/>
            <w:u w:val="single"/>
            <w:lang w:val="ru-RU"/>
          </w:rPr>
          <w:t>=0</w:t>
        </w:r>
      </w:hyperlink>
    </w:p>
    <w:p w14:paraId="09503D4C" w14:textId="3675FA9F" w:rsidR="00346371" w:rsidRPr="001618FC" w:rsidRDefault="00346371" w:rsidP="004E3574">
      <w:pPr>
        <w:numPr>
          <w:ilvl w:val="0"/>
          <w:numId w:val="27"/>
        </w:numPr>
        <w:suppressAutoHyphens/>
        <w:spacing w:after="0" w:line="360" w:lineRule="auto"/>
        <w:contextualSpacing/>
        <w:jc w:val="both"/>
        <w:rPr>
          <w:rFonts w:ascii="Times New Roman" w:eastAsia="PMingLiU" w:hAnsi="Times New Roman" w:cs="Times New Roman"/>
          <w:sz w:val="24"/>
          <w:szCs w:val="24"/>
          <w:lang w:val="ru-RU"/>
        </w:rPr>
      </w:pPr>
      <w:r w:rsidRPr="001618FC">
        <w:rPr>
          <w:rFonts w:ascii="Times New Roman" w:hAnsi="Times New Roman" w:cs="Times New Roman"/>
          <w:sz w:val="24"/>
          <w:szCs w:val="24"/>
          <w:lang w:val="ru-RU"/>
        </w:rPr>
        <w:t xml:space="preserve">Статистика объемов торговли между Китаем и странами Азии за 2020 г. </w:t>
      </w:r>
      <w:r w:rsidR="00ED1749">
        <w:rPr>
          <w:rFonts w:ascii="Times New Roman" w:hAnsi="Times New Roman" w:cs="Times New Roman"/>
          <w:sz w:val="24"/>
          <w:szCs w:val="24"/>
          <w:lang w:val="ru-RU"/>
        </w:rPr>
        <w:t>[</w:t>
      </w:r>
      <w:r w:rsidRPr="001618FC">
        <w:rPr>
          <w:rFonts w:ascii="Times New Roman" w:hAnsi="Times New Roman" w:cs="Times New Roman"/>
          <w:sz w:val="24"/>
          <w:szCs w:val="24"/>
          <w:lang w:val="ru-RU"/>
        </w:rPr>
        <w:t>2020-нянь 1–12-юэ чжунго юй ячжоу гоцзя (дицюй) маои тунцзи суньпин</w:t>
      </w:r>
      <w:r w:rsidR="00ED1749">
        <w:rPr>
          <w:rFonts w:ascii="Times New Roman" w:hAnsi="Times New Roman" w:cs="Times New Roman"/>
          <w:sz w:val="24"/>
          <w:szCs w:val="24"/>
          <w:lang w:val="ru-RU"/>
        </w:rPr>
        <w:t>]</w:t>
      </w:r>
      <w:r w:rsidRPr="001618FC">
        <w:rPr>
          <w:rFonts w:ascii="Times New Roman" w:hAnsi="Times New Roman" w:cs="Times New Roman"/>
          <w:sz w:val="24"/>
          <w:szCs w:val="24"/>
          <w:lang w:val="ru-RU"/>
        </w:rPr>
        <w:t xml:space="preserve"> // Сайт Министерства коммерции КНР.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PMingLiU" w:hAnsi="Times New Roman" w:cs="Times New Roman"/>
          <w:sz w:val="24"/>
          <w:szCs w:val="24"/>
          <w:lang w:val="ru-RU"/>
        </w:rPr>
        <w:t xml:space="preserve"> </w:t>
      </w:r>
      <w:hyperlink r:id="rId166"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yzs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mofcom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article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date</w:t>
        </w:r>
        <w:r w:rsidRPr="001618FC">
          <w:rPr>
            <w:rFonts w:ascii="Times New Roman" w:hAnsi="Times New Roman" w:cs="Times New Roman"/>
            <w:color w:val="0563C1" w:themeColor="hyperlink"/>
            <w:sz w:val="24"/>
            <w:szCs w:val="24"/>
            <w:u w:val="single"/>
            <w:lang w:val="ru-RU"/>
          </w:rPr>
          <w:t>/202103/20210303041594.</w:t>
        </w:r>
        <w:r w:rsidRPr="001618FC">
          <w:rPr>
            <w:rFonts w:ascii="Times New Roman" w:hAnsi="Times New Roman" w:cs="Times New Roman"/>
            <w:color w:val="0563C1" w:themeColor="hyperlink"/>
            <w:sz w:val="24"/>
            <w:szCs w:val="24"/>
            <w:u w:val="single"/>
          </w:rPr>
          <w:t>shtml</w:t>
        </w:r>
      </w:hyperlink>
    </w:p>
    <w:p w14:paraId="664C4807" w14:textId="13318E5A" w:rsidR="00346371" w:rsidRPr="002C6A34" w:rsidRDefault="00346371" w:rsidP="002C6A34">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Статистические данные торгово-экономического сотрудничества Китая и Африки </w:t>
      </w:r>
      <w:r w:rsidR="002C6A34">
        <w:rPr>
          <w:rFonts w:ascii="Times New Roman" w:hAnsi="Times New Roman" w:cs="Times New Roman"/>
          <w:sz w:val="24"/>
          <w:szCs w:val="24"/>
          <w:lang w:val="ru-RU"/>
        </w:rPr>
        <w:t>[Чжунфэй цзинмао хэцзо шуцзюй тунцзи</w:t>
      </w:r>
      <w:r w:rsidR="002C6A34" w:rsidRPr="002C6A34">
        <w:rPr>
          <w:rFonts w:ascii="Times New Roman" w:hAnsi="Times New Roman" w:cs="Times New Roman"/>
          <w:sz w:val="24"/>
          <w:szCs w:val="24"/>
          <w:lang w:val="ru-RU"/>
        </w:rPr>
        <w:t>]</w:t>
      </w:r>
      <w:r w:rsidR="002C6A34">
        <w:rPr>
          <w:rFonts w:ascii="Times New Roman" w:hAnsi="Times New Roman" w:cs="Times New Roman"/>
          <w:sz w:val="24"/>
          <w:szCs w:val="24"/>
          <w:lang w:val="ru-RU"/>
        </w:rPr>
        <w:t xml:space="preserve"> </w:t>
      </w:r>
      <w:r w:rsidRPr="002C6A34">
        <w:rPr>
          <w:rFonts w:ascii="Times New Roman" w:hAnsi="Times New Roman" w:cs="Times New Roman"/>
          <w:sz w:val="24"/>
          <w:szCs w:val="24"/>
          <w:lang w:val="ru-RU"/>
        </w:rPr>
        <w:t xml:space="preserve">// Министерство коммерции КНР. Управление по делам Западной Азии и Африки. [Электронный ресурс]. – Режим доступа: </w:t>
      </w:r>
      <w:r w:rsidRPr="002C6A34">
        <w:rPr>
          <w:rFonts w:ascii="Times New Roman" w:eastAsia="Times New Roman" w:hAnsi="Times New Roman" w:cs="Times New Roman"/>
          <w:color w:val="0563C1" w:themeColor="hyperlink"/>
          <w:sz w:val="24"/>
          <w:szCs w:val="24"/>
          <w:u w:val="single"/>
          <w:lang w:val="ru-RU" w:eastAsia="zh-TW"/>
        </w:rPr>
        <w:t xml:space="preserve">http://xyf.mofcom.gov.cn/article/tj/zh/ </w:t>
      </w:r>
    </w:p>
    <w:p w14:paraId="17740FF5" w14:textId="77777777" w:rsidR="00346371" w:rsidRPr="001618FC" w:rsidRDefault="00346371" w:rsidP="004E3574">
      <w:pPr>
        <w:numPr>
          <w:ilvl w:val="0"/>
          <w:numId w:val="27"/>
        </w:numPr>
        <w:spacing w:after="0" w:line="360" w:lineRule="auto"/>
        <w:ind w:right="2"/>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Финансовая отчетность // Сайт ООО «Чайнасельхозбанк».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167" w:history="1">
        <w:r w:rsidRPr="001618FC">
          <w:rPr>
            <w:rFonts w:ascii="Times New Roman" w:eastAsia="Times New Roman" w:hAnsi="Times New Roman" w:cs="Times New Roman"/>
            <w:color w:val="0563C1" w:themeColor="hyperlink"/>
            <w:sz w:val="24"/>
            <w:szCs w:val="24"/>
            <w:u w:val="single"/>
            <w:lang w:val="ru-RU" w:eastAsia="zh-TW"/>
          </w:rPr>
          <w:t>http://www.ru.abchina.com/ru/default.htm</w:t>
        </w:r>
      </w:hyperlink>
    </w:p>
    <w:p w14:paraId="5A94F48E" w14:textId="77777777" w:rsidR="00346371" w:rsidRPr="001618FC" w:rsidRDefault="00346371" w:rsidP="004E3574">
      <w:pPr>
        <w:numPr>
          <w:ilvl w:val="0"/>
          <w:numId w:val="27"/>
        </w:numPr>
        <w:spacing w:after="0" w:line="360" w:lineRule="auto"/>
        <w:ind w:right="2"/>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Финансовая отчетность АйСиБиСи // Сайт АйСиБиСи Банка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68" w:history="1">
        <w:r w:rsidRPr="001618FC">
          <w:rPr>
            <w:rFonts w:ascii="Times New Roman" w:eastAsia="Times New Roman" w:hAnsi="Times New Roman" w:cs="Times New Roman"/>
            <w:color w:val="0563C1" w:themeColor="hyperlink"/>
            <w:sz w:val="24"/>
            <w:szCs w:val="24"/>
            <w:u w:val="single"/>
            <w:lang w:val="ru-RU" w:eastAsia="zh-TW"/>
          </w:rPr>
          <w:t>https://moscow.icbc.com.cn/ICBC/</w:t>
        </w:r>
        <w:r w:rsidRPr="001618FC">
          <w:rPr>
            <w:rFonts w:ascii="Times New Roman" w:eastAsia="SimSun" w:hAnsi="Times New Roman" w:cs="Times New Roman"/>
            <w:color w:val="0563C1" w:themeColor="hyperlink"/>
            <w:sz w:val="24"/>
            <w:szCs w:val="24"/>
            <w:u w:val="single"/>
            <w:lang w:val="ru-RU" w:eastAsia="zh-TW"/>
          </w:rPr>
          <w:t>海外分行</w:t>
        </w:r>
        <w:r w:rsidRPr="001618FC">
          <w:rPr>
            <w:rFonts w:ascii="Times New Roman" w:eastAsia="Times New Roman" w:hAnsi="Times New Roman" w:cs="Times New Roman"/>
            <w:color w:val="0563C1" w:themeColor="hyperlink"/>
            <w:sz w:val="24"/>
            <w:szCs w:val="24"/>
            <w:u w:val="single"/>
            <w:lang w:val="ru-RU" w:eastAsia="zh-TW"/>
          </w:rPr>
          <w:t>/</w:t>
        </w:r>
        <w:r w:rsidRPr="001618FC">
          <w:rPr>
            <w:rFonts w:ascii="Times New Roman" w:eastAsia="SimSun" w:hAnsi="Times New Roman" w:cs="Times New Roman"/>
            <w:color w:val="0563C1" w:themeColor="hyperlink"/>
            <w:sz w:val="24"/>
            <w:szCs w:val="24"/>
            <w:u w:val="single"/>
            <w:lang w:val="ru-RU" w:eastAsia="zh-TW"/>
          </w:rPr>
          <w:t>莫斯科网站</w:t>
        </w:r>
        <w:r w:rsidRPr="001618FC">
          <w:rPr>
            <w:rFonts w:ascii="Times New Roman" w:eastAsia="Times New Roman" w:hAnsi="Times New Roman" w:cs="Times New Roman"/>
            <w:color w:val="0563C1" w:themeColor="hyperlink"/>
            <w:sz w:val="24"/>
            <w:szCs w:val="24"/>
            <w:u w:val="single"/>
            <w:lang w:val="ru-RU" w:eastAsia="zh-TW"/>
          </w:rPr>
          <w:t>/ru/</w:t>
        </w:r>
        <w:r w:rsidRPr="001618FC">
          <w:rPr>
            <w:rFonts w:ascii="Times New Roman" w:eastAsia="SimSun" w:hAnsi="Times New Roman" w:cs="Times New Roman"/>
            <w:color w:val="0563C1" w:themeColor="hyperlink"/>
            <w:sz w:val="24"/>
            <w:szCs w:val="24"/>
            <w:u w:val="single"/>
            <w:lang w:val="ru-RU" w:eastAsia="zh-TW"/>
          </w:rPr>
          <w:t>信息披露</w:t>
        </w:r>
        <w:r w:rsidRPr="001618FC">
          <w:rPr>
            <w:rFonts w:ascii="Times New Roman" w:eastAsia="Times New Roman" w:hAnsi="Times New Roman" w:cs="Times New Roman"/>
            <w:color w:val="0563C1" w:themeColor="hyperlink"/>
            <w:sz w:val="24"/>
            <w:szCs w:val="24"/>
            <w:u w:val="single"/>
            <w:lang w:val="ru-RU" w:eastAsia="zh-TW"/>
          </w:rPr>
          <w:t>2/</w:t>
        </w:r>
        <w:r w:rsidRPr="001618FC">
          <w:rPr>
            <w:rFonts w:ascii="Times New Roman" w:eastAsia="SimSun" w:hAnsi="Times New Roman" w:cs="Times New Roman"/>
            <w:color w:val="0563C1" w:themeColor="hyperlink"/>
            <w:sz w:val="24"/>
            <w:szCs w:val="24"/>
            <w:u w:val="single"/>
            <w:lang w:val="ru-RU" w:eastAsia="zh-TW"/>
          </w:rPr>
          <w:t>报表披露</w:t>
        </w:r>
        <w:r w:rsidRPr="001618FC">
          <w:rPr>
            <w:rFonts w:ascii="Times New Roman" w:eastAsia="Times New Roman" w:hAnsi="Times New Roman" w:cs="Times New Roman"/>
            <w:color w:val="0563C1" w:themeColor="hyperlink"/>
            <w:sz w:val="24"/>
            <w:szCs w:val="24"/>
            <w:u w:val="single"/>
            <w:lang w:val="ru-RU" w:eastAsia="zh-TW"/>
          </w:rPr>
          <w:t>/</w:t>
        </w:r>
      </w:hyperlink>
    </w:p>
    <w:p w14:paraId="1F76E186" w14:textId="77777777" w:rsidR="00346371" w:rsidRPr="001618FC" w:rsidRDefault="00346371" w:rsidP="004E3574">
      <w:pPr>
        <w:numPr>
          <w:ilvl w:val="0"/>
          <w:numId w:val="27"/>
        </w:numPr>
        <w:spacing w:after="0" w:line="360" w:lineRule="auto"/>
        <w:ind w:right="2"/>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Финансовая отчетность Бэнк оф Чайна // Сайт АКБ «Бэнк оф Чайна»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69" w:history="1">
        <w:r w:rsidRPr="001618FC">
          <w:rPr>
            <w:rFonts w:ascii="Times New Roman" w:eastAsia="Calibri" w:hAnsi="Times New Roman" w:cs="Times New Roman"/>
            <w:color w:val="0563C1" w:themeColor="hyperlink"/>
            <w:sz w:val="24"/>
            <w:szCs w:val="24"/>
            <w:u w:val="single"/>
            <w:lang w:val="ru-RU" w:eastAsia="en-US"/>
          </w:rPr>
          <w:t>https://www.boc.ru/about_bank/financial_performance/</w:t>
        </w:r>
      </w:hyperlink>
      <w:r w:rsidRPr="001618FC">
        <w:rPr>
          <w:rFonts w:ascii="Times New Roman" w:eastAsia="Calibri" w:hAnsi="Times New Roman" w:cs="Times New Roman"/>
          <w:sz w:val="24"/>
          <w:szCs w:val="24"/>
          <w:lang w:val="ru-RU" w:eastAsia="en-US"/>
        </w:rPr>
        <w:t xml:space="preserve"> </w:t>
      </w:r>
    </w:p>
    <w:p w14:paraId="2EB6A7C6" w14:textId="77777777" w:rsidR="00346371" w:rsidRPr="001618FC" w:rsidRDefault="00346371" w:rsidP="004E3574">
      <w:pPr>
        <w:numPr>
          <w:ilvl w:val="0"/>
          <w:numId w:val="27"/>
        </w:numPr>
        <w:spacing w:after="0" w:line="360" w:lineRule="auto"/>
        <w:ind w:right="2"/>
        <w:contextualSpacing/>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Финансовая отчетность Чайна Констракшн Банк // Сайт ООО «Чайна Констракшн 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170" w:history="1">
        <w:r w:rsidRPr="001618FC">
          <w:rPr>
            <w:rFonts w:ascii="Times New Roman" w:eastAsia="Calibri" w:hAnsi="Times New Roman" w:cs="Times New Roman"/>
            <w:color w:val="0563C1" w:themeColor="hyperlink"/>
            <w:sz w:val="24"/>
            <w:szCs w:val="24"/>
            <w:u w:val="single"/>
            <w:lang w:val="ru-RU" w:eastAsia="en-US"/>
          </w:rPr>
          <w:t>http://ru.ccb.com/russia/lng/index.html</w:t>
        </w:r>
      </w:hyperlink>
    </w:p>
    <w:p w14:paraId="304F2575" w14:textId="77777777" w:rsidR="00346371" w:rsidRPr="00476D58" w:rsidRDefault="00346371" w:rsidP="004E3574">
      <w:pPr>
        <w:widowControl w:val="0"/>
        <w:numPr>
          <w:ilvl w:val="0"/>
          <w:numId w:val="27"/>
        </w:numPr>
        <w:spacing w:after="0" w:line="360" w:lineRule="auto"/>
        <w:contextualSpacing/>
        <w:jc w:val="both"/>
        <w:rPr>
          <w:rFonts w:ascii="Times New Roman" w:eastAsia="Calibri" w:hAnsi="Times New Roman" w:cs="Times New Roman"/>
          <w:color w:val="0563C1" w:themeColor="hyperlink"/>
          <w:sz w:val="24"/>
          <w:szCs w:val="24"/>
          <w:u w:val="single"/>
          <w:lang w:val="ru-RU" w:eastAsia="en-US"/>
        </w:rPr>
      </w:pPr>
      <w:r w:rsidRPr="001618FC">
        <w:rPr>
          <w:rFonts w:ascii="Times New Roman" w:eastAsia="Calibri" w:hAnsi="Times New Roman" w:cs="Times New Roman"/>
          <w:sz w:val="24"/>
          <w:szCs w:val="24"/>
          <w:lang w:val="ru-RU" w:eastAsia="en-US"/>
        </w:rPr>
        <w:t xml:space="preserve">Финансово-статистический отчёт за 2015 г., опубликованный </w:t>
      </w:r>
      <w:r w:rsidRPr="001618FC">
        <w:rPr>
          <w:rFonts w:ascii="Times New Roman" w:eastAsia="Calibri" w:hAnsi="Times New Roman" w:cs="Times New Roman"/>
          <w:sz w:val="24"/>
          <w:szCs w:val="24"/>
          <w:lang w:val="ru-RU"/>
        </w:rPr>
        <w:t xml:space="preserve">Народным банком </w:t>
      </w:r>
      <w:r w:rsidRPr="001618FC">
        <w:rPr>
          <w:rFonts w:ascii="Times New Roman" w:eastAsia="Calibri" w:hAnsi="Times New Roman" w:cs="Times New Roman"/>
          <w:sz w:val="24"/>
          <w:szCs w:val="24"/>
          <w:lang w:val="ru-RU"/>
        </w:rPr>
        <w:lastRenderedPageBreak/>
        <w:t>Китая (2015 нянь цзиньжун тунцзи шуцзюй баогао).</w:t>
      </w:r>
      <w:r w:rsidRPr="001618FC">
        <w:rPr>
          <w:rFonts w:ascii="Times New Roman" w:eastAsia="SimSun" w:hAnsi="Times New Roman" w:cs="Times New Roman"/>
          <w:sz w:val="24"/>
          <w:szCs w:val="24"/>
          <w:lang w:val="ru-RU" w:eastAsia="en-US"/>
        </w:rPr>
        <w:t xml:space="preserve"> [Электронный ресурс]. – </w:t>
      </w:r>
      <w:r w:rsidRPr="001618FC">
        <w:rPr>
          <w:rFonts w:ascii="Times New Roman" w:eastAsia="Calibri" w:hAnsi="Times New Roman" w:cs="Times New Roman"/>
          <w:sz w:val="24"/>
          <w:szCs w:val="24"/>
          <w:lang w:val="ru-RU"/>
        </w:rPr>
        <w:t xml:space="preserve"> Режим доступа</w:t>
      </w:r>
      <w:r w:rsidRPr="001618FC">
        <w:rPr>
          <w:rFonts w:ascii="Times New Roman" w:eastAsia="Calibri" w:hAnsi="Times New Roman" w:cs="Times New Roman"/>
          <w:sz w:val="24"/>
          <w:szCs w:val="24"/>
          <w:lang w:val="ru-RU" w:eastAsia="en-US"/>
        </w:rPr>
        <w:t xml:space="preserve">: </w:t>
      </w:r>
      <w:r w:rsidRPr="00476D58">
        <w:rPr>
          <w:rFonts w:ascii="Times New Roman" w:eastAsia="Calibri" w:hAnsi="Times New Roman" w:cs="Times New Roman"/>
          <w:color w:val="0563C1" w:themeColor="hyperlink"/>
          <w:sz w:val="24"/>
          <w:szCs w:val="24"/>
          <w:u w:val="single"/>
          <w:lang w:val="ru-RU" w:eastAsia="en-US"/>
        </w:rPr>
        <w:t>http://www.pbc.gov.cn/diaochatongjisi/116219/116225/11871/index1.html</w:t>
      </w:r>
    </w:p>
    <w:p w14:paraId="675CBAC4" w14:textId="77777777" w:rsidR="00346371" w:rsidRPr="001618FC" w:rsidRDefault="00346371" w:rsidP="00346371">
      <w:pPr>
        <w:spacing w:after="0" w:line="360" w:lineRule="auto"/>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английском языке</w:t>
      </w:r>
    </w:p>
    <w:p w14:paraId="6B75D30F" w14:textId="77777777" w:rsidR="00346371" w:rsidRPr="001618FC" w:rsidRDefault="00346371" w:rsidP="004E3574">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rPr>
        <w:t xml:space="preserve">2018 Sustainability Report. China Development Bank // China Development Bank. </w:t>
      </w:r>
      <w:r w:rsidRPr="001618FC">
        <w:rPr>
          <w:rFonts w:ascii="Times New Roman" w:eastAsia="DengXian" w:hAnsi="Times New Roman" w:cs="Times New Roman"/>
          <w:sz w:val="24"/>
          <w:szCs w:val="24"/>
          <w:lang w:val="ru-RU"/>
        </w:rPr>
        <w:t xml:space="preserve">[Электронный ресурс]. – Режим доступа: </w:t>
      </w:r>
      <w:hyperlink r:id="rId171" w:history="1">
        <w:r w:rsidRPr="00476D58">
          <w:rPr>
            <w:rFonts w:ascii="Times New Roman" w:eastAsia="Calibri" w:hAnsi="Times New Roman" w:cs="Times New Roman"/>
            <w:color w:val="0563C1" w:themeColor="hyperlink"/>
            <w:sz w:val="24"/>
            <w:szCs w:val="24"/>
            <w:u w:val="single"/>
            <w:lang w:val="ru-RU" w:eastAsia="en-US"/>
          </w:rPr>
          <w:t>http://www.cdb.com.cn/xwzx/khdt/201809/t20180906_5377.html</w:t>
        </w:r>
      </w:hyperlink>
      <w:r w:rsidRPr="001618FC">
        <w:rPr>
          <w:rFonts w:ascii="Times New Roman" w:eastAsia="DengXian" w:hAnsi="Times New Roman" w:cs="Times New Roman"/>
          <w:sz w:val="24"/>
          <w:szCs w:val="24"/>
          <w:lang w:val="ru-RU"/>
        </w:rPr>
        <w:t xml:space="preserve"> </w:t>
      </w:r>
    </w:p>
    <w:p w14:paraId="222EC8D5" w14:textId="2BED007C" w:rsidR="00346371" w:rsidRPr="001618FC" w:rsidRDefault="00346371" w:rsidP="004E3574">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x-none" w:eastAsia="x-none"/>
        </w:rPr>
        <w:t>A</w:t>
      </w:r>
      <w:r w:rsidR="00ED1749">
        <w:rPr>
          <w:rFonts w:ascii="Times New Roman" w:eastAsia="Times New Roman" w:hAnsi="Times New Roman" w:cs="Times New Roman"/>
          <w:color w:val="000000"/>
          <w:sz w:val="24"/>
          <w:szCs w:val="24"/>
          <w:lang w:eastAsia="x-none"/>
        </w:rPr>
        <w:t>gricultural Development Bank of China.</w:t>
      </w:r>
      <w:r w:rsidRPr="001618FC">
        <w:rPr>
          <w:rFonts w:ascii="Times New Roman" w:eastAsia="Times New Roman" w:hAnsi="Times New Roman" w:cs="Times New Roman"/>
          <w:color w:val="000000"/>
          <w:sz w:val="24"/>
          <w:szCs w:val="24"/>
          <w:lang w:val="x-none" w:eastAsia="x-none"/>
        </w:rPr>
        <w:t xml:space="preserve"> 2018. Bond Social Responsibility Report // Agricultural Development Bank of China. </w:t>
      </w:r>
      <w:r w:rsidRPr="001618FC">
        <w:rPr>
          <w:rFonts w:ascii="Times New Roman" w:eastAsia="Times New Roman" w:hAnsi="Times New Roman" w:cs="Times New Roman"/>
          <w:color w:val="000000"/>
          <w:sz w:val="24"/>
          <w:szCs w:val="24"/>
          <w:lang w:val="ru-RU" w:eastAsia="x-none"/>
        </w:rPr>
        <w:t>[</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r w:rsidRPr="00476D58">
        <w:rPr>
          <w:rFonts w:ascii="Times New Roman" w:eastAsia="Calibri" w:hAnsi="Times New Roman" w:cs="Times New Roman"/>
          <w:color w:val="0563C1" w:themeColor="hyperlink"/>
          <w:sz w:val="24"/>
          <w:szCs w:val="24"/>
          <w:u w:val="single"/>
          <w:lang w:val="ru-RU" w:eastAsia="en-US"/>
        </w:rPr>
        <w:t>http://www.adbc.com.cn/pdfToJpg/2018zqenglish/mobile/index.html</w:t>
      </w:r>
    </w:p>
    <w:p w14:paraId="6C840621" w14:textId="18F48403" w:rsidR="005E37F8" w:rsidRPr="005E37F8" w:rsidRDefault="00346371" w:rsidP="005E37F8">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x-none" w:eastAsia="x-none"/>
        </w:rPr>
        <w:t xml:space="preserve">Agricultural Development Bank of China. </w:t>
      </w:r>
      <w:r w:rsidRPr="001618FC">
        <w:rPr>
          <w:rFonts w:ascii="Times New Roman" w:eastAsia="Times New Roman" w:hAnsi="Times New Roman" w:cs="Times New Roman"/>
          <w:color w:val="000000"/>
          <w:sz w:val="24"/>
          <w:szCs w:val="24"/>
          <w:lang w:val="ru-RU" w:eastAsia="x-none"/>
        </w:rPr>
        <w:t xml:space="preserve">2021-08-23 // </w:t>
      </w:r>
      <w:r w:rsidRPr="001618FC">
        <w:rPr>
          <w:rFonts w:ascii="Times New Roman" w:eastAsia="Times New Roman" w:hAnsi="Times New Roman" w:cs="Times New Roman"/>
          <w:color w:val="000000"/>
          <w:sz w:val="24"/>
          <w:szCs w:val="24"/>
          <w:lang w:val="x-none" w:eastAsia="x-none"/>
        </w:rPr>
        <w:t>Fitch</w:t>
      </w:r>
      <w:r w:rsidRPr="001618FC">
        <w:rPr>
          <w:rFonts w:ascii="Times New Roman" w:eastAsia="Times New Roman" w:hAnsi="Times New Roman" w:cs="Times New Roman"/>
          <w:color w:val="000000"/>
          <w:sz w:val="24"/>
          <w:szCs w:val="24"/>
          <w:lang w:val="ru-RU" w:eastAsia="x-none"/>
        </w:rPr>
        <w:t xml:space="preserve"> </w:t>
      </w:r>
      <w:r w:rsidRPr="001618FC">
        <w:rPr>
          <w:rFonts w:ascii="Times New Roman" w:eastAsia="Times New Roman" w:hAnsi="Times New Roman" w:cs="Times New Roman"/>
          <w:color w:val="000000"/>
          <w:sz w:val="24"/>
          <w:szCs w:val="24"/>
          <w:lang w:val="x-none" w:eastAsia="x-none"/>
        </w:rPr>
        <w:t>Ratings</w:t>
      </w:r>
      <w:r w:rsidRPr="001618FC">
        <w:rPr>
          <w:rFonts w:ascii="Times New Roman" w:eastAsia="Times New Roman" w:hAnsi="Times New Roman" w:cs="Times New Roman"/>
          <w:color w:val="000000"/>
          <w:sz w:val="24"/>
          <w:szCs w:val="24"/>
          <w:lang w:val="ru-RU" w:eastAsia="x-none"/>
        </w:rPr>
        <w:t xml:space="preserve">. </w:t>
      </w:r>
      <w:bookmarkStart w:id="245" w:name="_Hlk104977846"/>
      <w:r w:rsidRPr="001618FC">
        <w:rPr>
          <w:rFonts w:ascii="Times New Roman" w:eastAsia="Times New Roman" w:hAnsi="Times New Roman" w:cs="Times New Roman"/>
          <w:color w:val="000000"/>
          <w:sz w:val="24"/>
          <w:szCs w:val="24"/>
          <w:lang w:val="ru-RU" w:eastAsia="x-none"/>
        </w:rPr>
        <w:t xml:space="preserve">[Электронный ресурс]. – Режим доступа: </w:t>
      </w:r>
      <w:bookmarkEnd w:id="245"/>
      <w:r w:rsidR="005E37F8">
        <w:rPr>
          <w:rFonts w:ascii="Times New Roman" w:eastAsia="Calibri" w:hAnsi="Times New Roman" w:cs="Times New Roman"/>
          <w:color w:val="0563C1" w:themeColor="hyperlink"/>
          <w:sz w:val="24"/>
          <w:szCs w:val="24"/>
          <w:u w:val="single"/>
          <w:lang w:val="ru-RU" w:eastAsia="en-US"/>
        </w:rPr>
        <w:fldChar w:fldCharType="begin"/>
      </w:r>
      <w:r w:rsidR="005E37F8">
        <w:rPr>
          <w:rFonts w:ascii="Times New Roman" w:eastAsia="Calibri" w:hAnsi="Times New Roman" w:cs="Times New Roman"/>
          <w:color w:val="0563C1" w:themeColor="hyperlink"/>
          <w:sz w:val="24"/>
          <w:szCs w:val="24"/>
          <w:u w:val="single"/>
          <w:lang w:val="ru-RU" w:eastAsia="en-US"/>
        </w:rPr>
        <w:instrText xml:space="preserve"> HYPERLINK "</w:instrText>
      </w:r>
      <w:r w:rsidR="005E37F8" w:rsidRPr="00476D58">
        <w:rPr>
          <w:rFonts w:ascii="Times New Roman" w:eastAsia="Calibri" w:hAnsi="Times New Roman" w:cs="Times New Roman"/>
          <w:color w:val="0563C1" w:themeColor="hyperlink"/>
          <w:sz w:val="24"/>
          <w:szCs w:val="24"/>
          <w:u w:val="single"/>
          <w:lang w:val="ru-RU" w:eastAsia="en-US"/>
        </w:rPr>
        <w:instrText>https://www.fitchratings.com/research/banks/agricultural-development-bank-of-china-23-08-2021</w:instrText>
      </w:r>
      <w:r w:rsidR="005E37F8">
        <w:rPr>
          <w:rFonts w:ascii="Times New Roman" w:eastAsia="Calibri" w:hAnsi="Times New Roman" w:cs="Times New Roman"/>
          <w:color w:val="0563C1" w:themeColor="hyperlink"/>
          <w:sz w:val="24"/>
          <w:szCs w:val="24"/>
          <w:u w:val="single"/>
          <w:lang w:val="ru-RU" w:eastAsia="en-US"/>
        </w:rPr>
        <w:instrText xml:space="preserve">" </w:instrText>
      </w:r>
      <w:r w:rsidR="005E37F8">
        <w:rPr>
          <w:rFonts w:ascii="Times New Roman" w:eastAsia="Calibri" w:hAnsi="Times New Roman" w:cs="Times New Roman"/>
          <w:color w:val="0563C1" w:themeColor="hyperlink"/>
          <w:sz w:val="24"/>
          <w:szCs w:val="24"/>
          <w:u w:val="single"/>
          <w:lang w:val="ru-RU" w:eastAsia="en-US"/>
        </w:rPr>
      </w:r>
      <w:r w:rsidR="005E37F8">
        <w:rPr>
          <w:rFonts w:ascii="Times New Roman" w:eastAsia="Calibri" w:hAnsi="Times New Roman" w:cs="Times New Roman"/>
          <w:color w:val="0563C1" w:themeColor="hyperlink"/>
          <w:sz w:val="24"/>
          <w:szCs w:val="24"/>
          <w:u w:val="single"/>
          <w:lang w:val="ru-RU" w:eastAsia="en-US"/>
        </w:rPr>
        <w:fldChar w:fldCharType="separate"/>
      </w:r>
      <w:r w:rsidR="005E37F8" w:rsidRPr="00210EA1">
        <w:rPr>
          <w:rStyle w:val="Hyperlink"/>
          <w:rFonts w:ascii="Times New Roman" w:eastAsia="Calibri" w:hAnsi="Times New Roman" w:cs="Times New Roman"/>
          <w:sz w:val="24"/>
          <w:szCs w:val="24"/>
          <w:lang w:val="ru-RU" w:eastAsia="en-US"/>
        </w:rPr>
        <w:t>https://www.fitchratings.com/research/banks/agricultural-development-bank-of-china-23-08-2021</w:t>
      </w:r>
      <w:r w:rsidR="005E37F8">
        <w:rPr>
          <w:rFonts w:ascii="Times New Roman" w:eastAsia="Calibri" w:hAnsi="Times New Roman" w:cs="Times New Roman"/>
          <w:color w:val="0563C1" w:themeColor="hyperlink"/>
          <w:sz w:val="24"/>
          <w:szCs w:val="24"/>
          <w:u w:val="single"/>
          <w:lang w:val="ru-RU" w:eastAsia="en-US"/>
        </w:rPr>
        <w:fldChar w:fldCharType="end"/>
      </w:r>
    </w:p>
    <w:p w14:paraId="77792D98" w14:textId="79F50487" w:rsidR="005E37F8" w:rsidRPr="005E37F8" w:rsidRDefault="005E37F8" w:rsidP="005E37F8">
      <w:pPr>
        <w:spacing w:after="0" w:line="360" w:lineRule="auto"/>
        <w:ind w:left="690" w:right="2"/>
        <w:jc w:val="both"/>
        <w:rPr>
          <w:rFonts w:ascii="Times New Roman" w:eastAsia="Times New Roman" w:hAnsi="Times New Roman" w:cs="Times New Roman"/>
          <w:b/>
          <w:bCs/>
          <w:color w:val="000000"/>
          <w:sz w:val="24"/>
          <w:szCs w:val="24"/>
          <w:lang w:val="x-none" w:eastAsia="x-none"/>
        </w:rPr>
      </w:pPr>
      <w:r w:rsidRPr="005E37F8">
        <w:rPr>
          <w:rFonts w:ascii="Times New Roman" w:eastAsia="Times New Roman" w:hAnsi="Times New Roman" w:cs="Times New Roman"/>
          <w:b/>
          <w:bCs/>
          <w:color w:val="000000"/>
          <w:sz w:val="24"/>
          <w:szCs w:val="24"/>
          <w:lang w:val="x-none" w:eastAsia="x-none"/>
        </w:rPr>
        <w:t>Сайты и базы данных:</w:t>
      </w:r>
    </w:p>
    <w:p w14:paraId="7C2F6ABB" w14:textId="170DD9AC" w:rsidR="00346371" w:rsidRPr="005E37F8" w:rsidRDefault="00346371" w:rsidP="00346371">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val="ru-RU"/>
        </w:rPr>
        <w:t xml:space="preserve">Официальный сайт агентства «Синьхуа». </w:t>
      </w:r>
      <w:r w:rsidRPr="001618FC">
        <w:rPr>
          <w:rFonts w:ascii="Times New Roman" w:hAnsi="Times New Roman" w:cs="Times New Roman"/>
          <w:sz w:val="24"/>
          <w:szCs w:val="24"/>
          <w:lang w:val="ru-RU"/>
        </w:rPr>
        <w:t>[Электронный ресурс]. – Режим доступа:</w:t>
      </w:r>
      <w:r w:rsidR="005E37F8" w:rsidRPr="001618FC">
        <w:rPr>
          <w:rFonts w:ascii="Times New Roman" w:hAnsi="Times New Roman" w:cs="Times New Roman"/>
          <w:sz w:val="24"/>
          <w:szCs w:val="24"/>
          <w:lang w:val="ru-RU"/>
        </w:rPr>
        <w:t xml:space="preserve"> </w:t>
      </w:r>
      <w:r w:rsidR="005E37F8" w:rsidRPr="005E37F8">
        <w:rPr>
          <w:rFonts w:ascii="Times New Roman" w:hAnsi="Times New Roman" w:cs="Times New Roman"/>
          <w:sz w:val="24"/>
          <w:szCs w:val="24"/>
          <w:lang w:val="ru-RU"/>
        </w:rPr>
        <w:t>https://english.news.cn/</w:t>
      </w:r>
    </w:p>
    <w:p w14:paraId="29566D15" w14:textId="09645BC7" w:rsidR="00346371" w:rsidRP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5E37F8">
        <w:rPr>
          <w:rFonts w:ascii="Times New Roman" w:hAnsi="Times New Roman" w:cs="Times New Roman"/>
          <w:sz w:val="24"/>
          <w:szCs w:val="24"/>
          <w:lang w:val="ru-RU"/>
        </w:rPr>
        <w:t xml:space="preserve">Официальный сайт </w:t>
      </w:r>
      <w:r w:rsidRPr="001618FC">
        <w:rPr>
          <w:rFonts w:ascii="Times New Roman" w:hAnsi="Times New Roman" w:cs="Times New Roman"/>
          <w:sz w:val="24"/>
          <w:szCs w:val="24"/>
          <w:lang w:val="ru-RU"/>
        </w:rPr>
        <w:t xml:space="preserve">компании </w:t>
      </w:r>
      <w:r w:rsidRPr="001618FC">
        <w:rPr>
          <w:rFonts w:ascii="Times New Roman" w:hAnsi="Times New Roman" w:cs="Times New Roman"/>
          <w:sz w:val="24"/>
          <w:szCs w:val="24"/>
        </w:rPr>
        <w:t>Deloitte</w:t>
      </w:r>
      <w:r w:rsidRPr="005E37F8">
        <w:rPr>
          <w:rFonts w:ascii="Times New Roman" w:hAnsi="Times New Roman" w:cs="Times New Roman"/>
          <w:sz w:val="24"/>
          <w:szCs w:val="24"/>
          <w:lang w:val="ru-RU"/>
        </w:rPr>
        <w:t>.</w:t>
      </w:r>
      <w:r w:rsidR="005E37F8" w:rsidRPr="005E37F8">
        <w:rPr>
          <w:rFonts w:ascii="Times New Roman" w:hAnsi="Times New Roman" w:cs="Times New Roman"/>
          <w:sz w:val="24"/>
          <w:szCs w:val="24"/>
          <w:lang w:val="ru-RU"/>
        </w:rPr>
        <w:t xml:space="preserve"> </w:t>
      </w:r>
      <w:r w:rsidRPr="005E37F8">
        <w:rPr>
          <w:rFonts w:ascii="Times New Roman" w:hAnsi="Times New Roman" w:cs="Times New Roman"/>
          <w:sz w:val="24"/>
          <w:szCs w:val="24"/>
          <w:lang w:val="ru-RU"/>
        </w:rPr>
        <w:t xml:space="preserve">[Электронный ресурс]. – Режим доступа: </w:t>
      </w:r>
      <w:r w:rsidR="005E37F8" w:rsidRPr="005E37F8">
        <w:rPr>
          <w:rFonts w:ascii="Times New Roman" w:hAnsi="Times New Roman" w:cs="Times New Roman"/>
          <w:sz w:val="24"/>
          <w:szCs w:val="24"/>
          <w:lang w:val="ru-RU"/>
        </w:rPr>
        <w:t>https://www2.deloitte.com/global/en.html</w:t>
      </w:r>
    </w:p>
    <w:p w14:paraId="24261A59" w14:textId="2474E554" w:rsid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Официальный сайт </w:t>
      </w:r>
      <w:r w:rsidRPr="001618FC">
        <w:rPr>
          <w:rFonts w:ascii="Times New Roman" w:hAnsi="Times New Roman" w:cs="Times New Roman"/>
          <w:sz w:val="24"/>
          <w:szCs w:val="24"/>
        </w:rPr>
        <w:t>KPMG</w:t>
      </w:r>
      <w:r w:rsidRPr="001618FC">
        <w:rPr>
          <w:rFonts w:ascii="Times New Roman" w:hAnsi="Times New Roman" w:cs="Times New Roman"/>
          <w:sz w:val="24"/>
          <w:szCs w:val="24"/>
          <w:lang w:val="ru-RU"/>
        </w:rPr>
        <w:t>. [Электронный ресурс]. – Режим доступа:</w:t>
      </w:r>
      <w:r w:rsidR="005E37F8" w:rsidRPr="005E37F8">
        <w:rPr>
          <w:rFonts w:ascii="Times New Roman" w:hAnsi="Times New Roman" w:cs="Times New Roman"/>
          <w:sz w:val="24"/>
          <w:szCs w:val="24"/>
          <w:lang w:val="ru-RU"/>
        </w:rPr>
        <w:t xml:space="preserve"> </w:t>
      </w:r>
      <w:hyperlink r:id="rId172" w:history="1">
        <w:r w:rsidR="005E37F8" w:rsidRPr="00210EA1">
          <w:rPr>
            <w:rStyle w:val="Hyperlink"/>
            <w:rFonts w:ascii="Times New Roman" w:hAnsi="Times New Roman" w:cs="Times New Roman"/>
            <w:sz w:val="24"/>
            <w:szCs w:val="24"/>
          </w:rPr>
          <w:t>https</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home</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kpmg</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xx</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en</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home</w:t>
        </w:r>
        <w:r w:rsidR="005E37F8" w:rsidRPr="00210EA1">
          <w:rPr>
            <w:rStyle w:val="Hyperlink"/>
            <w:rFonts w:ascii="Times New Roman" w:hAnsi="Times New Roman" w:cs="Times New Roman"/>
            <w:sz w:val="24"/>
            <w:szCs w:val="24"/>
            <w:lang w:val="ru-RU"/>
          </w:rPr>
          <w:t>.</w:t>
        </w:r>
        <w:r w:rsidR="005E37F8" w:rsidRPr="00210EA1">
          <w:rPr>
            <w:rStyle w:val="Hyperlink"/>
            <w:rFonts w:ascii="Times New Roman" w:hAnsi="Times New Roman" w:cs="Times New Roman"/>
            <w:sz w:val="24"/>
            <w:szCs w:val="24"/>
          </w:rPr>
          <w:t>html</w:t>
        </w:r>
      </w:hyperlink>
    </w:p>
    <w:p w14:paraId="6B503B06" w14:textId="34CE1A69" w:rsid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5E37F8">
        <w:rPr>
          <w:rFonts w:ascii="Times New Roman" w:eastAsia="SimSun" w:hAnsi="Times New Roman" w:cs="Times New Roman"/>
          <w:sz w:val="24"/>
          <w:szCs w:val="24"/>
          <w:lang w:val="ru-RU" w:eastAsia="en-US"/>
        </w:rPr>
        <w:t>Официальный</w:t>
      </w:r>
      <w:r w:rsidRPr="005E37F8">
        <w:rPr>
          <w:rFonts w:ascii="Times New Roman" w:eastAsia="SimSun" w:hAnsi="Times New Roman" w:cs="Times New Roman"/>
          <w:sz w:val="24"/>
          <w:szCs w:val="24"/>
          <w:lang w:eastAsia="en-US"/>
        </w:rPr>
        <w:t xml:space="preserve"> </w:t>
      </w:r>
      <w:r w:rsidRPr="005E37F8">
        <w:rPr>
          <w:rFonts w:ascii="Times New Roman" w:eastAsia="SimSun" w:hAnsi="Times New Roman" w:cs="Times New Roman"/>
          <w:sz w:val="24"/>
          <w:szCs w:val="24"/>
          <w:lang w:val="ru-RU" w:eastAsia="en-US"/>
        </w:rPr>
        <w:t>сайт</w:t>
      </w:r>
      <w:r w:rsidRPr="005E37F8">
        <w:rPr>
          <w:rFonts w:ascii="Times New Roman" w:eastAsia="SimSun" w:hAnsi="Times New Roman" w:cs="Times New Roman"/>
          <w:sz w:val="24"/>
          <w:szCs w:val="24"/>
          <w:lang w:eastAsia="en-US"/>
        </w:rPr>
        <w:t xml:space="preserve"> The Financial Times. </w:t>
      </w:r>
      <w:r w:rsidRPr="005E37F8">
        <w:rPr>
          <w:rFonts w:ascii="Times New Roman" w:hAnsi="Times New Roman" w:cs="Times New Roman"/>
          <w:sz w:val="24"/>
          <w:szCs w:val="24"/>
          <w:lang w:val="ru-RU"/>
        </w:rPr>
        <w:t>[Электронный ресурс]. – Режим доступа:</w:t>
      </w:r>
      <w:r w:rsidRPr="005E37F8">
        <w:rPr>
          <w:rFonts w:ascii="Times New Roman" w:eastAsia="SimSun" w:hAnsi="Times New Roman" w:cs="Times New Roman"/>
          <w:sz w:val="24"/>
          <w:szCs w:val="24"/>
          <w:lang w:val="ru-RU" w:eastAsia="en-US"/>
        </w:rPr>
        <w:t xml:space="preserve"> </w:t>
      </w:r>
      <w:hyperlink r:id="rId173" w:history="1">
        <w:r w:rsidR="005E37F8" w:rsidRPr="00210EA1">
          <w:rPr>
            <w:rStyle w:val="Hyperlink"/>
            <w:rFonts w:ascii="Times New Roman" w:eastAsia="SimSun" w:hAnsi="Times New Roman" w:cs="Times New Roman"/>
            <w:sz w:val="24"/>
            <w:szCs w:val="24"/>
            <w:lang w:val="ru-RU"/>
          </w:rPr>
          <w:t>http://www.ft.com/home/asia</w:t>
        </w:r>
      </w:hyperlink>
    </w:p>
    <w:p w14:paraId="7D5507E4" w14:textId="46B52B25" w:rsid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5E37F8">
        <w:rPr>
          <w:rFonts w:ascii="Times New Roman" w:eastAsia="SimSun" w:hAnsi="Times New Roman" w:cs="Times New Roman"/>
          <w:sz w:val="24"/>
          <w:szCs w:val="24"/>
          <w:lang w:val="ru-RU" w:eastAsia="en-US"/>
        </w:rPr>
        <w:t>Официальный сайт агентства</w:t>
      </w:r>
      <w:r w:rsidRPr="005E37F8">
        <w:rPr>
          <w:rFonts w:ascii="Times New Roman" w:eastAsia="SimSun" w:hAnsi="Times New Roman" w:cs="Times New Roman"/>
          <w:sz w:val="24"/>
          <w:szCs w:val="24"/>
          <w:lang w:val="ru-RU"/>
        </w:rPr>
        <w:t xml:space="preserve"> </w:t>
      </w:r>
      <w:r w:rsidRPr="005E37F8">
        <w:rPr>
          <w:rFonts w:ascii="Times New Roman" w:eastAsia="SimSun" w:hAnsi="Times New Roman" w:cs="Times New Roman"/>
          <w:sz w:val="24"/>
          <w:szCs w:val="24"/>
          <w:lang w:val="ru-RU" w:eastAsia="en-US"/>
        </w:rPr>
        <w:t xml:space="preserve">Bloomberg. </w:t>
      </w:r>
      <w:r w:rsidRPr="005E37F8">
        <w:rPr>
          <w:rFonts w:ascii="Times New Roman" w:hAnsi="Times New Roman" w:cs="Times New Roman"/>
          <w:sz w:val="24"/>
          <w:szCs w:val="24"/>
          <w:lang w:val="ru-RU"/>
        </w:rPr>
        <w:t xml:space="preserve">[Электронный ресурс]. – Режим доступа: </w:t>
      </w:r>
      <w:hyperlink r:id="rId174" w:history="1">
        <w:r w:rsidR="005E37F8" w:rsidRPr="00210EA1">
          <w:rPr>
            <w:rStyle w:val="Hyperlink"/>
            <w:rFonts w:ascii="Times New Roman" w:eastAsia="SimSun" w:hAnsi="Times New Roman" w:cs="Times New Roman"/>
            <w:sz w:val="24"/>
            <w:szCs w:val="24"/>
            <w:lang w:val="ru-RU"/>
          </w:rPr>
          <w:t>http://www.bloomberg.com/asia</w:t>
        </w:r>
      </w:hyperlink>
    </w:p>
    <w:p w14:paraId="21239AC5" w14:textId="77777777" w:rsid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5E37F8">
        <w:rPr>
          <w:rFonts w:ascii="Times New Roman" w:eastAsia="SimSun" w:hAnsi="Times New Roman" w:cs="Times New Roman"/>
          <w:sz w:val="24"/>
          <w:szCs w:val="24"/>
          <w:lang w:val="ru-RU"/>
        </w:rPr>
        <w:t xml:space="preserve">Официальный сайт </w:t>
      </w:r>
      <w:r w:rsidRPr="005E37F8">
        <w:rPr>
          <w:rFonts w:ascii="Times New Roman" w:eastAsia="SimSun" w:hAnsi="Times New Roman" w:cs="Times New Roman"/>
          <w:sz w:val="24"/>
          <w:szCs w:val="24"/>
          <w:lang w:val="ru-RU" w:eastAsia="en-US"/>
        </w:rPr>
        <w:t>Банка</w:t>
      </w:r>
      <w:r w:rsidRPr="005E37F8">
        <w:rPr>
          <w:rFonts w:ascii="Times New Roman" w:eastAsia="SimSun" w:hAnsi="Times New Roman" w:cs="Times New Roman"/>
          <w:sz w:val="24"/>
          <w:szCs w:val="24"/>
          <w:lang w:val="ru-RU"/>
        </w:rPr>
        <w:t xml:space="preserve"> развития сельского хозяйства Китая. </w:t>
      </w:r>
      <w:r w:rsidRPr="005E37F8">
        <w:rPr>
          <w:rFonts w:ascii="Times New Roman" w:hAnsi="Times New Roman" w:cs="Times New Roman"/>
          <w:sz w:val="24"/>
          <w:szCs w:val="24"/>
          <w:lang w:val="ru-RU"/>
        </w:rPr>
        <w:t>[Электронный ресурс]. – Режим доступа:</w:t>
      </w:r>
      <w:r w:rsidRPr="005E37F8">
        <w:rPr>
          <w:rFonts w:ascii="Times New Roman" w:eastAsia="SimSun" w:hAnsi="Times New Roman" w:cs="Times New Roman"/>
          <w:sz w:val="24"/>
          <w:szCs w:val="24"/>
          <w:lang w:val="ru-RU"/>
        </w:rPr>
        <w:t xml:space="preserve"> </w:t>
      </w:r>
      <w:hyperlink r:id="rId175" w:history="1">
        <w:r w:rsidRPr="005E37F8">
          <w:rPr>
            <w:rFonts w:ascii="Times New Roman" w:eastAsia="SimSun" w:hAnsi="Times New Roman" w:cs="Times New Roman"/>
            <w:color w:val="0563C1" w:themeColor="hyperlink"/>
            <w:sz w:val="24"/>
            <w:szCs w:val="24"/>
            <w:u w:val="single"/>
          </w:rPr>
          <w:t>http</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www</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adbc</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com</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cn</w:t>
        </w:r>
      </w:hyperlink>
    </w:p>
    <w:p w14:paraId="08E66CF1" w14:textId="0C1873EA" w:rsidR="00346371" w:rsidRPr="005E37F8" w:rsidRDefault="00346371" w:rsidP="005E37F8">
      <w:pPr>
        <w:numPr>
          <w:ilvl w:val="0"/>
          <w:numId w:val="27"/>
        </w:numPr>
        <w:spacing w:line="360" w:lineRule="auto"/>
        <w:contextualSpacing/>
        <w:jc w:val="both"/>
        <w:rPr>
          <w:rFonts w:ascii="Times New Roman" w:hAnsi="Times New Roman" w:cs="Times New Roman"/>
          <w:sz w:val="24"/>
          <w:szCs w:val="24"/>
          <w:lang w:val="ru-RU"/>
        </w:rPr>
      </w:pPr>
      <w:r w:rsidRPr="005E37F8">
        <w:rPr>
          <w:rFonts w:ascii="Times New Roman" w:eastAsia="SimSun" w:hAnsi="Times New Roman" w:cs="Times New Roman"/>
          <w:sz w:val="24"/>
          <w:szCs w:val="24"/>
          <w:lang w:val="ru-RU"/>
        </w:rPr>
        <w:t xml:space="preserve">Официальный сайт Государственного банка развития Китая. </w:t>
      </w:r>
      <w:r w:rsidRPr="005E37F8">
        <w:rPr>
          <w:rFonts w:ascii="Times New Roman" w:hAnsi="Times New Roman" w:cs="Times New Roman"/>
          <w:sz w:val="24"/>
          <w:szCs w:val="24"/>
          <w:lang w:val="ru-RU"/>
        </w:rPr>
        <w:t xml:space="preserve">[Электронный ресурс]. – Режим доступа: </w:t>
      </w:r>
      <w:hyperlink r:id="rId176" w:history="1">
        <w:r w:rsidRPr="005E37F8">
          <w:rPr>
            <w:rFonts w:ascii="Times New Roman" w:eastAsia="SimSun" w:hAnsi="Times New Roman" w:cs="Times New Roman"/>
            <w:color w:val="0563C1" w:themeColor="hyperlink"/>
            <w:sz w:val="24"/>
            <w:szCs w:val="24"/>
            <w:u w:val="single"/>
          </w:rPr>
          <w:t>http</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www</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cdb</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com</w:t>
        </w:r>
        <w:r w:rsidRPr="005E37F8">
          <w:rPr>
            <w:rFonts w:ascii="Times New Roman" w:eastAsia="SimSun" w:hAnsi="Times New Roman" w:cs="Times New Roman"/>
            <w:color w:val="0563C1" w:themeColor="hyperlink"/>
            <w:sz w:val="24"/>
            <w:szCs w:val="24"/>
            <w:u w:val="single"/>
            <w:lang w:val="ru-RU"/>
          </w:rPr>
          <w:t>.</w:t>
        </w:r>
        <w:r w:rsidRPr="005E37F8">
          <w:rPr>
            <w:rFonts w:ascii="Times New Roman" w:eastAsia="SimSun" w:hAnsi="Times New Roman" w:cs="Times New Roman"/>
            <w:color w:val="0563C1" w:themeColor="hyperlink"/>
            <w:sz w:val="24"/>
            <w:szCs w:val="24"/>
            <w:u w:val="single"/>
          </w:rPr>
          <w:t>cn</w:t>
        </w:r>
      </w:hyperlink>
    </w:p>
    <w:p w14:paraId="0AEE084F" w14:textId="77777777"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eastAsia="SimSun" w:hAnsi="Times New Roman" w:cs="Times New Roman"/>
          <w:sz w:val="24"/>
          <w:szCs w:val="24"/>
          <w:lang w:val="ru-RU"/>
        </w:rPr>
        <w:t xml:space="preserve">Официальный сайт газеты «Жэньминь Жибао». </w:t>
      </w:r>
      <w:r w:rsidRPr="001618FC">
        <w:rPr>
          <w:rFonts w:ascii="Times New Roman" w:hAnsi="Times New Roman" w:cs="Times New Roman"/>
          <w:sz w:val="24"/>
          <w:szCs w:val="24"/>
          <w:lang w:val="ru-RU"/>
        </w:rPr>
        <w:t xml:space="preserve">[Электронный ресурс]. – Режим доступа: </w:t>
      </w:r>
      <w:r w:rsidRPr="00476D58">
        <w:rPr>
          <w:rFonts w:ascii="Times New Roman" w:eastAsia="SimSun" w:hAnsi="Times New Roman" w:cs="Times New Roman"/>
          <w:color w:val="0563C1" w:themeColor="hyperlink"/>
          <w:sz w:val="24"/>
          <w:szCs w:val="24"/>
          <w:u w:val="single"/>
        </w:rPr>
        <w:t>http</w:t>
      </w:r>
      <w:r w:rsidRPr="005468CB">
        <w:rPr>
          <w:rFonts w:ascii="Times New Roman" w:eastAsia="SimSun" w:hAnsi="Times New Roman" w:cs="Times New Roman"/>
          <w:color w:val="0563C1" w:themeColor="hyperlink"/>
          <w:sz w:val="24"/>
          <w:szCs w:val="24"/>
          <w:u w:val="single"/>
          <w:lang w:val="ru-RU"/>
        </w:rPr>
        <w:t>://</w:t>
      </w:r>
      <w:r w:rsidRPr="00476D58">
        <w:rPr>
          <w:rFonts w:ascii="Times New Roman" w:eastAsia="SimSun" w:hAnsi="Times New Roman" w:cs="Times New Roman"/>
          <w:color w:val="0563C1" w:themeColor="hyperlink"/>
          <w:sz w:val="24"/>
          <w:szCs w:val="24"/>
          <w:u w:val="single"/>
        </w:rPr>
        <w:t>russian</w:t>
      </w:r>
      <w:r w:rsidRPr="005468CB">
        <w:rPr>
          <w:rFonts w:ascii="Times New Roman" w:eastAsia="SimSun" w:hAnsi="Times New Roman" w:cs="Times New Roman"/>
          <w:color w:val="0563C1" w:themeColor="hyperlink"/>
          <w:sz w:val="24"/>
          <w:szCs w:val="24"/>
          <w:u w:val="single"/>
          <w:lang w:val="ru-RU"/>
        </w:rPr>
        <w:t>.</w:t>
      </w:r>
      <w:r w:rsidRPr="00476D58">
        <w:rPr>
          <w:rFonts w:ascii="Times New Roman" w:eastAsia="SimSun" w:hAnsi="Times New Roman" w:cs="Times New Roman"/>
          <w:color w:val="0563C1" w:themeColor="hyperlink"/>
          <w:sz w:val="24"/>
          <w:szCs w:val="24"/>
          <w:u w:val="single"/>
        </w:rPr>
        <w:t>china</w:t>
      </w:r>
      <w:r w:rsidRPr="005468CB">
        <w:rPr>
          <w:rFonts w:ascii="Times New Roman" w:eastAsia="SimSun" w:hAnsi="Times New Roman" w:cs="Times New Roman"/>
          <w:color w:val="0563C1" w:themeColor="hyperlink"/>
          <w:sz w:val="24"/>
          <w:szCs w:val="24"/>
          <w:u w:val="single"/>
          <w:lang w:val="ru-RU"/>
        </w:rPr>
        <w:t>.</w:t>
      </w:r>
      <w:r w:rsidRPr="00476D58">
        <w:rPr>
          <w:rFonts w:ascii="Times New Roman" w:eastAsia="SimSun" w:hAnsi="Times New Roman" w:cs="Times New Roman"/>
          <w:color w:val="0563C1" w:themeColor="hyperlink"/>
          <w:sz w:val="24"/>
          <w:szCs w:val="24"/>
          <w:u w:val="single"/>
        </w:rPr>
        <w:t>org</w:t>
      </w:r>
      <w:r w:rsidRPr="005468CB">
        <w:rPr>
          <w:rFonts w:ascii="Times New Roman" w:eastAsia="SimSun" w:hAnsi="Times New Roman" w:cs="Times New Roman"/>
          <w:color w:val="0563C1" w:themeColor="hyperlink"/>
          <w:sz w:val="24"/>
          <w:szCs w:val="24"/>
          <w:u w:val="single"/>
          <w:lang w:val="ru-RU"/>
        </w:rPr>
        <w:t>.</w:t>
      </w:r>
      <w:r w:rsidRPr="00476D58">
        <w:rPr>
          <w:rFonts w:ascii="Times New Roman" w:eastAsia="SimSun" w:hAnsi="Times New Roman" w:cs="Times New Roman"/>
          <w:color w:val="0563C1" w:themeColor="hyperlink"/>
          <w:sz w:val="24"/>
          <w:szCs w:val="24"/>
          <w:u w:val="single"/>
        </w:rPr>
        <w:t>cn</w:t>
      </w:r>
    </w:p>
    <w:p w14:paraId="68C17F5C" w14:textId="7E70DAA3" w:rsidR="00346371" w:rsidRPr="001618FC" w:rsidRDefault="00346371" w:rsidP="004E3574">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Официальный сайт Информационного бюро Госсовета КНР. [Электронный ресурс]. – Режим доступа: </w:t>
      </w:r>
      <w:r w:rsidR="005E37F8" w:rsidRPr="005E37F8">
        <w:rPr>
          <w:rFonts w:ascii="Times New Roman" w:hAnsi="Times New Roman" w:cs="Times New Roman"/>
          <w:sz w:val="24"/>
          <w:szCs w:val="24"/>
          <w:lang w:val="ru-RU"/>
        </w:rPr>
        <w:t>https://www.gov.cn/</w:t>
      </w:r>
    </w:p>
    <w:p w14:paraId="4776744F" w14:textId="772AAE26"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Официальный сайт газеты China Daily</w:t>
      </w:r>
      <w:r w:rsidR="005E37F8">
        <w:rPr>
          <w:rFonts w:ascii="Times New Roman" w:hAnsi="Times New Roman" w:cs="Times New Roman"/>
          <w:sz w:val="24"/>
          <w:szCs w:val="24"/>
          <w:lang w:val="ru-RU"/>
        </w:rPr>
        <w:t xml:space="preserve">. </w:t>
      </w:r>
      <w:r w:rsidRPr="005E37F8">
        <w:rPr>
          <w:rFonts w:ascii="Times New Roman" w:hAnsi="Times New Roman" w:cs="Times New Roman"/>
          <w:sz w:val="24"/>
          <w:szCs w:val="24"/>
          <w:lang w:val="ru-RU"/>
        </w:rPr>
        <w:t>[Электронный ресурс]. –</w:t>
      </w:r>
      <w:r w:rsidR="00C76CCC">
        <w:rPr>
          <w:rFonts w:ascii="Times New Roman" w:hAnsi="Times New Roman" w:cs="Times New Roman"/>
          <w:sz w:val="24"/>
          <w:szCs w:val="24"/>
          <w:lang w:val="ru-RU"/>
        </w:rPr>
        <w:t xml:space="preserve"> </w:t>
      </w:r>
      <w:hyperlink r:id="rId177" w:history="1">
        <w:r w:rsidR="00D20BFE" w:rsidRPr="003B5FEC">
          <w:rPr>
            <w:rStyle w:val="Hyperlink"/>
            <w:rFonts w:ascii="Times New Roman" w:hAnsi="Times New Roman" w:cs="Times New Roman"/>
            <w:sz w:val="24"/>
            <w:szCs w:val="24"/>
            <w:lang w:val="ru-RU"/>
          </w:rPr>
          <w:t>https://www.chinadaily.com.cn/</w:t>
        </w:r>
      </w:hyperlink>
    </w:p>
    <w:p w14:paraId="7BB23D4A"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Официальный сайт компании </w:t>
      </w:r>
      <w:r w:rsidRPr="00D20BFE">
        <w:rPr>
          <w:rFonts w:ascii="Times New Roman" w:eastAsia="SimSun" w:hAnsi="Times New Roman" w:cs="Times New Roman"/>
          <w:sz w:val="24"/>
          <w:szCs w:val="24"/>
          <w:lang w:eastAsia="en-US"/>
        </w:rPr>
        <w:t>McKinsey</w:t>
      </w:r>
      <w:r w:rsidRPr="00D20BFE">
        <w:rPr>
          <w:rFonts w:ascii="Times New Roman" w:eastAsia="SimSun" w:hAnsi="Times New Roman" w:cs="Times New Roman"/>
          <w:sz w:val="24"/>
          <w:szCs w:val="24"/>
          <w:lang w:val="ru-RU" w:eastAsia="en-US"/>
        </w:rPr>
        <w:t xml:space="preserve"> </w:t>
      </w:r>
      <w:r w:rsidRPr="00D20BFE">
        <w:rPr>
          <w:rFonts w:ascii="Times New Roman" w:eastAsia="SimSun" w:hAnsi="Times New Roman" w:cs="Times New Roman"/>
          <w:sz w:val="24"/>
          <w:szCs w:val="24"/>
          <w:lang w:eastAsia="en-US"/>
        </w:rPr>
        <w:t>Global</w:t>
      </w:r>
      <w:r w:rsidRPr="00D20BFE">
        <w:rPr>
          <w:rFonts w:ascii="Times New Roman" w:eastAsia="SimSun" w:hAnsi="Times New Roman" w:cs="Times New Roman"/>
          <w:sz w:val="24"/>
          <w:szCs w:val="24"/>
          <w:lang w:val="ru-RU" w:eastAsia="en-US"/>
        </w:rPr>
        <w:t xml:space="preserve"> </w:t>
      </w:r>
      <w:r w:rsidRPr="00D20BFE">
        <w:rPr>
          <w:rFonts w:ascii="Times New Roman" w:eastAsia="SimSun" w:hAnsi="Times New Roman" w:cs="Times New Roman"/>
          <w:sz w:val="24"/>
          <w:szCs w:val="24"/>
          <w:lang w:eastAsia="en-US"/>
        </w:rPr>
        <w:t>Institute</w:t>
      </w:r>
      <w:r w:rsidRPr="00D20BFE">
        <w:rPr>
          <w:rFonts w:ascii="Times New Roman" w:eastAsia="SimSun" w:hAnsi="Times New Roman" w:cs="Times New Roman"/>
          <w:sz w:val="24"/>
          <w:szCs w:val="24"/>
          <w:lang w:val="ru-RU" w:eastAsia="en-US"/>
        </w:rPr>
        <w:t xml:space="preserve">.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SimSun" w:hAnsi="Times New Roman" w:cs="Times New Roman"/>
          <w:sz w:val="24"/>
          <w:szCs w:val="24"/>
          <w:lang w:val="ru-RU" w:eastAsia="en-US"/>
        </w:rPr>
        <w:t xml:space="preserve"> </w:t>
      </w:r>
      <w:hyperlink r:id="rId178" w:history="1">
        <w:r w:rsidRPr="00D20BFE">
          <w:rPr>
            <w:rFonts w:ascii="Times New Roman" w:eastAsia="SimSun" w:hAnsi="Times New Roman" w:cs="Times New Roman"/>
            <w:color w:val="0563C1" w:themeColor="hyperlink"/>
            <w:sz w:val="24"/>
            <w:szCs w:val="24"/>
            <w:u w:val="single"/>
            <w:lang w:eastAsia="en-US"/>
          </w:rPr>
          <w:t>http</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www</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mckinsey</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com</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insights</w:t>
        </w:r>
      </w:hyperlink>
    </w:p>
    <w:p w14:paraId="3BCB8EBA"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Официальный</w:t>
      </w:r>
      <w:r w:rsidRPr="00D20BFE">
        <w:rPr>
          <w:rFonts w:ascii="Times New Roman" w:eastAsia="SimSun" w:hAnsi="Times New Roman" w:cs="Times New Roman"/>
          <w:sz w:val="24"/>
          <w:szCs w:val="24"/>
          <w:lang w:eastAsia="en-US"/>
        </w:rPr>
        <w:t xml:space="preserve"> </w:t>
      </w:r>
      <w:r w:rsidRPr="00D20BFE">
        <w:rPr>
          <w:rFonts w:ascii="Times New Roman" w:eastAsia="SimSun" w:hAnsi="Times New Roman" w:cs="Times New Roman"/>
          <w:sz w:val="24"/>
          <w:szCs w:val="24"/>
          <w:lang w:val="ru-RU" w:eastAsia="en-US"/>
        </w:rPr>
        <w:t>сайт</w:t>
      </w:r>
      <w:r w:rsidRPr="00D20BFE">
        <w:rPr>
          <w:rFonts w:ascii="Times New Roman" w:eastAsia="SimSun" w:hAnsi="Times New Roman" w:cs="Times New Roman"/>
          <w:sz w:val="24"/>
          <w:szCs w:val="24"/>
          <w:lang w:eastAsia="en-US"/>
        </w:rPr>
        <w:t xml:space="preserve"> </w:t>
      </w:r>
      <w:r w:rsidRPr="00D20BFE">
        <w:rPr>
          <w:rFonts w:ascii="Times New Roman" w:eastAsia="SimSun" w:hAnsi="Times New Roman" w:cs="Times New Roman"/>
          <w:sz w:val="24"/>
          <w:szCs w:val="24"/>
          <w:lang w:val="ru-RU" w:eastAsia="en-US"/>
        </w:rPr>
        <w:t>газеты</w:t>
      </w:r>
      <w:r w:rsidRPr="00D20BFE">
        <w:rPr>
          <w:rFonts w:ascii="Times New Roman" w:eastAsia="SimSun" w:hAnsi="Times New Roman" w:cs="Times New Roman"/>
          <w:sz w:val="24"/>
          <w:szCs w:val="24"/>
          <w:lang w:eastAsia="en-US"/>
        </w:rPr>
        <w:t xml:space="preserve"> South China Morning Post.</w:t>
      </w:r>
      <w:r w:rsidRPr="00D20BFE">
        <w:rPr>
          <w:rFonts w:ascii="Times New Roman" w:hAnsi="Times New Roman" w:cs="Times New Roman"/>
          <w:sz w:val="24"/>
          <w:szCs w:val="24"/>
        </w:rPr>
        <w:t xml:space="preserve"> </w:t>
      </w:r>
      <w:r w:rsidRPr="00D20BFE">
        <w:rPr>
          <w:rFonts w:ascii="Times New Roman" w:hAnsi="Times New Roman" w:cs="Times New Roman"/>
          <w:sz w:val="24"/>
          <w:szCs w:val="24"/>
          <w:lang w:val="ru-RU"/>
        </w:rPr>
        <w:t xml:space="preserve">[Электронный ресурс]. – Режим доступа: </w:t>
      </w:r>
      <w:hyperlink r:id="rId179" w:history="1">
        <w:r w:rsidRPr="00D20BFE">
          <w:rPr>
            <w:rFonts w:ascii="Times New Roman" w:hAnsi="Times New Roman" w:cs="Times New Roman"/>
            <w:color w:val="0563C1" w:themeColor="hyperlink"/>
            <w:sz w:val="24"/>
            <w:szCs w:val="24"/>
            <w:u w:val="single"/>
          </w:rPr>
          <w:t>https</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multimedia</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scmp</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com</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bridge</w:t>
        </w:r>
        <w:r w:rsidRPr="00D20BFE">
          <w:rPr>
            <w:rFonts w:ascii="Times New Roman" w:hAnsi="Times New Roman" w:cs="Times New Roman"/>
            <w:color w:val="0563C1" w:themeColor="hyperlink"/>
            <w:sz w:val="24"/>
            <w:szCs w:val="24"/>
            <w:u w:val="single"/>
            <w:lang w:val="ru-RU"/>
          </w:rPr>
          <w:t>/</w:t>
        </w:r>
      </w:hyperlink>
    </w:p>
    <w:p w14:paraId="42AE5A7B"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hAnsi="Times New Roman" w:cs="Times New Roman"/>
          <w:sz w:val="24"/>
          <w:szCs w:val="24"/>
          <w:lang w:val="ru-RU"/>
        </w:rPr>
        <w:t xml:space="preserve">Официальный сайт </w:t>
      </w:r>
      <w:r w:rsidR="00C76CCC" w:rsidRPr="00D20BFE">
        <w:rPr>
          <w:rFonts w:ascii="Times New Roman" w:hAnsi="Times New Roman" w:cs="Times New Roman"/>
          <w:sz w:val="24"/>
          <w:szCs w:val="24"/>
          <w:lang w:val="ru-RU"/>
        </w:rPr>
        <w:t>«</w:t>
      </w:r>
      <w:r w:rsidRPr="00D20BFE">
        <w:rPr>
          <w:rFonts w:ascii="Times New Roman" w:hAnsi="Times New Roman" w:cs="Times New Roman"/>
          <w:sz w:val="24"/>
          <w:szCs w:val="24"/>
          <w:lang w:val="ru-RU"/>
        </w:rPr>
        <w:t>Синьлан Цайцзинь</w:t>
      </w:r>
      <w:r w:rsidR="00C76CCC" w:rsidRPr="00D20BFE">
        <w:rPr>
          <w:rFonts w:ascii="Times New Roman" w:hAnsi="Times New Roman" w:cs="Times New Roman"/>
          <w:sz w:val="24"/>
          <w:szCs w:val="24"/>
          <w:lang w:val="ru-RU"/>
        </w:rPr>
        <w:t>»</w:t>
      </w:r>
      <w:r w:rsidRPr="00D20BFE">
        <w:rPr>
          <w:rFonts w:ascii="Times New Roman" w:hAnsi="Times New Roman" w:cs="Times New Roman"/>
          <w:sz w:val="24"/>
          <w:szCs w:val="24"/>
          <w:lang w:val="ru-RU"/>
        </w:rPr>
        <w:t xml:space="preserve">. [Электронный ресурс]. – Режим доступа: </w:t>
      </w:r>
      <w:hyperlink r:id="rId180" w:history="1">
        <w:r w:rsidRPr="00D20BFE">
          <w:rPr>
            <w:rFonts w:ascii="Times New Roman" w:hAnsi="Times New Roman" w:cs="Times New Roman"/>
            <w:color w:val="0563C1" w:themeColor="hyperlink"/>
            <w:sz w:val="24"/>
            <w:szCs w:val="24"/>
            <w:u w:val="single"/>
            <w:lang w:val="ru-RU"/>
          </w:rPr>
          <w:t>https://finance.sina.cn/?vt=4</w:t>
        </w:r>
      </w:hyperlink>
      <w:r w:rsidRPr="00D20BFE">
        <w:rPr>
          <w:rFonts w:ascii="Times New Roman" w:hAnsi="Times New Roman" w:cs="Times New Roman"/>
          <w:sz w:val="24"/>
          <w:szCs w:val="24"/>
          <w:lang w:val="ru-RU"/>
        </w:rPr>
        <w:t xml:space="preserve"> </w:t>
      </w:r>
    </w:p>
    <w:p w14:paraId="35100D02"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Официальный сайт Н</w:t>
      </w:r>
      <w:r w:rsidR="007072AC" w:rsidRPr="00D20BFE">
        <w:rPr>
          <w:rFonts w:ascii="Times New Roman" w:eastAsia="SimSun" w:hAnsi="Times New Roman" w:cs="Times New Roman"/>
          <w:sz w:val="24"/>
          <w:szCs w:val="24"/>
          <w:lang w:val="ru-RU" w:eastAsia="en-US"/>
        </w:rPr>
        <w:t>БК</w:t>
      </w:r>
      <w:r w:rsidRPr="00D20BFE">
        <w:rPr>
          <w:rFonts w:ascii="Times New Roman" w:eastAsia="SimSun" w:hAnsi="Times New Roman" w:cs="Times New Roman"/>
          <w:sz w:val="24"/>
          <w:szCs w:val="24"/>
          <w:lang w:val="ru-RU" w:eastAsia="en-US"/>
        </w:rPr>
        <w:t>.</w:t>
      </w:r>
      <w:r w:rsidRPr="00D20BFE">
        <w:rPr>
          <w:rFonts w:ascii="Times New Roman" w:hAnsi="Times New Roman" w:cs="Times New Roman"/>
          <w:sz w:val="24"/>
          <w:szCs w:val="24"/>
          <w:lang w:val="ru-RU"/>
        </w:rPr>
        <w:t xml:space="preserve"> [Электронный ресурс]. – Режим доступа:</w:t>
      </w:r>
      <w:r w:rsidRPr="00D20BFE">
        <w:rPr>
          <w:rFonts w:ascii="Times New Roman" w:eastAsia="SimSun" w:hAnsi="Times New Roman" w:cs="Times New Roman"/>
          <w:sz w:val="24"/>
          <w:szCs w:val="24"/>
          <w:lang w:val="ru-RU"/>
        </w:rPr>
        <w:t xml:space="preserve"> </w:t>
      </w:r>
      <w:hyperlink r:id="rId181" w:history="1">
        <w:r w:rsidRPr="00D20BFE">
          <w:rPr>
            <w:rFonts w:ascii="Times New Roman" w:eastAsia="SimSun" w:hAnsi="Times New Roman" w:cs="Times New Roman"/>
            <w:color w:val="0563C1" w:themeColor="hyperlink"/>
            <w:sz w:val="24"/>
            <w:szCs w:val="24"/>
            <w:u w:val="single"/>
          </w:rPr>
          <w:t>h</w:t>
        </w:r>
        <w:r w:rsidRPr="00D20BFE">
          <w:rPr>
            <w:rFonts w:ascii="Times New Roman" w:eastAsia="SimSun" w:hAnsi="Times New Roman" w:cs="Times New Roman"/>
            <w:color w:val="0563C1" w:themeColor="hyperlink"/>
            <w:sz w:val="24"/>
            <w:szCs w:val="24"/>
            <w:u w:val="single"/>
            <w:lang w:eastAsia="en-US"/>
          </w:rPr>
          <w:t>ttp</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www</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pbc</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gov</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cn</w:t>
        </w:r>
        <w:r w:rsidRPr="00D20BFE">
          <w:rPr>
            <w:rFonts w:ascii="Times New Roman" w:eastAsia="SimSun" w:hAnsi="Times New Roman" w:cs="Times New Roman"/>
            <w:color w:val="0563C1" w:themeColor="hyperlink"/>
            <w:sz w:val="24"/>
            <w:szCs w:val="24"/>
            <w:u w:val="single"/>
            <w:lang w:val="ru-RU" w:eastAsia="en-US"/>
          </w:rPr>
          <w:t>/</w:t>
        </w:r>
      </w:hyperlink>
    </w:p>
    <w:p w14:paraId="197ADE60"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Официальный сайт </w:t>
      </w:r>
      <w:r w:rsidRPr="00D20BFE">
        <w:rPr>
          <w:rFonts w:ascii="Times New Roman" w:hAnsi="Times New Roman" w:cs="Times New Roman"/>
          <w:sz w:val="24"/>
          <w:szCs w:val="24"/>
          <w:lang w:val="ru-RU"/>
        </w:rPr>
        <w:t>Федеральной таможенной службы РФ.</w:t>
      </w:r>
      <w:bookmarkStart w:id="246" w:name="_Hlk27026153"/>
      <w:r w:rsidRPr="00D20BFE">
        <w:rPr>
          <w:rFonts w:ascii="Times New Roman" w:hAnsi="Times New Roman" w:cs="Times New Roman"/>
          <w:sz w:val="24"/>
          <w:szCs w:val="24"/>
          <w:lang w:val="ru-RU"/>
        </w:rPr>
        <w:t xml:space="preserve"> [Электронный ресурс]. – Режим доступа: </w:t>
      </w:r>
      <w:hyperlink r:id="rId182" w:history="1">
        <w:r w:rsidRPr="00D20BFE">
          <w:rPr>
            <w:rFonts w:ascii="Times New Roman" w:hAnsi="Times New Roman" w:cs="Times New Roman"/>
            <w:color w:val="0563C1" w:themeColor="hyperlink"/>
            <w:sz w:val="24"/>
            <w:szCs w:val="24"/>
            <w:u w:val="single"/>
          </w:rPr>
          <w:t>http</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customs</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ru</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folder</w:t>
        </w:r>
        <w:r w:rsidRPr="00D20BFE">
          <w:rPr>
            <w:rFonts w:ascii="Times New Roman" w:hAnsi="Times New Roman" w:cs="Times New Roman"/>
            <w:color w:val="0563C1" w:themeColor="hyperlink"/>
            <w:sz w:val="24"/>
            <w:szCs w:val="24"/>
            <w:u w:val="single"/>
            <w:lang w:val="ru-RU"/>
          </w:rPr>
          <w:t>/517</w:t>
        </w:r>
      </w:hyperlink>
      <w:r w:rsidRPr="00D20BFE">
        <w:rPr>
          <w:rFonts w:ascii="Times New Roman" w:hAnsi="Times New Roman" w:cs="Times New Roman"/>
          <w:sz w:val="24"/>
          <w:szCs w:val="24"/>
          <w:lang w:val="ru-RU"/>
        </w:rPr>
        <w:t xml:space="preserve"> </w:t>
      </w:r>
      <w:bookmarkEnd w:id="246"/>
    </w:p>
    <w:p w14:paraId="19B990A4"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Times New Roman" w:hAnsi="Times New Roman" w:cs="Times New Roman"/>
          <w:color w:val="000000"/>
          <w:sz w:val="24"/>
          <w:szCs w:val="24"/>
          <w:lang w:val="ru-RU" w:eastAsia="x-none"/>
        </w:rPr>
        <w:t xml:space="preserve">Официальный сайт Российско-китайского инвестиционного фонда регионального развития.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183" w:history="1">
        <w:r w:rsidRPr="00D20BFE">
          <w:rPr>
            <w:rFonts w:ascii="Times New Roman" w:eastAsia="Times New Roman" w:hAnsi="Times New Roman" w:cs="Times New Roman"/>
            <w:color w:val="0563C1" w:themeColor="hyperlink"/>
            <w:sz w:val="24"/>
            <w:szCs w:val="24"/>
            <w:u w:val="single"/>
            <w:lang w:val="x-none" w:eastAsia="x-none"/>
          </w:rPr>
          <w:t>http</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ifrd</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hyperlink>
    </w:p>
    <w:p w14:paraId="132ABD42"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Сайт рынка Форекс. </w:t>
      </w:r>
      <w:hyperlink r:id="rId184" w:history="1">
        <w:r w:rsidRPr="00D20BFE">
          <w:rPr>
            <w:rFonts w:ascii="Times New Roman" w:eastAsia="SimSun" w:hAnsi="Times New Roman" w:cs="Times New Roman"/>
            <w:color w:val="0563C1" w:themeColor="hyperlink"/>
            <w:sz w:val="24"/>
            <w:szCs w:val="24"/>
            <w:u w:val="single"/>
            <w:lang w:val="ru-RU" w:eastAsia="en-US"/>
          </w:rPr>
          <w:t>http://www.forex.com/uk/research-papers.html</w:t>
        </w:r>
      </w:hyperlink>
    </w:p>
    <w:p w14:paraId="7816E592" w14:textId="305D52D6"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hAnsi="Times New Roman" w:cs="Times New Roman"/>
          <w:sz w:val="24"/>
          <w:szCs w:val="24"/>
        </w:rPr>
        <w:t xml:space="preserve">Официальный сайт China-Africa Cotton Development Co. </w:t>
      </w:r>
      <w:r w:rsidRPr="00D20BFE">
        <w:rPr>
          <w:rFonts w:ascii="Times New Roman" w:hAnsi="Times New Roman" w:cs="Times New Roman"/>
          <w:sz w:val="24"/>
          <w:szCs w:val="24"/>
          <w:lang w:val="ru-RU"/>
        </w:rPr>
        <w:t xml:space="preserve">[Электронный ресурс]. – Режим доступа: </w:t>
      </w:r>
      <w:hyperlink r:id="rId185" w:history="1">
        <w:r w:rsidR="00D20BFE" w:rsidRPr="003B5FEC">
          <w:rPr>
            <w:rStyle w:val="Hyperlink"/>
            <w:rFonts w:ascii="Times New Roman" w:eastAsia="Calibri" w:hAnsi="Times New Roman" w:cs="Times New Roman"/>
            <w:sz w:val="24"/>
            <w:szCs w:val="24"/>
            <w:lang w:eastAsia="en-US"/>
          </w:rPr>
          <w:t>http</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www</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ca</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cotton</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com</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aboutus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a</w:t>
        </w:r>
        <w:r w:rsidR="00D20BFE" w:rsidRPr="003B5FEC">
          <w:rPr>
            <w:rStyle w:val="Hyperlink"/>
            <w:rFonts w:ascii="Times New Roman" w:eastAsia="Calibri" w:hAnsi="Times New Roman" w:cs="Times New Roman"/>
            <w:sz w:val="24"/>
            <w:szCs w:val="24"/>
            <w:lang w:val="ru-RU" w:eastAsia="en-US"/>
          </w:rPr>
          <w:t>/</w:t>
        </w:r>
      </w:hyperlink>
    </w:p>
    <w:p w14:paraId="73B6EF8C"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Официальный сайт </w:t>
      </w:r>
      <w:r w:rsidRPr="00D20BFE">
        <w:rPr>
          <w:rFonts w:ascii="Times New Roman" w:eastAsia="SimSun" w:hAnsi="Times New Roman" w:cs="Times New Roman"/>
          <w:sz w:val="24"/>
          <w:szCs w:val="24"/>
          <w:lang w:eastAsia="en-US"/>
        </w:rPr>
        <w:t>The</w:t>
      </w:r>
      <w:r w:rsidRPr="00D20BFE">
        <w:rPr>
          <w:rFonts w:ascii="Times New Roman" w:eastAsia="SimSun" w:hAnsi="Times New Roman" w:cs="Times New Roman"/>
          <w:sz w:val="24"/>
          <w:szCs w:val="24"/>
          <w:lang w:val="ru-RU" w:eastAsia="en-US"/>
        </w:rPr>
        <w:t xml:space="preserve"> </w:t>
      </w:r>
      <w:r w:rsidRPr="00D20BFE">
        <w:rPr>
          <w:rFonts w:ascii="Times New Roman" w:eastAsia="SimSun" w:hAnsi="Times New Roman" w:cs="Times New Roman"/>
          <w:sz w:val="24"/>
          <w:szCs w:val="24"/>
          <w:lang w:eastAsia="en-US"/>
        </w:rPr>
        <w:t>World</w:t>
      </w:r>
      <w:r w:rsidRPr="00D20BFE">
        <w:rPr>
          <w:rFonts w:ascii="Times New Roman" w:eastAsia="SimSun" w:hAnsi="Times New Roman" w:cs="Times New Roman"/>
          <w:sz w:val="24"/>
          <w:szCs w:val="24"/>
          <w:lang w:val="ru-RU" w:eastAsia="en-US"/>
        </w:rPr>
        <w:t xml:space="preserve"> </w:t>
      </w:r>
      <w:r w:rsidRPr="00D20BFE">
        <w:rPr>
          <w:rFonts w:ascii="Times New Roman" w:eastAsia="SimSun" w:hAnsi="Times New Roman" w:cs="Times New Roman"/>
          <w:sz w:val="24"/>
          <w:szCs w:val="24"/>
          <w:lang w:eastAsia="en-US"/>
        </w:rPr>
        <w:t>Bank</w:t>
      </w:r>
      <w:r w:rsidRPr="00D20BFE">
        <w:rPr>
          <w:rFonts w:ascii="Times New Roman" w:eastAsia="SimSun" w:hAnsi="Times New Roman" w:cs="Times New Roman"/>
          <w:sz w:val="24"/>
          <w:szCs w:val="24"/>
          <w:lang w:val="ru-RU" w:eastAsia="en-US"/>
        </w:rPr>
        <w:t xml:space="preserve">.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SimSun" w:hAnsi="Times New Roman" w:cs="Times New Roman"/>
          <w:sz w:val="24"/>
          <w:szCs w:val="24"/>
          <w:lang w:val="ru-RU" w:eastAsia="en-US"/>
        </w:rPr>
        <w:t xml:space="preserve">: </w:t>
      </w:r>
      <w:hyperlink r:id="rId186" w:history="1">
        <w:r w:rsidRPr="00D20BFE">
          <w:rPr>
            <w:rFonts w:ascii="Times New Roman" w:eastAsia="SimSun" w:hAnsi="Times New Roman" w:cs="Times New Roman"/>
            <w:color w:val="0563C1" w:themeColor="hyperlink"/>
            <w:sz w:val="24"/>
            <w:szCs w:val="24"/>
            <w:u w:val="single"/>
            <w:lang w:eastAsia="en-US"/>
          </w:rPr>
          <w:t>https</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www</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worldbank</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org</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en</w:t>
        </w:r>
        <w:r w:rsidRPr="00D20BFE">
          <w:rPr>
            <w:rFonts w:ascii="Times New Roman" w:eastAsia="SimSun" w:hAnsi="Times New Roman" w:cs="Times New Roman"/>
            <w:color w:val="0563C1" w:themeColor="hyperlink"/>
            <w:sz w:val="24"/>
            <w:szCs w:val="24"/>
            <w:u w:val="single"/>
            <w:lang w:val="ru-RU" w:eastAsia="en-US"/>
          </w:rPr>
          <w:t>/</w:t>
        </w:r>
        <w:r w:rsidRPr="00D20BFE">
          <w:rPr>
            <w:rFonts w:ascii="Times New Roman" w:eastAsia="SimSun" w:hAnsi="Times New Roman" w:cs="Times New Roman"/>
            <w:color w:val="0563C1" w:themeColor="hyperlink"/>
            <w:sz w:val="24"/>
            <w:szCs w:val="24"/>
            <w:u w:val="single"/>
            <w:lang w:eastAsia="en-US"/>
          </w:rPr>
          <w:t>home</w:t>
        </w:r>
      </w:hyperlink>
    </w:p>
    <w:p w14:paraId="0FF70F9A" w14:textId="34DAE96C"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Официальный сайт </w:t>
      </w:r>
      <w:r w:rsidRPr="00D20BFE">
        <w:rPr>
          <w:rFonts w:ascii="Times New Roman" w:eastAsia="SimSun" w:hAnsi="Times New Roman" w:cs="Times New Roman"/>
          <w:sz w:val="24"/>
          <w:szCs w:val="24"/>
          <w:lang w:eastAsia="en-US"/>
        </w:rPr>
        <w:t>United</w:t>
      </w:r>
      <w:r w:rsidRPr="00D20BFE">
        <w:rPr>
          <w:rFonts w:ascii="Times New Roman" w:eastAsia="SimSun" w:hAnsi="Times New Roman" w:cs="Times New Roman"/>
          <w:sz w:val="24"/>
          <w:szCs w:val="24"/>
          <w:lang w:val="ru-RU" w:eastAsia="en-US"/>
        </w:rPr>
        <w:t xml:space="preserve"> </w:t>
      </w:r>
      <w:r w:rsidRPr="00D20BFE">
        <w:rPr>
          <w:rFonts w:ascii="Times New Roman" w:eastAsia="SimSun" w:hAnsi="Times New Roman" w:cs="Times New Roman"/>
          <w:sz w:val="24"/>
          <w:szCs w:val="24"/>
          <w:lang w:eastAsia="en-US"/>
        </w:rPr>
        <w:t>Nations</w:t>
      </w:r>
      <w:r w:rsidRPr="00D20BFE">
        <w:rPr>
          <w:rFonts w:ascii="Times New Roman" w:eastAsia="SimSun" w:hAnsi="Times New Roman" w:cs="Times New Roman"/>
          <w:sz w:val="24"/>
          <w:szCs w:val="24"/>
          <w:lang w:val="ru-RU" w:eastAsia="en-US"/>
        </w:rPr>
        <w:t xml:space="preserve">. Статистическое управление. </w:t>
      </w:r>
      <w:r w:rsidRPr="00D20BFE">
        <w:rPr>
          <w:rFonts w:ascii="Times New Roman" w:hAnsi="Times New Roman" w:cs="Times New Roman"/>
          <w:sz w:val="24"/>
          <w:szCs w:val="24"/>
          <w:lang w:val="ru-RU"/>
        </w:rPr>
        <w:t xml:space="preserve">[Электронный ресурс]. – Режим доступа: </w:t>
      </w:r>
      <w:hyperlink r:id="rId187" w:history="1">
        <w:r w:rsidR="00D20BFE" w:rsidRPr="003B5FEC">
          <w:rPr>
            <w:rStyle w:val="Hyperlink"/>
            <w:rFonts w:ascii="Times New Roman" w:eastAsia="Calibri" w:hAnsi="Times New Roman" w:cs="Times New Roman"/>
            <w:sz w:val="24"/>
            <w:szCs w:val="24"/>
            <w:lang w:eastAsia="en-US"/>
          </w:rPr>
          <w:t>https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unstats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un</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org</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home</w:t>
        </w:r>
        <w:r w:rsidR="00D20BFE" w:rsidRPr="003B5FEC">
          <w:rPr>
            <w:rStyle w:val="Hyperlink"/>
            <w:rFonts w:ascii="Times New Roman" w:eastAsia="Calibri" w:hAnsi="Times New Roman" w:cs="Times New Roman"/>
            <w:sz w:val="24"/>
            <w:szCs w:val="24"/>
            <w:lang w:val="ru-RU" w:eastAsia="en-US"/>
          </w:rPr>
          <w:t>/</w:t>
        </w:r>
      </w:hyperlink>
    </w:p>
    <w:p w14:paraId="7EA5C79B" w14:textId="5683BD61"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bCs/>
          <w:sz w:val="24"/>
          <w:szCs w:val="24"/>
          <w:lang w:val="ru-RU"/>
        </w:rPr>
        <w:t>Официальный сайт Главного таможенного управления КНР</w:t>
      </w:r>
      <w:r w:rsidRPr="00D20BFE">
        <w:rPr>
          <w:rFonts w:ascii="Times New Roman" w:eastAsia="SimSun" w:hAnsi="Times New Roman" w:cs="Times New Roman"/>
          <w:sz w:val="24"/>
          <w:szCs w:val="24"/>
          <w:lang w:val="ru-RU" w:eastAsia="en-US"/>
        </w:rPr>
        <w:t xml:space="preserve">. </w:t>
      </w:r>
      <w:r w:rsidRPr="00D20BFE">
        <w:rPr>
          <w:rFonts w:ascii="Times New Roman" w:hAnsi="Times New Roman" w:cs="Times New Roman"/>
          <w:sz w:val="24"/>
          <w:szCs w:val="24"/>
          <w:lang w:val="ru-RU"/>
        </w:rPr>
        <w:t xml:space="preserve">[Электронный ресурс]. – Режим доступа: </w:t>
      </w:r>
      <w:hyperlink r:id="rId188" w:history="1">
        <w:r w:rsidR="00D20BFE" w:rsidRPr="003B5FEC">
          <w:rPr>
            <w:rStyle w:val="Hyperlink"/>
            <w:rFonts w:ascii="Times New Roman" w:eastAsia="Calibri" w:hAnsi="Times New Roman" w:cs="Times New Roman"/>
            <w:sz w:val="24"/>
            <w:szCs w:val="24"/>
            <w:lang w:eastAsia="en-US"/>
          </w:rPr>
          <w:t>http</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www</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customs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gov</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cn</w:t>
        </w:r>
      </w:hyperlink>
    </w:p>
    <w:p w14:paraId="3B65176E" w14:textId="3DD34589"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eastAsia="en-US"/>
        </w:rPr>
        <w:t xml:space="preserve">Официальный сайт Комитета </w:t>
      </w:r>
      <w:r w:rsidR="003C070D" w:rsidRPr="00D20BFE">
        <w:rPr>
          <w:rFonts w:ascii="Times New Roman" w:eastAsia="SimSun" w:hAnsi="Times New Roman" w:cs="Times New Roman"/>
          <w:sz w:val="24"/>
          <w:szCs w:val="24"/>
          <w:lang w:val="ru-RU" w:eastAsia="en-US"/>
        </w:rPr>
        <w:t>по регулированию</w:t>
      </w:r>
      <w:r w:rsidRPr="00D20BFE">
        <w:rPr>
          <w:rFonts w:ascii="Times New Roman" w:eastAsia="Calibri" w:hAnsi="Times New Roman" w:cs="Times New Roman"/>
          <w:sz w:val="24"/>
          <w:szCs w:val="24"/>
          <w:lang w:val="ru-RU"/>
        </w:rPr>
        <w:t xml:space="preserve"> банковской и страховой деятельност</w:t>
      </w:r>
      <w:r w:rsidR="003C070D" w:rsidRPr="00D20BFE">
        <w:rPr>
          <w:rFonts w:ascii="Times New Roman" w:eastAsia="Calibri" w:hAnsi="Times New Roman" w:cs="Times New Roman"/>
          <w:sz w:val="24"/>
          <w:szCs w:val="24"/>
          <w:lang w:val="ru-RU"/>
        </w:rPr>
        <w:t>и</w:t>
      </w:r>
      <w:r w:rsidRPr="00D20BFE">
        <w:rPr>
          <w:rFonts w:ascii="Times New Roman" w:eastAsia="Calibri" w:hAnsi="Times New Roman" w:cs="Times New Roman"/>
          <w:sz w:val="24"/>
          <w:szCs w:val="24"/>
          <w:lang w:val="ru-RU"/>
        </w:rPr>
        <w:t xml:space="preserve"> Китая</w:t>
      </w:r>
      <w:r w:rsidRPr="00D20BFE">
        <w:rPr>
          <w:rFonts w:ascii="Times New Roman" w:eastAsia="Calibri" w:hAnsi="Times New Roman" w:cs="Times New Roman"/>
          <w:sz w:val="24"/>
          <w:szCs w:val="24"/>
          <w:lang w:val="ru-RU" w:eastAsia="en-US"/>
        </w:rPr>
        <w:t>.</w:t>
      </w:r>
      <w:r w:rsidR="00C76CCC" w:rsidRPr="00D20BFE">
        <w:rPr>
          <w:rFonts w:ascii="Times New Roman" w:eastAsia="Calibri" w:hAnsi="Times New Roman" w:cs="Times New Roman"/>
          <w:sz w:val="24"/>
          <w:szCs w:val="24"/>
          <w:lang w:val="ru-RU"/>
        </w:rPr>
        <w:t xml:space="preserve">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Calibri" w:hAnsi="Times New Roman" w:cs="Times New Roman"/>
          <w:sz w:val="24"/>
          <w:szCs w:val="24"/>
          <w:lang w:val="ru-RU"/>
        </w:rPr>
        <w:t xml:space="preserve"> </w:t>
      </w:r>
      <w:hyperlink r:id="rId189" w:history="1">
        <w:r w:rsidR="00D20BFE" w:rsidRPr="003B5FEC">
          <w:rPr>
            <w:rStyle w:val="Hyperlink"/>
            <w:rFonts w:ascii="Times New Roman" w:eastAsia="Calibri" w:hAnsi="Times New Roman" w:cs="Times New Roman"/>
            <w:sz w:val="24"/>
            <w:szCs w:val="24"/>
            <w:lang w:eastAsia="en-US"/>
          </w:rPr>
          <w:t>https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www</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cbirc</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gov</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cn</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en</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view</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pages</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index</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index</w:t>
        </w:r>
        <w:r w:rsidR="00D20BFE" w:rsidRPr="003B5FEC">
          <w:rPr>
            <w:rStyle w:val="Hyperlink"/>
            <w:rFonts w:ascii="Times New Roman" w:eastAsia="Calibri" w:hAnsi="Times New Roman" w:cs="Times New Roman"/>
            <w:sz w:val="24"/>
            <w:szCs w:val="24"/>
            <w:lang w:val="ru-RU" w:eastAsia="en-US"/>
          </w:rPr>
          <w:t>.</w:t>
        </w:r>
        <w:r w:rsidR="00D20BFE" w:rsidRPr="003B5FEC">
          <w:rPr>
            <w:rStyle w:val="Hyperlink"/>
            <w:rFonts w:ascii="Times New Roman" w:eastAsia="Calibri" w:hAnsi="Times New Roman" w:cs="Times New Roman"/>
            <w:sz w:val="24"/>
            <w:szCs w:val="24"/>
            <w:lang w:eastAsia="en-US"/>
          </w:rPr>
          <w:t>html</w:t>
        </w:r>
      </w:hyperlink>
    </w:p>
    <w:p w14:paraId="5DC9C809"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Calibri" w:hAnsi="Times New Roman" w:cs="Times New Roman"/>
          <w:sz w:val="24"/>
          <w:szCs w:val="24"/>
          <w:lang w:val="ru-RU" w:eastAsia="en-US"/>
        </w:rPr>
        <w:t>Государственное статистическое управление КН</w:t>
      </w:r>
      <w:r w:rsidR="00C76CCC" w:rsidRPr="00D20BFE">
        <w:rPr>
          <w:rFonts w:ascii="Times New Roman" w:eastAsia="Calibri" w:hAnsi="Times New Roman" w:cs="Times New Roman"/>
          <w:sz w:val="24"/>
          <w:szCs w:val="24"/>
          <w:lang w:val="ru-RU" w:eastAsia="en-US"/>
        </w:rPr>
        <w:t>Р</w:t>
      </w:r>
      <w:r w:rsidRPr="00D20BFE">
        <w:rPr>
          <w:rFonts w:ascii="Times New Roman" w:eastAsia="Calibri" w:hAnsi="Times New Roman" w:cs="Times New Roman"/>
          <w:sz w:val="24"/>
          <w:szCs w:val="24"/>
          <w:lang w:val="ru-RU" w:eastAsia="en-US"/>
        </w:rPr>
        <w:t xml:space="preserve">. </w:t>
      </w:r>
      <w:bookmarkStart w:id="247" w:name="_Hlk104978110"/>
      <w:r w:rsidRPr="00D20BFE">
        <w:rPr>
          <w:rFonts w:ascii="Times New Roman" w:hAnsi="Times New Roman" w:cs="Times New Roman"/>
          <w:sz w:val="24"/>
          <w:szCs w:val="24"/>
          <w:lang w:val="ru-RU"/>
        </w:rPr>
        <w:t>[Электронный ресурс]. – Режим доступа:</w:t>
      </w:r>
      <w:bookmarkEnd w:id="247"/>
      <w:r w:rsidRPr="00D20BFE">
        <w:rPr>
          <w:rFonts w:ascii="Times New Roman" w:eastAsia="Calibri" w:hAnsi="Times New Roman" w:cs="Times New Roman"/>
          <w:sz w:val="24"/>
          <w:szCs w:val="24"/>
          <w:lang w:val="ru-RU" w:eastAsia="en-US"/>
        </w:rPr>
        <w:t xml:space="preserve"> </w:t>
      </w:r>
      <w:hyperlink r:id="rId190" w:history="1">
        <w:r w:rsidRPr="00D20BFE">
          <w:rPr>
            <w:rFonts w:ascii="Times New Roman" w:eastAsia="Calibri" w:hAnsi="Times New Roman" w:cs="Times New Roman"/>
            <w:color w:val="0563C1" w:themeColor="hyperlink"/>
            <w:sz w:val="24"/>
            <w:szCs w:val="24"/>
            <w:u w:val="single"/>
            <w:lang w:eastAsia="en-US"/>
          </w:rPr>
          <w:t>http</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www</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stats</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gov</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cn</w:t>
        </w:r>
        <w:r w:rsidRPr="00D20BFE">
          <w:rPr>
            <w:rFonts w:ascii="Times New Roman" w:eastAsia="Calibri" w:hAnsi="Times New Roman" w:cs="Times New Roman"/>
            <w:color w:val="0563C1" w:themeColor="hyperlink"/>
            <w:sz w:val="24"/>
            <w:szCs w:val="24"/>
            <w:u w:val="single"/>
            <w:lang w:val="ru-RU" w:eastAsia="en-US"/>
          </w:rPr>
          <w:t>/</w:t>
        </w:r>
      </w:hyperlink>
    </w:p>
    <w:p w14:paraId="6A096364"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Calibri" w:hAnsi="Times New Roman" w:cs="Times New Roman"/>
          <w:sz w:val="24"/>
          <w:szCs w:val="24"/>
          <w:lang w:val="ru-RU"/>
        </w:rPr>
        <w:t xml:space="preserve">Государственное управление по регулированию рынка КНР.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Calibri" w:hAnsi="Times New Roman" w:cs="Times New Roman"/>
          <w:sz w:val="24"/>
          <w:szCs w:val="24"/>
          <w:lang w:val="ru-RU"/>
        </w:rPr>
        <w:t xml:space="preserve">: </w:t>
      </w:r>
      <w:hyperlink r:id="rId191" w:history="1">
        <w:r w:rsidRPr="00D20BFE">
          <w:rPr>
            <w:rFonts w:ascii="Times New Roman" w:eastAsia="Calibri" w:hAnsi="Times New Roman" w:cs="Times New Roman"/>
            <w:color w:val="0563C1" w:themeColor="hyperlink"/>
            <w:sz w:val="24"/>
            <w:szCs w:val="24"/>
            <w:u w:val="single"/>
          </w:rPr>
          <w:t>https</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www</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samr</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gov</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cn</w:t>
        </w:r>
        <w:r w:rsidRPr="00D20BFE">
          <w:rPr>
            <w:rFonts w:ascii="Times New Roman" w:eastAsia="Calibri" w:hAnsi="Times New Roman" w:cs="Times New Roman"/>
            <w:color w:val="0563C1" w:themeColor="hyperlink"/>
            <w:sz w:val="24"/>
            <w:szCs w:val="24"/>
            <w:u w:val="single"/>
            <w:lang w:val="ru-RU"/>
          </w:rPr>
          <w:t>/</w:t>
        </w:r>
      </w:hyperlink>
    </w:p>
    <w:p w14:paraId="1AFCE8DA"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rPr>
        <w:lastRenderedPageBreak/>
        <w:t xml:space="preserve">Китайский комитет по контролю над ценными бумагами.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SimSun" w:hAnsi="Times New Roman" w:cs="Times New Roman"/>
          <w:sz w:val="24"/>
          <w:szCs w:val="24"/>
          <w:lang w:val="ru-RU"/>
        </w:rPr>
        <w:t xml:space="preserve"> </w:t>
      </w:r>
      <w:r w:rsidRPr="00D20BFE">
        <w:rPr>
          <w:rFonts w:ascii="Times New Roman" w:eastAsia="Times New Roman" w:hAnsi="Times New Roman" w:cs="Times New Roman"/>
          <w:color w:val="0563C1" w:themeColor="hyperlink"/>
          <w:sz w:val="24"/>
          <w:szCs w:val="24"/>
          <w:u w:val="single"/>
        </w:rPr>
        <w:t>http</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www</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csrc</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gov</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cn</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SimSun" w:hAnsi="Times New Roman" w:cs="Times New Roman"/>
          <w:sz w:val="24"/>
          <w:szCs w:val="24"/>
          <w:lang w:val="ru-RU"/>
        </w:rPr>
        <w:t xml:space="preserve"> </w:t>
      </w:r>
    </w:p>
    <w:p w14:paraId="1113F1F5" w14:textId="77777777" w:rsid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Microsoft YaHei" w:hAnsi="Times New Roman" w:cs="Times New Roman"/>
          <w:color w:val="3B3B3B"/>
          <w:sz w:val="24"/>
          <w:szCs w:val="24"/>
          <w:lang w:val="ru-RU"/>
        </w:rPr>
        <w:t>Государственное управление торгово-промышленной администрации.</w:t>
      </w:r>
      <w:r w:rsidRPr="00D20BFE">
        <w:rPr>
          <w:rFonts w:ascii="Times New Roman" w:hAnsi="Times New Roman" w:cs="Times New Roman"/>
          <w:sz w:val="24"/>
          <w:szCs w:val="24"/>
          <w:lang w:val="ru-RU"/>
        </w:rPr>
        <w:t xml:space="preserve"> [Электронный ресурс]. – Режим доступа:</w:t>
      </w:r>
      <w:r w:rsidRPr="00D20BFE">
        <w:rPr>
          <w:rFonts w:ascii="Times New Roman" w:eastAsia="Microsoft YaHei" w:hAnsi="Times New Roman" w:cs="Times New Roman"/>
          <w:color w:val="3B3B3B"/>
          <w:sz w:val="24"/>
          <w:szCs w:val="24"/>
          <w:lang w:val="ru-RU"/>
        </w:rPr>
        <w:t xml:space="preserve"> </w:t>
      </w:r>
      <w:hyperlink r:id="rId192" w:history="1">
        <w:r w:rsidRPr="00D20BFE">
          <w:rPr>
            <w:rFonts w:ascii="Times New Roman" w:eastAsia="Times New Roman" w:hAnsi="Times New Roman" w:cs="Times New Roman"/>
            <w:color w:val="0563C1" w:themeColor="hyperlink"/>
            <w:sz w:val="24"/>
            <w:szCs w:val="24"/>
            <w:u w:val="single"/>
          </w:rPr>
          <w:t>http</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www</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saic</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gov</w:t>
        </w:r>
        <w:r w:rsidRPr="00D20BFE">
          <w:rPr>
            <w:rFonts w:ascii="Times New Roman" w:eastAsia="Times New Roman" w:hAnsi="Times New Roman" w:cs="Times New Roman"/>
            <w:color w:val="0563C1" w:themeColor="hyperlink"/>
            <w:sz w:val="24"/>
            <w:szCs w:val="24"/>
            <w:u w:val="single"/>
            <w:lang w:val="ru-RU"/>
          </w:rPr>
          <w:t>.</w:t>
        </w:r>
        <w:r w:rsidRPr="00D20BFE">
          <w:rPr>
            <w:rFonts w:ascii="Times New Roman" w:eastAsia="Times New Roman" w:hAnsi="Times New Roman" w:cs="Times New Roman"/>
            <w:color w:val="0563C1" w:themeColor="hyperlink"/>
            <w:sz w:val="24"/>
            <w:szCs w:val="24"/>
            <w:u w:val="single"/>
          </w:rPr>
          <w:t>cn</w:t>
        </w:r>
      </w:hyperlink>
    </w:p>
    <w:p w14:paraId="5E38C3B3" w14:textId="08932C37" w:rsidR="00346371" w:rsidRPr="00D20BFE" w:rsidRDefault="00346371" w:rsidP="00D20BFE">
      <w:pPr>
        <w:numPr>
          <w:ilvl w:val="0"/>
          <w:numId w:val="27"/>
        </w:numPr>
        <w:spacing w:after="0" w:line="360" w:lineRule="auto"/>
        <w:jc w:val="both"/>
        <w:rPr>
          <w:rFonts w:ascii="Times New Roman" w:hAnsi="Times New Roman" w:cs="Times New Roman"/>
          <w:sz w:val="24"/>
          <w:szCs w:val="24"/>
          <w:lang w:val="ru-RU"/>
        </w:rPr>
      </w:pPr>
      <w:r w:rsidRPr="00D20BFE">
        <w:rPr>
          <w:rFonts w:ascii="Times New Roman" w:eastAsia="SimSun" w:hAnsi="Times New Roman" w:cs="Times New Roman"/>
          <w:sz w:val="24"/>
          <w:szCs w:val="24"/>
          <w:lang w:val="ru-RU"/>
        </w:rPr>
        <w:t xml:space="preserve">Министерство коммерции КНР. </w:t>
      </w:r>
      <w:r w:rsidRPr="00D20BFE">
        <w:rPr>
          <w:rFonts w:ascii="Times New Roman" w:hAnsi="Times New Roman" w:cs="Times New Roman"/>
          <w:sz w:val="24"/>
          <w:szCs w:val="24"/>
          <w:lang w:val="ru-RU"/>
        </w:rPr>
        <w:t>[Электронный ресурс]. – Режим доступа:</w:t>
      </w:r>
      <w:r w:rsidRPr="00D20BFE">
        <w:rPr>
          <w:rFonts w:ascii="Times New Roman" w:eastAsia="SimSun" w:hAnsi="Times New Roman" w:cs="Times New Roman"/>
          <w:sz w:val="24"/>
          <w:szCs w:val="24"/>
          <w:lang w:val="ru-RU"/>
        </w:rPr>
        <w:t xml:space="preserve"> </w:t>
      </w:r>
      <w:hyperlink r:id="rId193" w:history="1">
        <w:r w:rsidRPr="00D20BFE">
          <w:rPr>
            <w:rFonts w:ascii="Times New Roman" w:eastAsia="SimSun" w:hAnsi="Times New Roman" w:cs="Times New Roman"/>
            <w:color w:val="0563C1" w:themeColor="hyperlink"/>
            <w:sz w:val="24"/>
            <w:szCs w:val="24"/>
            <w:u w:val="single"/>
          </w:rPr>
          <w:t>http</w:t>
        </w:r>
        <w:r w:rsidRPr="00D20BFE">
          <w:rPr>
            <w:rFonts w:ascii="Times New Roman" w:eastAsia="SimSun" w:hAnsi="Times New Roman" w:cs="Times New Roman"/>
            <w:color w:val="0563C1" w:themeColor="hyperlink"/>
            <w:sz w:val="24"/>
            <w:szCs w:val="24"/>
            <w:u w:val="single"/>
            <w:lang w:val="ru-RU"/>
          </w:rPr>
          <w:t>://</w:t>
        </w:r>
        <w:r w:rsidRPr="00D20BFE">
          <w:rPr>
            <w:rFonts w:ascii="Times New Roman" w:eastAsia="SimSun" w:hAnsi="Times New Roman" w:cs="Times New Roman"/>
            <w:color w:val="0563C1" w:themeColor="hyperlink"/>
            <w:sz w:val="24"/>
            <w:szCs w:val="24"/>
            <w:u w:val="single"/>
          </w:rPr>
          <w:t>www</w:t>
        </w:r>
        <w:r w:rsidRPr="00D20BFE">
          <w:rPr>
            <w:rFonts w:ascii="Times New Roman" w:eastAsia="SimSun" w:hAnsi="Times New Roman" w:cs="Times New Roman"/>
            <w:color w:val="0563C1" w:themeColor="hyperlink"/>
            <w:sz w:val="24"/>
            <w:szCs w:val="24"/>
            <w:u w:val="single"/>
            <w:lang w:val="ru-RU"/>
          </w:rPr>
          <w:t>.</w:t>
        </w:r>
        <w:r w:rsidRPr="00D20BFE">
          <w:rPr>
            <w:rFonts w:ascii="Times New Roman" w:eastAsia="SimSun" w:hAnsi="Times New Roman" w:cs="Times New Roman"/>
            <w:color w:val="0563C1" w:themeColor="hyperlink"/>
            <w:sz w:val="24"/>
            <w:szCs w:val="24"/>
            <w:u w:val="single"/>
          </w:rPr>
          <w:t>mofcom</w:t>
        </w:r>
        <w:r w:rsidRPr="00D20BFE">
          <w:rPr>
            <w:rFonts w:ascii="Times New Roman" w:eastAsia="SimSun" w:hAnsi="Times New Roman" w:cs="Times New Roman"/>
            <w:color w:val="0563C1" w:themeColor="hyperlink"/>
            <w:sz w:val="24"/>
            <w:szCs w:val="24"/>
            <w:u w:val="single"/>
            <w:lang w:val="ru-RU"/>
          </w:rPr>
          <w:t>.</w:t>
        </w:r>
        <w:r w:rsidRPr="00D20BFE">
          <w:rPr>
            <w:rFonts w:ascii="Times New Roman" w:eastAsia="SimSun" w:hAnsi="Times New Roman" w:cs="Times New Roman"/>
            <w:color w:val="0563C1" w:themeColor="hyperlink"/>
            <w:sz w:val="24"/>
            <w:szCs w:val="24"/>
            <w:u w:val="single"/>
          </w:rPr>
          <w:t>gov</w:t>
        </w:r>
        <w:r w:rsidRPr="00D20BFE">
          <w:rPr>
            <w:rFonts w:ascii="Times New Roman" w:eastAsia="SimSun" w:hAnsi="Times New Roman" w:cs="Times New Roman"/>
            <w:color w:val="0563C1" w:themeColor="hyperlink"/>
            <w:sz w:val="24"/>
            <w:szCs w:val="24"/>
            <w:u w:val="single"/>
            <w:lang w:val="ru-RU"/>
          </w:rPr>
          <w:t>.</w:t>
        </w:r>
        <w:r w:rsidRPr="00D20BFE">
          <w:rPr>
            <w:rFonts w:ascii="Times New Roman" w:eastAsia="SimSun" w:hAnsi="Times New Roman" w:cs="Times New Roman"/>
            <w:color w:val="0563C1" w:themeColor="hyperlink"/>
            <w:sz w:val="24"/>
            <w:szCs w:val="24"/>
            <w:u w:val="single"/>
          </w:rPr>
          <w:t>cn</w:t>
        </w:r>
        <w:r w:rsidRPr="00D20BFE">
          <w:rPr>
            <w:rFonts w:ascii="Times New Roman" w:eastAsia="SimSun" w:hAnsi="Times New Roman" w:cs="Times New Roman"/>
            <w:color w:val="0563C1" w:themeColor="hyperlink"/>
            <w:sz w:val="24"/>
            <w:szCs w:val="24"/>
            <w:u w:val="single"/>
            <w:lang w:val="ru-RU"/>
          </w:rPr>
          <w:t>/</w:t>
        </w:r>
      </w:hyperlink>
    </w:p>
    <w:p w14:paraId="42B89D7F" w14:textId="77777777" w:rsidR="00346371" w:rsidRPr="001618FC" w:rsidRDefault="00346371" w:rsidP="00346371">
      <w:pPr>
        <w:shd w:val="clear" w:color="auto" w:fill="FFFFFF"/>
        <w:spacing w:after="0" w:line="360" w:lineRule="auto"/>
        <w:jc w:val="both"/>
        <w:rPr>
          <w:rFonts w:ascii="Times New Roman" w:eastAsia="Times New Roman" w:hAnsi="Times New Roman" w:cs="Times New Roman"/>
          <w:color w:val="3B3B3B"/>
          <w:sz w:val="24"/>
          <w:szCs w:val="24"/>
          <w:lang w:val="ru-RU"/>
        </w:rPr>
      </w:pPr>
    </w:p>
    <w:p w14:paraId="3F7ED818" w14:textId="77777777" w:rsidR="00346371" w:rsidRPr="001618FC" w:rsidRDefault="00346371" w:rsidP="00346371">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Интернет-источники</w:t>
      </w:r>
    </w:p>
    <w:p w14:paraId="0034EB16" w14:textId="77777777" w:rsidR="00346371" w:rsidRPr="001618FC" w:rsidRDefault="00346371" w:rsidP="00346371">
      <w:pPr>
        <w:spacing w:line="360" w:lineRule="auto"/>
        <w:jc w:val="both"/>
        <w:rPr>
          <w:rFonts w:ascii="Times New Roman" w:hAnsi="Times New Roman" w:cs="Times New Roman"/>
          <w:i/>
          <w:iCs/>
          <w:sz w:val="24"/>
          <w:szCs w:val="24"/>
          <w:lang w:val="ru-RU"/>
        </w:rPr>
      </w:pPr>
      <w:r w:rsidRPr="001618FC">
        <w:rPr>
          <w:rFonts w:ascii="Times New Roman" w:hAnsi="Times New Roman" w:cs="Times New Roman"/>
          <w:i/>
          <w:iCs/>
          <w:sz w:val="24"/>
          <w:szCs w:val="24"/>
          <w:lang w:val="ru-RU"/>
        </w:rPr>
        <w:t>На русском языке</w:t>
      </w:r>
    </w:p>
    <w:p w14:paraId="092B60B8" w14:textId="526331B2" w:rsidR="00346371" w:rsidRPr="001618FC" w:rsidRDefault="00346371" w:rsidP="004E3574">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SimSun" w:hAnsi="Times New Roman" w:cs="Times New Roman"/>
          <w:sz w:val="24"/>
          <w:szCs w:val="24"/>
          <w:lang w:val="ru-RU"/>
        </w:rPr>
        <w:t>«Акрон</w:t>
      </w:r>
      <w:r w:rsidRPr="001618FC">
        <w:rPr>
          <w:rFonts w:ascii="Times New Roman" w:eastAsia="Times New Roman" w:hAnsi="Times New Roman" w:cs="Times New Roman"/>
          <w:color w:val="000000"/>
          <w:sz w:val="24"/>
          <w:szCs w:val="24"/>
          <w:lang w:val="ru-RU" w:eastAsia="zh-TW"/>
        </w:rPr>
        <w:t xml:space="preserve">» подписал синдицированный структурированный кредит в форме предэкспортного финансирования на сумму до 750 млн долл. сроком на 5 лет </w:t>
      </w:r>
      <w:r w:rsidRPr="001618FC">
        <w:rPr>
          <w:rFonts w:ascii="Times New Roman" w:eastAsia="Calibri" w:hAnsi="Times New Roman" w:cs="Times New Roman"/>
          <w:sz w:val="24"/>
          <w:szCs w:val="24"/>
          <w:lang w:val="ru-RU" w:eastAsia="en-US"/>
        </w:rPr>
        <w:t>// Сайт компании «Акрон». [Электронный ресурс]. – Режим доступа:</w:t>
      </w:r>
      <w:r w:rsidRPr="001618FC">
        <w:rPr>
          <w:rFonts w:ascii="Times New Roman" w:eastAsia="DengXian" w:hAnsi="Times New Roman" w:cs="Times New Roman"/>
          <w:sz w:val="24"/>
          <w:szCs w:val="24"/>
          <w:lang w:val="ru-RU"/>
        </w:rPr>
        <w:t xml:space="preserve"> </w:t>
      </w:r>
      <w:r w:rsidRPr="001618FC">
        <w:rPr>
          <w:rFonts w:ascii="Times New Roman" w:eastAsia="Times New Roman" w:hAnsi="Times New Roman" w:cs="Times New Roman"/>
          <w:color w:val="000000"/>
          <w:sz w:val="24"/>
          <w:szCs w:val="24"/>
          <w:lang w:val="ru-RU" w:eastAsia="zh-TW"/>
        </w:rPr>
        <w:t xml:space="preserve"> </w:t>
      </w:r>
      <w:hyperlink r:id="rId194" w:history="1">
        <w:r w:rsidRPr="001618FC">
          <w:rPr>
            <w:rFonts w:ascii="Times New Roman" w:eastAsia="Times New Roman" w:hAnsi="Times New Roman" w:cs="Times New Roman"/>
            <w:color w:val="0000FF"/>
            <w:sz w:val="24"/>
            <w:szCs w:val="24"/>
            <w:u w:val="single"/>
            <w:lang w:eastAsia="zh-TW"/>
          </w:rPr>
          <w:t>https</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www</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acron</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ru</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press</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center</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press</w:t>
        </w:r>
        <w:r w:rsidRPr="001618FC">
          <w:rPr>
            <w:rFonts w:ascii="Times New Roman" w:eastAsia="Times New Roman" w:hAnsi="Times New Roman" w:cs="Times New Roman"/>
            <w:color w:val="0000FF"/>
            <w:sz w:val="24"/>
            <w:szCs w:val="24"/>
            <w:u w:val="single"/>
            <w:lang w:val="ru-RU" w:eastAsia="zh-TW"/>
          </w:rPr>
          <w:t>-</w:t>
        </w:r>
        <w:r w:rsidRPr="001618FC">
          <w:rPr>
            <w:rFonts w:ascii="Times New Roman" w:eastAsia="Times New Roman" w:hAnsi="Times New Roman" w:cs="Times New Roman"/>
            <w:color w:val="0000FF"/>
            <w:sz w:val="24"/>
            <w:szCs w:val="24"/>
            <w:u w:val="single"/>
            <w:lang w:eastAsia="zh-TW"/>
          </w:rPr>
          <w:t>releases</w:t>
        </w:r>
        <w:r w:rsidRPr="001618FC">
          <w:rPr>
            <w:rFonts w:ascii="Times New Roman" w:eastAsia="Times New Roman" w:hAnsi="Times New Roman" w:cs="Times New Roman"/>
            <w:color w:val="0000FF"/>
            <w:sz w:val="24"/>
            <w:szCs w:val="24"/>
            <w:u w:val="single"/>
            <w:lang w:val="ru-RU" w:eastAsia="zh-TW"/>
          </w:rPr>
          <w:t>/200464/</w:t>
        </w:r>
      </w:hyperlink>
      <w:r w:rsidRPr="001618FC">
        <w:rPr>
          <w:rFonts w:ascii="Times New Roman" w:eastAsia="Times New Roman" w:hAnsi="Times New Roman" w:cs="Times New Roman"/>
          <w:color w:val="000000"/>
          <w:sz w:val="24"/>
          <w:szCs w:val="24"/>
          <w:lang w:val="ru-RU" w:eastAsia="zh-TW"/>
        </w:rPr>
        <w:t xml:space="preserve"> </w:t>
      </w:r>
    </w:p>
    <w:p w14:paraId="43B830C0"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1618FC">
        <w:rPr>
          <w:rFonts w:ascii="Times New Roman" w:eastAsia="Times New Roman" w:hAnsi="Times New Roman" w:cs="Times New Roman"/>
          <w:color w:val="000000"/>
          <w:sz w:val="24"/>
          <w:szCs w:val="24"/>
          <w:lang w:val="ru-RU" w:eastAsia="zh-TW"/>
        </w:rPr>
        <w:t xml:space="preserve">«Акрон» продлил на два года синдицированный структурированный кредит в форме предэкспортного финансирования на сумму до 750 млн долл. США // </w:t>
      </w:r>
      <w:r w:rsidRPr="001618FC">
        <w:rPr>
          <w:rFonts w:ascii="Times New Roman" w:hAnsi="Times New Roman" w:cs="Times New Roman"/>
          <w:sz w:val="24"/>
          <w:szCs w:val="24"/>
          <w:lang w:val="ru-RU"/>
        </w:rPr>
        <w:t xml:space="preserve">Сайт компании «Акрон».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195" w:history="1">
        <w:r w:rsidRPr="001618FC">
          <w:rPr>
            <w:rFonts w:ascii="Times New Roman" w:hAnsi="Times New Roman" w:cs="Times New Roman"/>
            <w:color w:val="0563C1" w:themeColor="hyperlink"/>
            <w:sz w:val="24"/>
            <w:szCs w:val="24"/>
            <w:u w:val="single"/>
            <w:lang w:val="ru-RU"/>
          </w:rPr>
          <w:t>https://www.acron.ru/press-center/press-releases/200630/</w:t>
        </w:r>
      </w:hyperlink>
    </w:p>
    <w:p w14:paraId="6F6684D0"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АКРА присвоило ООО «Чайна Констракшн Банк» кредитный рейтинг ААА(</w:t>
      </w:r>
      <w:r w:rsidRPr="00D20BFE">
        <w:rPr>
          <w:rFonts w:ascii="Times New Roman" w:eastAsia="PMingLiU" w:hAnsi="Times New Roman" w:cs="Times New Roman"/>
          <w:sz w:val="24"/>
          <w:szCs w:val="24"/>
        </w:rPr>
        <w:t>RU</w:t>
      </w:r>
      <w:r w:rsidRPr="00D20BFE">
        <w:rPr>
          <w:rFonts w:ascii="Times New Roman" w:eastAsia="PMingLiU" w:hAnsi="Times New Roman" w:cs="Times New Roman"/>
          <w:sz w:val="24"/>
          <w:szCs w:val="24"/>
          <w:lang w:val="ru-RU"/>
        </w:rPr>
        <w:t xml:space="preserve">), прогноз «стабильный» // Сайт Аналитического кредитного рейтингового агентства АКРА. </w:t>
      </w:r>
      <w:r w:rsidRPr="00D20BFE">
        <w:rPr>
          <w:rFonts w:ascii="Times New Roman" w:eastAsia="Calibri" w:hAnsi="Times New Roman" w:cs="Times New Roman"/>
          <w:sz w:val="24"/>
          <w:szCs w:val="24"/>
          <w:lang w:val="ru-RU" w:eastAsia="en-US"/>
        </w:rPr>
        <w:t xml:space="preserve">[Электронный ресурс]. – Режим доступа: </w:t>
      </w:r>
      <w:hyperlink r:id="rId196" w:history="1">
        <w:r w:rsidRPr="00D20BFE">
          <w:rPr>
            <w:rFonts w:ascii="Times New Roman" w:eastAsia="PMingLiU" w:hAnsi="Times New Roman" w:cs="Times New Roman"/>
            <w:color w:val="0563C1" w:themeColor="hyperlink"/>
            <w:sz w:val="24"/>
            <w:szCs w:val="24"/>
            <w:u w:val="single"/>
            <w:lang w:val="ru-RU"/>
          </w:rPr>
          <w:t>http://www.acra-ratings.ru/press-releases/1072</w:t>
        </w:r>
      </w:hyperlink>
      <w:r w:rsidRPr="00D20BFE">
        <w:rPr>
          <w:rFonts w:ascii="Times New Roman" w:eastAsia="PMingLiU" w:hAnsi="Times New Roman" w:cs="Times New Roman"/>
          <w:sz w:val="24"/>
          <w:szCs w:val="24"/>
          <w:lang w:val="ru-RU"/>
        </w:rPr>
        <w:t xml:space="preserve"> </w:t>
      </w:r>
    </w:p>
    <w:p w14:paraId="28AB4519" w14:textId="56D7D440"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lang w:val="ru-RU"/>
        </w:rPr>
        <w:t>АО «</w:t>
      </w:r>
      <w:r w:rsidRPr="00D20BFE">
        <w:rPr>
          <w:rFonts w:ascii="Times New Roman" w:eastAsia="PMingLiU" w:hAnsi="Times New Roman" w:cs="Times New Roman"/>
          <w:sz w:val="24"/>
          <w:szCs w:val="24"/>
          <w:lang w:val="ru-RU"/>
        </w:rPr>
        <w:t xml:space="preserve">Российский экспортный центр» и Бэнк оф Чайна подписали дорожную карту взаимодействия на 2019 год </w:t>
      </w:r>
      <w:r w:rsidRPr="00D20BFE">
        <w:rPr>
          <w:rFonts w:ascii="Times New Roman" w:eastAsia="Times New Roman" w:hAnsi="Times New Roman" w:cs="Times New Roman"/>
          <w:color w:val="000000"/>
          <w:sz w:val="24"/>
          <w:szCs w:val="24"/>
          <w:lang w:val="ru-RU" w:eastAsia="zh-TW"/>
        </w:rPr>
        <w:t xml:space="preserve">// </w:t>
      </w:r>
      <w:r w:rsidRPr="00D20BFE">
        <w:rPr>
          <w:rFonts w:ascii="Times New Roman" w:eastAsia="Calibri" w:hAnsi="Times New Roman" w:cs="Times New Roman"/>
          <w:sz w:val="24"/>
          <w:szCs w:val="24"/>
          <w:lang w:val="ru-RU" w:eastAsia="en-US"/>
        </w:rPr>
        <w:t xml:space="preserve">Сайт Российского экспортного цента. [Электронный ресурс]. – Режим доступа: </w:t>
      </w:r>
      <w:hyperlink r:id="rId197" w:history="1">
        <w:r w:rsidR="00D20BFE" w:rsidRPr="003B5FEC">
          <w:rPr>
            <w:rStyle w:val="Hyperlink"/>
            <w:rFonts w:ascii="Times New Roman" w:eastAsia="PMingLiU" w:hAnsi="Times New Roman" w:cs="Times New Roman"/>
            <w:sz w:val="24"/>
            <w:szCs w:val="24"/>
            <w:lang w:val="ru-RU"/>
          </w:rPr>
          <w:t>https://www.exportcenter.ru/press_center/news/ao-rossiyskiy-eksportnyy-tsentr-i-akb-benk-of-chayna-ao-podpisali-dorozhnuyu-kartu-vzaimodeystviya-n/</w:t>
        </w:r>
      </w:hyperlink>
    </w:p>
    <w:p w14:paraId="6ABEAC8A"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Банк развития Китая изучает сотрудничество с «Новатэком» на проекте «Арктик СПГ-2» // 1.</w:t>
      </w:r>
      <w:r w:rsidRPr="00D20BFE">
        <w:rPr>
          <w:rFonts w:ascii="Times New Roman" w:eastAsia="Times New Roman" w:hAnsi="Times New Roman" w:cs="Times New Roman"/>
          <w:color w:val="000000"/>
          <w:sz w:val="24"/>
          <w:szCs w:val="24"/>
          <w:lang w:val="x-none" w:eastAsia="x-none"/>
        </w:rPr>
        <w:t>prime</w:t>
      </w:r>
      <w:r w:rsidRPr="00D20BFE">
        <w:rPr>
          <w:rFonts w:ascii="Times New Roman" w:eastAsia="Times New Roman" w:hAnsi="Times New Roman" w:cs="Times New Roman"/>
          <w:color w:val="000000"/>
          <w:sz w:val="24"/>
          <w:szCs w:val="24"/>
          <w:lang w:val="ru-RU" w:eastAsia="x-none"/>
        </w:rPr>
        <w:t>.</w:t>
      </w:r>
      <w:r w:rsidRPr="00D20BFE">
        <w:rPr>
          <w:rFonts w:ascii="Times New Roman" w:eastAsia="Times New Roman" w:hAnsi="Times New Roman" w:cs="Times New Roman"/>
          <w:color w:val="000000"/>
          <w:sz w:val="24"/>
          <w:szCs w:val="24"/>
          <w:lang w:val="x-none" w:eastAsia="x-none"/>
        </w:rPr>
        <w:t>ru</w:t>
      </w:r>
      <w:r w:rsidRPr="00D20BFE">
        <w:rPr>
          <w:rFonts w:ascii="Times New Roman" w:eastAsia="Times New Roman" w:hAnsi="Times New Roman" w:cs="Times New Roman"/>
          <w:color w:val="000000"/>
          <w:sz w:val="24"/>
          <w:szCs w:val="24"/>
          <w:lang w:val="ru-RU" w:eastAsia="x-none"/>
        </w:rPr>
        <w:t xml:space="preserve">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198" w:history="1">
        <w:r w:rsidRPr="00D20BFE">
          <w:rPr>
            <w:rFonts w:ascii="Times New Roman" w:eastAsia="Times New Roman" w:hAnsi="Times New Roman" w:cs="Times New Roman"/>
            <w:color w:val="0563C1" w:themeColor="hyperlink"/>
            <w:sz w:val="24"/>
            <w:szCs w:val="24"/>
            <w:u w:val="single"/>
            <w:lang w:val="x-none" w:eastAsia="x-none"/>
          </w:rPr>
          <w:t>www</w:t>
        </w:r>
        <w:r w:rsidRPr="00D20BFE">
          <w:rPr>
            <w:rFonts w:ascii="Times New Roman" w:eastAsia="Times New Roman" w:hAnsi="Times New Roman" w:cs="Times New Roman"/>
            <w:color w:val="0563C1" w:themeColor="hyperlink"/>
            <w:sz w:val="24"/>
            <w:szCs w:val="24"/>
            <w:u w:val="single"/>
            <w:lang w:val="ru-RU" w:eastAsia="x-none"/>
          </w:rPr>
          <w:t>.1</w:t>
        </w:r>
        <w:r w:rsidRPr="00D20BFE">
          <w:rPr>
            <w:rFonts w:ascii="Times New Roman" w:eastAsia="Times New Roman" w:hAnsi="Times New Roman" w:cs="Times New Roman"/>
            <w:color w:val="0563C1" w:themeColor="hyperlink"/>
            <w:sz w:val="24"/>
            <w:szCs w:val="24"/>
            <w:u w:val="single"/>
            <w:lang w:val="x-none" w:eastAsia="x-none"/>
          </w:rPr>
          <w:t>prime</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amp</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state</w:t>
        </w:r>
        <w:r w:rsidRPr="00D20BFE">
          <w:rPr>
            <w:rFonts w:ascii="Times New Roman" w:eastAsia="Times New Roman" w:hAnsi="Times New Roman" w:cs="Times New Roman"/>
            <w:color w:val="0563C1" w:themeColor="hyperlink"/>
            <w:sz w:val="24"/>
            <w:szCs w:val="24"/>
            <w:u w:val="single"/>
            <w:lang w:val="ru-RU" w:eastAsia="x-none"/>
          </w:rPr>
          <w:t>_</w:t>
        </w:r>
        <w:r w:rsidRPr="00D20BFE">
          <w:rPr>
            <w:rFonts w:ascii="Times New Roman" w:eastAsia="Times New Roman" w:hAnsi="Times New Roman" w:cs="Times New Roman"/>
            <w:color w:val="0563C1" w:themeColor="hyperlink"/>
            <w:sz w:val="24"/>
            <w:szCs w:val="24"/>
            <w:u w:val="single"/>
            <w:lang w:val="x-none" w:eastAsia="x-none"/>
          </w:rPr>
          <w:t>regulation</w:t>
        </w:r>
        <w:r w:rsidRPr="00D20BFE">
          <w:rPr>
            <w:rFonts w:ascii="Times New Roman" w:eastAsia="Times New Roman" w:hAnsi="Times New Roman" w:cs="Times New Roman"/>
            <w:color w:val="0563C1" w:themeColor="hyperlink"/>
            <w:sz w:val="24"/>
            <w:szCs w:val="24"/>
            <w:u w:val="single"/>
            <w:lang w:val="ru-RU" w:eastAsia="x-none"/>
          </w:rPr>
          <w:t>/20180918/829242519.</w:t>
        </w:r>
        <w:r w:rsidRPr="00D20BFE">
          <w:rPr>
            <w:rFonts w:ascii="Times New Roman" w:eastAsia="Times New Roman" w:hAnsi="Times New Roman" w:cs="Times New Roman"/>
            <w:color w:val="0563C1" w:themeColor="hyperlink"/>
            <w:sz w:val="24"/>
            <w:szCs w:val="24"/>
            <w:u w:val="single"/>
            <w:lang w:val="x-none" w:eastAsia="x-none"/>
          </w:rPr>
          <w:t>html</w:t>
        </w:r>
      </w:hyperlink>
    </w:p>
    <w:p w14:paraId="4E7C6EE2"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lastRenderedPageBreak/>
        <w:t xml:space="preserve">Банк развития Китая предоставил Африке кредиты на сумму более 3 млрд долл. США // </w:t>
      </w:r>
      <w:r w:rsidRPr="00D20BFE">
        <w:rPr>
          <w:rFonts w:ascii="Times New Roman" w:eastAsia="Times New Roman" w:hAnsi="Times New Roman" w:cs="Times New Roman"/>
          <w:color w:val="000000"/>
          <w:sz w:val="24"/>
          <w:szCs w:val="24"/>
          <w:lang w:val="x-none" w:eastAsia="x-none"/>
        </w:rPr>
        <w:t>Russian</w:t>
      </w:r>
      <w:r w:rsidRPr="00D20BFE">
        <w:rPr>
          <w:rFonts w:ascii="Times New Roman" w:eastAsia="Times New Roman" w:hAnsi="Times New Roman" w:cs="Times New Roman"/>
          <w:color w:val="000000"/>
          <w:sz w:val="24"/>
          <w:szCs w:val="24"/>
          <w:lang w:val="ru-RU" w:eastAsia="x-none"/>
        </w:rPr>
        <w:t>.</w:t>
      </w:r>
      <w:r w:rsidRPr="00D20BFE">
        <w:rPr>
          <w:rFonts w:ascii="Times New Roman" w:eastAsia="Times New Roman" w:hAnsi="Times New Roman" w:cs="Times New Roman"/>
          <w:color w:val="000000"/>
          <w:sz w:val="24"/>
          <w:szCs w:val="24"/>
          <w:lang w:val="x-none" w:eastAsia="x-none"/>
        </w:rPr>
        <w:t>china</w:t>
      </w:r>
      <w:r w:rsidRPr="00D20BFE">
        <w:rPr>
          <w:rFonts w:ascii="Times New Roman" w:eastAsia="Times New Roman" w:hAnsi="Times New Roman" w:cs="Times New Roman"/>
          <w:color w:val="000000"/>
          <w:sz w:val="24"/>
          <w:szCs w:val="24"/>
          <w:lang w:val="ru-RU" w:eastAsia="x-none"/>
        </w:rPr>
        <w:t>.</w:t>
      </w:r>
      <w:r w:rsidRPr="00D20BFE">
        <w:rPr>
          <w:rFonts w:ascii="Times New Roman" w:eastAsia="Times New Roman" w:hAnsi="Times New Roman" w:cs="Times New Roman"/>
          <w:color w:val="000000"/>
          <w:sz w:val="24"/>
          <w:szCs w:val="24"/>
          <w:lang w:val="x-none" w:eastAsia="x-none"/>
        </w:rPr>
        <w:t>org</w:t>
      </w:r>
      <w:r w:rsidRPr="00D20BFE">
        <w:rPr>
          <w:rFonts w:ascii="Times New Roman" w:eastAsia="Times New Roman" w:hAnsi="Times New Roman" w:cs="Times New Roman"/>
          <w:color w:val="000000"/>
          <w:sz w:val="24"/>
          <w:szCs w:val="24"/>
          <w:lang w:val="ru-RU" w:eastAsia="x-none"/>
        </w:rPr>
        <w:t>.</w:t>
      </w:r>
      <w:r w:rsidRPr="00D20BFE">
        <w:rPr>
          <w:rFonts w:ascii="Times New Roman" w:eastAsia="Times New Roman" w:hAnsi="Times New Roman" w:cs="Times New Roman"/>
          <w:color w:val="000000"/>
          <w:sz w:val="24"/>
          <w:szCs w:val="24"/>
          <w:lang w:val="x-none" w:eastAsia="x-none"/>
        </w:rPr>
        <w:t>cn</w:t>
      </w:r>
      <w:r w:rsidRPr="00D20BFE">
        <w:rPr>
          <w:rFonts w:ascii="Times New Roman" w:eastAsia="Times New Roman" w:hAnsi="Times New Roman" w:cs="Times New Roman"/>
          <w:color w:val="000000"/>
          <w:sz w:val="24"/>
          <w:szCs w:val="24"/>
          <w:lang w:val="ru-RU" w:eastAsia="x-none"/>
        </w:rPr>
        <w:t xml:space="preserve">. [Электронный ресурс]. – Режим доступа: </w:t>
      </w:r>
      <w:hyperlink r:id="rId199" w:history="1">
        <w:r w:rsidRPr="00D20BFE">
          <w:rPr>
            <w:rFonts w:ascii="Times New Roman" w:eastAsia="Times New Roman" w:hAnsi="Times New Roman" w:cs="Times New Roman"/>
            <w:color w:val="0563C1" w:themeColor="hyperlink"/>
            <w:sz w:val="24"/>
            <w:szCs w:val="24"/>
            <w:u w:val="single"/>
            <w:lang w:val="x-none" w:eastAsia="x-none"/>
          </w:rPr>
          <w:t>http</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russian</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china</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org</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cn</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business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txt</w:t>
        </w:r>
        <w:r w:rsidRPr="00D20BFE">
          <w:rPr>
            <w:rFonts w:ascii="Times New Roman" w:eastAsia="Times New Roman" w:hAnsi="Times New Roman" w:cs="Times New Roman"/>
            <w:color w:val="0563C1" w:themeColor="hyperlink"/>
            <w:sz w:val="24"/>
            <w:szCs w:val="24"/>
            <w:u w:val="single"/>
            <w:lang w:val="ru-RU" w:eastAsia="x-none"/>
          </w:rPr>
          <w:t>/2019-07/02/</w:t>
        </w:r>
        <w:r w:rsidRPr="00D20BFE">
          <w:rPr>
            <w:rFonts w:ascii="Times New Roman" w:eastAsia="Times New Roman" w:hAnsi="Times New Roman" w:cs="Times New Roman"/>
            <w:color w:val="0563C1" w:themeColor="hyperlink"/>
            <w:sz w:val="24"/>
            <w:szCs w:val="24"/>
            <w:u w:val="single"/>
            <w:lang w:val="x-none" w:eastAsia="x-none"/>
          </w:rPr>
          <w:t>content</w:t>
        </w:r>
        <w:r w:rsidRPr="00D20BFE">
          <w:rPr>
            <w:rFonts w:ascii="Times New Roman" w:eastAsia="Times New Roman" w:hAnsi="Times New Roman" w:cs="Times New Roman"/>
            <w:color w:val="0563C1" w:themeColor="hyperlink"/>
            <w:sz w:val="24"/>
            <w:szCs w:val="24"/>
            <w:u w:val="single"/>
            <w:lang w:val="ru-RU" w:eastAsia="x-none"/>
          </w:rPr>
          <w:t>_74945219.</w:t>
        </w:r>
        <w:r w:rsidRPr="00D20BFE">
          <w:rPr>
            <w:rFonts w:ascii="Times New Roman" w:eastAsia="Times New Roman" w:hAnsi="Times New Roman" w:cs="Times New Roman"/>
            <w:color w:val="0563C1" w:themeColor="hyperlink"/>
            <w:sz w:val="24"/>
            <w:szCs w:val="24"/>
            <w:u w:val="single"/>
            <w:lang w:val="x-none" w:eastAsia="x-none"/>
          </w:rPr>
          <w:t>htm</w:t>
        </w:r>
      </w:hyperlink>
    </w:p>
    <w:p w14:paraId="0F1165F6"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 xml:space="preserve">Банк ВТБ расширяет сотрудничество с Банком Развития Китая // Сайт ВТБ.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00" w:history="1">
        <w:r w:rsidRPr="00D20BFE">
          <w:rPr>
            <w:rFonts w:ascii="Times New Roman" w:eastAsia="Calibri" w:hAnsi="Times New Roman" w:cs="Times New Roman"/>
            <w:color w:val="0563C1" w:themeColor="hyperlink"/>
            <w:sz w:val="24"/>
            <w:szCs w:val="24"/>
            <w:u w:val="single"/>
            <w:lang w:val="x-none" w:eastAsia="x-none"/>
          </w:rPr>
          <w:t>https</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www</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vtb</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ru</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o</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banke</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press</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centr</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novosti</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i</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press</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relizy</w:t>
        </w:r>
        <w:r w:rsidRPr="00D20BFE">
          <w:rPr>
            <w:rFonts w:ascii="Times New Roman" w:eastAsia="Calibri" w:hAnsi="Times New Roman" w:cs="Times New Roman"/>
            <w:color w:val="0563C1" w:themeColor="hyperlink"/>
            <w:sz w:val="24"/>
            <w:szCs w:val="24"/>
            <w:u w:val="single"/>
            <w:lang w:val="ru-RU" w:eastAsia="x-none"/>
          </w:rPr>
          <w:t>/2015/05/2015-05-08-433610-</w:t>
        </w:r>
        <w:r w:rsidRPr="00D20BFE">
          <w:rPr>
            <w:rFonts w:ascii="Times New Roman" w:eastAsia="Calibri" w:hAnsi="Times New Roman" w:cs="Times New Roman"/>
            <w:color w:val="0563C1" w:themeColor="hyperlink"/>
            <w:sz w:val="24"/>
            <w:szCs w:val="24"/>
            <w:u w:val="single"/>
            <w:lang w:val="x-none" w:eastAsia="x-none"/>
          </w:rPr>
          <w:t>bank</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vtb</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rasshiryaet</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sotrudnichestvo</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s</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bankom</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razvitiya</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kitaya</w:t>
        </w:r>
        <w:r w:rsidRPr="00D20BFE">
          <w:rPr>
            <w:rFonts w:ascii="Times New Roman" w:eastAsia="Calibri" w:hAnsi="Times New Roman" w:cs="Times New Roman"/>
            <w:color w:val="0563C1" w:themeColor="hyperlink"/>
            <w:sz w:val="24"/>
            <w:szCs w:val="24"/>
            <w:u w:val="single"/>
            <w:lang w:val="ru-RU" w:eastAsia="x-none"/>
          </w:rPr>
          <w:t>/</w:t>
        </w:r>
      </w:hyperlink>
    </w:p>
    <w:p w14:paraId="6B3A49A9"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Банк «Левобережный» открыл в АйСиБиСи Банке корреспондентский счет в гонконгских долларах // Сайт банка «Левобережный». </w:t>
      </w:r>
      <w:r w:rsidRPr="00D20BFE">
        <w:rPr>
          <w:rFonts w:ascii="Times New Roman" w:eastAsia="Calibri" w:hAnsi="Times New Roman" w:cs="Times New Roman"/>
          <w:sz w:val="24"/>
          <w:szCs w:val="24"/>
          <w:lang w:val="ru-RU" w:eastAsia="en-US"/>
        </w:rPr>
        <w:t>[Электронный ресурс]. – Режим доступа:</w:t>
      </w:r>
      <w:r w:rsidRPr="00D20BFE">
        <w:rPr>
          <w:rFonts w:ascii="Times New Roman" w:eastAsia="PMingLiU" w:hAnsi="Times New Roman" w:cs="Times New Roman"/>
          <w:sz w:val="24"/>
          <w:szCs w:val="24"/>
          <w:lang w:val="ru-RU"/>
        </w:rPr>
        <w:t xml:space="preserve"> </w:t>
      </w:r>
      <w:hyperlink r:id="rId201" w:history="1">
        <w:r w:rsidRPr="00D20BFE">
          <w:rPr>
            <w:rFonts w:ascii="Times New Roman" w:eastAsia="PMingLiU" w:hAnsi="Times New Roman" w:cs="Times New Roman"/>
            <w:color w:val="0563C1" w:themeColor="hyperlink"/>
            <w:sz w:val="24"/>
            <w:szCs w:val="24"/>
            <w:u w:val="single"/>
          </w:rPr>
          <w:t>https</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www</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nskbl</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ru</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press</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center</w:t>
        </w:r>
        <w:r w:rsidRPr="00D20BFE">
          <w:rPr>
            <w:rFonts w:ascii="Times New Roman" w:eastAsia="PMingLiU" w:hAnsi="Times New Roman" w:cs="Times New Roman"/>
            <w:color w:val="0563C1" w:themeColor="hyperlink"/>
            <w:sz w:val="24"/>
            <w:szCs w:val="24"/>
            <w:u w:val="single"/>
            <w:lang w:val="ru-RU"/>
          </w:rPr>
          <w:t>/13148</w:t>
        </w:r>
      </w:hyperlink>
    </w:p>
    <w:p w14:paraId="6928EE08" w14:textId="029D4EDC" w:rsidR="00D20BFE" w:rsidRDefault="00E70BCF"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hAnsi="Times New Roman" w:cs="Times New Roman"/>
          <w:sz w:val="24"/>
          <w:szCs w:val="24"/>
          <w:lang w:val="ru-RU"/>
        </w:rPr>
        <w:t xml:space="preserve">В Китае частному капиталу разрешать создавать средние и мелкие банки и другие финансовые структуры // Посольство КНР в РФ. [Электронный ресурс]. – Режим доступа: </w:t>
      </w:r>
      <w:hyperlink r:id="rId202" w:history="1">
        <w:r w:rsidR="00D20BFE" w:rsidRPr="003B5FEC">
          <w:rPr>
            <w:rStyle w:val="Hyperlink"/>
            <w:rFonts w:ascii="Times New Roman" w:hAnsi="Times New Roman" w:cs="Times New Roman"/>
            <w:sz w:val="24"/>
            <w:szCs w:val="24"/>
          </w:rPr>
          <w:t>http</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ru</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china</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embassy</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org</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rus</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ztbd</w:t>
        </w:r>
        <w:r w:rsidR="00D20BFE" w:rsidRPr="003B5FEC">
          <w:rPr>
            <w:rStyle w:val="Hyperlink"/>
            <w:rFonts w:ascii="Times New Roman" w:hAnsi="Times New Roman" w:cs="Times New Roman"/>
            <w:sz w:val="24"/>
            <w:szCs w:val="24"/>
            <w:lang w:val="ru-RU"/>
          </w:rPr>
          <w:t>/</w:t>
        </w:r>
        <w:r w:rsidR="00D20BFE" w:rsidRPr="003B5FEC">
          <w:rPr>
            <w:rStyle w:val="Hyperlink"/>
            <w:rFonts w:ascii="Times New Roman" w:hAnsi="Times New Roman" w:cs="Times New Roman"/>
            <w:sz w:val="24"/>
            <w:szCs w:val="24"/>
          </w:rPr>
          <w:t>sbjszqh</w:t>
        </w:r>
        <w:r w:rsidR="00D20BFE" w:rsidRPr="003B5FEC">
          <w:rPr>
            <w:rStyle w:val="Hyperlink"/>
            <w:rFonts w:ascii="Times New Roman" w:hAnsi="Times New Roman" w:cs="Times New Roman"/>
            <w:sz w:val="24"/>
            <w:szCs w:val="24"/>
            <w:lang w:val="ru-RU"/>
          </w:rPr>
          <w:t>/201312/</w:t>
        </w:r>
        <w:r w:rsidR="00D20BFE" w:rsidRPr="003B5FEC">
          <w:rPr>
            <w:rStyle w:val="Hyperlink"/>
            <w:rFonts w:ascii="Times New Roman" w:hAnsi="Times New Roman" w:cs="Times New Roman"/>
            <w:sz w:val="24"/>
            <w:szCs w:val="24"/>
          </w:rPr>
          <w:t>t</w:t>
        </w:r>
        <w:r w:rsidR="00D20BFE" w:rsidRPr="003B5FEC">
          <w:rPr>
            <w:rStyle w:val="Hyperlink"/>
            <w:rFonts w:ascii="Times New Roman" w:hAnsi="Times New Roman" w:cs="Times New Roman"/>
            <w:sz w:val="24"/>
            <w:szCs w:val="24"/>
            <w:lang w:val="ru-RU"/>
          </w:rPr>
          <w:t>20131211_3113780.</w:t>
        </w:r>
        <w:r w:rsidR="00D20BFE" w:rsidRPr="003B5FEC">
          <w:rPr>
            <w:rStyle w:val="Hyperlink"/>
            <w:rFonts w:ascii="Times New Roman" w:hAnsi="Times New Roman" w:cs="Times New Roman"/>
            <w:sz w:val="24"/>
            <w:szCs w:val="24"/>
          </w:rPr>
          <w:t>htm</w:t>
        </w:r>
      </w:hyperlink>
    </w:p>
    <w:p w14:paraId="49E50BD7" w14:textId="77777777" w:rsidR="00D20BFE" w:rsidRDefault="00E70BCF"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В Китайской международной ярмарке торговли услугами примут участие 143 финансовые организации из разных стран // Жэньминь Жибао.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03" w:history="1">
        <w:r w:rsidRPr="00D20BFE">
          <w:rPr>
            <w:rFonts w:ascii="Times New Roman" w:eastAsia="Times New Roman" w:hAnsi="Times New Roman" w:cs="Times New Roman"/>
            <w:color w:val="0563C1" w:themeColor="hyperlink"/>
            <w:sz w:val="24"/>
            <w:szCs w:val="24"/>
            <w:u w:val="single"/>
            <w:lang w:val="x-none" w:eastAsia="x-none"/>
          </w:rPr>
          <w:t>http</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russian</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people</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com</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cn</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n</w:t>
        </w:r>
        <w:r w:rsidRPr="00D20BFE">
          <w:rPr>
            <w:rFonts w:ascii="Times New Roman" w:eastAsia="Times New Roman" w:hAnsi="Times New Roman" w:cs="Times New Roman"/>
            <w:color w:val="0563C1" w:themeColor="hyperlink"/>
            <w:sz w:val="24"/>
            <w:szCs w:val="24"/>
            <w:u w:val="single"/>
            <w:lang w:val="ru-RU" w:eastAsia="x-none"/>
          </w:rPr>
          <w:t>3/2021/0824/</w:t>
        </w:r>
        <w:r w:rsidRPr="00D20BFE">
          <w:rPr>
            <w:rFonts w:ascii="Times New Roman" w:eastAsia="Times New Roman" w:hAnsi="Times New Roman" w:cs="Times New Roman"/>
            <w:color w:val="0563C1" w:themeColor="hyperlink"/>
            <w:sz w:val="24"/>
            <w:szCs w:val="24"/>
            <w:u w:val="single"/>
            <w:lang w:val="x-none" w:eastAsia="x-none"/>
          </w:rPr>
          <w:t>c</w:t>
        </w:r>
        <w:r w:rsidRPr="00D20BFE">
          <w:rPr>
            <w:rFonts w:ascii="Times New Roman" w:eastAsia="Times New Roman" w:hAnsi="Times New Roman" w:cs="Times New Roman"/>
            <w:color w:val="0563C1" w:themeColor="hyperlink"/>
            <w:sz w:val="24"/>
            <w:szCs w:val="24"/>
            <w:u w:val="single"/>
            <w:lang w:val="ru-RU" w:eastAsia="x-none"/>
          </w:rPr>
          <w:t>31518-9887183.</w:t>
        </w:r>
        <w:r w:rsidRPr="00D20BFE">
          <w:rPr>
            <w:rFonts w:ascii="Times New Roman" w:eastAsia="Times New Roman" w:hAnsi="Times New Roman" w:cs="Times New Roman"/>
            <w:color w:val="0563C1" w:themeColor="hyperlink"/>
            <w:sz w:val="24"/>
            <w:szCs w:val="24"/>
            <w:u w:val="single"/>
            <w:lang w:val="x-none" w:eastAsia="x-none"/>
          </w:rPr>
          <w:t>html</w:t>
        </w:r>
      </w:hyperlink>
    </w:p>
    <w:p w14:paraId="144C8A42"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В Санкт-Петербурге открыто представительство Импортно-экспортного банка Китая // Жэньминь Жибао.</w:t>
      </w:r>
      <w:r w:rsidRPr="00D20BFE">
        <w:rPr>
          <w:rFonts w:ascii="Times New Roman" w:eastAsia="Calibri" w:hAnsi="Times New Roman" w:cs="Times New Roman"/>
          <w:color w:val="000000"/>
          <w:sz w:val="24"/>
          <w:szCs w:val="24"/>
          <w:lang w:val="ru-RU" w:eastAsia="en-US"/>
        </w:rPr>
        <w:t xml:space="preserve"> [Электронный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04" w:history="1">
        <w:r w:rsidRPr="00D20BFE">
          <w:rPr>
            <w:rFonts w:ascii="Times New Roman" w:eastAsia="Calibri" w:hAnsi="Times New Roman" w:cs="Times New Roman"/>
            <w:color w:val="0563C1" w:themeColor="hyperlink"/>
            <w:sz w:val="24"/>
            <w:szCs w:val="24"/>
            <w:u w:val="single"/>
            <w:lang w:val="x-none" w:eastAsia="x-none"/>
          </w:rPr>
          <w:t>http</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russian</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people</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com</w:t>
        </w:r>
        <w:r w:rsidRPr="00D20BFE">
          <w:rPr>
            <w:rFonts w:ascii="Times New Roman" w:eastAsia="Calibri" w:hAnsi="Times New Roman" w:cs="Times New Roman"/>
            <w:color w:val="0563C1" w:themeColor="hyperlink"/>
            <w:sz w:val="24"/>
            <w:szCs w:val="24"/>
            <w:u w:val="single"/>
            <w:lang w:val="ru-RU" w:eastAsia="x-none"/>
          </w:rPr>
          <w:t>.</w:t>
        </w:r>
        <w:r w:rsidRPr="00D20BFE">
          <w:rPr>
            <w:rFonts w:ascii="Times New Roman" w:eastAsia="Calibri" w:hAnsi="Times New Roman" w:cs="Times New Roman"/>
            <w:color w:val="0563C1" w:themeColor="hyperlink"/>
            <w:sz w:val="24"/>
            <w:szCs w:val="24"/>
            <w:u w:val="single"/>
            <w:lang w:val="x-none" w:eastAsia="x-none"/>
          </w:rPr>
          <w:t>cn</w:t>
        </w:r>
        <w:r w:rsidRPr="00D20BFE">
          <w:rPr>
            <w:rFonts w:ascii="Times New Roman" w:eastAsia="Calibri" w:hAnsi="Times New Roman" w:cs="Times New Roman"/>
            <w:color w:val="0563C1" w:themeColor="hyperlink"/>
            <w:sz w:val="24"/>
            <w:szCs w:val="24"/>
            <w:u w:val="single"/>
            <w:lang w:val="ru-RU" w:eastAsia="x-none"/>
          </w:rPr>
          <w:t>/31519/5845639.</w:t>
        </w:r>
        <w:r w:rsidRPr="00D20BFE">
          <w:rPr>
            <w:rFonts w:ascii="Times New Roman" w:eastAsia="Calibri" w:hAnsi="Times New Roman" w:cs="Times New Roman"/>
            <w:color w:val="0563C1" w:themeColor="hyperlink"/>
            <w:sz w:val="24"/>
            <w:szCs w:val="24"/>
            <w:u w:val="single"/>
            <w:lang w:val="x-none" w:eastAsia="x-none"/>
          </w:rPr>
          <w:t>html</w:t>
        </w:r>
      </w:hyperlink>
      <w:r w:rsidRPr="00D20BFE">
        <w:rPr>
          <w:rFonts w:ascii="Times New Roman" w:eastAsia="Times New Roman" w:hAnsi="Times New Roman" w:cs="Times New Roman"/>
          <w:color w:val="000000"/>
          <w:sz w:val="24"/>
          <w:szCs w:val="24"/>
          <w:lang w:val="ru-RU" w:eastAsia="x-none"/>
        </w:rPr>
        <w:t xml:space="preserve"> </w:t>
      </w:r>
    </w:p>
    <w:p w14:paraId="68E3D906"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hAnsi="Times New Roman" w:cs="Times New Roman"/>
          <w:sz w:val="24"/>
          <w:szCs w:val="24"/>
          <w:lang w:val="ru-RU"/>
        </w:rPr>
        <w:t xml:space="preserve">Венгрия засекретила проект строительства железной дороги Будапешт – Белград // Сайт информационного агентства «РЖД-Партнер.ру». </w:t>
      </w:r>
      <w:r w:rsidRPr="00D20BFE">
        <w:rPr>
          <w:rFonts w:ascii="Times New Roman" w:eastAsia="Calibri" w:hAnsi="Times New Roman" w:cs="Times New Roman"/>
          <w:sz w:val="24"/>
          <w:szCs w:val="24"/>
          <w:lang w:val="ru-RU" w:eastAsia="en-US"/>
        </w:rPr>
        <w:t>[Электронный ресурс]. – Режим доступа:</w:t>
      </w:r>
      <w:r w:rsidRPr="00D20BFE">
        <w:rPr>
          <w:rFonts w:ascii="Times New Roman" w:eastAsia="PMingLiU" w:hAnsi="Times New Roman" w:cs="Times New Roman"/>
          <w:sz w:val="24"/>
          <w:szCs w:val="24"/>
          <w:lang w:val="ru-RU"/>
        </w:rPr>
        <w:t xml:space="preserve"> </w:t>
      </w:r>
      <w:hyperlink r:id="rId205" w:history="1">
        <w:r w:rsidRPr="00D20BFE">
          <w:rPr>
            <w:rFonts w:ascii="Times New Roman" w:hAnsi="Times New Roman" w:cs="Times New Roman"/>
            <w:color w:val="0563C1" w:themeColor="hyperlink"/>
            <w:sz w:val="24"/>
            <w:szCs w:val="24"/>
            <w:u w:val="single"/>
          </w:rPr>
          <w:t>https</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www</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rzd</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partner</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ru</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zhd</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transport</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news</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vengriya</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zasekretila</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proekt</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stroitelstva</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zheleznoy</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dorogi</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budapesht</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belgrad</w:t>
        </w:r>
        <w:r w:rsidRPr="00D20BFE">
          <w:rPr>
            <w:rFonts w:ascii="Times New Roman" w:hAnsi="Times New Roman" w:cs="Times New Roman"/>
            <w:color w:val="0563C1" w:themeColor="hyperlink"/>
            <w:sz w:val="24"/>
            <w:szCs w:val="24"/>
            <w:u w:val="single"/>
            <w:lang w:val="ru-RU"/>
          </w:rPr>
          <w:t>/</w:t>
        </w:r>
      </w:hyperlink>
    </w:p>
    <w:p w14:paraId="345F5CE3"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 xml:space="preserve">ВЭБ и Банк развития Китая подписали соглашение о предоставлении кредита на 12 млрд юаней // ТАСС.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06" w:history="1">
        <w:r w:rsidRPr="00D20BFE">
          <w:rPr>
            <w:rFonts w:ascii="Times New Roman" w:eastAsia="Times New Roman" w:hAnsi="Times New Roman" w:cs="Times New Roman"/>
            <w:color w:val="0563C1" w:themeColor="hyperlink"/>
            <w:sz w:val="24"/>
            <w:szCs w:val="24"/>
            <w:u w:val="single"/>
            <w:lang w:val="x-none" w:eastAsia="x-none"/>
          </w:rPr>
          <w:t>https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tass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vef</w:t>
        </w:r>
        <w:r w:rsidRPr="00D20BFE">
          <w:rPr>
            <w:rFonts w:ascii="Times New Roman" w:eastAsia="Times New Roman" w:hAnsi="Times New Roman" w:cs="Times New Roman"/>
            <w:color w:val="0563C1" w:themeColor="hyperlink"/>
            <w:sz w:val="24"/>
            <w:szCs w:val="24"/>
            <w:u w:val="single"/>
            <w:lang w:val="ru-RU" w:eastAsia="x-none"/>
          </w:rPr>
          <w:t>-2018/</w:t>
        </w:r>
        <w:r w:rsidRPr="00D20BFE">
          <w:rPr>
            <w:rFonts w:ascii="Times New Roman" w:eastAsia="Times New Roman" w:hAnsi="Times New Roman" w:cs="Times New Roman"/>
            <w:color w:val="0563C1" w:themeColor="hyperlink"/>
            <w:sz w:val="24"/>
            <w:szCs w:val="24"/>
            <w:u w:val="single"/>
            <w:lang w:val="x-none" w:eastAsia="x-none"/>
          </w:rPr>
          <w:t>articles</w:t>
        </w:r>
        <w:r w:rsidRPr="00D20BFE">
          <w:rPr>
            <w:rFonts w:ascii="Times New Roman" w:eastAsia="Times New Roman" w:hAnsi="Times New Roman" w:cs="Times New Roman"/>
            <w:color w:val="0563C1" w:themeColor="hyperlink"/>
            <w:sz w:val="24"/>
            <w:szCs w:val="24"/>
            <w:u w:val="single"/>
            <w:lang w:val="ru-RU" w:eastAsia="x-none"/>
          </w:rPr>
          <w:t>/5550488</w:t>
        </w:r>
      </w:hyperlink>
    </w:p>
    <w:p w14:paraId="5CD4EFEC" w14:textId="77777777" w:rsidR="00D20BFE" w:rsidRDefault="00BF564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hAnsi="Times New Roman" w:cs="Times New Roman"/>
          <w:sz w:val="24"/>
          <w:szCs w:val="24"/>
          <w:lang w:val="ru-RU"/>
        </w:rPr>
        <w:t>ВЭБ и Эксимбанк Китая подписали соглашение по финансированию ряда проектов // РИА Новости. [</w:t>
      </w:r>
      <w:r w:rsidRPr="00D20BFE">
        <w:rPr>
          <w:rFonts w:ascii="Times New Roman" w:eastAsia="Calibri" w:hAnsi="Times New Roman" w:cs="Times New Roman"/>
          <w:sz w:val="24"/>
          <w:szCs w:val="24"/>
          <w:lang w:val="ru-RU" w:eastAsia="en-US"/>
        </w:rPr>
        <w:t>Электронный ресурс]. – Режим доступа</w:t>
      </w:r>
      <w:r w:rsidRPr="00D20BFE">
        <w:rPr>
          <w:rFonts w:ascii="Times New Roman" w:hAnsi="Times New Roman" w:cs="Times New Roman"/>
          <w:sz w:val="24"/>
          <w:szCs w:val="24"/>
          <w:lang w:val="ru-RU"/>
        </w:rPr>
        <w:t xml:space="preserve">: </w:t>
      </w:r>
      <w:hyperlink r:id="rId207" w:history="1">
        <w:r w:rsidRPr="00D20BFE">
          <w:rPr>
            <w:rFonts w:ascii="Times New Roman" w:eastAsia="Calibri" w:hAnsi="Times New Roman" w:cs="Times New Roman"/>
            <w:color w:val="0563C1" w:themeColor="hyperlink"/>
            <w:sz w:val="24"/>
            <w:szCs w:val="24"/>
            <w:u w:val="single"/>
          </w:rPr>
          <w:t>https</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ria</w:t>
        </w:r>
        <w:r w:rsidRPr="00D20BFE">
          <w:rPr>
            <w:rFonts w:ascii="Times New Roman" w:eastAsia="Calibri" w:hAnsi="Times New Roman" w:cs="Times New Roman"/>
            <w:color w:val="0563C1" w:themeColor="hyperlink"/>
            <w:sz w:val="24"/>
            <w:szCs w:val="24"/>
            <w:u w:val="single"/>
            <w:lang w:val="ru-RU"/>
          </w:rPr>
          <w:t>.</w:t>
        </w:r>
        <w:r w:rsidRPr="00D20BFE">
          <w:rPr>
            <w:rFonts w:ascii="Times New Roman" w:eastAsia="Calibri" w:hAnsi="Times New Roman" w:cs="Times New Roman"/>
            <w:color w:val="0563C1" w:themeColor="hyperlink"/>
            <w:sz w:val="24"/>
            <w:szCs w:val="24"/>
            <w:u w:val="single"/>
          </w:rPr>
          <w:t>ru</w:t>
        </w:r>
        <w:r w:rsidRPr="00D20BFE">
          <w:rPr>
            <w:rFonts w:ascii="Times New Roman" w:eastAsia="Calibri" w:hAnsi="Times New Roman" w:cs="Times New Roman"/>
            <w:color w:val="0563C1" w:themeColor="hyperlink"/>
            <w:sz w:val="24"/>
            <w:szCs w:val="24"/>
            <w:u w:val="single"/>
            <w:lang w:val="ru-RU"/>
          </w:rPr>
          <w:t>/20171101/1507957644.</w:t>
        </w:r>
        <w:r w:rsidRPr="00D20BFE">
          <w:rPr>
            <w:rFonts w:ascii="Times New Roman" w:eastAsia="Calibri" w:hAnsi="Times New Roman" w:cs="Times New Roman"/>
            <w:color w:val="0563C1" w:themeColor="hyperlink"/>
            <w:sz w:val="24"/>
            <w:szCs w:val="24"/>
            <w:u w:val="single"/>
          </w:rPr>
          <w:t>html</w:t>
        </w:r>
      </w:hyperlink>
    </w:p>
    <w:p w14:paraId="66259E6E"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ГТЛК и Газпромбанк заключили соглашение о намерениях с целью увеличения кредитной линии до 43,1 млрд рублей // Ведомости. </w:t>
      </w:r>
      <w:r w:rsidRPr="00D20BFE">
        <w:rPr>
          <w:rFonts w:ascii="Times New Roman" w:eastAsia="Calibri" w:hAnsi="Times New Roman" w:cs="Times New Roman"/>
          <w:sz w:val="24"/>
          <w:szCs w:val="24"/>
          <w:lang w:val="ru-RU" w:eastAsia="en-US"/>
        </w:rPr>
        <w:t xml:space="preserve">[Электронный ресурс]. – Режим </w:t>
      </w:r>
      <w:r w:rsidRPr="00D20BFE">
        <w:rPr>
          <w:rFonts w:ascii="Times New Roman" w:eastAsia="Calibri" w:hAnsi="Times New Roman" w:cs="Times New Roman"/>
          <w:sz w:val="24"/>
          <w:szCs w:val="24"/>
          <w:lang w:val="ru-RU" w:eastAsia="en-US"/>
        </w:rPr>
        <w:lastRenderedPageBreak/>
        <w:t xml:space="preserve">доступа: </w:t>
      </w:r>
      <w:hyperlink r:id="rId208" w:history="1">
        <w:r w:rsidRPr="00D20BFE">
          <w:rPr>
            <w:rFonts w:ascii="Times New Roman" w:eastAsia="PMingLiU" w:hAnsi="Times New Roman" w:cs="Times New Roman"/>
            <w:color w:val="0563C1" w:themeColor="hyperlink"/>
            <w:sz w:val="24"/>
            <w:szCs w:val="24"/>
            <w:u w:val="single"/>
            <w:lang w:val="ru-RU"/>
          </w:rPr>
          <w:t>https://www.vedomosti.ru/press_releases/2017/07/18/gtlk-i-gazprombank-zaklyuchili-soglashenie-o-namereniyah-s-tselyu-uvelicheniya-kreditnoi-linii-do-431-mlrd-rublei</w:t>
        </w:r>
      </w:hyperlink>
      <w:r w:rsidRPr="00D20BFE">
        <w:rPr>
          <w:rFonts w:ascii="Times New Roman" w:eastAsia="PMingLiU" w:hAnsi="Times New Roman" w:cs="Times New Roman"/>
          <w:sz w:val="24"/>
          <w:szCs w:val="24"/>
          <w:lang w:val="ru-RU"/>
        </w:rPr>
        <w:t xml:space="preserve"> </w:t>
      </w:r>
      <w:bookmarkStart w:id="248" w:name="_Hlk103247747"/>
    </w:p>
    <w:p w14:paraId="052BFC8A"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Calibri" w:hAnsi="Times New Roman" w:cs="Times New Roman"/>
          <w:sz w:val="24"/>
          <w:szCs w:val="24"/>
          <w:lang w:val="ru-RU" w:eastAsia="en-US"/>
        </w:rPr>
        <w:t xml:space="preserve">Китай предоставил льготные кредиты пострадавшим от эпидемии секторам экономики // Жэньминь Жибао. </w:t>
      </w:r>
      <w:r w:rsidRPr="00D20BFE">
        <w:rPr>
          <w:rFonts w:ascii="Times New Roman" w:hAnsi="Times New Roman" w:cs="Times New Roman"/>
          <w:sz w:val="24"/>
          <w:szCs w:val="24"/>
          <w:lang w:val="ru-RU"/>
        </w:rPr>
        <w:t xml:space="preserve">[Электронный ресурс]. – Режим доступа: </w:t>
      </w:r>
      <w:hyperlink r:id="rId209" w:history="1">
        <w:r w:rsidRPr="00D20BFE">
          <w:rPr>
            <w:rFonts w:ascii="Times New Roman" w:eastAsia="Calibri" w:hAnsi="Times New Roman" w:cs="Times New Roman"/>
            <w:color w:val="0563C1" w:themeColor="hyperlink"/>
            <w:sz w:val="24"/>
            <w:szCs w:val="24"/>
            <w:u w:val="single"/>
            <w:lang w:eastAsia="en-US"/>
          </w:rPr>
          <w:t>http</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russian</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people</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com</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cn</w:t>
        </w:r>
        <w:r w:rsidRPr="00D20BFE">
          <w:rPr>
            <w:rFonts w:ascii="Times New Roman" w:eastAsia="Calibri" w:hAnsi="Times New Roman" w:cs="Times New Roman"/>
            <w:color w:val="0563C1" w:themeColor="hyperlink"/>
            <w:sz w:val="24"/>
            <w:szCs w:val="24"/>
            <w:u w:val="single"/>
            <w:lang w:val="ru-RU" w:eastAsia="en-US"/>
          </w:rPr>
          <w:t>/</w:t>
        </w:r>
        <w:r w:rsidRPr="00D20BFE">
          <w:rPr>
            <w:rFonts w:ascii="Times New Roman" w:eastAsia="Calibri" w:hAnsi="Times New Roman" w:cs="Times New Roman"/>
            <w:color w:val="0563C1" w:themeColor="hyperlink"/>
            <w:sz w:val="24"/>
            <w:szCs w:val="24"/>
            <w:u w:val="single"/>
            <w:lang w:eastAsia="en-US"/>
          </w:rPr>
          <w:t>n</w:t>
        </w:r>
        <w:r w:rsidRPr="00D20BFE">
          <w:rPr>
            <w:rFonts w:ascii="Times New Roman" w:eastAsia="Calibri" w:hAnsi="Times New Roman" w:cs="Times New Roman"/>
            <w:color w:val="0563C1" w:themeColor="hyperlink"/>
            <w:sz w:val="24"/>
            <w:szCs w:val="24"/>
            <w:u w:val="single"/>
            <w:lang w:val="ru-RU" w:eastAsia="en-US"/>
          </w:rPr>
          <w:t>3/2020/0316/</w:t>
        </w:r>
        <w:r w:rsidRPr="00D20BFE">
          <w:rPr>
            <w:rFonts w:ascii="Times New Roman" w:eastAsia="Calibri" w:hAnsi="Times New Roman" w:cs="Times New Roman"/>
            <w:color w:val="0563C1" w:themeColor="hyperlink"/>
            <w:sz w:val="24"/>
            <w:szCs w:val="24"/>
            <w:u w:val="single"/>
            <w:lang w:eastAsia="en-US"/>
          </w:rPr>
          <w:t>c</w:t>
        </w:r>
        <w:r w:rsidRPr="00D20BFE">
          <w:rPr>
            <w:rFonts w:ascii="Times New Roman" w:eastAsia="Calibri" w:hAnsi="Times New Roman" w:cs="Times New Roman"/>
            <w:color w:val="0563C1" w:themeColor="hyperlink"/>
            <w:sz w:val="24"/>
            <w:szCs w:val="24"/>
            <w:u w:val="single"/>
            <w:lang w:val="ru-RU" w:eastAsia="en-US"/>
          </w:rPr>
          <w:t>31518-9668449.</w:t>
        </w:r>
        <w:r w:rsidRPr="00D20BFE">
          <w:rPr>
            <w:rFonts w:ascii="Times New Roman" w:eastAsia="Calibri" w:hAnsi="Times New Roman" w:cs="Times New Roman"/>
            <w:color w:val="0563C1" w:themeColor="hyperlink"/>
            <w:sz w:val="24"/>
            <w:szCs w:val="24"/>
            <w:u w:val="single"/>
            <w:lang w:eastAsia="en-US"/>
          </w:rPr>
          <w:t>html</w:t>
        </w:r>
      </w:hyperlink>
      <w:r w:rsidRPr="00D20BFE">
        <w:rPr>
          <w:rFonts w:ascii="Times New Roman" w:eastAsia="Calibri" w:hAnsi="Times New Roman" w:cs="Times New Roman"/>
          <w:sz w:val="24"/>
          <w:szCs w:val="24"/>
          <w:lang w:val="ru-RU" w:eastAsia="en-US"/>
        </w:rPr>
        <w:t xml:space="preserve"> </w:t>
      </w:r>
      <w:bookmarkEnd w:id="248"/>
    </w:p>
    <w:p w14:paraId="16938249"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hAnsi="Times New Roman" w:cs="Times New Roman"/>
          <w:sz w:val="24"/>
          <w:szCs w:val="24"/>
          <w:lang w:val="ru-RU"/>
        </w:rPr>
        <w:t xml:space="preserve">Крупномасштабные банки Китая оказывают помощь в строительстве «Одного пояса, одного пути» // </w:t>
      </w:r>
      <w:r w:rsidRPr="00D20BFE">
        <w:rPr>
          <w:rFonts w:ascii="Times New Roman" w:hAnsi="Times New Roman" w:cs="Times New Roman"/>
          <w:sz w:val="24"/>
          <w:szCs w:val="24"/>
        </w:rPr>
        <w:t>Russian</w:t>
      </w:r>
      <w:r w:rsidRPr="00D20BFE">
        <w:rPr>
          <w:rFonts w:ascii="Times New Roman" w:hAnsi="Times New Roman" w:cs="Times New Roman"/>
          <w:sz w:val="24"/>
          <w:szCs w:val="24"/>
          <w:lang w:val="ru-RU"/>
        </w:rPr>
        <w:t>.</w:t>
      </w:r>
      <w:r w:rsidRPr="00D20BFE">
        <w:rPr>
          <w:rFonts w:ascii="Times New Roman" w:hAnsi="Times New Roman" w:cs="Times New Roman"/>
          <w:sz w:val="24"/>
          <w:szCs w:val="24"/>
        </w:rPr>
        <w:t>china</w:t>
      </w:r>
      <w:r w:rsidRPr="00D20BFE">
        <w:rPr>
          <w:rFonts w:ascii="Times New Roman" w:hAnsi="Times New Roman" w:cs="Times New Roman"/>
          <w:sz w:val="24"/>
          <w:szCs w:val="24"/>
          <w:lang w:val="ru-RU"/>
        </w:rPr>
        <w:t>.</w:t>
      </w:r>
      <w:r w:rsidRPr="00D20BFE">
        <w:rPr>
          <w:rFonts w:ascii="Times New Roman" w:hAnsi="Times New Roman" w:cs="Times New Roman"/>
          <w:sz w:val="24"/>
          <w:szCs w:val="24"/>
        </w:rPr>
        <w:t>org</w:t>
      </w:r>
      <w:r w:rsidRPr="00D20BFE">
        <w:rPr>
          <w:rFonts w:ascii="Times New Roman" w:hAnsi="Times New Roman" w:cs="Times New Roman"/>
          <w:sz w:val="24"/>
          <w:szCs w:val="24"/>
          <w:lang w:val="ru-RU"/>
        </w:rPr>
        <w:t>. [</w:t>
      </w:r>
      <w:r w:rsidRPr="00D20BFE">
        <w:rPr>
          <w:rFonts w:ascii="Times New Roman" w:eastAsia="Calibri" w:hAnsi="Times New Roman" w:cs="Times New Roman"/>
          <w:sz w:val="24"/>
          <w:szCs w:val="24"/>
          <w:lang w:val="ru-RU" w:eastAsia="en-US"/>
        </w:rPr>
        <w:t>Электронный ресурс]. – Режим доступа:</w:t>
      </w:r>
      <w:r w:rsidRPr="00D20BFE">
        <w:rPr>
          <w:rFonts w:ascii="Times New Roman" w:hAnsi="Times New Roman" w:cs="Times New Roman"/>
          <w:sz w:val="24"/>
          <w:szCs w:val="24"/>
          <w:lang w:val="ru-RU"/>
        </w:rPr>
        <w:t xml:space="preserve"> </w:t>
      </w:r>
      <w:r w:rsidRPr="00D20BFE">
        <w:rPr>
          <w:rFonts w:ascii="Times New Roman" w:eastAsia="Calibri" w:hAnsi="Times New Roman" w:cs="Times New Roman"/>
          <w:color w:val="0563C1" w:themeColor="hyperlink"/>
          <w:sz w:val="24"/>
          <w:szCs w:val="24"/>
          <w:u w:val="single"/>
          <w:lang w:val="ru-RU" w:eastAsia="en-US"/>
        </w:rPr>
        <w:t xml:space="preserve">http://russian.china.org.cn/exclusive/txt/2015-03/25/content_35151039.htm  </w:t>
      </w:r>
    </w:p>
    <w:p w14:paraId="0F47EF6A"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Лесопромышленный холдинг </w:t>
      </w:r>
      <w:r w:rsidRPr="00D20BFE">
        <w:rPr>
          <w:rFonts w:ascii="Times New Roman" w:eastAsia="PMingLiU" w:hAnsi="Times New Roman" w:cs="Times New Roman"/>
          <w:sz w:val="24"/>
          <w:szCs w:val="24"/>
        </w:rPr>
        <w:t>Segezha</w:t>
      </w:r>
      <w:r w:rsidRPr="00D20BFE">
        <w:rPr>
          <w:rFonts w:ascii="Times New Roman" w:eastAsia="PMingLiU" w:hAnsi="Times New Roman" w:cs="Times New Roman"/>
          <w:sz w:val="24"/>
          <w:szCs w:val="24"/>
          <w:lang w:val="ru-RU"/>
        </w:rPr>
        <w:t xml:space="preserve"> </w:t>
      </w:r>
      <w:r w:rsidRPr="00D20BFE">
        <w:rPr>
          <w:rFonts w:ascii="Times New Roman" w:eastAsia="PMingLiU" w:hAnsi="Times New Roman" w:cs="Times New Roman"/>
          <w:sz w:val="24"/>
          <w:szCs w:val="24"/>
        </w:rPr>
        <w:t>Group</w:t>
      </w:r>
      <w:r w:rsidRPr="00D20BFE">
        <w:rPr>
          <w:rFonts w:ascii="Times New Roman" w:eastAsia="PMingLiU" w:hAnsi="Times New Roman" w:cs="Times New Roman"/>
          <w:sz w:val="24"/>
          <w:szCs w:val="24"/>
          <w:lang w:val="ru-RU"/>
        </w:rPr>
        <w:t xml:space="preserve"> и российское подразделение китайского банка </w:t>
      </w:r>
      <w:r w:rsidRPr="00D20BFE">
        <w:rPr>
          <w:rFonts w:ascii="Times New Roman" w:eastAsia="PMingLiU" w:hAnsi="Times New Roman" w:cs="Times New Roman"/>
          <w:sz w:val="24"/>
          <w:szCs w:val="24"/>
        </w:rPr>
        <w:t>ICBC</w:t>
      </w:r>
      <w:r w:rsidRPr="00D20BFE">
        <w:rPr>
          <w:rFonts w:ascii="Times New Roman" w:eastAsia="PMingLiU" w:hAnsi="Times New Roman" w:cs="Times New Roman"/>
          <w:sz w:val="24"/>
          <w:szCs w:val="24"/>
          <w:lang w:val="ru-RU"/>
        </w:rPr>
        <w:t xml:space="preserve"> подписали соглашение об открытии возобновляемой кредитной линии на два года с лимитом в 2 млрд рублей </w:t>
      </w:r>
      <w:r w:rsidRPr="00D20BFE">
        <w:rPr>
          <w:rFonts w:ascii="Times New Roman" w:eastAsia="Times New Roman" w:hAnsi="Times New Roman" w:cs="Times New Roman"/>
          <w:color w:val="000000"/>
          <w:sz w:val="24"/>
          <w:szCs w:val="24"/>
          <w:lang w:val="ru-RU" w:eastAsia="zh-TW"/>
        </w:rPr>
        <w:t xml:space="preserve">// </w:t>
      </w:r>
      <w:r w:rsidRPr="00D20BFE">
        <w:rPr>
          <w:rFonts w:ascii="Times New Roman" w:eastAsia="Calibri" w:hAnsi="Times New Roman" w:cs="Times New Roman"/>
          <w:sz w:val="24"/>
          <w:szCs w:val="24"/>
          <w:lang w:eastAsia="en-US"/>
        </w:rPr>
        <w:t>Whatwood</w:t>
      </w:r>
      <w:r w:rsidRPr="00D20BFE">
        <w:rPr>
          <w:rFonts w:ascii="Times New Roman" w:eastAsia="Calibri" w:hAnsi="Times New Roman" w:cs="Times New Roman"/>
          <w:sz w:val="24"/>
          <w:szCs w:val="24"/>
          <w:lang w:val="ru-RU" w:eastAsia="en-US"/>
        </w:rPr>
        <w:t>. [Электронный ресурс]. – Режим доступа:</w:t>
      </w:r>
      <w:r w:rsidR="00AF4980" w:rsidRPr="00D20BFE">
        <w:rPr>
          <w:rFonts w:ascii="Times New Roman" w:eastAsia="Calibri" w:hAnsi="Times New Roman" w:cs="Times New Roman"/>
          <w:sz w:val="24"/>
          <w:szCs w:val="24"/>
          <w:lang w:val="ru-RU" w:eastAsia="en-US"/>
        </w:rPr>
        <w:t xml:space="preserve"> </w:t>
      </w:r>
      <w:hyperlink r:id="rId210" w:history="1">
        <w:r w:rsidR="00476D58" w:rsidRPr="00D20BFE">
          <w:rPr>
            <w:rStyle w:val="Hyperlink"/>
            <w:rFonts w:ascii="Times New Roman" w:eastAsia="PMingLiU" w:hAnsi="Times New Roman" w:cs="Times New Roman"/>
            <w:sz w:val="24"/>
            <w:szCs w:val="24"/>
          </w:rPr>
          <w:t>http</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whatwood</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ru</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lesopromyishlennyiy</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holding</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segezha</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group</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i</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rossiyskoe</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podrazdelenie</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kitayskogo</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banka</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industrial</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and</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commercial</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bank</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of</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china</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icbc</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podpisali</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soglashenie</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ob</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otkryitii</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vozobnovlyaemoy</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kreditnoy</w:t>
        </w:r>
        <w:r w:rsidR="00476D58" w:rsidRPr="00D20BFE">
          <w:rPr>
            <w:rStyle w:val="Hyperlink"/>
            <w:rFonts w:ascii="Times New Roman" w:eastAsia="PMingLiU" w:hAnsi="Times New Roman" w:cs="Times New Roman"/>
            <w:sz w:val="24"/>
            <w:szCs w:val="24"/>
            <w:lang w:val="ru-RU"/>
          </w:rPr>
          <w:t>-</w:t>
        </w:r>
        <w:r w:rsidR="00476D58" w:rsidRPr="00D20BFE">
          <w:rPr>
            <w:rStyle w:val="Hyperlink"/>
            <w:rFonts w:ascii="Times New Roman" w:eastAsia="PMingLiU" w:hAnsi="Times New Roman" w:cs="Times New Roman"/>
            <w:sz w:val="24"/>
            <w:szCs w:val="24"/>
          </w:rPr>
          <w:t>linii</w:t>
        </w:r>
        <w:r w:rsidR="00476D58" w:rsidRPr="00D20BFE">
          <w:rPr>
            <w:rStyle w:val="Hyperlink"/>
            <w:rFonts w:ascii="Times New Roman" w:eastAsia="PMingLiU" w:hAnsi="Times New Roman" w:cs="Times New Roman"/>
            <w:sz w:val="24"/>
            <w:szCs w:val="24"/>
            <w:lang w:val="ru-RU"/>
          </w:rPr>
          <w:t>/</w:t>
        </w:r>
      </w:hyperlink>
    </w:p>
    <w:p w14:paraId="0FA29CE4" w14:textId="77777777" w:rsidR="00D20BFE" w:rsidRDefault="001238F8"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 xml:space="preserve">Лидеры России и Китая договорились наращивать сотрудничество по всем направлениям // ТАСС.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11" w:history="1">
        <w:r w:rsidRPr="00D20BFE">
          <w:rPr>
            <w:rFonts w:ascii="Times New Roman" w:eastAsia="Times New Roman" w:hAnsi="Times New Roman" w:cs="Times New Roman"/>
            <w:color w:val="0563C1" w:themeColor="hyperlink"/>
            <w:sz w:val="24"/>
            <w:szCs w:val="24"/>
            <w:u w:val="single"/>
            <w:lang w:val="x-none" w:eastAsia="x-none"/>
          </w:rPr>
          <w:t>https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tass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vef</w:t>
        </w:r>
        <w:r w:rsidRPr="00D20BFE">
          <w:rPr>
            <w:rFonts w:ascii="Times New Roman" w:eastAsia="Times New Roman" w:hAnsi="Times New Roman" w:cs="Times New Roman"/>
            <w:color w:val="0563C1" w:themeColor="hyperlink"/>
            <w:sz w:val="24"/>
            <w:szCs w:val="24"/>
            <w:u w:val="single"/>
            <w:lang w:val="ru-RU" w:eastAsia="x-none"/>
          </w:rPr>
          <w:t>-2018/</w:t>
        </w:r>
        <w:r w:rsidRPr="00D20BFE">
          <w:rPr>
            <w:rFonts w:ascii="Times New Roman" w:eastAsia="Times New Roman" w:hAnsi="Times New Roman" w:cs="Times New Roman"/>
            <w:color w:val="0563C1" w:themeColor="hyperlink"/>
            <w:sz w:val="24"/>
            <w:szCs w:val="24"/>
            <w:u w:val="single"/>
            <w:lang w:val="x-none" w:eastAsia="x-none"/>
          </w:rPr>
          <w:t>articles</w:t>
        </w:r>
        <w:r w:rsidRPr="00D20BFE">
          <w:rPr>
            <w:rFonts w:ascii="Times New Roman" w:eastAsia="Times New Roman" w:hAnsi="Times New Roman" w:cs="Times New Roman"/>
            <w:color w:val="0563C1" w:themeColor="hyperlink"/>
            <w:sz w:val="24"/>
            <w:szCs w:val="24"/>
            <w:u w:val="single"/>
            <w:lang w:val="ru-RU" w:eastAsia="x-none"/>
          </w:rPr>
          <w:t>/5276908</w:t>
        </w:r>
      </w:hyperlink>
    </w:p>
    <w:p w14:paraId="673E3930"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Минфин представил поправки о смягчении режима зарубежных счетов. // Сайт газеты РБК. 2018. </w:t>
      </w:r>
      <w:r w:rsidRPr="00D20BFE">
        <w:rPr>
          <w:rFonts w:ascii="Times New Roman" w:eastAsia="Calibri" w:hAnsi="Times New Roman" w:cs="Times New Roman"/>
          <w:sz w:val="24"/>
          <w:szCs w:val="24"/>
          <w:lang w:val="ru-RU" w:eastAsia="en-US"/>
        </w:rPr>
        <w:t>[Электронный ресурс]. – Режим доступа:</w:t>
      </w:r>
      <w:r w:rsidRPr="00D20BFE">
        <w:rPr>
          <w:rFonts w:ascii="Times New Roman" w:eastAsia="PMingLiU" w:hAnsi="Times New Roman" w:cs="Times New Roman"/>
          <w:sz w:val="24"/>
          <w:szCs w:val="24"/>
          <w:lang w:val="ru-RU"/>
        </w:rPr>
        <w:t xml:space="preserve"> </w:t>
      </w:r>
      <w:hyperlink r:id="rId212" w:history="1">
        <w:r w:rsidRPr="00D20BFE">
          <w:rPr>
            <w:rFonts w:ascii="Times New Roman" w:eastAsia="PMingLiU" w:hAnsi="Times New Roman" w:cs="Times New Roman"/>
            <w:color w:val="0000FF"/>
            <w:sz w:val="24"/>
            <w:szCs w:val="24"/>
            <w:u w:val="single"/>
          </w:rPr>
          <w:t>https</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www</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rbc</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ru</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economics</w:t>
        </w:r>
        <w:r w:rsidRPr="00D20BFE">
          <w:rPr>
            <w:rFonts w:ascii="Times New Roman" w:eastAsia="PMingLiU" w:hAnsi="Times New Roman" w:cs="Times New Roman"/>
            <w:color w:val="0000FF"/>
            <w:sz w:val="24"/>
            <w:szCs w:val="24"/>
            <w:u w:val="single"/>
            <w:lang w:val="ru-RU"/>
          </w:rPr>
          <w:t>/23/03/2018/5</w:t>
        </w:r>
        <w:r w:rsidRPr="00D20BFE">
          <w:rPr>
            <w:rFonts w:ascii="Times New Roman" w:eastAsia="PMingLiU" w:hAnsi="Times New Roman" w:cs="Times New Roman"/>
            <w:color w:val="0000FF"/>
            <w:sz w:val="24"/>
            <w:szCs w:val="24"/>
            <w:u w:val="single"/>
          </w:rPr>
          <w:t>ab</w:t>
        </w:r>
        <w:r w:rsidRPr="00D20BFE">
          <w:rPr>
            <w:rFonts w:ascii="Times New Roman" w:eastAsia="PMingLiU" w:hAnsi="Times New Roman" w:cs="Times New Roman"/>
            <w:color w:val="0000FF"/>
            <w:sz w:val="24"/>
            <w:szCs w:val="24"/>
            <w:u w:val="single"/>
            <w:lang w:val="ru-RU"/>
          </w:rPr>
          <w:t>40</w:t>
        </w:r>
        <w:r w:rsidRPr="00D20BFE">
          <w:rPr>
            <w:rFonts w:ascii="Times New Roman" w:eastAsia="PMingLiU" w:hAnsi="Times New Roman" w:cs="Times New Roman"/>
            <w:color w:val="0000FF"/>
            <w:sz w:val="24"/>
            <w:szCs w:val="24"/>
            <w:u w:val="single"/>
          </w:rPr>
          <w:t>ff</w:t>
        </w:r>
        <w:r w:rsidRPr="00D20BFE">
          <w:rPr>
            <w:rFonts w:ascii="Times New Roman" w:eastAsia="PMingLiU" w:hAnsi="Times New Roman" w:cs="Times New Roman"/>
            <w:color w:val="0000FF"/>
            <w:sz w:val="24"/>
            <w:szCs w:val="24"/>
            <w:u w:val="single"/>
            <w:lang w:val="ru-RU"/>
          </w:rPr>
          <w:t>29</w:t>
        </w:r>
        <w:r w:rsidRPr="00D20BFE">
          <w:rPr>
            <w:rFonts w:ascii="Times New Roman" w:eastAsia="PMingLiU" w:hAnsi="Times New Roman" w:cs="Times New Roman"/>
            <w:color w:val="0000FF"/>
            <w:sz w:val="24"/>
            <w:szCs w:val="24"/>
            <w:u w:val="single"/>
          </w:rPr>
          <w:t>a</w:t>
        </w:r>
        <w:r w:rsidRPr="00D20BFE">
          <w:rPr>
            <w:rFonts w:ascii="Times New Roman" w:eastAsia="PMingLiU" w:hAnsi="Times New Roman" w:cs="Times New Roman"/>
            <w:color w:val="0000FF"/>
            <w:sz w:val="24"/>
            <w:szCs w:val="24"/>
            <w:u w:val="single"/>
            <w:lang w:val="ru-RU"/>
          </w:rPr>
          <w:t>79478</w:t>
        </w:r>
        <w:r w:rsidRPr="00D20BFE">
          <w:rPr>
            <w:rFonts w:ascii="Times New Roman" w:eastAsia="PMingLiU" w:hAnsi="Times New Roman" w:cs="Times New Roman"/>
            <w:color w:val="0000FF"/>
            <w:sz w:val="24"/>
            <w:szCs w:val="24"/>
            <w:u w:val="single"/>
          </w:rPr>
          <w:t>c</w:t>
        </w:r>
        <w:r w:rsidRPr="00D20BFE">
          <w:rPr>
            <w:rFonts w:ascii="Times New Roman" w:eastAsia="PMingLiU" w:hAnsi="Times New Roman" w:cs="Times New Roman"/>
            <w:color w:val="0000FF"/>
            <w:sz w:val="24"/>
            <w:szCs w:val="24"/>
            <w:u w:val="single"/>
            <w:lang w:val="ru-RU"/>
          </w:rPr>
          <w:t>60</w:t>
        </w:r>
        <w:r w:rsidRPr="00D20BFE">
          <w:rPr>
            <w:rFonts w:ascii="Times New Roman" w:eastAsia="PMingLiU" w:hAnsi="Times New Roman" w:cs="Times New Roman"/>
            <w:color w:val="0000FF"/>
            <w:sz w:val="24"/>
            <w:szCs w:val="24"/>
            <w:u w:val="single"/>
          </w:rPr>
          <w:t>b</w:t>
        </w:r>
        <w:r w:rsidRPr="00D20BFE">
          <w:rPr>
            <w:rFonts w:ascii="Times New Roman" w:eastAsia="PMingLiU" w:hAnsi="Times New Roman" w:cs="Times New Roman"/>
            <w:color w:val="0000FF"/>
            <w:sz w:val="24"/>
            <w:szCs w:val="24"/>
            <w:u w:val="single"/>
            <w:lang w:val="ru-RU"/>
          </w:rPr>
          <w:t>42849</w:t>
        </w:r>
      </w:hyperlink>
      <w:r w:rsidRPr="00D20BFE">
        <w:rPr>
          <w:rFonts w:ascii="Times New Roman" w:eastAsia="PMingLiU" w:hAnsi="Times New Roman" w:cs="Times New Roman"/>
          <w:sz w:val="24"/>
          <w:szCs w:val="24"/>
          <w:lang w:val="ru-RU"/>
        </w:rPr>
        <w:t xml:space="preserve">  </w:t>
      </w:r>
    </w:p>
    <w:p w14:paraId="7DC38FE7"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Calibri" w:hAnsi="Times New Roman" w:cs="Times New Roman"/>
          <w:sz w:val="24"/>
          <w:szCs w:val="24"/>
          <w:lang w:val="ru-RU" w:eastAsia="en-US"/>
        </w:rPr>
        <w:t>Народный банк Китая снизил процентные ставки по кредитам, выданным в рамках механизма среднесрочного кредитования // Жэньминь Жибао. 16.04.2020. [Электронный ресурс]. – Режим доступа:</w:t>
      </w:r>
      <w:hyperlink r:id="rId213" w:history="1">
        <w:r w:rsidRPr="00D20BFE">
          <w:rPr>
            <w:rFonts w:ascii="Times New Roman" w:hAnsi="Times New Roman" w:cs="Times New Roman"/>
            <w:color w:val="0563C1" w:themeColor="hyperlink"/>
            <w:sz w:val="24"/>
            <w:szCs w:val="24"/>
            <w:u w:val="single"/>
            <w:lang w:val="ru-RU" w:eastAsia="en-US"/>
          </w:rPr>
          <w:t xml:space="preserve"> </w:t>
        </w:r>
        <w:r w:rsidRPr="00D20BFE">
          <w:rPr>
            <w:rFonts w:ascii="Times New Roman" w:hAnsi="Times New Roman" w:cs="Times New Roman"/>
            <w:color w:val="0563C1" w:themeColor="hyperlink"/>
            <w:sz w:val="24"/>
            <w:szCs w:val="24"/>
            <w:u w:val="single"/>
            <w:lang w:eastAsia="en-US"/>
          </w:rPr>
          <w:t>http</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russian</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people</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com</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cn</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n</w:t>
        </w:r>
        <w:r w:rsidRPr="00D20BFE">
          <w:rPr>
            <w:rFonts w:ascii="Times New Roman" w:hAnsi="Times New Roman" w:cs="Times New Roman"/>
            <w:color w:val="0563C1" w:themeColor="hyperlink"/>
            <w:sz w:val="24"/>
            <w:szCs w:val="24"/>
            <w:u w:val="single"/>
            <w:lang w:val="ru-RU" w:eastAsia="en-US"/>
          </w:rPr>
          <w:t>3/2020/0416/</w:t>
        </w:r>
        <w:r w:rsidRPr="00D20BFE">
          <w:rPr>
            <w:rFonts w:ascii="Times New Roman" w:hAnsi="Times New Roman" w:cs="Times New Roman"/>
            <w:color w:val="0563C1" w:themeColor="hyperlink"/>
            <w:sz w:val="24"/>
            <w:szCs w:val="24"/>
            <w:u w:val="single"/>
            <w:lang w:eastAsia="en-US"/>
          </w:rPr>
          <w:t>c</w:t>
        </w:r>
        <w:r w:rsidRPr="00D20BFE">
          <w:rPr>
            <w:rFonts w:ascii="Times New Roman" w:hAnsi="Times New Roman" w:cs="Times New Roman"/>
            <w:color w:val="0563C1" w:themeColor="hyperlink"/>
            <w:sz w:val="24"/>
            <w:szCs w:val="24"/>
            <w:u w:val="single"/>
            <w:lang w:val="ru-RU" w:eastAsia="en-US"/>
          </w:rPr>
          <w:t>31518-9680326.</w:t>
        </w:r>
        <w:r w:rsidRPr="00D20BFE">
          <w:rPr>
            <w:rFonts w:ascii="Times New Roman" w:hAnsi="Times New Roman" w:cs="Times New Roman"/>
            <w:color w:val="0563C1" w:themeColor="hyperlink"/>
            <w:sz w:val="24"/>
            <w:szCs w:val="24"/>
            <w:u w:val="single"/>
            <w:lang w:eastAsia="en-US"/>
          </w:rPr>
          <w:t>html</w:t>
        </w:r>
      </w:hyperlink>
      <w:r w:rsidRPr="00D20BFE">
        <w:rPr>
          <w:rFonts w:ascii="Times New Roman" w:hAnsi="Times New Roman" w:cs="Times New Roman"/>
          <w:color w:val="0563C1" w:themeColor="hyperlink"/>
          <w:sz w:val="24"/>
          <w:szCs w:val="24"/>
          <w:u w:val="single"/>
          <w:lang w:val="ru-RU" w:eastAsia="en-US"/>
        </w:rPr>
        <w:t xml:space="preserve"> </w:t>
      </w:r>
    </w:p>
    <w:p w14:paraId="54750A91"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Calibri" w:hAnsi="Times New Roman" w:cs="Times New Roman"/>
          <w:sz w:val="24"/>
          <w:szCs w:val="24"/>
          <w:lang w:val="ru-RU" w:eastAsia="en-US"/>
        </w:rPr>
        <w:t xml:space="preserve">Народный банк Китая собирается усилить контрциклическое регулирование // Жэньминь Жибао. 11.05.2020. [Электронный ресурс]. – Режим доступа: </w:t>
      </w:r>
      <w:hyperlink r:id="rId214" w:history="1">
        <w:r w:rsidRPr="00D20BFE">
          <w:rPr>
            <w:rFonts w:ascii="Times New Roman" w:hAnsi="Times New Roman" w:cs="Times New Roman"/>
            <w:color w:val="0563C1" w:themeColor="hyperlink"/>
            <w:sz w:val="24"/>
            <w:szCs w:val="24"/>
            <w:u w:val="single"/>
            <w:lang w:eastAsia="en-US"/>
          </w:rPr>
          <w:t>http</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russian</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people</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com</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cn</w:t>
        </w:r>
        <w:r w:rsidRPr="00D20BFE">
          <w:rPr>
            <w:rFonts w:ascii="Times New Roman" w:hAnsi="Times New Roman" w:cs="Times New Roman"/>
            <w:color w:val="0563C1" w:themeColor="hyperlink"/>
            <w:sz w:val="24"/>
            <w:szCs w:val="24"/>
            <w:u w:val="single"/>
            <w:lang w:val="ru-RU" w:eastAsia="en-US"/>
          </w:rPr>
          <w:t>/</w:t>
        </w:r>
        <w:r w:rsidRPr="00D20BFE">
          <w:rPr>
            <w:rFonts w:ascii="Times New Roman" w:hAnsi="Times New Roman" w:cs="Times New Roman"/>
            <w:color w:val="0563C1" w:themeColor="hyperlink"/>
            <w:sz w:val="24"/>
            <w:szCs w:val="24"/>
            <w:u w:val="single"/>
            <w:lang w:eastAsia="en-US"/>
          </w:rPr>
          <w:t>n</w:t>
        </w:r>
        <w:r w:rsidRPr="00D20BFE">
          <w:rPr>
            <w:rFonts w:ascii="Times New Roman" w:hAnsi="Times New Roman" w:cs="Times New Roman"/>
            <w:color w:val="0563C1" w:themeColor="hyperlink"/>
            <w:sz w:val="24"/>
            <w:szCs w:val="24"/>
            <w:u w:val="single"/>
            <w:lang w:val="ru-RU" w:eastAsia="en-US"/>
          </w:rPr>
          <w:t>3/2020/0511/</w:t>
        </w:r>
        <w:r w:rsidRPr="00D20BFE">
          <w:rPr>
            <w:rFonts w:ascii="Times New Roman" w:hAnsi="Times New Roman" w:cs="Times New Roman"/>
            <w:color w:val="0563C1" w:themeColor="hyperlink"/>
            <w:sz w:val="24"/>
            <w:szCs w:val="24"/>
            <w:u w:val="single"/>
            <w:lang w:eastAsia="en-US"/>
          </w:rPr>
          <w:t>c</w:t>
        </w:r>
        <w:r w:rsidRPr="00D20BFE">
          <w:rPr>
            <w:rFonts w:ascii="Times New Roman" w:hAnsi="Times New Roman" w:cs="Times New Roman"/>
            <w:color w:val="0563C1" w:themeColor="hyperlink"/>
            <w:sz w:val="24"/>
            <w:szCs w:val="24"/>
            <w:u w:val="single"/>
            <w:lang w:val="ru-RU" w:eastAsia="en-US"/>
          </w:rPr>
          <w:t>31518-9688856.</w:t>
        </w:r>
        <w:r w:rsidRPr="00D20BFE">
          <w:rPr>
            <w:rFonts w:ascii="Times New Roman" w:hAnsi="Times New Roman" w:cs="Times New Roman"/>
            <w:color w:val="0563C1" w:themeColor="hyperlink"/>
            <w:sz w:val="24"/>
            <w:szCs w:val="24"/>
            <w:u w:val="single"/>
            <w:lang w:eastAsia="en-US"/>
          </w:rPr>
          <w:t>html</w:t>
        </w:r>
      </w:hyperlink>
    </w:p>
    <w:p w14:paraId="1D14CD53" w14:textId="77777777" w:rsidR="00D20BFE" w:rsidRDefault="004F6AAA"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hAnsi="Times New Roman" w:cs="Times New Roman"/>
          <w:sz w:val="24"/>
          <w:szCs w:val="24"/>
          <w:lang w:val="ru-RU"/>
        </w:rPr>
        <w:t xml:space="preserve">Общий объем средств, выделенных Государственным банком развития Китая странам Африки, превысил 50 млрд долларов США// </w:t>
      </w:r>
      <w:r w:rsidRPr="00D20BFE">
        <w:rPr>
          <w:rFonts w:ascii="Times New Roman" w:hAnsi="Times New Roman" w:cs="Times New Roman"/>
          <w:sz w:val="24"/>
          <w:szCs w:val="24"/>
        </w:rPr>
        <w:t>Russia</w:t>
      </w:r>
      <w:r w:rsidRPr="00D20BFE">
        <w:rPr>
          <w:rFonts w:ascii="Times New Roman" w:hAnsi="Times New Roman" w:cs="Times New Roman"/>
          <w:sz w:val="24"/>
          <w:szCs w:val="24"/>
          <w:lang w:val="ru-RU"/>
        </w:rPr>
        <w:t>.</w:t>
      </w:r>
      <w:r w:rsidRPr="00D20BFE">
        <w:rPr>
          <w:rFonts w:ascii="Times New Roman" w:hAnsi="Times New Roman" w:cs="Times New Roman"/>
          <w:sz w:val="24"/>
          <w:szCs w:val="24"/>
        </w:rPr>
        <w:t>china</w:t>
      </w:r>
      <w:r w:rsidRPr="00D20BFE">
        <w:rPr>
          <w:rFonts w:ascii="Times New Roman" w:hAnsi="Times New Roman" w:cs="Times New Roman"/>
          <w:sz w:val="24"/>
          <w:szCs w:val="24"/>
          <w:lang w:val="ru-RU"/>
        </w:rPr>
        <w:t>.</w:t>
      </w:r>
      <w:r w:rsidRPr="00D20BFE">
        <w:rPr>
          <w:rFonts w:ascii="Times New Roman" w:hAnsi="Times New Roman" w:cs="Times New Roman"/>
          <w:sz w:val="24"/>
          <w:szCs w:val="24"/>
        </w:rPr>
        <w:t>org</w:t>
      </w:r>
      <w:r w:rsidRPr="00D20BFE">
        <w:rPr>
          <w:rFonts w:ascii="Times New Roman" w:hAnsi="Times New Roman" w:cs="Times New Roman"/>
          <w:sz w:val="24"/>
          <w:szCs w:val="24"/>
          <w:lang w:val="ru-RU"/>
        </w:rPr>
        <w:t>.</w:t>
      </w:r>
      <w:r w:rsidRPr="00D20BFE">
        <w:rPr>
          <w:rFonts w:ascii="Times New Roman" w:hAnsi="Times New Roman" w:cs="Times New Roman"/>
          <w:sz w:val="24"/>
          <w:szCs w:val="24"/>
        </w:rPr>
        <w:t>cn</w:t>
      </w:r>
      <w:r w:rsidRPr="00D20BFE">
        <w:rPr>
          <w:rFonts w:ascii="Times New Roman" w:hAnsi="Times New Roman" w:cs="Times New Roman"/>
          <w:sz w:val="24"/>
          <w:szCs w:val="24"/>
          <w:lang w:val="ru-RU"/>
        </w:rPr>
        <w:t xml:space="preserve">. [Электронный ресурс]. </w:t>
      </w:r>
      <w:r w:rsidRPr="00D20BFE">
        <w:rPr>
          <w:rFonts w:ascii="Times New Roman" w:hAnsi="Times New Roman" w:cs="Times New Roman"/>
          <w:sz w:val="24"/>
          <w:szCs w:val="24"/>
          <w:lang w:val="ru-RU"/>
        </w:rPr>
        <w:lastRenderedPageBreak/>
        <w:t xml:space="preserve">– Режим доступа: </w:t>
      </w:r>
      <w:hyperlink r:id="rId215" w:history="1">
        <w:r w:rsidRPr="00D20BFE">
          <w:rPr>
            <w:rFonts w:ascii="Times New Roman" w:hAnsi="Times New Roman" w:cs="Times New Roman"/>
            <w:color w:val="0563C1" w:themeColor="hyperlink"/>
            <w:sz w:val="24"/>
            <w:szCs w:val="24"/>
            <w:u w:val="single"/>
          </w:rPr>
          <w:t>http</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russian</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china</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org</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cn</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business</w:t>
        </w:r>
        <w:r w:rsidRPr="00D20BFE">
          <w:rPr>
            <w:rFonts w:ascii="Times New Roman" w:hAnsi="Times New Roman" w:cs="Times New Roman"/>
            <w:color w:val="0563C1" w:themeColor="hyperlink"/>
            <w:sz w:val="24"/>
            <w:szCs w:val="24"/>
            <w:u w:val="single"/>
            <w:lang w:val="ru-RU"/>
          </w:rPr>
          <w:t>/</w:t>
        </w:r>
        <w:r w:rsidRPr="00D20BFE">
          <w:rPr>
            <w:rFonts w:ascii="Times New Roman" w:hAnsi="Times New Roman" w:cs="Times New Roman"/>
            <w:color w:val="0563C1" w:themeColor="hyperlink"/>
            <w:sz w:val="24"/>
            <w:szCs w:val="24"/>
            <w:u w:val="single"/>
          </w:rPr>
          <w:t>txt</w:t>
        </w:r>
        <w:r w:rsidRPr="00D20BFE">
          <w:rPr>
            <w:rFonts w:ascii="Times New Roman" w:hAnsi="Times New Roman" w:cs="Times New Roman"/>
            <w:color w:val="0563C1" w:themeColor="hyperlink"/>
            <w:sz w:val="24"/>
            <w:szCs w:val="24"/>
            <w:u w:val="single"/>
            <w:lang w:val="ru-RU"/>
          </w:rPr>
          <w:t>/2018-09/22/</w:t>
        </w:r>
        <w:r w:rsidRPr="00D20BFE">
          <w:rPr>
            <w:rFonts w:ascii="Times New Roman" w:hAnsi="Times New Roman" w:cs="Times New Roman"/>
            <w:color w:val="0563C1" w:themeColor="hyperlink"/>
            <w:sz w:val="24"/>
            <w:szCs w:val="24"/>
            <w:u w:val="single"/>
          </w:rPr>
          <w:t>content</w:t>
        </w:r>
        <w:r w:rsidRPr="00D20BFE">
          <w:rPr>
            <w:rFonts w:ascii="Times New Roman" w:hAnsi="Times New Roman" w:cs="Times New Roman"/>
            <w:color w:val="0563C1" w:themeColor="hyperlink"/>
            <w:sz w:val="24"/>
            <w:szCs w:val="24"/>
            <w:u w:val="single"/>
            <w:lang w:val="ru-RU"/>
          </w:rPr>
          <w:t>_63832575.</w:t>
        </w:r>
        <w:r w:rsidRPr="00D20BFE">
          <w:rPr>
            <w:rFonts w:ascii="Times New Roman" w:hAnsi="Times New Roman" w:cs="Times New Roman"/>
            <w:color w:val="0563C1" w:themeColor="hyperlink"/>
            <w:sz w:val="24"/>
            <w:szCs w:val="24"/>
            <w:u w:val="single"/>
          </w:rPr>
          <w:t>htm</w:t>
        </w:r>
      </w:hyperlink>
    </w:p>
    <w:p w14:paraId="718CC604"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Первая партия сжиженного газа «Ямал СПГ» отправилась из порта Сабетта // Жэньминь жибао. 11.12.2017. </w:t>
      </w:r>
      <w:r w:rsidRPr="00D20BFE">
        <w:rPr>
          <w:rFonts w:ascii="Times New Roman" w:eastAsia="Calibri" w:hAnsi="Times New Roman" w:cs="Times New Roman"/>
          <w:sz w:val="24"/>
          <w:szCs w:val="24"/>
          <w:lang w:val="ru-RU" w:eastAsia="en-US"/>
        </w:rPr>
        <w:t xml:space="preserve">[Электронный ресурс]. – Режим доступа: </w:t>
      </w:r>
      <w:hyperlink r:id="rId216" w:history="1">
        <w:r w:rsidRPr="00D20BFE">
          <w:rPr>
            <w:rFonts w:ascii="Times New Roman" w:eastAsia="PMingLiU" w:hAnsi="Times New Roman" w:cs="Times New Roman"/>
            <w:color w:val="0563C1" w:themeColor="hyperlink"/>
            <w:sz w:val="24"/>
            <w:szCs w:val="24"/>
            <w:u w:val="single"/>
            <w:lang w:val="ru-RU"/>
          </w:rPr>
          <w:t>http://russian.china.org.cn/exclusive/txt/2017-12/11/content_50097685.htm</w:t>
        </w:r>
      </w:hyperlink>
    </w:p>
    <w:p w14:paraId="2373C8F3"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zh-TW"/>
        </w:rPr>
        <w:t xml:space="preserve">Райффайзен выступил одним из организаторов синдицированного кредита для Группы ЧТПЗ // </w:t>
      </w:r>
      <w:r w:rsidRPr="00D20BFE">
        <w:rPr>
          <w:rFonts w:ascii="Times New Roman" w:eastAsia="Calibri" w:hAnsi="Times New Roman" w:cs="Times New Roman"/>
          <w:sz w:val="24"/>
          <w:szCs w:val="24"/>
          <w:lang w:val="ru-RU" w:eastAsia="en-US"/>
        </w:rPr>
        <w:t>Сайт компании «Акрон». [Электронный ресурс]. – Режим доступа:</w:t>
      </w:r>
      <w:r w:rsidRPr="00D20BFE">
        <w:rPr>
          <w:rFonts w:ascii="Times New Roman" w:eastAsia="Times New Roman" w:hAnsi="Times New Roman" w:cs="Times New Roman"/>
          <w:color w:val="000000"/>
          <w:sz w:val="24"/>
          <w:szCs w:val="24"/>
          <w:lang w:val="ru-RU" w:eastAsia="zh-TW"/>
        </w:rPr>
        <w:t xml:space="preserve"> </w:t>
      </w:r>
      <w:hyperlink r:id="rId217" w:history="1">
        <w:r w:rsidRPr="00D20BFE">
          <w:rPr>
            <w:rFonts w:ascii="Times New Roman" w:eastAsia="Times New Roman" w:hAnsi="Times New Roman" w:cs="Times New Roman"/>
            <w:color w:val="0563C1" w:themeColor="hyperlink"/>
            <w:sz w:val="24"/>
            <w:szCs w:val="24"/>
            <w:u w:val="single"/>
            <w:lang w:eastAsia="zh-TW"/>
          </w:rPr>
          <w:t>https</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www</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raiffeisen</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ru</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about</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press</w:t>
        </w:r>
        <w:r w:rsidRPr="00D20BFE">
          <w:rPr>
            <w:rFonts w:ascii="Times New Roman" w:eastAsia="Times New Roman" w:hAnsi="Times New Roman" w:cs="Times New Roman"/>
            <w:color w:val="0563C1" w:themeColor="hyperlink"/>
            <w:sz w:val="24"/>
            <w:szCs w:val="24"/>
            <w:u w:val="single"/>
            <w:lang w:val="ru-RU" w:eastAsia="zh-TW"/>
          </w:rPr>
          <w:t>/</w:t>
        </w:r>
        <w:r w:rsidRPr="00D20BFE">
          <w:rPr>
            <w:rFonts w:ascii="Times New Roman" w:eastAsia="Times New Roman" w:hAnsi="Times New Roman" w:cs="Times New Roman"/>
            <w:color w:val="0563C1" w:themeColor="hyperlink"/>
            <w:sz w:val="24"/>
            <w:szCs w:val="24"/>
            <w:u w:val="single"/>
            <w:lang w:eastAsia="zh-TW"/>
          </w:rPr>
          <w:t>releases</w:t>
        </w:r>
        <w:r w:rsidRPr="00D20BFE">
          <w:rPr>
            <w:rFonts w:ascii="Times New Roman" w:eastAsia="Times New Roman" w:hAnsi="Times New Roman" w:cs="Times New Roman"/>
            <w:color w:val="0563C1" w:themeColor="hyperlink"/>
            <w:sz w:val="24"/>
            <w:szCs w:val="24"/>
            <w:u w:val="single"/>
            <w:lang w:val="ru-RU" w:eastAsia="zh-TW"/>
          </w:rPr>
          <w:t>/57380/</w:t>
        </w:r>
      </w:hyperlink>
      <w:r w:rsidRPr="00D20BFE">
        <w:rPr>
          <w:rFonts w:ascii="Times New Roman" w:eastAsia="Times New Roman" w:hAnsi="Times New Roman" w:cs="Times New Roman"/>
          <w:color w:val="000000"/>
          <w:sz w:val="24"/>
          <w:szCs w:val="24"/>
          <w:lang w:val="ru-RU" w:eastAsia="zh-TW"/>
        </w:rPr>
        <w:t xml:space="preserve"> </w:t>
      </w:r>
    </w:p>
    <w:p w14:paraId="5EFD972D"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 xml:space="preserve">Райффайзенбанк выступил организатором синдицированного кредита для УГМК на 200 млн евро // Сайт банка </w:t>
      </w:r>
      <w:r w:rsidRPr="00D20BFE">
        <w:rPr>
          <w:rFonts w:ascii="Times New Roman" w:eastAsia="Times New Roman" w:hAnsi="Times New Roman" w:cs="Times New Roman"/>
          <w:color w:val="000000"/>
          <w:sz w:val="24"/>
          <w:szCs w:val="24"/>
          <w:lang w:val="x-none" w:eastAsia="x-none"/>
        </w:rPr>
        <w:t>Raiffeisen</w:t>
      </w:r>
      <w:r w:rsidRPr="00D20BFE">
        <w:rPr>
          <w:rFonts w:ascii="Times New Roman" w:eastAsia="Times New Roman" w:hAnsi="Times New Roman" w:cs="Times New Roman"/>
          <w:color w:val="000000"/>
          <w:sz w:val="24"/>
          <w:szCs w:val="24"/>
          <w:lang w:val="ru-RU" w:eastAsia="x-none"/>
        </w:rPr>
        <w:t xml:space="preserve">.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18" w:history="1">
        <w:r w:rsidRPr="00D20BFE">
          <w:rPr>
            <w:rFonts w:ascii="Times New Roman" w:eastAsia="Times New Roman" w:hAnsi="Times New Roman" w:cs="Times New Roman"/>
            <w:color w:val="0563C1" w:themeColor="hyperlink"/>
            <w:sz w:val="24"/>
            <w:szCs w:val="24"/>
            <w:u w:val="single"/>
            <w:lang w:val="x-none" w:eastAsia="x-none"/>
          </w:rPr>
          <w:t>https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www</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raiffeisen</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about</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press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news</w:t>
        </w:r>
        <w:r w:rsidRPr="00D20BFE">
          <w:rPr>
            <w:rFonts w:ascii="Times New Roman" w:eastAsia="Times New Roman" w:hAnsi="Times New Roman" w:cs="Times New Roman"/>
            <w:color w:val="0563C1" w:themeColor="hyperlink"/>
            <w:sz w:val="24"/>
            <w:szCs w:val="24"/>
            <w:u w:val="single"/>
            <w:lang w:val="ru-RU" w:eastAsia="x-none"/>
          </w:rPr>
          <w:t>/122700/</w:t>
        </w:r>
      </w:hyperlink>
    </w:p>
    <w:p w14:paraId="45227DBA" w14:textId="77777777" w:rsidR="00D20BFE" w:rsidRDefault="00A80CB7"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«Россети» продолжают развитие всестороннего стратегического сотрудничества с китайскими партнерами</w:t>
      </w:r>
      <w:r w:rsidRPr="00D20BFE">
        <w:rPr>
          <w:rFonts w:ascii="Times New Roman" w:eastAsia="Times New Roman" w:hAnsi="Times New Roman" w:cs="Times New Roman"/>
          <w:color w:val="000000"/>
          <w:sz w:val="24"/>
          <w:szCs w:val="24"/>
          <w:lang w:val="ru-RU" w:eastAsia="zh-TW"/>
        </w:rPr>
        <w:t xml:space="preserve"> // </w:t>
      </w:r>
      <w:r w:rsidRPr="00D20BFE">
        <w:rPr>
          <w:rFonts w:ascii="Times New Roman" w:eastAsia="Calibri" w:hAnsi="Times New Roman" w:cs="Times New Roman"/>
          <w:sz w:val="24"/>
          <w:szCs w:val="24"/>
          <w:lang w:val="ru-RU" w:eastAsia="en-US"/>
        </w:rPr>
        <w:t>Сайт компании «Россети». [Электронный ресурс]. – Режим доступа:</w:t>
      </w:r>
      <w:r w:rsidRPr="00D20BFE">
        <w:rPr>
          <w:rFonts w:ascii="Times New Roman" w:eastAsia="Times New Roman" w:hAnsi="Times New Roman" w:cs="Times New Roman"/>
          <w:color w:val="000000"/>
          <w:sz w:val="24"/>
          <w:szCs w:val="24"/>
          <w:lang w:val="ru-RU" w:eastAsia="zh-TW"/>
        </w:rPr>
        <w:t xml:space="preserve"> </w:t>
      </w:r>
      <w:hyperlink r:id="rId219" w:history="1">
        <w:r w:rsidRPr="00D20BFE">
          <w:rPr>
            <w:rFonts w:ascii="Times New Roman" w:eastAsia="PMingLiU" w:hAnsi="Times New Roman" w:cs="Times New Roman"/>
            <w:color w:val="0563C1" w:themeColor="hyperlink"/>
            <w:sz w:val="24"/>
            <w:szCs w:val="24"/>
            <w:u w:val="single"/>
          </w:rPr>
          <w:t>http</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www</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rosseti</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ru</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press</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forumspb</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news</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index</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php</w:t>
        </w:r>
        <w:r w:rsidRPr="00D20BFE">
          <w:rPr>
            <w:rFonts w:ascii="Times New Roman" w:eastAsia="PMingLiU" w:hAnsi="Times New Roman" w:cs="Times New Roman"/>
            <w:color w:val="0563C1" w:themeColor="hyperlink"/>
            <w:sz w:val="24"/>
            <w:szCs w:val="24"/>
            <w:u w:val="single"/>
            <w:lang w:val="ru-RU"/>
          </w:rPr>
          <w:t>?</w:t>
        </w:r>
        <w:r w:rsidRPr="00D20BFE">
          <w:rPr>
            <w:rFonts w:ascii="Times New Roman" w:eastAsia="PMingLiU" w:hAnsi="Times New Roman" w:cs="Times New Roman"/>
            <w:color w:val="0563C1" w:themeColor="hyperlink"/>
            <w:sz w:val="24"/>
            <w:szCs w:val="24"/>
            <w:u w:val="single"/>
          </w:rPr>
          <w:t>ELEMENT</w:t>
        </w:r>
        <w:r w:rsidRPr="00D20BFE">
          <w:rPr>
            <w:rFonts w:ascii="Times New Roman" w:eastAsia="PMingLiU" w:hAnsi="Times New Roman" w:cs="Times New Roman"/>
            <w:color w:val="0563C1" w:themeColor="hyperlink"/>
            <w:sz w:val="24"/>
            <w:szCs w:val="24"/>
            <w:u w:val="single"/>
            <w:lang w:val="ru-RU"/>
          </w:rPr>
          <w:t>_</w:t>
        </w:r>
        <w:r w:rsidRPr="00D20BFE">
          <w:rPr>
            <w:rFonts w:ascii="Times New Roman" w:eastAsia="PMingLiU" w:hAnsi="Times New Roman" w:cs="Times New Roman"/>
            <w:color w:val="0563C1" w:themeColor="hyperlink"/>
            <w:sz w:val="24"/>
            <w:szCs w:val="24"/>
            <w:u w:val="single"/>
          </w:rPr>
          <w:t>ID</w:t>
        </w:r>
        <w:r w:rsidRPr="00D20BFE">
          <w:rPr>
            <w:rFonts w:ascii="Times New Roman" w:eastAsia="PMingLiU" w:hAnsi="Times New Roman" w:cs="Times New Roman"/>
            <w:color w:val="0563C1" w:themeColor="hyperlink"/>
            <w:sz w:val="24"/>
            <w:szCs w:val="24"/>
            <w:u w:val="single"/>
            <w:lang w:val="ru-RU"/>
          </w:rPr>
          <w:t>=26934</w:t>
        </w:r>
      </w:hyperlink>
      <w:r w:rsidRPr="00D20BFE">
        <w:rPr>
          <w:rFonts w:ascii="Times New Roman" w:eastAsia="PMingLiU" w:hAnsi="Times New Roman" w:cs="Times New Roman"/>
          <w:sz w:val="24"/>
          <w:szCs w:val="24"/>
          <w:lang w:val="ru-RU"/>
        </w:rPr>
        <w:t xml:space="preserve"> </w:t>
      </w:r>
      <w:bookmarkStart w:id="249" w:name="_Hlk103339818"/>
    </w:p>
    <w:p w14:paraId="44B7EFC3" w14:textId="77777777" w:rsidR="00D20BFE" w:rsidRDefault="00346371"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PMingLiU" w:hAnsi="Times New Roman" w:cs="Times New Roman"/>
          <w:sz w:val="24"/>
          <w:szCs w:val="24"/>
          <w:lang w:val="ru-RU"/>
        </w:rPr>
        <w:t xml:space="preserve">Русал первым среди российских компания выпустил “панда-бонды” на долговом рынке Китая // </w:t>
      </w:r>
      <w:r w:rsidRPr="00D20BFE">
        <w:rPr>
          <w:rFonts w:ascii="Times New Roman" w:eastAsia="PMingLiU" w:hAnsi="Times New Roman" w:cs="Times New Roman"/>
          <w:sz w:val="24"/>
          <w:szCs w:val="24"/>
        </w:rPr>
        <w:t>Russian</w:t>
      </w:r>
      <w:r w:rsidRPr="00D20BFE">
        <w:rPr>
          <w:rFonts w:ascii="Times New Roman" w:eastAsia="PMingLiU" w:hAnsi="Times New Roman" w:cs="Times New Roman"/>
          <w:sz w:val="24"/>
          <w:szCs w:val="24"/>
          <w:lang w:val="ru-RU"/>
        </w:rPr>
        <w:t>.</w:t>
      </w:r>
      <w:r w:rsidRPr="00D20BFE">
        <w:rPr>
          <w:rFonts w:ascii="Times New Roman" w:eastAsia="PMingLiU" w:hAnsi="Times New Roman" w:cs="Times New Roman"/>
          <w:sz w:val="24"/>
          <w:szCs w:val="24"/>
        </w:rPr>
        <w:t>news</w:t>
      </w:r>
      <w:r w:rsidRPr="00D20BFE">
        <w:rPr>
          <w:rFonts w:ascii="Times New Roman" w:eastAsia="PMingLiU" w:hAnsi="Times New Roman" w:cs="Times New Roman"/>
          <w:sz w:val="24"/>
          <w:szCs w:val="24"/>
          <w:lang w:val="ru-RU"/>
        </w:rPr>
        <w:t>.</w:t>
      </w:r>
      <w:r w:rsidRPr="00D20BFE">
        <w:rPr>
          <w:rFonts w:ascii="Times New Roman" w:eastAsia="PMingLiU" w:hAnsi="Times New Roman" w:cs="Times New Roman"/>
          <w:sz w:val="24"/>
          <w:szCs w:val="24"/>
        </w:rPr>
        <w:t>cn</w:t>
      </w:r>
      <w:r w:rsidRPr="00D20BFE">
        <w:rPr>
          <w:rFonts w:ascii="Times New Roman" w:eastAsia="PMingLiU" w:hAnsi="Times New Roman" w:cs="Times New Roman"/>
          <w:sz w:val="24"/>
          <w:szCs w:val="24"/>
          <w:lang w:val="ru-RU"/>
        </w:rPr>
        <w:t>.</w:t>
      </w:r>
      <w:r w:rsidRPr="00D20BFE">
        <w:rPr>
          <w:rFonts w:ascii="Times New Roman" w:eastAsia="Calibri" w:hAnsi="Times New Roman" w:cs="Times New Roman"/>
          <w:sz w:val="24"/>
          <w:szCs w:val="24"/>
          <w:lang w:val="ru-RU" w:eastAsia="en-US"/>
        </w:rPr>
        <w:t xml:space="preserve"> 18.03.2017. [Электронный ресурс]. – Режим доступа: </w:t>
      </w:r>
      <w:hyperlink r:id="rId220" w:history="1">
        <w:r w:rsidRPr="00D20BFE">
          <w:rPr>
            <w:rFonts w:ascii="Times New Roman" w:eastAsia="PMingLiU" w:hAnsi="Times New Roman" w:cs="Times New Roman"/>
            <w:color w:val="0000FF"/>
            <w:sz w:val="24"/>
            <w:szCs w:val="24"/>
            <w:u w:val="single"/>
          </w:rPr>
          <w:t>http</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russian</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news</w:t>
        </w:r>
        <w:r w:rsidRPr="00D20BFE">
          <w:rPr>
            <w:rFonts w:ascii="Times New Roman" w:eastAsia="PMingLiU" w:hAnsi="Times New Roman" w:cs="Times New Roman"/>
            <w:color w:val="0000FF"/>
            <w:sz w:val="24"/>
            <w:szCs w:val="24"/>
            <w:u w:val="single"/>
            <w:lang w:val="ru-RU"/>
          </w:rPr>
          <w:t>.</w:t>
        </w:r>
        <w:r w:rsidRPr="00D20BFE">
          <w:rPr>
            <w:rFonts w:ascii="Times New Roman" w:eastAsia="PMingLiU" w:hAnsi="Times New Roman" w:cs="Times New Roman"/>
            <w:color w:val="0000FF"/>
            <w:sz w:val="24"/>
            <w:szCs w:val="24"/>
            <w:u w:val="single"/>
          </w:rPr>
          <w:t>cn</w:t>
        </w:r>
        <w:r w:rsidRPr="00D20BFE">
          <w:rPr>
            <w:rFonts w:ascii="Times New Roman" w:eastAsia="PMingLiU" w:hAnsi="Times New Roman" w:cs="Times New Roman"/>
            <w:color w:val="0000FF"/>
            <w:sz w:val="24"/>
            <w:szCs w:val="24"/>
            <w:u w:val="single"/>
            <w:lang w:val="ru-RU"/>
          </w:rPr>
          <w:t>/2017-03/18/</w:t>
        </w:r>
        <w:r w:rsidRPr="00D20BFE">
          <w:rPr>
            <w:rFonts w:ascii="Times New Roman" w:eastAsia="PMingLiU" w:hAnsi="Times New Roman" w:cs="Times New Roman"/>
            <w:color w:val="0000FF"/>
            <w:sz w:val="24"/>
            <w:szCs w:val="24"/>
            <w:u w:val="single"/>
          </w:rPr>
          <w:t>c</w:t>
        </w:r>
        <w:r w:rsidRPr="00D20BFE">
          <w:rPr>
            <w:rFonts w:ascii="Times New Roman" w:eastAsia="PMingLiU" w:hAnsi="Times New Roman" w:cs="Times New Roman"/>
            <w:color w:val="0000FF"/>
            <w:sz w:val="24"/>
            <w:szCs w:val="24"/>
            <w:u w:val="single"/>
            <w:lang w:val="ru-RU"/>
          </w:rPr>
          <w:t>_136138798.</w:t>
        </w:r>
        <w:r w:rsidRPr="00D20BFE">
          <w:rPr>
            <w:rFonts w:ascii="Times New Roman" w:eastAsia="PMingLiU" w:hAnsi="Times New Roman" w:cs="Times New Roman"/>
            <w:color w:val="0000FF"/>
            <w:sz w:val="24"/>
            <w:szCs w:val="24"/>
            <w:u w:val="single"/>
          </w:rPr>
          <w:t>htm</w:t>
        </w:r>
      </w:hyperlink>
      <w:r w:rsidRPr="00D20BFE">
        <w:rPr>
          <w:rFonts w:ascii="Times New Roman" w:eastAsia="PMingLiU" w:hAnsi="Times New Roman" w:cs="Times New Roman"/>
          <w:sz w:val="24"/>
          <w:szCs w:val="24"/>
          <w:lang w:val="ru-RU"/>
        </w:rPr>
        <w:t xml:space="preserve"> </w:t>
      </w:r>
    </w:p>
    <w:p w14:paraId="62536CB2" w14:textId="50F43C3E" w:rsidR="009D6032" w:rsidRPr="00D20BFE" w:rsidRDefault="009D6032" w:rsidP="00D20BFE">
      <w:pPr>
        <w:numPr>
          <w:ilvl w:val="0"/>
          <w:numId w:val="27"/>
        </w:numPr>
        <w:spacing w:after="0" w:line="360" w:lineRule="auto"/>
        <w:ind w:left="540" w:hanging="540"/>
        <w:contextualSpacing/>
        <w:jc w:val="both"/>
        <w:rPr>
          <w:rFonts w:ascii="Times New Roman" w:eastAsia="Calibri" w:hAnsi="Times New Roman" w:cs="Times New Roman"/>
          <w:sz w:val="24"/>
          <w:szCs w:val="24"/>
          <w:lang w:val="ru-RU" w:eastAsia="en-US"/>
        </w:rPr>
      </w:pPr>
      <w:r w:rsidRPr="00D20BFE">
        <w:rPr>
          <w:rFonts w:ascii="Times New Roman" w:eastAsia="Times New Roman" w:hAnsi="Times New Roman" w:cs="Times New Roman"/>
          <w:color w:val="000000"/>
          <w:sz w:val="24"/>
          <w:szCs w:val="24"/>
          <w:lang w:val="ru-RU" w:eastAsia="x-none"/>
        </w:rPr>
        <w:t xml:space="preserve">Сбербанк России и Банк Развития Китая подписали Соглашение о кредитной линии на цели торгового финансирования на сумму 6 млрд китайских юаней // Сайт Сбербанка. </w:t>
      </w:r>
      <w:r w:rsidRPr="00D20BFE">
        <w:rPr>
          <w:rFonts w:ascii="Times New Roman" w:eastAsia="Calibri" w:hAnsi="Times New Roman" w:cs="Times New Roman"/>
          <w:color w:val="000000"/>
          <w:sz w:val="24"/>
          <w:szCs w:val="24"/>
          <w:lang w:val="ru-RU" w:eastAsia="en-US"/>
        </w:rPr>
        <w:t>[Электронный ресурс]. – Режим доступа</w:t>
      </w:r>
      <w:r w:rsidRPr="00D20BFE">
        <w:rPr>
          <w:rFonts w:ascii="Times New Roman" w:eastAsia="Times New Roman" w:hAnsi="Times New Roman" w:cs="Times New Roman"/>
          <w:color w:val="000000"/>
          <w:sz w:val="24"/>
          <w:szCs w:val="24"/>
          <w:lang w:val="ru-RU" w:eastAsia="x-none"/>
        </w:rPr>
        <w:t xml:space="preserve">: </w:t>
      </w:r>
      <w:hyperlink r:id="rId221" w:history="1">
        <w:r w:rsidRPr="00D20BFE">
          <w:rPr>
            <w:rFonts w:ascii="Times New Roman" w:eastAsia="Times New Roman" w:hAnsi="Times New Roman" w:cs="Times New Roman"/>
            <w:color w:val="0563C1" w:themeColor="hyperlink"/>
            <w:sz w:val="24"/>
            <w:szCs w:val="24"/>
            <w:u w:val="single"/>
            <w:lang w:val="x-none" w:eastAsia="x-none"/>
          </w:rPr>
          <w:t>https</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www</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sberbank</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press</w:t>
        </w:r>
        <w:r w:rsidRPr="00D20BFE">
          <w:rPr>
            <w:rFonts w:ascii="Times New Roman" w:eastAsia="Times New Roman" w:hAnsi="Times New Roman" w:cs="Times New Roman"/>
            <w:color w:val="0563C1" w:themeColor="hyperlink"/>
            <w:sz w:val="24"/>
            <w:szCs w:val="24"/>
            <w:u w:val="single"/>
            <w:lang w:val="ru-RU" w:eastAsia="x-none"/>
          </w:rPr>
          <w:t>_</w:t>
        </w:r>
        <w:r w:rsidRPr="00D20BFE">
          <w:rPr>
            <w:rFonts w:ascii="Times New Roman" w:eastAsia="Times New Roman" w:hAnsi="Times New Roman" w:cs="Times New Roman"/>
            <w:color w:val="0563C1" w:themeColor="hyperlink"/>
            <w:sz w:val="24"/>
            <w:szCs w:val="24"/>
            <w:u w:val="single"/>
            <w:lang w:val="x-none" w:eastAsia="x-none"/>
          </w:rPr>
          <w:t>center</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all</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article</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newsID</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c</w:t>
        </w:r>
        <w:r w:rsidRPr="00D20BFE">
          <w:rPr>
            <w:rFonts w:ascii="Times New Roman" w:eastAsia="Times New Roman" w:hAnsi="Times New Roman" w:cs="Times New Roman"/>
            <w:color w:val="0563C1" w:themeColor="hyperlink"/>
            <w:sz w:val="24"/>
            <w:szCs w:val="24"/>
            <w:u w:val="single"/>
            <w:lang w:val="ru-RU" w:eastAsia="x-none"/>
          </w:rPr>
          <w:t>5</w:t>
        </w:r>
        <w:r w:rsidRPr="00D20BFE">
          <w:rPr>
            <w:rFonts w:ascii="Times New Roman" w:eastAsia="Times New Roman" w:hAnsi="Times New Roman" w:cs="Times New Roman"/>
            <w:color w:val="0563C1" w:themeColor="hyperlink"/>
            <w:sz w:val="24"/>
            <w:szCs w:val="24"/>
            <w:u w:val="single"/>
            <w:lang w:val="x-none" w:eastAsia="x-none"/>
          </w:rPr>
          <w:t>c</w:t>
        </w:r>
        <w:r w:rsidRPr="00D20BFE">
          <w:rPr>
            <w:rFonts w:ascii="Times New Roman" w:eastAsia="Times New Roman" w:hAnsi="Times New Roman" w:cs="Times New Roman"/>
            <w:color w:val="0563C1" w:themeColor="hyperlink"/>
            <w:sz w:val="24"/>
            <w:szCs w:val="24"/>
            <w:u w:val="single"/>
            <w:lang w:val="ru-RU" w:eastAsia="x-none"/>
          </w:rPr>
          <w:t>6</w:t>
        </w:r>
        <w:r w:rsidRPr="00D20BFE">
          <w:rPr>
            <w:rFonts w:ascii="Times New Roman" w:eastAsia="Times New Roman" w:hAnsi="Times New Roman" w:cs="Times New Roman"/>
            <w:color w:val="0563C1" w:themeColor="hyperlink"/>
            <w:sz w:val="24"/>
            <w:szCs w:val="24"/>
            <w:u w:val="single"/>
            <w:lang w:val="x-none" w:eastAsia="x-none"/>
          </w:rPr>
          <w:t>d</w:t>
        </w:r>
        <w:r w:rsidRPr="00D20BFE">
          <w:rPr>
            <w:rFonts w:ascii="Times New Roman" w:eastAsia="Times New Roman" w:hAnsi="Times New Roman" w:cs="Times New Roman"/>
            <w:color w:val="0563C1" w:themeColor="hyperlink"/>
            <w:sz w:val="24"/>
            <w:szCs w:val="24"/>
            <w:u w:val="single"/>
            <w:lang w:val="ru-RU" w:eastAsia="x-none"/>
          </w:rPr>
          <w:t>8</w:t>
        </w:r>
        <w:r w:rsidRPr="00D20BFE">
          <w:rPr>
            <w:rFonts w:ascii="Times New Roman" w:eastAsia="Times New Roman" w:hAnsi="Times New Roman" w:cs="Times New Roman"/>
            <w:color w:val="0563C1" w:themeColor="hyperlink"/>
            <w:sz w:val="24"/>
            <w:szCs w:val="24"/>
            <w:u w:val="single"/>
            <w:lang w:val="x-none" w:eastAsia="x-none"/>
          </w:rPr>
          <w:t>e</w:t>
        </w:r>
        <w:r w:rsidRPr="00D20BFE">
          <w:rPr>
            <w:rFonts w:ascii="Times New Roman" w:eastAsia="Times New Roman" w:hAnsi="Times New Roman" w:cs="Times New Roman"/>
            <w:color w:val="0563C1" w:themeColor="hyperlink"/>
            <w:sz w:val="24"/>
            <w:szCs w:val="24"/>
            <w:u w:val="single"/>
            <w:lang w:val="ru-RU" w:eastAsia="x-none"/>
          </w:rPr>
          <w:t>6-95</w:t>
        </w:r>
        <w:r w:rsidRPr="00D20BFE">
          <w:rPr>
            <w:rFonts w:ascii="Times New Roman" w:eastAsia="Times New Roman" w:hAnsi="Times New Roman" w:cs="Times New Roman"/>
            <w:color w:val="0563C1" w:themeColor="hyperlink"/>
            <w:sz w:val="24"/>
            <w:szCs w:val="24"/>
            <w:u w:val="single"/>
            <w:lang w:val="x-none" w:eastAsia="x-none"/>
          </w:rPr>
          <w:t>c</w:t>
        </w:r>
        <w:r w:rsidRPr="00D20BFE">
          <w:rPr>
            <w:rFonts w:ascii="Times New Roman" w:eastAsia="Times New Roman" w:hAnsi="Times New Roman" w:cs="Times New Roman"/>
            <w:color w:val="0563C1" w:themeColor="hyperlink"/>
            <w:sz w:val="24"/>
            <w:szCs w:val="24"/>
            <w:u w:val="single"/>
            <w:lang w:val="ru-RU" w:eastAsia="x-none"/>
          </w:rPr>
          <w:t>7-43</w:t>
        </w:r>
        <w:r w:rsidRPr="00D20BFE">
          <w:rPr>
            <w:rFonts w:ascii="Times New Roman" w:eastAsia="Times New Roman" w:hAnsi="Times New Roman" w:cs="Times New Roman"/>
            <w:color w:val="0563C1" w:themeColor="hyperlink"/>
            <w:sz w:val="24"/>
            <w:szCs w:val="24"/>
            <w:u w:val="single"/>
            <w:lang w:val="x-none" w:eastAsia="x-none"/>
          </w:rPr>
          <w:t>dc</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b</w:t>
        </w:r>
        <w:r w:rsidRPr="00D20BFE">
          <w:rPr>
            <w:rFonts w:ascii="Times New Roman" w:eastAsia="Times New Roman" w:hAnsi="Times New Roman" w:cs="Times New Roman"/>
            <w:color w:val="0563C1" w:themeColor="hyperlink"/>
            <w:sz w:val="24"/>
            <w:szCs w:val="24"/>
            <w:u w:val="single"/>
            <w:lang w:val="ru-RU" w:eastAsia="x-none"/>
          </w:rPr>
          <w:t>1</w:t>
        </w:r>
        <w:r w:rsidRPr="00D20BFE">
          <w:rPr>
            <w:rFonts w:ascii="Times New Roman" w:eastAsia="Times New Roman" w:hAnsi="Times New Roman" w:cs="Times New Roman"/>
            <w:color w:val="0563C1" w:themeColor="hyperlink"/>
            <w:sz w:val="24"/>
            <w:szCs w:val="24"/>
            <w:u w:val="single"/>
            <w:lang w:val="x-none" w:eastAsia="x-none"/>
          </w:rPr>
          <w:t>a</w:t>
        </w:r>
        <w:r w:rsidRPr="00D20BFE">
          <w:rPr>
            <w:rFonts w:ascii="Times New Roman" w:eastAsia="Times New Roman" w:hAnsi="Times New Roman" w:cs="Times New Roman"/>
            <w:color w:val="0563C1" w:themeColor="hyperlink"/>
            <w:sz w:val="24"/>
            <w:szCs w:val="24"/>
            <w:u w:val="single"/>
            <w:lang w:val="ru-RU" w:eastAsia="x-none"/>
          </w:rPr>
          <w:t>6-9</w:t>
        </w:r>
        <w:r w:rsidRPr="00D20BFE">
          <w:rPr>
            <w:rFonts w:ascii="Times New Roman" w:eastAsia="Times New Roman" w:hAnsi="Times New Roman" w:cs="Times New Roman"/>
            <w:color w:val="0563C1" w:themeColor="hyperlink"/>
            <w:sz w:val="24"/>
            <w:szCs w:val="24"/>
            <w:u w:val="single"/>
            <w:lang w:val="x-none" w:eastAsia="x-none"/>
          </w:rPr>
          <w:t>a</w:t>
        </w:r>
        <w:r w:rsidRPr="00D20BFE">
          <w:rPr>
            <w:rFonts w:ascii="Times New Roman" w:eastAsia="Times New Roman" w:hAnsi="Times New Roman" w:cs="Times New Roman"/>
            <w:color w:val="0563C1" w:themeColor="hyperlink"/>
            <w:sz w:val="24"/>
            <w:szCs w:val="24"/>
            <w:u w:val="single"/>
            <w:lang w:val="ru-RU" w:eastAsia="x-none"/>
          </w:rPr>
          <w:t>67</w:t>
        </w:r>
        <w:r w:rsidRPr="00D20BFE">
          <w:rPr>
            <w:rFonts w:ascii="Times New Roman" w:eastAsia="Times New Roman" w:hAnsi="Times New Roman" w:cs="Times New Roman"/>
            <w:color w:val="0563C1" w:themeColor="hyperlink"/>
            <w:sz w:val="24"/>
            <w:szCs w:val="24"/>
            <w:u w:val="single"/>
            <w:lang w:val="x-none" w:eastAsia="x-none"/>
          </w:rPr>
          <w:t>b</w:t>
        </w:r>
        <w:r w:rsidRPr="00D20BFE">
          <w:rPr>
            <w:rFonts w:ascii="Times New Roman" w:eastAsia="Times New Roman" w:hAnsi="Times New Roman" w:cs="Times New Roman"/>
            <w:color w:val="0563C1" w:themeColor="hyperlink"/>
            <w:sz w:val="24"/>
            <w:szCs w:val="24"/>
            <w:u w:val="single"/>
            <w:lang w:val="ru-RU" w:eastAsia="x-none"/>
          </w:rPr>
          <w:t>5</w:t>
        </w:r>
        <w:r w:rsidRPr="00D20BFE">
          <w:rPr>
            <w:rFonts w:ascii="Times New Roman" w:eastAsia="Times New Roman" w:hAnsi="Times New Roman" w:cs="Times New Roman"/>
            <w:color w:val="0563C1" w:themeColor="hyperlink"/>
            <w:sz w:val="24"/>
            <w:szCs w:val="24"/>
            <w:u w:val="single"/>
            <w:lang w:val="x-none" w:eastAsia="x-none"/>
          </w:rPr>
          <w:t>f</w:t>
        </w:r>
        <w:r w:rsidRPr="00D20BFE">
          <w:rPr>
            <w:rFonts w:ascii="Times New Roman" w:eastAsia="Times New Roman" w:hAnsi="Times New Roman" w:cs="Times New Roman"/>
            <w:color w:val="0563C1" w:themeColor="hyperlink"/>
            <w:sz w:val="24"/>
            <w:szCs w:val="24"/>
            <w:u w:val="single"/>
            <w:lang w:val="ru-RU" w:eastAsia="x-none"/>
          </w:rPr>
          <w:t>5</w:t>
        </w:r>
        <w:r w:rsidRPr="00D20BFE">
          <w:rPr>
            <w:rFonts w:ascii="Times New Roman" w:eastAsia="Times New Roman" w:hAnsi="Times New Roman" w:cs="Times New Roman"/>
            <w:color w:val="0563C1" w:themeColor="hyperlink"/>
            <w:sz w:val="24"/>
            <w:szCs w:val="24"/>
            <w:u w:val="single"/>
            <w:lang w:val="x-none" w:eastAsia="x-none"/>
          </w:rPr>
          <w:t>af</w:t>
        </w:r>
        <w:r w:rsidRPr="00D20BFE">
          <w:rPr>
            <w:rFonts w:ascii="Times New Roman" w:eastAsia="Times New Roman" w:hAnsi="Times New Roman" w:cs="Times New Roman"/>
            <w:color w:val="0563C1" w:themeColor="hyperlink"/>
            <w:sz w:val="24"/>
            <w:szCs w:val="24"/>
            <w:u w:val="single"/>
            <w:lang w:val="ru-RU" w:eastAsia="x-none"/>
          </w:rPr>
          <w:t>0</w:t>
        </w:r>
        <w:r w:rsidRPr="00D20BFE">
          <w:rPr>
            <w:rFonts w:ascii="Times New Roman" w:eastAsia="Times New Roman" w:hAnsi="Times New Roman" w:cs="Times New Roman"/>
            <w:color w:val="0563C1" w:themeColor="hyperlink"/>
            <w:sz w:val="24"/>
            <w:szCs w:val="24"/>
            <w:u w:val="single"/>
            <w:lang w:val="x-none" w:eastAsia="x-none"/>
          </w:rPr>
          <w:t>d</w:t>
        </w:r>
        <w:r w:rsidRPr="00D20BFE">
          <w:rPr>
            <w:rFonts w:ascii="Times New Roman" w:eastAsia="Times New Roman" w:hAnsi="Times New Roman" w:cs="Times New Roman"/>
            <w:color w:val="0563C1" w:themeColor="hyperlink"/>
            <w:sz w:val="24"/>
            <w:szCs w:val="24"/>
            <w:u w:val="single"/>
            <w:lang w:val="ru-RU" w:eastAsia="x-none"/>
          </w:rPr>
          <w:t>&amp;</w:t>
        </w:r>
        <w:r w:rsidRPr="00D20BFE">
          <w:rPr>
            <w:rFonts w:ascii="Times New Roman" w:eastAsia="Times New Roman" w:hAnsi="Times New Roman" w:cs="Times New Roman"/>
            <w:color w:val="0563C1" w:themeColor="hyperlink"/>
            <w:sz w:val="24"/>
            <w:szCs w:val="24"/>
            <w:u w:val="single"/>
            <w:lang w:val="x-none" w:eastAsia="x-none"/>
          </w:rPr>
          <w:t>blockID</w:t>
        </w:r>
        <w:r w:rsidRPr="00D20BFE">
          <w:rPr>
            <w:rFonts w:ascii="Times New Roman" w:eastAsia="Times New Roman" w:hAnsi="Times New Roman" w:cs="Times New Roman"/>
            <w:color w:val="0563C1" w:themeColor="hyperlink"/>
            <w:sz w:val="24"/>
            <w:szCs w:val="24"/>
            <w:u w:val="single"/>
            <w:lang w:val="ru-RU" w:eastAsia="x-none"/>
          </w:rPr>
          <w:t>=1303&amp;</w:t>
        </w:r>
        <w:r w:rsidRPr="00D20BFE">
          <w:rPr>
            <w:rFonts w:ascii="Times New Roman" w:eastAsia="Times New Roman" w:hAnsi="Times New Roman" w:cs="Times New Roman"/>
            <w:color w:val="0563C1" w:themeColor="hyperlink"/>
            <w:sz w:val="24"/>
            <w:szCs w:val="24"/>
            <w:u w:val="single"/>
            <w:lang w:val="x-none" w:eastAsia="x-none"/>
          </w:rPr>
          <w:t>regionID</w:t>
        </w:r>
        <w:r w:rsidRPr="00D20BFE">
          <w:rPr>
            <w:rFonts w:ascii="Times New Roman" w:eastAsia="Times New Roman" w:hAnsi="Times New Roman" w:cs="Times New Roman"/>
            <w:color w:val="0563C1" w:themeColor="hyperlink"/>
            <w:sz w:val="24"/>
            <w:szCs w:val="24"/>
            <w:u w:val="single"/>
            <w:lang w:val="ru-RU" w:eastAsia="x-none"/>
          </w:rPr>
          <w:t>=77&amp;</w:t>
        </w:r>
        <w:r w:rsidRPr="00D20BFE">
          <w:rPr>
            <w:rFonts w:ascii="Times New Roman" w:eastAsia="Times New Roman" w:hAnsi="Times New Roman" w:cs="Times New Roman"/>
            <w:color w:val="0563C1" w:themeColor="hyperlink"/>
            <w:sz w:val="24"/>
            <w:szCs w:val="24"/>
            <w:u w:val="single"/>
            <w:lang w:val="x-none" w:eastAsia="x-none"/>
          </w:rPr>
          <w:t>lang</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ru</w:t>
        </w:r>
        <w:r w:rsidRPr="00D20BFE">
          <w:rPr>
            <w:rFonts w:ascii="Times New Roman" w:eastAsia="Times New Roman" w:hAnsi="Times New Roman" w:cs="Times New Roman"/>
            <w:color w:val="0563C1" w:themeColor="hyperlink"/>
            <w:sz w:val="24"/>
            <w:szCs w:val="24"/>
            <w:u w:val="single"/>
            <w:lang w:val="ru-RU" w:eastAsia="x-none"/>
          </w:rPr>
          <w:t>&amp;</w:t>
        </w:r>
        <w:r w:rsidRPr="00D20BFE">
          <w:rPr>
            <w:rFonts w:ascii="Times New Roman" w:eastAsia="Times New Roman" w:hAnsi="Times New Roman" w:cs="Times New Roman"/>
            <w:color w:val="0563C1" w:themeColor="hyperlink"/>
            <w:sz w:val="24"/>
            <w:szCs w:val="24"/>
            <w:u w:val="single"/>
            <w:lang w:val="x-none" w:eastAsia="x-none"/>
          </w:rPr>
          <w:t>type</w:t>
        </w:r>
        <w:r w:rsidRPr="00D20BFE">
          <w:rPr>
            <w:rFonts w:ascii="Times New Roman" w:eastAsia="Times New Roman" w:hAnsi="Times New Roman" w:cs="Times New Roman"/>
            <w:color w:val="0563C1" w:themeColor="hyperlink"/>
            <w:sz w:val="24"/>
            <w:szCs w:val="24"/>
            <w:u w:val="single"/>
            <w:lang w:val="ru-RU" w:eastAsia="x-none"/>
          </w:rPr>
          <w:t>=</w:t>
        </w:r>
        <w:r w:rsidRPr="00D20BFE">
          <w:rPr>
            <w:rFonts w:ascii="Times New Roman" w:eastAsia="Times New Roman" w:hAnsi="Times New Roman" w:cs="Times New Roman"/>
            <w:color w:val="0563C1" w:themeColor="hyperlink"/>
            <w:sz w:val="24"/>
            <w:szCs w:val="24"/>
            <w:u w:val="single"/>
            <w:lang w:val="x-none" w:eastAsia="x-none"/>
          </w:rPr>
          <w:t>NEWS</w:t>
        </w:r>
      </w:hyperlink>
    </w:p>
    <w:p w14:paraId="03E77A82" w14:textId="4FCCF491" w:rsidR="009D6032" w:rsidRPr="009D6032" w:rsidRDefault="009D6032" w:rsidP="009D6032">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Сбербанк России и китайский Банк Харбина подписали соглашение о сотрудничестве, направленное на укрепление партнерских отношений // Сайт Сбербанка. </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r w:rsidRPr="00AD7D28">
        <w:rPr>
          <w:rFonts w:ascii="Times New Roman" w:eastAsia="Calibri" w:hAnsi="Times New Roman" w:cs="Times New Roman"/>
          <w:color w:val="0563C1" w:themeColor="hyperlink"/>
          <w:sz w:val="24"/>
          <w:szCs w:val="24"/>
          <w:u w:val="single"/>
          <w:lang w:val="ru-RU" w:eastAsia="x-none"/>
        </w:rPr>
        <w:t>https://www.sberbank.com/ru/news-and-media/press-releases/article?newsID=200005208-1-1&amp;blockID=7&amp;regionID=77&amp;lang=ru&amp;typ</w:t>
      </w:r>
    </w:p>
    <w:p w14:paraId="74B0BF8E" w14:textId="3575D134" w:rsidR="00346371" w:rsidRPr="001618FC" w:rsidRDefault="00346371" w:rsidP="00BF5641">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Состоялось 15-е заседание межправительственной российско-китайской комиссии по энергетике // Министерство энергетики РФ. </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r w:rsidRPr="00AF4980">
        <w:rPr>
          <w:rFonts w:ascii="Times New Roman" w:eastAsia="PMingLiU" w:hAnsi="Times New Roman" w:cs="Times New Roman"/>
          <w:color w:val="0000FF"/>
          <w:sz w:val="24"/>
          <w:szCs w:val="24"/>
          <w:u w:val="single"/>
          <w:lang w:val="ru-RU"/>
        </w:rPr>
        <w:t>https://minenergo.gov.ru/node/12392</w:t>
      </w:r>
    </w:p>
    <w:p w14:paraId="3FFAD15C" w14:textId="74667B9F" w:rsidR="00A80CB7" w:rsidRPr="00A80CB7" w:rsidRDefault="00A80CB7" w:rsidP="00BF5641">
      <w:pPr>
        <w:numPr>
          <w:ilvl w:val="0"/>
          <w:numId w:val="27"/>
        </w:numPr>
        <w:spacing w:after="0" w:line="360" w:lineRule="auto"/>
        <w:contextualSpacing/>
        <w:jc w:val="both"/>
        <w:rPr>
          <w:rFonts w:ascii="Times New Roman" w:eastAsia="PMingLiU" w:hAnsi="Times New Roman" w:cs="Times New Roman"/>
          <w:sz w:val="24"/>
          <w:szCs w:val="24"/>
          <w:lang w:val="ru-RU"/>
        </w:rPr>
      </w:pPr>
      <w:r w:rsidRPr="001618FC">
        <w:rPr>
          <w:rFonts w:ascii="Times New Roman" w:eastAsia="PMingLiU" w:hAnsi="Times New Roman" w:cs="Times New Roman"/>
          <w:sz w:val="24"/>
          <w:szCs w:val="24"/>
          <w:lang w:val="ru-RU"/>
        </w:rPr>
        <w:lastRenderedPageBreak/>
        <w:t xml:space="preserve">«Трансфин - М» привлекла кредитную линию «Чайна Констракшн банк» объемом 1 млрд рублей </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Calibri" w:hAnsi="Times New Roman" w:cs="Times New Roman"/>
          <w:sz w:val="24"/>
          <w:szCs w:val="24"/>
          <w:lang w:eastAsia="en-US"/>
        </w:rPr>
        <w:t>Mfd</w:t>
      </w:r>
      <w:r w:rsidRPr="001618FC">
        <w:rPr>
          <w:rFonts w:ascii="Times New Roman" w:eastAsia="Calibri" w:hAnsi="Times New Roman" w:cs="Times New Roman"/>
          <w:sz w:val="24"/>
          <w:szCs w:val="24"/>
          <w:lang w:val="ru-RU" w:eastAsia="en-US"/>
        </w:rPr>
        <w:t>.</w:t>
      </w:r>
      <w:r w:rsidRPr="001618FC">
        <w:rPr>
          <w:rFonts w:ascii="Times New Roman" w:eastAsia="Calibri" w:hAnsi="Times New Roman" w:cs="Times New Roman"/>
          <w:sz w:val="24"/>
          <w:szCs w:val="24"/>
          <w:lang w:eastAsia="en-US"/>
        </w:rPr>
        <w:t>ru</w:t>
      </w:r>
      <w:r w:rsidRPr="001618FC">
        <w:rPr>
          <w:rFonts w:ascii="Times New Roman" w:eastAsia="Calibri" w:hAnsi="Times New Roman" w:cs="Times New Roman"/>
          <w:sz w:val="24"/>
          <w:szCs w:val="24"/>
          <w:lang w:val="ru-RU" w:eastAsia="en-US"/>
        </w:rPr>
        <w:t>. [Электронный ресурс]. – Режим доступа:</w:t>
      </w:r>
      <w:r w:rsidRPr="001618FC">
        <w:rPr>
          <w:rFonts w:ascii="Times New Roman" w:eastAsia="PMingLiU" w:hAnsi="Times New Roman" w:cs="Times New Roman"/>
          <w:sz w:val="24"/>
          <w:szCs w:val="24"/>
          <w:lang w:val="ru-RU"/>
        </w:rPr>
        <w:t xml:space="preserve"> </w:t>
      </w:r>
      <w:hyperlink r:id="rId222" w:history="1">
        <w:r w:rsidRPr="001618FC">
          <w:rPr>
            <w:rFonts w:ascii="Times New Roman" w:eastAsia="PMingLiU" w:hAnsi="Times New Roman" w:cs="Times New Roman"/>
            <w:color w:val="0000FF"/>
            <w:sz w:val="24"/>
            <w:szCs w:val="24"/>
            <w:u w:val="single"/>
            <w:lang w:val="ru-RU"/>
          </w:rPr>
          <w:t>http://mfd.ru/news/view/?id=2102176</w:t>
        </w:r>
      </w:hyperlink>
      <w:r w:rsidRPr="001618FC">
        <w:rPr>
          <w:rFonts w:ascii="Times New Roman" w:eastAsia="PMingLiU" w:hAnsi="Times New Roman" w:cs="Times New Roman"/>
          <w:sz w:val="24"/>
          <w:szCs w:val="24"/>
          <w:lang w:val="ru-RU"/>
        </w:rPr>
        <w:t xml:space="preserve"> </w:t>
      </w:r>
    </w:p>
    <w:p w14:paraId="36025FA8" w14:textId="4BCFFC79" w:rsidR="00E70BCF" w:rsidRPr="00E70BCF" w:rsidRDefault="00E70BCF" w:rsidP="00E70BCF">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Укрепление региональной интеграции развивающихся стран Северной и Центральной Азии, не имеющих выхода к морю, посредством соединяемости инфраструктуры. Доклад Министерства транспорта и дорог Кыргызской республики // Сайт Экономической и социальной комиссии для Азии и Тихого океана ООН.  [Электронный ресурс]. – Режим доступа: </w:t>
      </w:r>
      <w:r w:rsidRPr="00AD7D28">
        <w:rPr>
          <w:rFonts w:ascii="Times New Roman" w:hAnsi="Times New Roman" w:cs="Times New Roman"/>
          <w:color w:val="0563C1" w:themeColor="hyperlink"/>
          <w:sz w:val="24"/>
          <w:szCs w:val="24"/>
          <w:u w:val="single"/>
          <w:lang w:val="ru-RU"/>
        </w:rPr>
        <w:t>https://www.unescap.org/sites/default/files/Kyrgyzstan_8.pdf</w:t>
      </w:r>
      <w:r w:rsidRPr="001618FC">
        <w:rPr>
          <w:rFonts w:ascii="Times New Roman" w:eastAsia="Times New Roman" w:hAnsi="Times New Roman" w:cs="Times New Roman"/>
          <w:color w:val="000000"/>
          <w:sz w:val="24"/>
          <w:szCs w:val="24"/>
          <w:lang w:val="ru-RU" w:eastAsia="x-none"/>
        </w:rPr>
        <w:t xml:space="preserve">  </w:t>
      </w:r>
    </w:p>
    <w:p w14:paraId="3BB196EF" w14:textId="4FBD8E21"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val="ru-RU" w:eastAsia="en-US"/>
        </w:rPr>
        <w:t xml:space="preserve">Центральный банк Китая рекомендует не отказываться от наличных денег на фоне эпидемии // Жэньминь Жибао. 29.02.2020. [Электронный ресурс]. – Режим доступа: </w:t>
      </w:r>
      <w:hyperlink r:id="rId223" w:history="1">
        <w:r w:rsidRPr="001618FC">
          <w:rPr>
            <w:rFonts w:ascii="Times New Roman" w:hAnsi="Times New Roman" w:cs="Times New Roman"/>
            <w:color w:val="0563C1" w:themeColor="hyperlink"/>
            <w:sz w:val="24"/>
            <w:szCs w:val="24"/>
            <w:u w:val="single"/>
            <w:lang w:eastAsia="en-US"/>
          </w:rPr>
          <w:t>http</w:t>
        </w:r>
        <w:r w:rsidRPr="001618FC">
          <w:rPr>
            <w:rFonts w:ascii="Times New Roman" w:hAnsi="Times New Roman" w:cs="Times New Roman"/>
            <w:color w:val="0563C1" w:themeColor="hyperlink"/>
            <w:sz w:val="24"/>
            <w:szCs w:val="24"/>
            <w:u w:val="single"/>
            <w:lang w:val="ru-RU" w:eastAsia="en-US"/>
          </w:rPr>
          <w:t>://</w:t>
        </w:r>
        <w:r w:rsidRPr="001618FC">
          <w:rPr>
            <w:rFonts w:ascii="Times New Roman" w:hAnsi="Times New Roman" w:cs="Times New Roman"/>
            <w:color w:val="0563C1" w:themeColor="hyperlink"/>
            <w:sz w:val="24"/>
            <w:szCs w:val="24"/>
            <w:u w:val="single"/>
            <w:lang w:eastAsia="en-US"/>
          </w:rPr>
          <w:t>russian</w:t>
        </w:r>
        <w:r w:rsidRPr="001618FC">
          <w:rPr>
            <w:rFonts w:ascii="Times New Roman" w:hAnsi="Times New Roman" w:cs="Times New Roman"/>
            <w:color w:val="0563C1" w:themeColor="hyperlink"/>
            <w:sz w:val="24"/>
            <w:szCs w:val="24"/>
            <w:u w:val="single"/>
            <w:lang w:val="ru-RU" w:eastAsia="en-US"/>
          </w:rPr>
          <w:t>.</w:t>
        </w:r>
        <w:r w:rsidRPr="001618FC">
          <w:rPr>
            <w:rFonts w:ascii="Times New Roman" w:hAnsi="Times New Roman" w:cs="Times New Roman"/>
            <w:color w:val="0563C1" w:themeColor="hyperlink"/>
            <w:sz w:val="24"/>
            <w:szCs w:val="24"/>
            <w:u w:val="single"/>
            <w:lang w:eastAsia="en-US"/>
          </w:rPr>
          <w:t>people</w:t>
        </w:r>
        <w:r w:rsidRPr="001618FC">
          <w:rPr>
            <w:rFonts w:ascii="Times New Roman" w:hAnsi="Times New Roman" w:cs="Times New Roman"/>
            <w:color w:val="0563C1" w:themeColor="hyperlink"/>
            <w:sz w:val="24"/>
            <w:szCs w:val="24"/>
            <w:u w:val="single"/>
            <w:lang w:val="ru-RU" w:eastAsia="en-US"/>
          </w:rPr>
          <w:t>.</w:t>
        </w:r>
        <w:r w:rsidRPr="001618FC">
          <w:rPr>
            <w:rFonts w:ascii="Times New Roman" w:hAnsi="Times New Roman" w:cs="Times New Roman"/>
            <w:color w:val="0563C1" w:themeColor="hyperlink"/>
            <w:sz w:val="24"/>
            <w:szCs w:val="24"/>
            <w:u w:val="single"/>
            <w:lang w:eastAsia="en-US"/>
          </w:rPr>
          <w:t>com</w:t>
        </w:r>
        <w:r w:rsidRPr="001618FC">
          <w:rPr>
            <w:rFonts w:ascii="Times New Roman" w:hAnsi="Times New Roman" w:cs="Times New Roman"/>
            <w:color w:val="0563C1" w:themeColor="hyperlink"/>
            <w:sz w:val="24"/>
            <w:szCs w:val="24"/>
            <w:u w:val="single"/>
            <w:lang w:val="ru-RU" w:eastAsia="en-US"/>
          </w:rPr>
          <w:t>.</w:t>
        </w:r>
        <w:r w:rsidRPr="001618FC">
          <w:rPr>
            <w:rFonts w:ascii="Times New Roman" w:hAnsi="Times New Roman" w:cs="Times New Roman"/>
            <w:color w:val="0563C1" w:themeColor="hyperlink"/>
            <w:sz w:val="24"/>
            <w:szCs w:val="24"/>
            <w:u w:val="single"/>
            <w:lang w:eastAsia="en-US"/>
          </w:rPr>
          <w:t>cn</w:t>
        </w:r>
        <w:r w:rsidRPr="001618FC">
          <w:rPr>
            <w:rFonts w:ascii="Times New Roman" w:hAnsi="Times New Roman" w:cs="Times New Roman"/>
            <w:color w:val="0563C1" w:themeColor="hyperlink"/>
            <w:sz w:val="24"/>
            <w:szCs w:val="24"/>
            <w:u w:val="single"/>
            <w:lang w:val="ru-RU" w:eastAsia="en-US"/>
          </w:rPr>
          <w:t>/</w:t>
        </w:r>
        <w:r w:rsidRPr="001618FC">
          <w:rPr>
            <w:rFonts w:ascii="Times New Roman" w:hAnsi="Times New Roman" w:cs="Times New Roman"/>
            <w:color w:val="0563C1" w:themeColor="hyperlink"/>
            <w:sz w:val="24"/>
            <w:szCs w:val="24"/>
            <w:u w:val="single"/>
            <w:lang w:eastAsia="en-US"/>
          </w:rPr>
          <w:t>n</w:t>
        </w:r>
        <w:r w:rsidRPr="001618FC">
          <w:rPr>
            <w:rFonts w:ascii="Times New Roman" w:hAnsi="Times New Roman" w:cs="Times New Roman"/>
            <w:color w:val="0563C1" w:themeColor="hyperlink"/>
            <w:sz w:val="24"/>
            <w:szCs w:val="24"/>
            <w:u w:val="single"/>
            <w:lang w:val="ru-RU" w:eastAsia="en-US"/>
          </w:rPr>
          <w:t>3/2020/0229/</w:t>
        </w:r>
        <w:r w:rsidRPr="001618FC">
          <w:rPr>
            <w:rFonts w:ascii="Times New Roman" w:hAnsi="Times New Roman" w:cs="Times New Roman"/>
            <w:color w:val="0563C1" w:themeColor="hyperlink"/>
            <w:sz w:val="24"/>
            <w:szCs w:val="24"/>
            <w:u w:val="single"/>
            <w:lang w:eastAsia="en-US"/>
          </w:rPr>
          <w:t>c</w:t>
        </w:r>
        <w:r w:rsidRPr="001618FC">
          <w:rPr>
            <w:rFonts w:ascii="Times New Roman" w:hAnsi="Times New Roman" w:cs="Times New Roman"/>
            <w:color w:val="0563C1" w:themeColor="hyperlink"/>
            <w:sz w:val="24"/>
            <w:szCs w:val="24"/>
            <w:u w:val="single"/>
            <w:lang w:val="ru-RU" w:eastAsia="en-US"/>
          </w:rPr>
          <w:t>31518-9663235.</w:t>
        </w:r>
        <w:r w:rsidRPr="001618FC">
          <w:rPr>
            <w:rFonts w:ascii="Times New Roman" w:hAnsi="Times New Roman" w:cs="Times New Roman"/>
            <w:color w:val="0563C1" w:themeColor="hyperlink"/>
            <w:sz w:val="24"/>
            <w:szCs w:val="24"/>
            <w:u w:val="single"/>
            <w:lang w:eastAsia="en-US"/>
          </w:rPr>
          <w:t>html</w:t>
        </w:r>
      </w:hyperlink>
      <w:r w:rsidRPr="001618FC">
        <w:rPr>
          <w:rFonts w:ascii="Times New Roman" w:eastAsia="Calibri" w:hAnsi="Times New Roman" w:cs="Times New Roman"/>
          <w:sz w:val="24"/>
          <w:szCs w:val="24"/>
          <w:lang w:val="ru-RU" w:eastAsia="en-US"/>
        </w:rPr>
        <w:t xml:space="preserve"> </w:t>
      </w:r>
    </w:p>
    <w:p w14:paraId="26F81B7A" w14:textId="77777777" w:rsidR="00346371" w:rsidRPr="001618FC" w:rsidRDefault="00346371" w:rsidP="00BF5641">
      <w:pPr>
        <w:numPr>
          <w:ilvl w:val="0"/>
          <w:numId w:val="27"/>
        </w:numPr>
        <w:spacing w:after="0" w:line="360" w:lineRule="auto"/>
        <w:ind w:right="2"/>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 xml:space="preserve">Эксимбанк Китая откроет кредитную линию в размере 42,5 млрд долл. для поддержки импорта // </w:t>
      </w:r>
      <w:r w:rsidRPr="001618FC">
        <w:rPr>
          <w:rFonts w:ascii="Times New Roman" w:eastAsia="Times New Roman" w:hAnsi="Times New Roman" w:cs="Times New Roman"/>
          <w:color w:val="000000"/>
          <w:sz w:val="24"/>
          <w:szCs w:val="24"/>
          <w:lang w:val="x-none" w:eastAsia="x-none"/>
        </w:rPr>
        <w:t>Russian</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news</w:t>
      </w:r>
      <w:r w:rsidRPr="001618FC">
        <w:rPr>
          <w:rFonts w:ascii="Times New Roman" w:eastAsia="Times New Roman" w:hAnsi="Times New Roman" w:cs="Times New Roman"/>
          <w:color w:val="000000"/>
          <w:sz w:val="24"/>
          <w:szCs w:val="24"/>
          <w:lang w:val="ru-RU" w:eastAsia="x-none"/>
        </w:rPr>
        <w:t>.</w:t>
      </w:r>
      <w:r w:rsidRPr="001618FC">
        <w:rPr>
          <w:rFonts w:ascii="Times New Roman" w:eastAsia="Times New Roman" w:hAnsi="Times New Roman" w:cs="Times New Roman"/>
          <w:color w:val="000000"/>
          <w:sz w:val="24"/>
          <w:szCs w:val="24"/>
          <w:lang w:val="x-none" w:eastAsia="x-none"/>
        </w:rPr>
        <w:t>cn</w:t>
      </w:r>
      <w:r w:rsidRPr="001618FC">
        <w:rPr>
          <w:rFonts w:ascii="Times New Roman" w:eastAsia="Times New Roman" w:hAnsi="Times New Roman" w:cs="Times New Roman"/>
          <w:color w:val="000000"/>
          <w:sz w:val="24"/>
          <w:szCs w:val="24"/>
          <w:lang w:val="ru-RU" w:eastAsia="x-none"/>
        </w:rPr>
        <w:t xml:space="preserve">. [Электронный ресурс]. – Режим доступа: </w:t>
      </w:r>
      <w:hyperlink r:id="rId224" w:history="1">
        <w:r w:rsidRPr="001618FC">
          <w:rPr>
            <w:rFonts w:ascii="Times New Roman" w:eastAsia="Times New Roman" w:hAnsi="Times New Roman" w:cs="Times New Roman"/>
            <w:color w:val="0563C1" w:themeColor="hyperlink"/>
            <w:sz w:val="24"/>
            <w:szCs w:val="24"/>
            <w:u w:val="single"/>
            <w:lang w:val="x-none" w:eastAsia="x-none"/>
          </w:rPr>
          <w:t>http</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russian</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news</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cn</w:t>
        </w:r>
        <w:r w:rsidRPr="001618FC">
          <w:rPr>
            <w:rFonts w:ascii="Times New Roman" w:eastAsia="Times New Roman" w:hAnsi="Times New Roman" w:cs="Times New Roman"/>
            <w:color w:val="0563C1" w:themeColor="hyperlink"/>
            <w:sz w:val="24"/>
            <w:szCs w:val="24"/>
            <w:u w:val="single"/>
            <w:lang w:val="ru-RU" w:eastAsia="x-none"/>
          </w:rPr>
          <w:t>/2019-10/31/</w:t>
        </w:r>
        <w:r w:rsidRPr="001618FC">
          <w:rPr>
            <w:rFonts w:ascii="Times New Roman" w:eastAsia="Times New Roman" w:hAnsi="Times New Roman" w:cs="Times New Roman"/>
            <w:color w:val="0563C1" w:themeColor="hyperlink"/>
            <w:sz w:val="24"/>
            <w:szCs w:val="24"/>
            <w:u w:val="single"/>
            <w:lang w:val="x-none" w:eastAsia="x-none"/>
          </w:rPr>
          <w:t>c</w:t>
        </w:r>
        <w:r w:rsidRPr="001618FC">
          <w:rPr>
            <w:rFonts w:ascii="Times New Roman" w:eastAsia="Times New Roman" w:hAnsi="Times New Roman" w:cs="Times New Roman"/>
            <w:color w:val="0563C1" w:themeColor="hyperlink"/>
            <w:sz w:val="24"/>
            <w:szCs w:val="24"/>
            <w:u w:val="single"/>
            <w:lang w:val="ru-RU" w:eastAsia="x-none"/>
          </w:rPr>
          <w:t>_138517487.</w:t>
        </w:r>
        <w:r w:rsidRPr="001618FC">
          <w:rPr>
            <w:rFonts w:ascii="Times New Roman" w:eastAsia="Times New Roman" w:hAnsi="Times New Roman" w:cs="Times New Roman"/>
            <w:color w:val="0563C1" w:themeColor="hyperlink"/>
            <w:sz w:val="24"/>
            <w:szCs w:val="24"/>
            <w:u w:val="single"/>
            <w:lang w:val="x-none" w:eastAsia="x-none"/>
          </w:rPr>
          <w:t>htm</w:t>
        </w:r>
      </w:hyperlink>
    </w:p>
    <w:bookmarkEnd w:id="249"/>
    <w:p w14:paraId="1742EA32" w14:textId="77777777" w:rsidR="00346371" w:rsidRPr="001618FC" w:rsidRDefault="00346371" w:rsidP="00346371">
      <w:pPr>
        <w:spacing w:after="0" w:line="360" w:lineRule="auto"/>
        <w:jc w:val="both"/>
        <w:rPr>
          <w:rFonts w:ascii="Times New Roman" w:eastAsia="Calibri" w:hAnsi="Times New Roman" w:cs="Times New Roman"/>
          <w:sz w:val="24"/>
          <w:szCs w:val="24"/>
          <w:lang w:val="ru-RU" w:eastAsia="en-US"/>
        </w:rPr>
      </w:pPr>
    </w:p>
    <w:p w14:paraId="7D1F2F97" w14:textId="77777777" w:rsidR="00346371" w:rsidRPr="001618FC" w:rsidRDefault="00346371" w:rsidP="00346371">
      <w:pPr>
        <w:spacing w:after="0" w:line="360" w:lineRule="auto"/>
        <w:jc w:val="both"/>
        <w:rPr>
          <w:rFonts w:ascii="Times New Roman" w:eastAsia="Calibri" w:hAnsi="Times New Roman" w:cs="Times New Roman"/>
          <w:i/>
          <w:iCs/>
          <w:sz w:val="24"/>
          <w:szCs w:val="24"/>
          <w:lang w:val="ru-RU" w:eastAsia="en-US"/>
        </w:rPr>
      </w:pPr>
      <w:r w:rsidRPr="001618FC">
        <w:rPr>
          <w:rFonts w:ascii="Times New Roman" w:eastAsia="Calibri" w:hAnsi="Times New Roman" w:cs="Times New Roman"/>
          <w:i/>
          <w:iCs/>
          <w:sz w:val="24"/>
          <w:szCs w:val="24"/>
          <w:lang w:val="ru-RU" w:eastAsia="en-US"/>
        </w:rPr>
        <w:t>На китайском языке</w:t>
      </w:r>
      <w:bookmarkStart w:id="250" w:name="_Hlk41511946"/>
    </w:p>
    <w:p w14:paraId="3071B33C" w14:textId="77777777" w:rsidR="00346371" w:rsidRPr="001618FC" w:rsidRDefault="00346371" w:rsidP="00BF5641">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4-й форум инвестиций в Африку, г. Чанша (Ди сы цзе дуй фэй тоуцзы луньтань цзай чанша кайму)</w:t>
      </w:r>
      <w:r w:rsidRPr="001618FC">
        <w:rPr>
          <w:rFonts w:ascii="Times New Roman" w:hAnsi="Times New Roman" w:cs="Times New Roman"/>
          <w:sz w:val="24"/>
          <w:szCs w:val="24"/>
          <w:lang w:val="ru-RU"/>
        </w:rPr>
        <w:t xml:space="preserve"> // Сайт ГБРК. [Электронный ресурс]. – Режим доступа: </w:t>
      </w:r>
    </w:p>
    <w:p w14:paraId="14F5D68C" w14:textId="77777777" w:rsidR="00346371" w:rsidRPr="001618FC" w:rsidRDefault="009E5A08" w:rsidP="00346371">
      <w:pPr>
        <w:spacing w:after="0" w:line="360" w:lineRule="auto"/>
        <w:ind w:left="720"/>
        <w:contextualSpacing/>
        <w:jc w:val="both"/>
        <w:rPr>
          <w:rFonts w:ascii="Times New Roman" w:eastAsia="DengXian" w:hAnsi="Times New Roman" w:cs="Times New Roman"/>
          <w:sz w:val="24"/>
          <w:szCs w:val="24"/>
          <w:lang w:val="ru-RU"/>
        </w:rPr>
      </w:pPr>
      <w:hyperlink r:id="rId225" w:history="1">
        <w:r w:rsidR="00346371" w:rsidRPr="001618FC">
          <w:rPr>
            <w:rFonts w:ascii="Times New Roman" w:eastAsia="DengXian" w:hAnsi="Times New Roman" w:cs="Times New Roman"/>
            <w:color w:val="0563C1" w:themeColor="hyperlink"/>
            <w:sz w:val="24"/>
            <w:szCs w:val="24"/>
            <w:u w:val="single"/>
          </w:rPr>
          <w:t>http</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www</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cdb</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com</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cn</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xwzx</w:t>
        </w:r>
        <w:r w:rsidR="00346371" w:rsidRPr="001618FC">
          <w:rPr>
            <w:rFonts w:ascii="Times New Roman" w:eastAsia="DengXian" w:hAnsi="Times New Roman" w:cs="Times New Roman"/>
            <w:color w:val="0563C1" w:themeColor="hyperlink"/>
            <w:sz w:val="24"/>
            <w:szCs w:val="24"/>
            <w:u w:val="single"/>
            <w:lang w:val="ru-RU"/>
          </w:rPr>
          <w:t>/</w:t>
        </w:r>
        <w:r w:rsidR="00346371" w:rsidRPr="001618FC">
          <w:rPr>
            <w:rFonts w:ascii="Times New Roman" w:eastAsia="DengXian" w:hAnsi="Times New Roman" w:cs="Times New Roman"/>
            <w:color w:val="0563C1" w:themeColor="hyperlink"/>
            <w:sz w:val="24"/>
            <w:szCs w:val="24"/>
            <w:u w:val="single"/>
          </w:rPr>
          <w:t>khdt</w:t>
        </w:r>
        <w:r w:rsidR="00346371" w:rsidRPr="001618FC">
          <w:rPr>
            <w:rFonts w:ascii="Times New Roman" w:eastAsia="DengXian" w:hAnsi="Times New Roman" w:cs="Times New Roman"/>
            <w:color w:val="0563C1" w:themeColor="hyperlink"/>
            <w:sz w:val="24"/>
            <w:szCs w:val="24"/>
            <w:u w:val="single"/>
            <w:lang w:val="ru-RU"/>
          </w:rPr>
          <w:t>/201809/</w:t>
        </w:r>
        <w:r w:rsidR="00346371" w:rsidRPr="001618FC">
          <w:rPr>
            <w:rFonts w:ascii="Times New Roman" w:eastAsia="DengXian" w:hAnsi="Times New Roman" w:cs="Times New Roman"/>
            <w:color w:val="0563C1" w:themeColor="hyperlink"/>
            <w:sz w:val="24"/>
            <w:szCs w:val="24"/>
            <w:u w:val="single"/>
          </w:rPr>
          <w:t>t</w:t>
        </w:r>
        <w:r w:rsidR="00346371" w:rsidRPr="001618FC">
          <w:rPr>
            <w:rFonts w:ascii="Times New Roman" w:eastAsia="DengXian" w:hAnsi="Times New Roman" w:cs="Times New Roman"/>
            <w:color w:val="0563C1" w:themeColor="hyperlink"/>
            <w:sz w:val="24"/>
            <w:szCs w:val="24"/>
            <w:u w:val="single"/>
            <w:lang w:val="ru-RU"/>
          </w:rPr>
          <w:t>20180906_5377.</w:t>
        </w:r>
        <w:r w:rsidR="00346371" w:rsidRPr="001618FC">
          <w:rPr>
            <w:rFonts w:ascii="Times New Roman" w:eastAsia="DengXian" w:hAnsi="Times New Roman" w:cs="Times New Roman"/>
            <w:color w:val="0563C1" w:themeColor="hyperlink"/>
            <w:sz w:val="24"/>
            <w:szCs w:val="24"/>
            <w:u w:val="single"/>
          </w:rPr>
          <w:t>html</w:t>
        </w:r>
      </w:hyperlink>
      <w:r w:rsidR="00346371" w:rsidRPr="001618FC">
        <w:rPr>
          <w:rFonts w:ascii="Times New Roman" w:eastAsia="DengXian" w:hAnsi="Times New Roman" w:cs="Times New Roman"/>
          <w:sz w:val="24"/>
          <w:szCs w:val="24"/>
          <w:lang w:val="ru-RU"/>
        </w:rPr>
        <w:t xml:space="preserve"> </w:t>
      </w:r>
    </w:p>
    <w:p w14:paraId="363472DB" w14:textId="77777777" w:rsidR="00346371" w:rsidRPr="001618FC" w:rsidRDefault="00346371" w:rsidP="00BF5641">
      <w:pPr>
        <w:numPr>
          <w:ilvl w:val="0"/>
          <w:numId w:val="27"/>
        </w:numPr>
        <w:shd w:val="clear" w:color="auto" w:fill="FFFFFF"/>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Азиатско-тихоокеанская ассоциация сельского и сельскохозяйственного кредитования организовала в Пекине 68-ю встречу председателей советов директоров и региональный стратегический форум «Финансовое обслуживание бедного населения» (Ятайнунсе ди 68 цзе чжэ вэйхуэй хуэйи цзи “цзиньжун фуву цунпинь” дицюй чжэнцы луньтань цзай цзин цзюйсин суньпин) // Сайт информационного агентства «Синьхуа».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PMingLiU" w:hAnsi="Times New Roman" w:cs="Times New Roman"/>
          <w:sz w:val="24"/>
          <w:szCs w:val="24"/>
          <w:lang w:val="ru-RU"/>
        </w:rPr>
        <w:t xml:space="preserve"> </w:t>
      </w:r>
      <w:hyperlink r:id="rId226"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xinhuanet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money</w:t>
        </w:r>
        <w:r w:rsidRPr="001618FC">
          <w:rPr>
            <w:rFonts w:ascii="Times New Roman" w:hAnsi="Times New Roman" w:cs="Times New Roman"/>
            <w:color w:val="0563C1" w:themeColor="hyperlink"/>
            <w:sz w:val="24"/>
            <w:szCs w:val="24"/>
            <w:u w:val="single"/>
            <w:lang w:val="ru-RU"/>
          </w:rPr>
          <w:t>/2017-06/07/</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_1121103259.</w:t>
        </w:r>
        <w:r w:rsidRPr="001618FC">
          <w:rPr>
            <w:rFonts w:ascii="Times New Roman" w:hAnsi="Times New Roman" w:cs="Times New Roman"/>
            <w:color w:val="0563C1" w:themeColor="hyperlink"/>
            <w:sz w:val="24"/>
            <w:szCs w:val="24"/>
            <w:u w:val="single"/>
          </w:rPr>
          <w:t>htm</w:t>
        </w:r>
      </w:hyperlink>
    </w:p>
    <w:p w14:paraId="152705AA" w14:textId="43176D65"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Баланс кредитов Г</w:t>
      </w:r>
      <w:r w:rsidR="00ED1749">
        <w:rPr>
          <w:rFonts w:ascii="Times New Roman" w:hAnsi="Times New Roman" w:cs="Times New Roman"/>
          <w:sz w:val="24"/>
          <w:szCs w:val="24"/>
          <w:lang w:val="ru-RU"/>
        </w:rPr>
        <w:t>осударственного банка развития Китая</w:t>
      </w:r>
      <w:r w:rsidRPr="001618FC">
        <w:rPr>
          <w:rFonts w:ascii="Times New Roman" w:hAnsi="Times New Roman" w:cs="Times New Roman"/>
          <w:sz w:val="24"/>
          <w:szCs w:val="24"/>
          <w:lang w:val="ru-RU"/>
        </w:rPr>
        <w:t xml:space="preserve"> на проекты схемы «две базы, одна опора» превысил 2,1 трлн юаней (Гоцзя кайфа иньхан лян цзи и чжи дайкуань юй э юэ) // Сайт Госсовета КНР. [Электронный ресурс]. – Режим доступа: </w:t>
      </w:r>
      <w:hyperlink r:id="rId227"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gov</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jrzg</w:t>
        </w:r>
        <w:r w:rsidRPr="001618FC">
          <w:rPr>
            <w:rFonts w:ascii="Times New Roman" w:hAnsi="Times New Roman" w:cs="Times New Roman"/>
            <w:color w:val="0563C1" w:themeColor="hyperlink"/>
            <w:sz w:val="24"/>
            <w:szCs w:val="24"/>
            <w:u w:val="single"/>
            <w:lang w:val="ru-RU"/>
          </w:rPr>
          <w:t>/2007-08/10/</w:t>
        </w:r>
        <w:r w:rsidRPr="001618FC">
          <w:rPr>
            <w:rFonts w:ascii="Times New Roman" w:hAnsi="Times New Roman" w:cs="Times New Roman"/>
            <w:color w:val="0563C1" w:themeColor="hyperlink"/>
            <w:sz w:val="24"/>
            <w:szCs w:val="24"/>
            <w:u w:val="single"/>
          </w:rPr>
          <w:t>content</w:t>
        </w:r>
        <w:r w:rsidRPr="001618FC">
          <w:rPr>
            <w:rFonts w:ascii="Times New Roman" w:hAnsi="Times New Roman" w:cs="Times New Roman"/>
            <w:color w:val="0563C1" w:themeColor="hyperlink"/>
            <w:sz w:val="24"/>
            <w:szCs w:val="24"/>
            <w:u w:val="single"/>
            <w:lang w:val="ru-RU"/>
          </w:rPr>
          <w:t>_712718.</w:t>
        </w:r>
        <w:r w:rsidRPr="001618FC">
          <w:rPr>
            <w:rFonts w:ascii="Times New Roman" w:hAnsi="Times New Roman" w:cs="Times New Roman"/>
            <w:color w:val="0563C1" w:themeColor="hyperlink"/>
            <w:sz w:val="24"/>
            <w:szCs w:val="24"/>
            <w:u w:val="single"/>
          </w:rPr>
          <w:t>htm</w:t>
        </w:r>
      </w:hyperlink>
    </w:p>
    <w:p w14:paraId="151116E3" w14:textId="77777777" w:rsidR="00346371" w:rsidRPr="001618FC" w:rsidRDefault="00346371" w:rsidP="00F8428A">
      <w:pPr>
        <w:numPr>
          <w:ilvl w:val="0"/>
          <w:numId w:val="27"/>
        </w:numPr>
        <w:spacing w:after="0" w:line="360" w:lineRule="auto"/>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Банк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тия сель</w:t>
      </w:r>
      <w:r w:rsidRPr="001618FC">
        <w:rPr>
          <w:rFonts w:ascii="Times New Roman" w:hAnsi="Times New Roman" w:cs="Times New Roman"/>
          <w:sz w:val="24"/>
          <w:szCs w:val="24"/>
          <w:lang w:val="ru-RU"/>
        </w:rPr>
        <w:softHyphen/>
        <w:t>ско</w:t>
      </w:r>
      <w:r w:rsidRPr="001618FC">
        <w:rPr>
          <w:rFonts w:ascii="Times New Roman" w:hAnsi="Times New Roman" w:cs="Times New Roman"/>
          <w:sz w:val="24"/>
          <w:szCs w:val="24"/>
          <w:lang w:val="ru-RU"/>
        </w:rPr>
        <w:softHyphen/>
        <w:t>го хо</w:t>
      </w:r>
      <w:r w:rsidRPr="001618FC">
        <w:rPr>
          <w:rFonts w:ascii="Times New Roman" w:hAnsi="Times New Roman" w:cs="Times New Roman"/>
          <w:sz w:val="24"/>
          <w:szCs w:val="24"/>
          <w:lang w:val="ru-RU"/>
        </w:rPr>
        <w:softHyphen/>
        <w:t>зяй</w:t>
      </w:r>
      <w:r w:rsidRPr="001618FC">
        <w:rPr>
          <w:rFonts w:ascii="Times New Roman" w:hAnsi="Times New Roman" w:cs="Times New Roman"/>
          <w:sz w:val="24"/>
          <w:szCs w:val="24"/>
          <w:lang w:val="ru-RU"/>
        </w:rPr>
        <w:softHyphen/>
        <w:t>ст</w:t>
      </w:r>
      <w:r w:rsidRPr="001618FC">
        <w:rPr>
          <w:rFonts w:ascii="Times New Roman" w:hAnsi="Times New Roman" w:cs="Times New Roman"/>
          <w:sz w:val="24"/>
          <w:szCs w:val="24"/>
          <w:lang w:val="ru-RU"/>
        </w:rPr>
        <w:softHyphen/>
        <w:t>ва Ки</w:t>
      </w:r>
      <w:r w:rsidRPr="001618FC">
        <w:rPr>
          <w:rFonts w:ascii="Times New Roman" w:hAnsi="Times New Roman" w:cs="Times New Roman"/>
          <w:sz w:val="24"/>
          <w:szCs w:val="24"/>
          <w:lang w:val="ru-RU"/>
        </w:rPr>
        <w:softHyphen/>
        <w:t>тая ко</w:t>
      </w:r>
      <w:r w:rsidRPr="001618FC">
        <w:rPr>
          <w:rFonts w:ascii="Times New Roman" w:hAnsi="Times New Roman" w:cs="Times New Roman"/>
          <w:sz w:val="24"/>
          <w:szCs w:val="24"/>
          <w:lang w:val="ru-RU"/>
        </w:rPr>
        <w:softHyphen/>
        <w:t>ор</w:t>
      </w:r>
      <w:r w:rsidRPr="001618FC">
        <w:rPr>
          <w:rFonts w:ascii="Times New Roman" w:hAnsi="Times New Roman" w:cs="Times New Roman"/>
          <w:sz w:val="24"/>
          <w:szCs w:val="24"/>
          <w:lang w:val="ru-RU"/>
        </w:rPr>
        <w:softHyphen/>
        <w:t>ди</w:t>
      </w:r>
      <w:r w:rsidRPr="001618FC">
        <w:rPr>
          <w:rFonts w:ascii="Times New Roman" w:hAnsi="Times New Roman" w:cs="Times New Roman"/>
          <w:sz w:val="24"/>
          <w:szCs w:val="24"/>
          <w:lang w:val="ru-RU"/>
        </w:rPr>
        <w:softHyphen/>
        <w:t>ни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ет и сти</w:t>
      </w:r>
      <w:r w:rsidRPr="001618FC">
        <w:rPr>
          <w:rFonts w:ascii="Times New Roman" w:hAnsi="Times New Roman" w:cs="Times New Roman"/>
          <w:sz w:val="24"/>
          <w:szCs w:val="24"/>
          <w:lang w:val="ru-RU"/>
        </w:rPr>
        <w:softHyphen/>
        <w:t>му</w:t>
      </w:r>
      <w:r w:rsidRPr="001618FC">
        <w:rPr>
          <w:rFonts w:ascii="Times New Roman" w:hAnsi="Times New Roman" w:cs="Times New Roman"/>
          <w:sz w:val="24"/>
          <w:szCs w:val="24"/>
          <w:lang w:val="ru-RU"/>
        </w:rPr>
        <w:softHyphen/>
        <w:t>ли</w:t>
      </w:r>
      <w:r w:rsidRPr="001618FC">
        <w:rPr>
          <w:rFonts w:ascii="Times New Roman" w:hAnsi="Times New Roman" w:cs="Times New Roman"/>
          <w:sz w:val="24"/>
          <w:szCs w:val="24"/>
          <w:lang w:val="ru-RU"/>
        </w:rPr>
        <w:softHyphen/>
        <w:t>ру</w:t>
      </w:r>
      <w:r w:rsidRPr="001618FC">
        <w:rPr>
          <w:rFonts w:ascii="Times New Roman" w:hAnsi="Times New Roman" w:cs="Times New Roman"/>
          <w:sz w:val="24"/>
          <w:szCs w:val="24"/>
          <w:lang w:val="ru-RU"/>
        </w:rPr>
        <w:softHyphen/>
        <w:t>ет про</w:t>
      </w:r>
      <w:r w:rsidRPr="001618FC">
        <w:rPr>
          <w:rFonts w:ascii="Times New Roman" w:hAnsi="Times New Roman" w:cs="Times New Roman"/>
          <w:sz w:val="24"/>
          <w:szCs w:val="24"/>
          <w:lang w:val="ru-RU"/>
        </w:rPr>
        <w:softHyphen/>
        <w:t>фи</w:t>
      </w:r>
      <w:r w:rsidRPr="001618FC">
        <w:rPr>
          <w:rFonts w:ascii="Times New Roman" w:hAnsi="Times New Roman" w:cs="Times New Roman"/>
          <w:sz w:val="24"/>
          <w:szCs w:val="24"/>
          <w:lang w:val="ru-RU"/>
        </w:rPr>
        <w:softHyphen/>
        <w:t>лак</w:t>
      </w:r>
      <w:r w:rsidRPr="001618FC">
        <w:rPr>
          <w:rFonts w:ascii="Times New Roman" w:hAnsi="Times New Roman" w:cs="Times New Roman"/>
          <w:sz w:val="24"/>
          <w:szCs w:val="24"/>
          <w:lang w:val="ru-RU"/>
        </w:rPr>
        <w:softHyphen/>
        <w:t>ти</w:t>
      </w:r>
      <w:r w:rsidRPr="001618FC">
        <w:rPr>
          <w:rFonts w:ascii="Times New Roman" w:hAnsi="Times New Roman" w:cs="Times New Roman"/>
          <w:sz w:val="24"/>
          <w:szCs w:val="24"/>
          <w:lang w:val="ru-RU"/>
        </w:rPr>
        <w:softHyphen/>
        <w:t>ку и кон</w:t>
      </w:r>
      <w:r w:rsidRPr="001618FC">
        <w:rPr>
          <w:rFonts w:ascii="Times New Roman" w:hAnsi="Times New Roman" w:cs="Times New Roman"/>
          <w:sz w:val="24"/>
          <w:szCs w:val="24"/>
          <w:lang w:val="ru-RU"/>
        </w:rPr>
        <w:softHyphen/>
        <w:t>троль за эпи</w:t>
      </w:r>
      <w:r w:rsidRPr="001618FC">
        <w:rPr>
          <w:rFonts w:ascii="Times New Roman" w:hAnsi="Times New Roman" w:cs="Times New Roman"/>
          <w:sz w:val="24"/>
          <w:szCs w:val="24"/>
          <w:lang w:val="ru-RU"/>
        </w:rPr>
        <w:softHyphen/>
        <w:t>де</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ей и со</w:t>
      </w:r>
      <w:r w:rsidRPr="001618FC">
        <w:rPr>
          <w:rFonts w:ascii="Times New Roman" w:hAnsi="Times New Roman" w:cs="Times New Roman"/>
          <w:sz w:val="24"/>
          <w:szCs w:val="24"/>
          <w:lang w:val="ru-RU"/>
        </w:rPr>
        <w:softHyphen/>
        <w:t>ци</w:t>
      </w:r>
      <w:r w:rsidRPr="001618FC">
        <w:rPr>
          <w:rFonts w:ascii="Times New Roman" w:hAnsi="Times New Roman" w:cs="Times New Roman"/>
          <w:sz w:val="24"/>
          <w:szCs w:val="24"/>
          <w:lang w:val="ru-RU"/>
        </w:rPr>
        <w:softHyphen/>
        <w:t>аль</w:t>
      </w:r>
      <w:r w:rsidRPr="001618FC">
        <w:rPr>
          <w:rFonts w:ascii="Times New Roman" w:hAnsi="Times New Roman" w:cs="Times New Roman"/>
          <w:sz w:val="24"/>
          <w:szCs w:val="24"/>
          <w:lang w:val="ru-RU"/>
        </w:rPr>
        <w:softHyphen/>
        <w:t>но-эко</w:t>
      </w:r>
      <w:r w:rsidRPr="001618FC">
        <w:rPr>
          <w:rFonts w:ascii="Times New Roman" w:hAnsi="Times New Roman" w:cs="Times New Roman"/>
          <w:sz w:val="24"/>
          <w:szCs w:val="24"/>
          <w:lang w:val="ru-RU"/>
        </w:rPr>
        <w:softHyphen/>
        <w:t>но</w:t>
      </w:r>
      <w:r w:rsidRPr="001618FC">
        <w:rPr>
          <w:rFonts w:ascii="Times New Roman" w:hAnsi="Times New Roman" w:cs="Times New Roman"/>
          <w:sz w:val="24"/>
          <w:szCs w:val="24"/>
          <w:lang w:val="ru-RU"/>
        </w:rPr>
        <w:softHyphen/>
        <w:t>ми</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ское раз</w:t>
      </w:r>
      <w:r w:rsidRPr="001618FC">
        <w:rPr>
          <w:rFonts w:ascii="Times New Roman" w:hAnsi="Times New Roman" w:cs="Times New Roman"/>
          <w:sz w:val="24"/>
          <w:szCs w:val="24"/>
          <w:lang w:val="ru-RU"/>
        </w:rPr>
        <w:softHyphen/>
        <w:t>ви</w:t>
      </w:r>
      <w:r w:rsidRPr="001618FC">
        <w:rPr>
          <w:rFonts w:ascii="Times New Roman" w:hAnsi="Times New Roman" w:cs="Times New Roman"/>
          <w:sz w:val="24"/>
          <w:szCs w:val="24"/>
          <w:lang w:val="ru-RU"/>
        </w:rPr>
        <w:softHyphen/>
        <w:t>тие (Чжунго нунъе фачжань иньхан туншоу туэйцзинь ицин фанкун хэ цзинцзи шэхуэй фачжань) // Сайт БРСХК.</w:t>
      </w:r>
      <w:r w:rsidRPr="001618FC">
        <w:rPr>
          <w:rFonts w:ascii="Times New Roman" w:eastAsia="Calibri" w:hAnsi="Times New Roman" w:cs="Times New Roman"/>
          <w:sz w:val="24"/>
          <w:szCs w:val="24"/>
          <w:lang w:val="ru-RU" w:eastAsia="en-US"/>
        </w:rPr>
        <w:t xml:space="preserve"> [Электронный ресурс]. – Режим доступа:</w:t>
      </w:r>
      <w:r w:rsidRPr="001618FC">
        <w:rPr>
          <w:rFonts w:ascii="Times New Roman" w:eastAsia="SimSun" w:hAnsi="Times New Roman" w:cs="Times New Roman"/>
          <w:sz w:val="24"/>
          <w:szCs w:val="24"/>
          <w:lang w:val="ru-RU" w:eastAsia="en-US"/>
        </w:rPr>
        <w:t xml:space="preserve"> </w:t>
      </w:r>
      <w:r w:rsidRPr="00AF4980">
        <w:rPr>
          <w:rFonts w:ascii="Times New Roman" w:eastAsia="SimSun" w:hAnsi="Times New Roman" w:cs="Times New Roman"/>
          <w:color w:val="0563C1" w:themeColor="hyperlink"/>
          <w:sz w:val="24"/>
          <w:szCs w:val="24"/>
          <w:u w:val="single"/>
        </w:rPr>
        <w:t>http</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www</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adbc</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com</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cn</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n</w:t>
      </w:r>
      <w:r w:rsidRPr="005468CB">
        <w:rPr>
          <w:rFonts w:ascii="Times New Roman" w:eastAsia="SimSun" w:hAnsi="Times New Roman" w:cs="Times New Roman"/>
          <w:color w:val="0563C1" w:themeColor="hyperlink"/>
          <w:sz w:val="24"/>
          <w:szCs w:val="24"/>
          <w:u w:val="single"/>
          <w:lang w:val="ru-RU"/>
        </w:rPr>
        <w:t>5/</w:t>
      </w:r>
      <w:r w:rsidRPr="00AF4980">
        <w:rPr>
          <w:rFonts w:ascii="Times New Roman" w:eastAsia="SimSun" w:hAnsi="Times New Roman" w:cs="Times New Roman"/>
          <w:color w:val="0563C1" w:themeColor="hyperlink"/>
          <w:sz w:val="24"/>
          <w:szCs w:val="24"/>
          <w:u w:val="single"/>
        </w:rPr>
        <w:t>n</w:t>
      </w:r>
      <w:r w:rsidRPr="005468CB">
        <w:rPr>
          <w:rFonts w:ascii="Times New Roman" w:eastAsia="SimSun" w:hAnsi="Times New Roman" w:cs="Times New Roman"/>
          <w:color w:val="0563C1" w:themeColor="hyperlink"/>
          <w:sz w:val="24"/>
          <w:szCs w:val="24"/>
          <w:u w:val="single"/>
          <w:lang w:val="ru-RU"/>
        </w:rPr>
        <w:t>15/</w:t>
      </w:r>
      <w:r w:rsidRPr="00AF4980">
        <w:rPr>
          <w:rFonts w:ascii="Times New Roman" w:eastAsia="SimSun" w:hAnsi="Times New Roman" w:cs="Times New Roman"/>
          <w:color w:val="0563C1" w:themeColor="hyperlink"/>
          <w:sz w:val="24"/>
          <w:szCs w:val="24"/>
          <w:u w:val="single"/>
        </w:rPr>
        <w:t>c</w:t>
      </w:r>
      <w:r w:rsidRPr="005468CB">
        <w:rPr>
          <w:rFonts w:ascii="Times New Roman" w:eastAsia="SimSun" w:hAnsi="Times New Roman" w:cs="Times New Roman"/>
          <w:color w:val="0563C1" w:themeColor="hyperlink"/>
          <w:sz w:val="24"/>
          <w:szCs w:val="24"/>
          <w:u w:val="single"/>
          <w:lang w:val="ru-RU"/>
        </w:rPr>
        <w:t>39516/</w:t>
      </w:r>
      <w:r w:rsidRPr="00AF4980">
        <w:rPr>
          <w:rFonts w:ascii="Times New Roman" w:eastAsia="SimSun" w:hAnsi="Times New Roman" w:cs="Times New Roman"/>
          <w:color w:val="0563C1" w:themeColor="hyperlink"/>
          <w:sz w:val="24"/>
          <w:szCs w:val="24"/>
          <w:u w:val="single"/>
        </w:rPr>
        <w:t>content</w:t>
      </w:r>
      <w:r w:rsidRPr="005468CB">
        <w:rPr>
          <w:rFonts w:ascii="Times New Roman" w:eastAsia="SimSun" w:hAnsi="Times New Roman" w:cs="Times New Roman"/>
          <w:color w:val="0563C1" w:themeColor="hyperlink"/>
          <w:sz w:val="24"/>
          <w:szCs w:val="24"/>
          <w:u w:val="single"/>
          <w:lang w:val="ru-RU"/>
        </w:rPr>
        <w:t>.</w:t>
      </w:r>
      <w:r w:rsidRPr="00AF4980">
        <w:rPr>
          <w:rFonts w:ascii="Times New Roman" w:eastAsia="SimSun" w:hAnsi="Times New Roman" w:cs="Times New Roman"/>
          <w:color w:val="0563C1" w:themeColor="hyperlink"/>
          <w:sz w:val="24"/>
          <w:szCs w:val="24"/>
          <w:u w:val="single"/>
        </w:rPr>
        <w:t>html</w:t>
      </w:r>
      <w:r w:rsidRPr="001618FC">
        <w:rPr>
          <w:rFonts w:ascii="Times New Roman" w:hAnsi="Times New Roman" w:cs="Times New Roman"/>
          <w:sz w:val="24"/>
          <w:szCs w:val="24"/>
          <w:lang w:val="ru-RU"/>
        </w:rPr>
        <w:t xml:space="preserve"> </w:t>
      </w:r>
    </w:p>
    <w:p w14:paraId="4BA7CAEC" w14:textId="77777777" w:rsidR="00346371" w:rsidRPr="001618FC" w:rsidRDefault="00346371" w:rsidP="00F8428A">
      <w:pPr>
        <w:numPr>
          <w:ilvl w:val="0"/>
          <w:numId w:val="27"/>
        </w:numPr>
        <w:spacing w:after="0" w:line="360" w:lineRule="auto"/>
        <w:contextualSpacing/>
        <w:jc w:val="both"/>
        <w:rPr>
          <w:rFonts w:ascii="Times New Roman" w:eastAsia="SimSun" w:hAnsi="Times New Roman" w:cs="Times New Roman"/>
          <w:sz w:val="24"/>
          <w:szCs w:val="24"/>
          <w:lang w:val="ru-RU" w:eastAsia="en-US"/>
        </w:rPr>
      </w:pPr>
      <w:r w:rsidRPr="001618FC">
        <w:rPr>
          <w:rFonts w:ascii="Times New Roman" w:hAnsi="Times New Roman" w:cs="Times New Roman"/>
          <w:sz w:val="24"/>
          <w:szCs w:val="24"/>
          <w:lang w:val="ru-RU"/>
        </w:rPr>
        <w:t xml:space="preserve">Ван И представил результаты Йоханнесбургского саммита Форума сотрудничества Китая и Африки (Ван и чаньшу чжунфэй хэцзо луньтань юэханьнэйсыбао фэнхуэй чэнго баогао) // </w:t>
      </w:r>
      <w:r w:rsidRPr="001618FC">
        <w:rPr>
          <w:rFonts w:ascii="Times New Roman" w:hAnsi="Times New Roman" w:cs="Times New Roman"/>
          <w:sz w:val="24"/>
          <w:szCs w:val="24"/>
        </w:rPr>
        <w:t>fmprc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[Электронный ресурс]. – Режим доступа: </w:t>
      </w:r>
      <w:hyperlink r:id="rId228" w:history="1">
        <w:r w:rsidRPr="001618FC">
          <w:rPr>
            <w:rFonts w:ascii="Times New Roman" w:eastAsia="SimSun" w:hAnsi="Times New Roman" w:cs="Times New Roman"/>
            <w:color w:val="0563C1" w:themeColor="hyperlink"/>
            <w:sz w:val="24"/>
            <w:szCs w:val="24"/>
            <w:u w:val="single"/>
          </w:rPr>
          <w:t>https</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www</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fmprc</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gov</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cn</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zflt</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chn</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ltda</w:t>
        </w:r>
        <w:r w:rsidRPr="001618FC">
          <w:rPr>
            <w:rFonts w:ascii="Times New Roman" w:eastAsia="SimSun" w:hAnsi="Times New Roman" w:cs="Times New Roman"/>
            <w:color w:val="0563C1" w:themeColor="hyperlink"/>
            <w:sz w:val="24"/>
            <w:szCs w:val="24"/>
            <w:u w:val="single"/>
            <w:lang w:val="ru-RU"/>
          </w:rPr>
          <w:t>/</w:t>
        </w:r>
        <w:r w:rsidRPr="001618FC">
          <w:rPr>
            <w:rFonts w:ascii="Times New Roman" w:eastAsia="SimSun" w:hAnsi="Times New Roman" w:cs="Times New Roman"/>
            <w:color w:val="0563C1" w:themeColor="hyperlink"/>
            <w:sz w:val="24"/>
            <w:szCs w:val="24"/>
            <w:u w:val="single"/>
          </w:rPr>
          <w:t>dwjbzzjh</w:t>
        </w:r>
        <w:r w:rsidRPr="001618FC">
          <w:rPr>
            <w:rFonts w:ascii="Times New Roman" w:eastAsia="SimSun" w:hAnsi="Times New Roman" w:cs="Times New Roman"/>
            <w:color w:val="0563C1" w:themeColor="hyperlink"/>
            <w:sz w:val="24"/>
            <w:szCs w:val="24"/>
            <w:u w:val="single"/>
            <w:lang w:val="ru-RU"/>
          </w:rPr>
          <w:t>_1/</w:t>
        </w:r>
        <w:r w:rsidRPr="001618FC">
          <w:rPr>
            <w:rFonts w:ascii="Times New Roman" w:eastAsia="SimSun" w:hAnsi="Times New Roman" w:cs="Times New Roman"/>
            <w:color w:val="0563C1" w:themeColor="hyperlink"/>
            <w:sz w:val="24"/>
            <w:szCs w:val="24"/>
            <w:u w:val="single"/>
          </w:rPr>
          <w:t>t</w:t>
        </w:r>
        <w:r w:rsidRPr="001618FC">
          <w:rPr>
            <w:rFonts w:ascii="Times New Roman" w:eastAsia="SimSun" w:hAnsi="Times New Roman" w:cs="Times New Roman"/>
            <w:color w:val="0563C1" w:themeColor="hyperlink"/>
            <w:sz w:val="24"/>
            <w:szCs w:val="24"/>
            <w:u w:val="single"/>
            <w:lang w:val="ru-RU"/>
          </w:rPr>
          <w:t>1321739.</w:t>
        </w:r>
        <w:r w:rsidRPr="001618FC">
          <w:rPr>
            <w:rFonts w:ascii="Times New Roman" w:eastAsia="SimSun" w:hAnsi="Times New Roman" w:cs="Times New Roman"/>
            <w:color w:val="0563C1" w:themeColor="hyperlink"/>
            <w:sz w:val="24"/>
            <w:szCs w:val="24"/>
            <w:u w:val="single"/>
          </w:rPr>
          <w:t>htm</w:t>
        </w:r>
      </w:hyperlink>
    </w:p>
    <w:p w14:paraId="7F208C02" w14:textId="00EA7310"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val="ru-RU" w:eastAsia="en-US"/>
        </w:rPr>
        <w:t>Г</w:t>
      </w:r>
      <w:r w:rsidR="00ED1749">
        <w:rPr>
          <w:rFonts w:ascii="Times New Roman" w:eastAsia="Calibri" w:hAnsi="Times New Roman" w:cs="Times New Roman"/>
          <w:sz w:val="24"/>
          <w:szCs w:val="24"/>
          <w:lang w:val="ru-RU" w:eastAsia="en-US"/>
        </w:rPr>
        <w:t>осударственный банк развития Китая</w:t>
      </w:r>
      <w:r w:rsidRPr="001618FC">
        <w:rPr>
          <w:rFonts w:ascii="Times New Roman" w:eastAsia="Calibri" w:hAnsi="Times New Roman" w:cs="Times New Roman"/>
          <w:sz w:val="24"/>
          <w:szCs w:val="24"/>
          <w:lang w:val="ru-RU" w:eastAsia="en-US"/>
        </w:rPr>
        <w:t xml:space="preserve"> выделил специальные кредиты на оборотный капитал для поддержки пострадавших предприятий (Гокайхан шэли чжуансян людун цзыцзинь дайкуань чжичи шоу ицин инсян цие) // Сайт ГБРК. 21.02.2020. [Электронный ресурс]. – Режим доступа: </w:t>
      </w:r>
      <w:hyperlink r:id="rId229" w:history="1">
        <w:r w:rsidRPr="001618FC">
          <w:rPr>
            <w:rFonts w:ascii="Times New Roman" w:eastAsia="Calibri" w:hAnsi="Times New Roman" w:cs="Times New Roman"/>
            <w:color w:val="0563C1" w:themeColor="hyperlink"/>
            <w:sz w:val="24"/>
            <w:szCs w:val="24"/>
            <w:u w:val="single"/>
            <w:lang w:val="ru-RU" w:eastAsia="en-US"/>
          </w:rPr>
          <w:t>http://www.cdb.com.cn/xwzx/khdt/202002/t20200221_7124.html</w:t>
        </w:r>
      </w:hyperlink>
      <w:r w:rsidRPr="001618FC">
        <w:rPr>
          <w:rFonts w:ascii="Times New Roman" w:eastAsia="Calibri" w:hAnsi="Times New Roman" w:cs="Times New Roman"/>
          <w:sz w:val="24"/>
          <w:szCs w:val="24"/>
          <w:lang w:val="ru-RU" w:eastAsia="en-US"/>
        </w:rPr>
        <w:t xml:space="preserve"> </w:t>
      </w:r>
    </w:p>
    <w:p w14:paraId="1EA8257C" w14:textId="50EED8F5"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val="ru-RU" w:eastAsia="en-US"/>
        </w:rPr>
        <w:t xml:space="preserve"> Г</w:t>
      </w:r>
      <w:r w:rsidR="00ED1749">
        <w:rPr>
          <w:rFonts w:ascii="Times New Roman" w:eastAsia="Calibri" w:hAnsi="Times New Roman" w:cs="Times New Roman"/>
          <w:sz w:val="24"/>
          <w:szCs w:val="24"/>
          <w:lang w:val="ru-RU" w:eastAsia="en-US"/>
        </w:rPr>
        <w:t>осударственный банк развития Китая</w:t>
      </w:r>
      <w:r w:rsidRPr="001618FC">
        <w:rPr>
          <w:rFonts w:ascii="Times New Roman" w:eastAsia="Calibri" w:hAnsi="Times New Roman" w:cs="Times New Roman"/>
          <w:sz w:val="24"/>
          <w:szCs w:val="24"/>
          <w:lang w:val="ru-RU" w:eastAsia="en-US"/>
        </w:rPr>
        <w:t xml:space="preserve"> – 30 дней “борьбы с коронавирусом (Гоцзя кайфа иньхан “чжаньи” 30 тянь цзиши) // Сайт ГБРК. 30.03.2020. [Электронный ресурс]. – Режим доступа: </w:t>
      </w:r>
      <w:hyperlink r:id="rId230" w:history="1">
        <w:r w:rsidRPr="001618FC">
          <w:rPr>
            <w:rFonts w:ascii="Times New Roman" w:hAnsi="Times New Roman" w:cs="Times New Roman"/>
            <w:sz w:val="24"/>
            <w:szCs w:val="24"/>
            <w:lang w:val="ru-RU" w:eastAsia="en-US"/>
          </w:rPr>
          <w:t>http://www.cdb.com.cn/xwzx/khdt/202003/t20200330_7234.html</w:t>
        </w:r>
      </w:hyperlink>
      <w:r w:rsidRPr="001618FC">
        <w:rPr>
          <w:rFonts w:ascii="Times New Roman" w:eastAsia="Calibri" w:hAnsi="Times New Roman" w:cs="Times New Roman"/>
          <w:sz w:val="24"/>
          <w:szCs w:val="24"/>
          <w:lang w:val="ru-RU" w:eastAsia="en-US"/>
        </w:rPr>
        <w:t xml:space="preserve"> </w:t>
      </w:r>
    </w:p>
    <w:p w14:paraId="33B2CA28" w14:textId="77777777" w:rsidR="00346371" w:rsidRPr="001618FC" w:rsidRDefault="00346371" w:rsidP="00BF5641">
      <w:pPr>
        <w:numPr>
          <w:ilvl w:val="0"/>
          <w:numId w:val="27"/>
        </w:numPr>
        <w:spacing w:after="0" w:line="360" w:lineRule="auto"/>
        <w:contextualSpacing/>
        <w:jc w:val="both"/>
        <w:rPr>
          <w:rFonts w:ascii="Times New Roman" w:eastAsia="Times New Roman" w:hAnsi="Times New Roman" w:cs="Times New Roman"/>
          <w:color w:val="000000"/>
          <w:sz w:val="24"/>
          <w:szCs w:val="24"/>
          <w:lang w:val="ru-RU" w:eastAsia="x-none"/>
        </w:rPr>
      </w:pPr>
      <w:r w:rsidRPr="001618FC">
        <w:rPr>
          <w:rFonts w:ascii="Times New Roman" w:eastAsia="Times New Roman" w:hAnsi="Times New Roman" w:cs="Times New Roman"/>
          <w:color w:val="000000"/>
          <w:sz w:val="24"/>
          <w:szCs w:val="24"/>
          <w:lang w:val="ru-RU" w:eastAsia="x-none"/>
        </w:rPr>
        <w:t>Государственный банк развития Китая: усиливать роль Китайско-Африканского союза финансового сотрудничества, продвигать китайско-африканское финансовое сотрудничество (Гокайхан: цзянхуа чжунфэй иньляньти пинтай цзоюн туйдун чжунфэй цзиньжун хэцзо) // Сайт информационного агентства «Синьхуа». [</w:t>
      </w:r>
      <w:r w:rsidRPr="001618FC">
        <w:rPr>
          <w:rFonts w:ascii="Times New Roman" w:eastAsia="Calibri" w:hAnsi="Times New Roman" w:cs="Times New Roman"/>
          <w:color w:val="000000"/>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x-none"/>
        </w:rPr>
        <w:t xml:space="preserve"> </w:t>
      </w:r>
      <w:hyperlink r:id="rId231" w:history="1">
        <w:r w:rsidRPr="001618FC">
          <w:rPr>
            <w:rFonts w:ascii="Times New Roman" w:eastAsia="Times New Roman" w:hAnsi="Times New Roman" w:cs="Times New Roman"/>
            <w:color w:val="0563C1" w:themeColor="hyperlink"/>
            <w:sz w:val="24"/>
            <w:szCs w:val="24"/>
            <w:u w:val="single"/>
            <w:lang w:val="x-none" w:eastAsia="x-none"/>
          </w:rPr>
          <w:t>http</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www</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xinhuanet</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com</w:t>
        </w:r>
        <w:r w:rsidRPr="001618FC">
          <w:rPr>
            <w:rFonts w:ascii="Times New Roman" w:eastAsia="Times New Roman" w:hAnsi="Times New Roman" w:cs="Times New Roman"/>
            <w:color w:val="0563C1" w:themeColor="hyperlink"/>
            <w:sz w:val="24"/>
            <w:szCs w:val="24"/>
            <w:u w:val="single"/>
            <w:lang w:val="ru-RU" w:eastAsia="x-none"/>
          </w:rPr>
          <w:t>/</w:t>
        </w:r>
        <w:r w:rsidRPr="001618FC">
          <w:rPr>
            <w:rFonts w:ascii="Times New Roman" w:eastAsia="Times New Roman" w:hAnsi="Times New Roman" w:cs="Times New Roman"/>
            <w:color w:val="0563C1" w:themeColor="hyperlink"/>
            <w:sz w:val="24"/>
            <w:szCs w:val="24"/>
            <w:u w:val="single"/>
            <w:lang w:val="x-none" w:eastAsia="x-none"/>
          </w:rPr>
          <w:t>money</w:t>
        </w:r>
        <w:r w:rsidRPr="001618FC">
          <w:rPr>
            <w:rFonts w:ascii="Times New Roman" w:eastAsia="Times New Roman" w:hAnsi="Times New Roman" w:cs="Times New Roman"/>
            <w:color w:val="0563C1" w:themeColor="hyperlink"/>
            <w:sz w:val="24"/>
            <w:szCs w:val="24"/>
            <w:u w:val="single"/>
            <w:lang w:val="ru-RU" w:eastAsia="x-none"/>
          </w:rPr>
          <w:t>/2019-06/27/</w:t>
        </w:r>
        <w:r w:rsidRPr="001618FC">
          <w:rPr>
            <w:rFonts w:ascii="Times New Roman" w:eastAsia="Times New Roman" w:hAnsi="Times New Roman" w:cs="Times New Roman"/>
            <w:color w:val="0563C1" w:themeColor="hyperlink"/>
            <w:sz w:val="24"/>
            <w:szCs w:val="24"/>
            <w:u w:val="single"/>
            <w:lang w:val="x-none" w:eastAsia="x-none"/>
          </w:rPr>
          <w:t>c</w:t>
        </w:r>
        <w:r w:rsidRPr="001618FC">
          <w:rPr>
            <w:rFonts w:ascii="Times New Roman" w:eastAsia="Times New Roman" w:hAnsi="Times New Roman" w:cs="Times New Roman"/>
            <w:color w:val="0563C1" w:themeColor="hyperlink"/>
            <w:sz w:val="24"/>
            <w:szCs w:val="24"/>
            <w:u w:val="single"/>
            <w:lang w:val="ru-RU" w:eastAsia="x-none"/>
          </w:rPr>
          <w:t>_1124678970.</w:t>
        </w:r>
        <w:r w:rsidRPr="001618FC">
          <w:rPr>
            <w:rFonts w:ascii="Times New Roman" w:eastAsia="Times New Roman" w:hAnsi="Times New Roman" w:cs="Times New Roman"/>
            <w:color w:val="0563C1" w:themeColor="hyperlink"/>
            <w:sz w:val="24"/>
            <w:szCs w:val="24"/>
            <w:u w:val="single"/>
            <w:lang w:val="x-none" w:eastAsia="x-none"/>
          </w:rPr>
          <w:t>htm</w:t>
        </w:r>
      </w:hyperlink>
    </w:p>
    <w:p w14:paraId="6D023EA4" w14:textId="77777777" w:rsidR="00346371" w:rsidRPr="001618FC" w:rsidRDefault="00346371" w:rsidP="00BF5641">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Ли Кэцян: голубое небо в будущем не может и не должно стать роскошью (Ли Кэцян: ланьтянь цзай вэйлай бухуэй е буингай чэнвэй шэчи) // </w:t>
      </w:r>
      <w:r w:rsidRPr="001618FC">
        <w:rPr>
          <w:rFonts w:ascii="Times New Roman" w:eastAsia="DengXian" w:hAnsi="Times New Roman" w:cs="Times New Roman"/>
          <w:sz w:val="24"/>
          <w:szCs w:val="24"/>
        </w:rPr>
        <w:t>Xinhuanet</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com</w:t>
      </w:r>
      <w:r w:rsidRPr="001618FC">
        <w:rPr>
          <w:rFonts w:ascii="Times New Roman" w:eastAsia="DengXian" w:hAnsi="Times New Roman" w:cs="Times New Roman"/>
          <w:sz w:val="24"/>
          <w:szCs w:val="24"/>
          <w:lang w:val="ru-RU"/>
        </w:rPr>
        <w:t xml:space="preserve">. 15.03.2017. [Электронный ресурс]. – Режим доступа: </w:t>
      </w:r>
      <w:hyperlink r:id="rId232" w:history="1">
        <w:r w:rsidRPr="001618FC">
          <w:rPr>
            <w:rFonts w:ascii="Times New Roman" w:eastAsia="DengXian" w:hAnsi="Times New Roman" w:cs="Times New Roman"/>
            <w:color w:val="0563C1" w:themeColor="hyperlink"/>
            <w:sz w:val="24"/>
            <w:szCs w:val="24"/>
            <w:u w:val="single"/>
          </w:rPr>
          <w:t>http</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www</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xinhuanet</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com</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politics</w:t>
        </w:r>
        <w:r w:rsidRPr="001618FC">
          <w:rPr>
            <w:rFonts w:ascii="Times New Roman" w:eastAsia="DengXian" w:hAnsi="Times New Roman" w:cs="Times New Roman"/>
            <w:color w:val="0563C1" w:themeColor="hyperlink"/>
            <w:sz w:val="24"/>
            <w:szCs w:val="24"/>
            <w:u w:val="single"/>
            <w:lang w:val="ru-RU"/>
          </w:rPr>
          <w:t>/2017</w:t>
        </w:r>
        <w:r w:rsidRPr="001618FC">
          <w:rPr>
            <w:rFonts w:ascii="Times New Roman" w:eastAsia="DengXian" w:hAnsi="Times New Roman" w:cs="Times New Roman"/>
            <w:color w:val="0563C1" w:themeColor="hyperlink"/>
            <w:sz w:val="24"/>
            <w:szCs w:val="24"/>
            <w:u w:val="single"/>
          </w:rPr>
          <w:t>lh</w:t>
        </w:r>
        <w:r w:rsidRPr="001618FC">
          <w:rPr>
            <w:rFonts w:ascii="Times New Roman" w:eastAsia="DengXian" w:hAnsi="Times New Roman" w:cs="Times New Roman"/>
            <w:color w:val="0563C1" w:themeColor="hyperlink"/>
            <w:sz w:val="24"/>
            <w:szCs w:val="24"/>
            <w:u w:val="single"/>
            <w:lang w:val="ru-RU"/>
          </w:rPr>
          <w:t>/2017-03/15/</w:t>
        </w:r>
        <w:r w:rsidRPr="001618FC">
          <w:rPr>
            <w:rFonts w:ascii="Times New Roman" w:eastAsia="DengXian" w:hAnsi="Times New Roman" w:cs="Times New Roman"/>
            <w:color w:val="0563C1" w:themeColor="hyperlink"/>
            <w:sz w:val="24"/>
            <w:szCs w:val="24"/>
            <w:u w:val="single"/>
          </w:rPr>
          <w:t>c</w:t>
        </w:r>
        <w:r w:rsidRPr="001618FC">
          <w:rPr>
            <w:rFonts w:ascii="Times New Roman" w:eastAsia="DengXian" w:hAnsi="Times New Roman" w:cs="Times New Roman"/>
            <w:color w:val="0563C1" w:themeColor="hyperlink"/>
            <w:sz w:val="24"/>
            <w:szCs w:val="24"/>
            <w:u w:val="single"/>
            <w:lang w:val="ru-RU"/>
          </w:rPr>
          <w:t>_129510107.</w:t>
        </w:r>
        <w:r w:rsidRPr="001618FC">
          <w:rPr>
            <w:rFonts w:ascii="Times New Roman" w:eastAsia="DengXian" w:hAnsi="Times New Roman" w:cs="Times New Roman"/>
            <w:color w:val="0563C1" w:themeColor="hyperlink"/>
            <w:sz w:val="24"/>
            <w:szCs w:val="24"/>
            <w:u w:val="single"/>
          </w:rPr>
          <w:t>html</w:t>
        </w:r>
      </w:hyperlink>
      <w:r w:rsidRPr="001618FC">
        <w:rPr>
          <w:rFonts w:ascii="Times New Roman" w:eastAsia="DengXian" w:hAnsi="Times New Roman" w:cs="Times New Roman"/>
          <w:sz w:val="24"/>
          <w:szCs w:val="24"/>
          <w:lang w:val="ru-RU"/>
        </w:rPr>
        <w:t xml:space="preserve"> </w:t>
      </w:r>
    </w:p>
    <w:p w14:paraId="0A29F8D1"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Народный банк Китая: Остаток задолженности ГБРК, Эксимбанка Китая, БРСХК в августе составил 104,6 млрд юаней (Чжунъян: 8 юэ гоцзя кайфа иньхан, чжунго цзиньчукоу иньхан, чжунго нунъе фачжань иньхан цзин гуэйхуань дия бучун 1046 и </w:t>
      </w:r>
      <w:r w:rsidRPr="001618FC">
        <w:rPr>
          <w:rFonts w:ascii="Times New Roman" w:hAnsi="Times New Roman" w:cs="Times New Roman"/>
          <w:sz w:val="24"/>
          <w:szCs w:val="24"/>
          <w:lang w:val="ru-RU"/>
        </w:rPr>
        <w:lastRenderedPageBreak/>
        <w:t>юань) // Синьлан цайцзин (Sina Finance). – [Электронный ресурс]. – Режим доступа:</w:t>
      </w:r>
      <w:r w:rsidRPr="001618FC">
        <w:rPr>
          <w:rFonts w:ascii="Times New Roman" w:hAnsi="Times New Roman" w:cs="Times New Roman"/>
          <w:lang w:val="ru-RU"/>
        </w:rPr>
        <w:t xml:space="preserve"> </w:t>
      </w:r>
      <w:r w:rsidRPr="001618FC">
        <w:rPr>
          <w:rFonts w:ascii="Times New Roman" w:hAnsi="Times New Roman" w:cs="Times New Roman"/>
          <w:sz w:val="24"/>
          <w:szCs w:val="24"/>
          <w:lang w:val="ru-RU"/>
        </w:rPr>
        <w:t>https://finance.sina.cn/2021–09–01/detail-iktzscyx1681456.d.html</w:t>
      </w:r>
    </w:p>
    <w:p w14:paraId="073B184F" w14:textId="77777777"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val="ru-RU" w:eastAsia="en-US"/>
        </w:rPr>
        <w:t xml:space="preserve">Постоянный Комитет Политбюро ЦК КПК провел совещание по вопросам профилактики и борьбы с эпидемией пневмонии, вызванной вспышкой коронавирусной инфекции под председательством Си Цзиньпина (Чжунгун чжунян </w:t>
      </w:r>
      <w:bookmarkEnd w:id="250"/>
      <w:r w:rsidRPr="001618FC">
        <w:rPr>
          <w:rFonts w:ascii="Times New Roman" w:eastAsia="Calibri" w:hAnsi="Times New Roman" w:cs="Times New Roman"/>
          <w:sz w:val="24"/>
          <w:szCs w:val="24"/>
          <w:lang w:val="ru-RU" w:eastAsia="en-US"/>
        </w:rPr>
        <w:t xml:space="preserve">чжэнчжи цзюй чану вэйюаньхуэй чжаокай хуэйи яньцзю синьсин гуаньчжуан бинду ганьжань дэ фэйянь ицин фанкун гунцзо чжунгун чжунян цзун шуцзи сицзиньпин чжучжи хуэйи) </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Xinhuanet</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 xml:space="preserve">. 25.01.2020.  [Электронный ресурс]. – Режим доступа: </w:t>
      </w:r>
      <w:hyperlink r:id="rId233" w:history="1">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xinhuanet</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politics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leaders</w:t>
        </w:r>
        <w:r w:rsidRPr="001618FC">
          <w:rPr>
            <w:rFonts w:ascii="Times New Roman" w:eastAsia="Calibri" w:hAnsi="Times New Roman" w:cs="Times New Roman"/>
            <w:color w:val="0563C1" w:themeColor="hyperlink"/>
            <w:sz w:val="24"/>
            <w:szCs w:val="24"/>
            <w:u w:val="single"/>
            <w:lang w:val="ru-RU" w:eastAsia="en-US"/>
          </w:rPr>
          <w:t>/2020-01/25/</w:t>
        </w:r>
        <w:r w:rsidRPr="001618FC">
          <w:rPr>
            <w:rFonts w:ascii="Times New Roman" w:eastAsia="Calibri" w:hAnsi="Times New Roman" w:cs="Times New Roman"/>
            <w:color w:val="0563C1" w:themeColor="hyperlink"/>
            <w:sz w:val="24"/>
            <w:szCs w:val="24"/>
            <w:u w:val="single"/>
            <w:lang w:eastAsia="en-US"/>
          </w:rPr>
          <w:t>c</w:t>
        </w:r>
        <w:r w:rsidRPr="001618FC">
          <w:rPr>
            <w:rFonts w:ascii="Times New Roman" w:eastAsia="Calibri" w:hAnsi="Times New Roman" w:cs="Times New Roman"/>
            <w:color w:val="0563C1" w:themeColor="hyperlink"/>
            <w:sz w:val="24"/>
            <w:szCs w:val="24"/>
            <w:u w:val="single"/>
            <w:lang w:val="ru-RU" w:eastAsia="en-US"/>
          </w:rPr>
          <w:t>_1125502052.</w:t>
        </w:r>
        <w:r w:rsidRPr="001618FC">
          <w:rPr>
            <w:rFonts w:ascii="Times New Roman" w:eastAsia="Calibri" w:hAnsi="Times New Roman" w:cs="Times New Roman"/>
            <w:color w:val="0563C1" w:themeColor="hyperlink"/>
            <w:sz w:val="24"/>
            <w:szCs w:val="24"/>
            <w:u w:val="single"/>
            <w:lang w:eastAsia="en-US"/>
          </w:rPr>
          <w:t>htm</w:t>
        </w:r>
      </w:hyperlink>
      <w:r w:rsidRPr="001618FC">
        <w:rPr>
          <w:rFonts w:ascii="Times New Roman" w:eastAsia="Calibri" w:hAnsi="Times New Roman" w:cs="Times New Roman"/>
          <w:sz w:val="24"/>
          <w:szCs w:val="24"/>
          <w:lang w:val="ru-RU" w:eastAsia="en-US"/>
        </w:rPr>
        <w:t xml:space="preserve"> </w:t>
      </w:r>
    </w:p>
    <w:p w14:paraId="012052E3"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Китайские компании помогают Лаосу превратиться из страны, не имеющей выхода к морю в страну, имеющую выход к морю (Чжунго циъе чжули лаово ю “лусого” бань “луляньго” хэцзо) // Синьлан цайцзин (</w:t>
      </w:r>
      <w:r w:rsidRPr="001618FC">
        <w:rPr>
          <w:rFonts w:ascii="Times New Roman" w:hAnsi="Times New Roman" w:cs="Times New Roman"/>
          <w:sz w:val="24"/>
          <w:szCs w:val="24"/>
        </w:rPr>
        <w:t>Sina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Finance</w:t>
      </w:r>
      <w:r w:rsidRPr="001618FC">
        <w:rPr>
          <w:rFonts w:ascii="Times New Roman" w:hAnsi="Times New Roman" w:cs="Times New Roman"/>
          <w:sz w:val="24"/>
          <w:szCs w:val="24"/>
          <w:lang w:val="ru-RU"/>
        </w:rPr>
        <w:t xml:space="preserve">). 03.01.2020. [Электронный ресурс]. – Режим доступа: </w:t>
      </w:r>
      <w:hyperlink r:id="rId234"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world</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gjcj</w:t>
        </w:r>
        <w:r w:rsidRPr="001618FC">
          <w:rPr>
            <w:rFonts w:ascii="Times New Roman" w:hAnsi="Times New Roman" w:cs="Times New Roman"/>
            <w:color w:val="0563C1" w:themeColor="hyperlink"/>
            <w:sz w:val="24"/>
            <w:szCs w:val="24"/>
            <w:u w:val="single"/>
            <w:lang w:val="ru-RU"/>
          </w:rPr>
          <w:t>/2020-01-03/</w:t>
        </w:r>
        <w:r w:rsidRPr="001618FC">
          <w:rPr>
            <w:rFonts w:ascii="Times New Roman" w:hAnsi="Times New Roman" w:cs="Times New Roman"/>
            <w:color w:val="0563C1" w:themeColor="hyperlink"/>
            <w:sz w:val="24"/>
            <w:szCs w:val="24"/>
            <w:u w:val="single"/>
          </w:rPr>
          <w:t>doc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iihnzahk</w:t>
        </w:r>
        <w:r w:rsidRPr="001618FC">
          <w:rPr>
            <w:rFonts w:ascii="Times New Roman" w:hAnsi="Times New Roman" w:cs="Times New Roman"/>
            <w:color w:val="0563C1" w:themeColor="hyperlink"/>
            <w:sz w:val="24"/>
            <w:szCs w:val="24"/>
            <w:u w:val="single"/>
            <w:lang w:val="ru-RU"/>
          </w:rPr>
          <w:t>1636319.</w:t>
        </w:r>
        <w:r w:rsidRPr="001618FC">
          <w:rPr>
            <w:rFonts w:ascii="Times New Roman" w:hAnsi="Times New Roman" w:cs="Times New Roman"/>
            <w:color w:val="0563C1" w:themeColor="hyperlink"/>
            <w:sz w:val="24"/>
            <w:szCs w:val="24"/>
            <w:u w:val="single"/>
          </w:rPr>
          <w:t>shtml</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source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cj</w:t>
        </w:r>
        <w:r w:rsidRPr="001618FC">
          <w:rPr>
            <w:rFonts w:ascii="Times New Roman" w:hAnsi="Times New Roman" w:cs="Times New Roman"/>
            <w:color w:val="0563C1" w:themeColor="hyperlink"/>
            <w:sz w:val="24"/>
            <w:szCs w:val="24"/>
            <w:u w:val="single"/>
            <w:lang w:val="ru-RU"/>
          </w:rPr>
          <w:t>&amp;</w:t>
        </w:r>
        <w:r w:rsidRPr="001618FC">
          <w:rPr>
            <w:rFonts w:ascii="Times New Roman" w:hAnsi="Times New Roman" w:cs="Times New Roman"/>
            <w:color w:val="0563C1" w:themeColor="hyperlink"/>
            <w:sz w:val="24"/>
            <w:szCs w:val="24"/>
            <w:u w:val="single"/>
          </w:rPr>
          <w:t>dv</w:t>
        </w:r>
        <w:r w:rsidRPr="001618FC">
          <w:rPr>
            <w:rFonts w:ascii="Times New Roman" w:hAnsi="Times New Roman" w:cs="Times New Roman"/>
            <w:color w:val="0563C1" w:themeColor="hyperlink"/>
            <w:sz w:val="24"/>
            <w:szCs w:val="24"/>
            <w:u w:val="single"/>
            <w:lang w:val="ru-RU"/>
          </w:rPr>
          <w:t>=1</w:t>
        </w:r>
      </w:hyperlink>
    </w:p>
    <w:p w14:paraId="50188D2E" w14:textId="6C2724B2"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Отделение БРС</w:t>
      </w:r>
      <w:r w:rsidR="00ED1749">
        <w:rPr>
          <w:rFonts w:ascii="Times New Roman" w:hAnsi="Times New Roman" w:cs="Times New Roman"/>
          <w:sz w:val="24"/>
          <w:szCs w:val="24"/>
          <w:lang w:val="ru-RU"/>
        </w:rPr>
        <w:t>ХК</w:t>
      </w:r>
      <w:r w:rsidRPr="001618FC">
        <w:rPr>
          <w:rFonts w:ascii="Times New Roman" w:hAnsi="Times New Roman" w:cs="Times New Roman"/>
          <w:sz w:val="24"/>
          <w:szCs w:val="24"/>
          <w:lang w:val="ru-RU"/>
        </w:rPr>
        <w:t xml:space="preserve"> в провинции Ганьсу достигло реальных результатов в продвижении всеми силами программы «10 000 компаний помогают 10 000 деревням», направленной на целевую борьбу с бедностью (Нунфахан ганьсушэнхан цюаньли туйдун ваньци бан ваньцунь цзинчжунь фупинь цюй шисяо) // Сайт информационного агентства «Синьхуа». [Электронный ресурс]. – Режим доступа: </w:t>
      </w:r>
      <w:hyperlink r:id="rId235"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xinhuanet</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gsnf</w:t>
        </w:r>
        <w:r w:rsidRPr="001618FC">
          <w:rPr>
            <w:rFonts w:ascii="Times New Roman" w:hAnsi="Times New Roman" w:cs="Times New Roman"/>
            <w:color w:val="0563C1" w:themeColor="hyperlink"/>
            <w:sz w:val="24"/>
            <w:szCs w:val="24"/>
            <w:u w:val="single"/>
            <w:lang w:val="ru-RU"/>
          </w:rPr>
          <w:t>/2020-12/25/</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_1126908125.</w:t>
        </w:r>
        <w:r w:rsidRPr="001618FC">
          <w:rPr>
            <w:rFonts w:ascii="Times New Roman" w:hAnsi="Times New Roman" w:cs="Times New Roman"/>
            <w:color w:val="0563C1" w:themeColor="hyperlink"/>
            <w:sz w:val="24"/>
            <w:szCs w:val="24"/>
            <w:u w:val="single"/>
          </w:rPr>
          <w:t>htm</w:t>
        </w:r>
      </w:hyperlink>
    </w:p>
    <w:p w14:paraId="58ECF8D3"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Открытие </w:t>
      </w:r>
      <w:r w:rsidRPr="001618FC">
        <w:rPr>
          <w:rFonts w:ascii="Times New Roman" w:eastAsia="DengXian" w:hAnsi="Times New Roman" w:cs="Times New Roman"/>
          <w:sz w:val="24"/>
          <w:szCs w:val="24"/>
          <w:lang w:val="ru-RU"/>
        </w:rPr>
        <w:t>4-го форума инвестиций в Африку, г. Чанша (Ди сы цзе дуйфэй тоуцзы луньтань цзай чанша кайму)</w:t>
      </w:r>
      <w:r w:rsidRPr="001618FC">
        <w:rPr>
          <w:rFonts w:ascii="Times New Roman" w:hAnsi="Times New Roman" w:cs="Times New Roman"/>
          <w:sz w:val="24"/>
          <w:szCs w:val="24"/>
          <w:lang w:val="ru-RU"/>
        </w:rPr>
        <w:t xml:space="preserve"> // Сайт ГБРК. [Электронный ресурс]. – Режим доступа: </w:t>
      </w:r>
      <w:r w:rsidRPr="001618FC">
        <w:rPr>
          <w:rFonts w:ascii="Times New Roman" w:eastAsia="DengXian" w:hAnsi="Times New Roman" w:cs="Times New Roman"/>
          <w:sz w:val="24"/>
          <w:szCs w:val="24"/>
          <w:lang w:val="ru-RU"/>
        </w:rPr>
        <w:t xml:space="preserve"> </w:t>
      </w:r>
      <w:hyperlink r:id="rId236" w:history="1">
        <w:r w:rsidRPr="001618FC">
          <w:rPr>
            <w:rFonts w:ascii="Times New Roman" w:eastAsia="DengXian" w:hAnsi="Times New Roman" w:cs="Times New Roman"/>
            <w:color w:val="0563C1" w:themeColor="hyperlink"/>
            <w:sz w:val="24"/>
            <w:szCs w:val="24"/>
            <w:u w:val="single"/>
          </w:rPr>
          <w:t>http</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www</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cdb</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com</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cn</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xwzx</w:t>
        </w:r>
        <w:r w:rsidRPr="001618FC">
          <w:rPr>
            <w:rFonts w:ascii="Times New Roman" w:eastAsia="DengXian" w:hAnsi="Times New Roman" w:cs="Times New Roman"/>
            <w:color w:val="0563C1" w:themeColor="hyperlink"/>
            <w:sz w:val="24"/>
            <w:szCs w:val="24"/>
            <w:u w:val="single"/>
            <w:lang w:val="ru-RU"/>
          </w:rPr>
          <w:t>/</w:t>
        </w:r>
        <w:r w:rsidRPr="001618FC">
          <w:rPr>
            <w:rFonts w:ascii="Times New Roman" w:eastAsia="DengXian" w:hAnsi="Times New Roman" w:cs="Times New Roman"/>
            <w:color w:val="0563C1" w:themeColor="hyperlink"/>
            <w:sz w:val="24"/>
            <w:szCs w:val="24"/>
            <w:u w:val="single"/>
          </w:rPr>
          <w:t>khdt</w:t>
        </w:r>
        <w:r w:rsidRPr="001618FC">
          <w:rPr>
            <w:rFonts w:ascii="Times New Roman" w:eastAsia="DengXian" w:hAnsi="Times New Roman" w:cs="Times New Roman"/>
            <w:color w:val="0563C1" w:themeColor="hyperlink"/>
            <w:sz w:val="24"/>
            <w:szCs w:val="24"/>
            <w:u w:val="single"/>
            <w:lang w:val="ru-RU"/>
          </w:rPr>
          <w:t>/201809/</w:t>
        </w:r>
        <w:r w:rsidRPr="001618FC">
          <w:rPr>
            <w:rFonts w:ascii="Times New Roman" w:eastAsia="DengXian" w:hAnsi="Times New Roman" w:cs="Times New Roman"/>
            <w:color w:val="0563C1" w:themeColor="hyperlink"/>
            <w:sz w:val="24"/>
            <w:szCs w:val="24"/>
            <w:u w:val="single"/>
          </w:rPr>
          <w:t>t</w:t>
        </w:r>
        <w:r w:rsidRPr="001618FC">
          <w:rPr>
            <w:rFonts w:ascii="Times New Roman" w:eastAsia="DengXian" w:hAnsi="Times New Roman" w:cs="Times New Roman"/>
            <w:color w:val="0563C1" w:themeColor="hyperlink"/>
            <w:sz w:val="24"/>
            <w:szCs w:val="24"/>
            <w:u w:val="single"/>
            <w:lang w:val="ru-RU"/>
          </w:rPr>
          <w:t>20180906_5377.</w:t>
        </w:r>
        <w:r w:rsidRPr="001618FC">
          <w:rPr>
            <w:rFonts w:ascii="Times New Roman" w:eastAsia="DengXian" w:hAnsi="Times New Roman" w:cs="Times New Roman"/>
            <w:color w:val="0563C1" w:themeColor="hyperlink"/>
            <w:sz w:val="24"/>
            <w:szCs w:val="24"/>
            <w:u w:val="single"/>
          </w:rPr>
          <w:t>html</w:t>
        </w:r>
      </w:hyperlink>
      <w:r w:rsidRPr="001618FC">
        <w:rPr>
          <w:rFonts w:ascii="Times New Roman" w:eastAsia="DengXian" w:hAnsi="Times New Roman" w:cs="Times New Roman"/>
          <w:sz w:val="24"/>
          <w:szCs w:val="24"/>
          <w:lang w:val="ru-RU"/>
        </w:rPr>
        <w:t xml:space="preserve"> </w:t>
      </w:r>
    </w:p>
    <w:p w14:paraId="1612972A" w14:textId="4A4271BA"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Обнародованы результаты трех политических банков: в прошлом году объем новых кредитов превысил 2,1 трлн юаней (Саньда чжэнцысин иньхан тоучу чэнцзидань: цюйнань синьцзэн дайкуань чао 2,1 ваньи) // Синьлан цайцзин (</w:t>
      </w:r>
      <w:r w:rsidRPr="001618FC">
        <w:rPr>
          <w:rFonts w:ascii="Times New Roman" w:hAnsi="Times New Roman" w:cs="Times New Roman"/>
          <w:sz w:val="24"/>
          <w:szCs w:val="24"/>
        </w:rPr>
        <w:t>Sina</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Finance</w:t>
      </w:r>
      <w:r w:rsidRPr="001618FC">
        <w:rPr>
          <w:rFonts w:ascii="Times New Roman" w:hAnsi="Times New Roman" w:cs="Times New Roman"/>
          <w:sz w:val="24"/>
          <w:szCs w:val="24"/>
          <w:lang w:val="ru-RU"/>
        </w:rPr>
        <w:t xml:space="preserve">). [Электронный ресурс]. – Режим доступа: </w:t>
      </w:r>
      <w:hyperlink r:id="rId237"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finance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sina</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money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bank</w:t>
        </w:r>
        <w:r w:rsidRPr="001618FC">
          <w:rPr>
            <w:rFonts w:ascii="Times New Roman" w:hAnsi="Times New Roman" w:cs="Times New Roman"/>
            <w:color w:val="0563C1" w:themeColor="hyperlink"/>
            <w:sz w:val="24"/>
            <w:szCs w:val="24"/>
            <w:u w:val="single"/>
            <w:lang w:val="ru-RU"/>
          </w:rPr>
          <w:t>_</w:t>
        </w:r>
        <w:r w:rsidRPr="001618FC">
          <w:rPr>
            <w:rFonts w:ascii="Times New Roman" w:hAnsi="Times New Roman" w:cs="Times New Roman"/>
            <w:color w:val="0563C1" w:themeColor="hyperlink"/>
            <w:sz w:val="24"/>
            <w:szCs w:val="24"/>
            <w:u w:val="single"/>
          </w:rPr>
          <w:t>hydt</w:t>
        </w:r>
        <w:r w:rsidRPr="001618FC">
          <w:rPr>
            <w:rFonts w:ascii="Times New Roman" w:hAnsi="Times New Roman" w:cs="Times New Roman"/>
            <w:color w:val="0563C1" w:themeColor="hyperlink"/>
            <w:sz w:val="24"/>
            <w:szCs w:val="24"/>
            <w:u w:val="single"/>
            <w:lang w:val="ru-RU"/>
          </w:rPr>
          <w:t>/2021-02-02/</w:t>
        </w:r>
        <w:r w:rsidRPr="001618FC">
          <w:rPr>
            <w:rFonts w:ascii="Times New Roman" w:hAnsi="Times New Roman" w:cs="Times New Roman"/>
            <w:color w:val="0563C1" w:themeColor="hyperlink"/>
            <w:sz w:val="24"/>
            <w:szCs w:val="24"/>
            <w:u w:val="single"/>
          </w:rPr>
          <w:t>doc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ikftssap</w:t>
        </w:r>
        <w:r w:rsidRPr="001618FC">
          <w:rPr>
            <w:rFonts w:ascii="Times New Roman" w:hAnsi="Times New Roman" w:cs="Times New Roman"/>
            <w:color w:val="0563C1" w:themeColor="hyperlink"/>
            <w:sz w:val="24"/>
            <w:szCs w:val="24"/>
            <w:u w:val="single"/>
            <w:lang w:val="ru-RU"/>
          </w:rPr>
          <w:t>2310820.</w:t>
        </w:r>
        <w:r w:rsidRPr="001618FC">
          <w:rPr>
            <w:rFonts w:ascii="Times New Roman" w:hAnsi="Times New Roman" w:cs="Times New Roman"/>
            <w:color w:val="0563C1" w:themeColor="hyperlink"/>
            <w:sz w:val="24"/>
            <w:szCs w:val="24"/>
            <w:u w:val="single"/>
          </w:rPr>
          <w:t>shtml</w:t>
        </w:r>
      </w:hyperlink>
    </w:p>
    <w:p w14:paraId="623DD7EF"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lastRenderedPageBreak/>
        <w:t xml:space="preserve">Сегодня создана Китайско-арабская банковская ассоциация (Чжунъа иньляньти цзиньтянь чэнли) // Сайт ГБРК. [Электронный ресурс]. – Режим доступа: </w:t>
      </w:r>
      <w:hyperlink r:id="rId238"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xwzx</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mtjj</w:t>
        </w:r>
        <w:r w:rsidRPr="001618FC">
          <w:rPr>
            <w:rFonts w:ascii="Times New Roman" w:hAnsi="Times New Roman" w:cs="Times New Roman"/>
            <w:color w:val="0563C1" w:themeColor="hyperlink"/>
            <w:sz w:val="24"/>
            <w:szCs w:val="24"/>
            <w:u w:val="single"/>
            <w:lang w:val="ru-RU"/>
          </w:rPr>
          <w:t>/201807/</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20180713_5259.</w:t>
        </w:r>
        <w:r w:rsidRPr="001618FC">
          <w:rPr>
            <w:rFonts w:ascii="Times New Roman" w:hAnsi="Times New Roman" w:cs="Times New Roman"/>
            <w:color w:val="0563C1" w:themeColor="hyperlink"/>
            <w:sz w:val="24"/>
            <w:szCs w:val="24"/>
            <w:u w:val="single"/>
          </w:rPr>
          <w:t>html</w:t>
        </w:r>
      </w:hyperlink>
    </w:p>
    <w:p w14:paraId="7991D612"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 xml:space="preserve">Специальные кредиты на развитие малого и среднего бизнеса Африки (Фэйчжоу чжунсяо циъе фачжань чжуаньсян дайкуань) // Сайт ГБРК. [Электронный ресурс]. – Режим доступа: </w:t>
      </w:r>
      <w:hyperlink r:id="rId239" w:history="1">
        <w:r w:rsidRPr="001618FC">
          <w:rPr>
            <w:rFonts w:ascii="Times New Roman" w:hAnsi="Times New Roman" w:cs="Times New Roman"/>
            <w:color w:val="0563C1" w:themeColor="hyperlink"/>
            <w:sz w:val="24"/>
            <w:szCs w:val="24"/>
            <w:u w:val="single"/>
          </w:rPr>
          <w:t>http</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cdb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cpfw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gjyw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zxfw</w:t>
        </w:r>
        <w:r w:rsidRPr="001618FC">
          <w:rPr>
            <w:rFonts w:ascii="Times New Roman" w:hAnsi="Times New Roman" w:cs="Times New Roman"/>
            <w:color w:val="0563C1" w:themeColor="hyperlink"/>
            <w:sz w:val="24"/>
            <w:szCs w:val="24"/>
            <w:u w:val="single"/>
            <w:lang w:val="ru-RU"/>
          </w:rPr>
          <w:t>_440/201602/</w:t>
        </w:r>
        <w:r w:rsidRPr="001618FC">
          <w:rPr>
            <w:rFonts w:ascii="Times New Roman" w:hAnsi="Times New Roman" w:cs="Times New Roman"/>
            <w:color w:val="0563C1" w:themeColor="hyperlink"/>
            <w:sz w:val="24"/>
            <w:szCs w:val="24"/>
            <w:u w:val="single"/>
          </w:rPr>
          <w:t>t</w:t>
        </w:r>
        <w:r w:rsidRPr="001618FC">
          <w:rPr>
            <w:rFonts w:ascii="Times New Roman" w:hAnsi="Times New Roman" w:cs="Times New Roman"/>
            <w:color w:val="0563C1" w:themeColor="hyperlink"/>
            <w:sz w:val="24"/>
            <w:szCs w:val="24"/>
            <w:u w:val="single"/>
            <w:lang w:val="ru-RU"/>
          </w:rPr>
          <w:t>20160222_2675.</w:t>
        </w:r>
        <w:r w:rsidRPr="001618FC">
          <w:rPr>
            <w:rFonts w:ascii="Times New Roman" w:hAnsi="Times New Roman" w:cs="Times New Roman"/>
            <w:color w:val="0563C1" w:themeColor="hyperlink"/>
            <w:sz w:val="24"/>
            <w:szCs w:val="24"/>
            <w:u w:val="single"/>
          </w:rPr>
          <w:t>html</w:t>
        </w:r>
      </w:hyperlink>
    </w:p>
    <w:p w14:paraId="6ACE601B"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lang w:val="ru-RU"/>
        </w:rPr>
        <w:t>Филиал Банка развития сельского хозяйства Китая в г. Люйлян создал инновационную «модель Люйлян» для борьбы с бедностью (Чжунго нунъе фачжань иньхан люйлян ши фэньхан чуансинь дацзао чпнъе фупинь люйлян моши)</w:t>
      </w:r>
      <w:r w:rsidRPr="001618FC">
        <w:rPr>
          <w:rFonts w:ascii="Times New Roman" w:eastAsia="Calibri" w:hAnsi="Times New Roman" w:cs="Times New Roman"/>
          <w:sz w:val="24"/>
          <w:szCs w:val="24"/>
          <w:lang w:val="ru-RU" w:eastAsia="en-US"/>
        </w:rPr>
        <w:t xml:space="preserve"> // </w:t>
      </w:r>
      <w:r w:rsidRPr="001618FC">
        <w:rPr>
          <w:rFonts w:ascii="Times New Roman" w:eastAsia="Calibri" w:hAnsi="Times New Roman" w:cs="Times New Roman"/>
          <w:sz w:val="24"/>
          <w:szCs w:val="24"/>
          <w:lang w:eastAsia="en-US"/>
        </w:rPr>
        <w:t>kknews</w:t>
      </w:r>
      <w:r w:rsidRPr="001618FC">
        <w:rPr>
          <w:rFonts w:ascii="Times New Roman" w:eastAsia="Calibri" w:hAnsi="Times New Roman" w:cs="Times New Roman"/>
          <w:sz w:val="24"/>
          <w:szCs w:val="24"/>
          <w:lang w:val="ru-RU" w:eastAsia="en-US"/>
        </w:rPr>
        <w:t>.</w:t>
      </w:r>
      <w:r w:rsidRPr="001618FC">
        <w:rPr>
          <w:rFonts w:ascii="Times New Roman" w:eastAsia="Calibri" w:hAnsi="Times New Roman" w:cs="Times New Roman"/>
          <w:sz w:val="24"/>
          <w:szCs w:val="24"/>
          <w:lang w:eastAsia="en-US"/>
        </w:rPr>
        <w:t>cc</w:t>
      </w:r>
      <w:r w:rsidRPr="001618FC">
        <w:rPr>
          <w:rFonts w:ascii="Times New Roman" w:eastAsia="Calibri" w:hAnsi="Times New Roman" w:cs="Times New Roman"/>
          <w:sz w:val="24"/>
          <w:szCs w:val="24"/>
          <w:lang w:val="ru-RU" w:eastAsia="en-US"/>
        </w:rPr>
        <w:t xml:space="preserve">. [Электронный ресурс]. – Режим доступа: </w:t>
      </w:r>
      <w:hyperlink r:id="rId240"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kknews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cc</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agriculture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pvgvy</w:t>
        </w:r>
        <w:r w:rsidRPr="001618FC">
          <w:rPr>
            <w:rFonts w:ascii="Times New Roman" w:hAnsi="Times New Roman" w:cs="Times New Roman"/>
            <w:color w:val="0563C1" w:themeColor="hyperlink"/>
            <w:sz w:val="24"/>
            <w:szCs w:val="24"/>
            <w:u w:val="single"/>
            <w:lang w:val="ru-RU"/>
          </w:rPr>
          <w:t>42.</w:t>
        </w:r>
        <w:r w:rsidRPr="001618FC">
          <w:rPr>
            <w:rFonts w:ascii="Times New Roman" w:hAnsi="Times New Roman" w:cs="Times New Roman"/>
            <w:color w:val="0563C1" w:themeColor="hyperlink"/>
            <w:sz w:val="24"/>
            <w:szCs w:val="24"/>
            <w:u w:val="single"/>
          </w:rPr>
          <w:t>html</w:t>
        </w:r>
      </w:hyperlink>
      <w:r w:rsidRPr="001618FC">
        <w:rPr>
          <w:rFonts w:ascii="Times New Roman" w:hAnsi="Times New Roman" w:cs="Times New Roman"/>
          <w:sz w:val="24"/>
          <w:szCs w:val="24"/>
          <w:lang w:val="ru-RU"/>
        </w:rPr>
        <w:t xml:space="preserve"> </w:t>
      </w:r>
    </w:p>
    <w:p w14:paraId="0A49D77C" w14:textId="77777777" w:rsidR="00346371" w:rsidRPr="001618FC" w:rsidRDefault="00346371" w:rsidP="00346371">
      <w:pPr>
        <w:spacing w:after="0" w:line="360" w:lineRule="auto"/>
        <w:ind w:left="720"/>
        <w:contextualSpacing/>
        <w:jc w:val="both"/>
        <w:rPr>
          <w:rFonts w:ascii="Times New Roman" w:eastAsia="Calibri" w:hAnsi="Times New Roman" w:cs="Times New Roman"/>
          <w:i/>
          <w:iCs/>
          <w:sz w:val="24"/>
          <w:szCs w:val="24"/>
          <w:lang w:val="ru-RU" w:eastAsia="en-US"/>
        </w:rPr>
      </w:pPr>
      <w:r w:rsidRPr="001618FC">
        <w:rPr>
          <w:rFonts w:ascii="Times New Roman" w:eastAsia="Calibri" w:hAnsi="Times New Roman" w:cs="Times New Roman"/>
          <w:i/>
          <w:iCs/>
          <w:sz w:val="24"/>
          <w:szCs w:val="24"/>
          <w:lang w:val="ru-RU" w:eastAsia="en-US"/>
        </w:rPr>
        <w:t>На английском языке</w:t>
      </w:r>
    </w:p>
    <w:p w14:paraId="4DDC6445" w14:textId="77777777"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bookmarkStart w:id="251" w:name="_Hlk41512007"/>
      <w:bookmarkStart w:id="252" w:name="_Hlk41511750"/>
      <w:r w:rsidRPr="001618FC">
        <w:rPr>
          <w:rFonts w:ascii="Times New Roman" w:eastAsia="Calibri" w:hAnsi="Times New Roman" w:cs="Times New Roman"/>
          <w:sz w:val="24"/>
          <w:szCs w:val="24"/>
          <w:lang w:eastAsia="en-US"/>
        </w:rPr>
        <w:t xml:space="preserve">China to offer 300 </w:t>
      </w:r>
      <w:bookmarkEnd w:id="251"/>
      <w:r w:rsidRPr="001618FC">
        <w:rPr>
          <w:rFonts w:ascii="Times New Roman" w:eastAsia="Calibri" w:hAnsi="Times New Roman" w:cs="Times New Roman"/>
          <w:sz w:val="24"/>
          <w:szCs w:val="24"/>
          <w:lang w:eastAsia="en-US"/>
        </w:rPr>
        <w:t xml:space="preserve">bln </w:t>
      </w:r>
      <w:bookmarkEnd w:id="252"/>
      <w:r w:rsidRPr="001618FC">
        <w:rPr>
          <w:rFonts w:ascii="Times New Roman" w:eastAsia="Calibri" w:hAnsi="Times New Roman" w:cs="Times New Roman"/>
          <w:sz w:val="24"/>
          <w:szCs w:val="24"/>
          <w:lang w:eastAsia="en-US"/>
        </w:rPr>
        <w:t xml:space="preserve">yuan credit support for epidemic control Monday // Xinhuanet.com. 09.02.2020.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241" w:history="1">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xinhuanet</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english</w:t>
        </w:r>
        <w:r w:rsidRPr="001618FC">
          <w:rPr>
            <w:rFonts w:ascii="Times New Roman" w:eastAsia="Calibri" w:hAnsi="Times New Roman" w:cs="Times New Roman"/>
            <w:color w:val="0563C1" w:themeColor="hyperlink"/>
            <w:sz w:val="24"/>
            <w:szCs w:val="24"/>
            <w:u w:val="single"/>
            <w:lang w:val="ru-RU" w:eastAsia="en-US"/>
          </w:rPr>
          <w:t>/2020-02/09/</w:t>
        </w:r>
        <w:r w:rsidRPr="001618FC">
          <w:rPr>
            <w:rFonts w:ascii="Times New Roman" w:eastAsia="Calibri" w:hAnsi="Times New Roman" w:cs="Times New Roman"/>
            <w:color w:val="0563C1" w:themeColor="hyperlink"/>
            <w:sz w:val="24"/>
            <w:szCs w:val="24"/>
            <w:u w:val="single"/>
            <w:lang w:eastAsia="en-US"/>
          </w:rPr>
          <w:t>c</w:t>
        </w:r>
        <w:r w:rsidRPr="001618FC">
          <w:rPr>
            <w:rFonts w:ascii="Times New Roman" w:eastAsia="Calibri" w:hAnsi="Times New Roman" w:cs="Times New Roman"/>
            <w:color w:val="0563C1" w:themeColor="hyperlink"/>
            <w:sz w:val="24"/>
            <w:szCs w:val="24"/>
            <w:u w:val="single"/>
            <w:lang w:val="ru-RU" w:eastAsia="en-US"/>
          </w:rPr>
          <w:t>_138768521.</w:t>
        </w:r>
        <w:r w:rsidRPr="001618FC">
          <w:rPr>
            <w:rFonts w:ascii="Times New Roman" w:eastAsia="Calibri" w:hAnsi="Times New Roman" w:cs="Times New Roman"/>
            <w:color w:val="0563C1" w:themeColor="hyperlink"/>
            <w:sz w:val="24"/>
            <w:szCs w:val="24"/>
            <w:u w:val="single"/>
            <w:lang w:eastAsia="en-US"/>
          </w:rPr>
          <w:t>htm</w:t>
        </w:r>
      </w:hyperlink>
      <w:r w:rsidRPr="001618FC">
        <w:rPr>
          <w:rFonts w:ascii="Times New Roman" w:eastAsia="Calibri" w:hAnsi="Times New Roman" w:cs="Times New Roman"/>
          <w:sz w:val="24"/>
          <w:szCs w:val="24"/>
          <w:lang w:val="ru-RU" w:eastAsia="en-US"/>
        </w:rPr>
        <w:t xml:space="preserve"> </w:t>
      </w:r>
    </w:p>
    <w:p w14:paraId="1AFF9C10" w14:textId="77777777"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bookmarkStart w:id="253" w:name="_Hlk41511875"/>
      <w:r w:rsidRPr="001618FC">
        <w:rPr>
          <w:rFonts w:ascii="Times New Roman" w:eastAsia="Calibri" w:hAnsi="Times New Roman" w:cs="Times New Roman"/>
          <w:sz w:val="24"/>
          <w:szCs w:val="24"/>
          <w:lang w:eastAsia="en-US"/>
        </w:rPr>
        <w:t xml:space="preserve">CDB Grants an Emergency </w:t>
      </w:r>
      <w:bookmarkEnd w:id="253"/>
      <w:r w:rsidRPr="001618FC">
        <w:rPr>
          <w:rFonts w:ascii="Times New Roman" w:eastAsia="Calibri" w:hAnsi="Times New Roman" w:cs="Times New Roman"/>
          <w:sz w:val="24"/>
          <w:szCs w:val="24"/>
          <w:lang w:eastAsia="en-US"/>
        </w:rPr>
        <w:t xml:space="preserve">Loan of 2 Billion RMB to Support Wuhan`s Fight Against the Pneumonia Outbreak </w:t>
      </w:r>
      <w:bookmarkStart w:id="254" w:name="_Hlk103251088"/>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Сайт</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ГБРК</w:t>
      </w:r>
      <w:r w:rsidRPr="001618FC">
        <w:rPr>
          <w:rFonts w:ascii="Times New Roman" w:eastAsia="Calibri" w:hAnsi="Times New Roman" w:cs="Times New Roman"/>
          <w:sz w:val="24"/>
          <w:szCs w:val="24"/>
          <w:lang w:eastAsia="en-US"/>
        </w:rPr>
        <w:t xml:space="preserve">. 02.04.2020. </w:t>
      </w:r>
      <w:r w:rsidRPr="001618FC">
        <w:rPr>
          <w:rFonts w:ascii="Times New Roman" w:eastAsia="Calibri" w:hAnsi="Times New Roman" w:cs="Times New Roman"/>
          <w:sz w:val="24"/>
          <w:szCs w:val="24"/>
          <w:lang w:val="ru-RU" w:eastAsia="en-US"/>
        </w:rPr>
        <w:t xml:space="preserve">[Электронный ресурс]. – Режим доступа: </w:t>
      </w:r>
      <w:bookmarkEnd w:id="254"/>
      <w:r w:rsidRPr="001618FC">
        <w:rPr>
          <w:rFonts w:ascii="Times New Roman" w:eastAsia="Calibri" w:hAnsi="Times New Roman" w:cs="Times New Roman"/>
          <w:color w:val="0563C1"/>
          <w:sz w:val="24"/>
          <w:szCs w:val="24"/>
          <w:u w:val="single"/>
          <w:lang w:eastAsia="en-US"/>
        </w:rPr>
        <w:fldChar w:fldCharType="begin"/>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instrText>HYPERLINK</w:instrText>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instrText>http</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www</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cdb</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com</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cn</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English</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xwzx</w:instrText>
      </w:r>
      <w:r w:rsidRPr="001618FC">
        <w:rPr>
          <w:rFonts w:ascii="Times New Roman" w:eastAsia="Calibri" w:hAnsi="Times New Roman" w:cs="Times New Roman"/>
          <w:color w:val="0563C1"/>
          <w:sz w:val="24"/>
          <w:szCs w:val="24"/>
          <w:u w:val="single"/>
          <w:lang w:val="ru-RU" w:eastAsia="en-US"/>
        </w:rPr>
        <w:instrText>_715/</w:instrText>
      </w:r>
      <w:r w:rsidRPr="001618FC">
        <w:rPr>
          <w:rFonts w:ascii="Times New Roman" w:eastAsia="Calibri" w:hAnsi="Times New Roman" w:cs="Times New Roman"/>
          <w:color w:val="0563C1"/>
          <w:sz w:val="24"/>
          <w:szCs w:val="24"/>
          <w:u w:val="single"/>
          <w:lang w:eastAsia="en-US"/>
        </w:rPr>
        <w:instrText>khdt</w:instrText>
      </w:r>
      <w:r w:rsidRPr="001618FC">
        <w:rPr>
          <w:rFonts w:ascii="Times New Roman" w:eastAsia="Calibri" w:hAnsi="Times New Roman" w:cs="Times New Roman"/>
          <w:color w:val="0563C1"/>
          <w:sz w:val="24"/>
          <w:szCs w:val="24"/>
          <w:u w:val="single"/>
          <w:lang w:val="ru-RU" w:eastAsia="en-US"/>
        </w:rPr>
        <w:instrText>/202004/</w:instrText>
      </w:r>
      <w:r w:rsidRPr="001618FC">
        <w:rPr>
          <w:rFonts w:ascii="Times New Roman" w:eastAsia="Calibri" w:hAnsi="Times New Roman" w:cs="Times New Roman"/>
          <w:color w:val="0563C1"/>
          <w:sz w:val="24"/>
          <w:szCs w:val="24"/>
          <w:u w:val="single"/>
          <w:lang w:eastAsia="en-US"/>
        </w:rPr>
        <w:instrText>t</w:instrText>
      </w:r>
      <w:r w:rsidRPr="001618FC">
        <w:rPr>
          <w:rFonts w:ascii="Times New Roman" w:eastAsia="Calibri" w:hAnsi="Times New Roman" w:cs="Times New Roman"/>
          <w:color w:val="0563C1"/>
          <w:sz w:val="24"/>
          <w:szCs w:val="24"/>
          <w:u w:val="single"/>
          <w:lang w:val="ru-RU" w:eastAsia="en-US"/>
        </w:rPr>
        <w:instrText>20200402_7259.</w:instrText>
      </w:r>
      <w:r w:rsidRPr="001618FC">
        <w:rPr>
          <w:rFonts w:ascii="Times New Roman" w:eastAsia="Calibri" w:hAnsi="Times New Roman" w:cs="Times New Roman"/>
          <w:color w:val="0563C1"/>
          <w:sz w:val="24"/>
          <w:szCs w:val="24"/>
          <w:u w:val="single"/>
          <w:lang w:eastAsia="en-US"/>
        </w:rPr>
        <w:instrText>html</w:instrText>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r>
      <w:r w:rsidRPr="001618FC">
        <w:rPr>
          <w:rFonts w:ascii="Times New Roman" w:eastAsia="Calibri" w:hAnsi="Times New Roman" w:cs="Times New Roman"/>
          <w:color w:val="0563C1"/>
          <w:sz w:val="24"/>
          <w:szCs w:val="24"/>
          <w:u w:val="single"/>
          <w:lang w:eastAsia="en-US"/>
        </w:rPr>
        <w:fldChar w:fldCharType="separate"/>
      </w:r>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cdb</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English</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xwzx</w:t>
      </w:r>
      <w:r w:rsidRPr="001618FC">
        <w:rPr>
          <w:rFonts w:ascii="Times New Roman" w:eastAsia="Calibri" w:hAnsi="Times New Roman" w:cs="Times New Roman"/>
          <w:color w:val="0563C1" w:themeColor="hyperlink"/>
          <w:sz w:val="24"/>
          <w:szCs w:val="24"/>
          <w:u w:val="single"/>
          <w:lang w:val="ru-RU" w:eastAsia="en-US"/>
        </w:rPr>
        <w:t>_715/</w:t>
      </w:r>
      <w:r w:rsidRPr="001618FC">
        <w:rPr>
          <w:rFonts w:ascii="Times New Roman" w:eastAsia="Calibri" w:hAnsi="Times New Roman" w:cs="Times New Roman"/>
          <w:color w:val="0563C1" w:themeColor="hyperlink"/>
          <w:sz w:val="24"/>
          <w:szCs w:val="24"/>
          <w:u w:val="single"/>
          <w:lang w:eastAsia="en-US"/>
        </w:rPr>
        <w:t>khdt</w:t>
      </w:r>
      <w:r w:rsidRPr="001618FC">
        <w:rPr>
          <w:rFonts w:ascii="Times New Roman" w:eastAsia="Calibri" w:hAnsi="Times New Roman" w:cs="Times New Roman"/>
          <w:color w:val="0563C1" w:themeColor="hyperlink"/>
          <w:sz w:val="24"/>
          <w:szCs w:val="24"/>
          <w:u w:val="single"/>
          <w:lang w:val="ru-RU" w:eastAsia="en-US"/>
        </w:rPr>
        <w:t>/202004/</w:t>
      </w:r>
      <w:r w:rsidRPr="001618FC">
        <w:rPr>
          <w:rFonts w:ascii="Times New Roman" w:eastAsia="Calibri" w:hAnsi="Times New Roman" w:cs="Times New Roman"/>
          <w:color w:val="0563C1" w:themeColor="hyperlink"/>
          <w:sz w:val="24"/>
          <w:szCs w:val="24"/>
          <w:u w:val="single"/>
          <w:lang w:eastAsia="en-US"/>
        </w:rPr>
        <w:t>t</w:t>
      </w:r>
      <w:r w:rsidRPr="001618FC">
        <w:rPr>
          <w:rFonts w:ascii="Times New Roman" w:eastAsia="Calibri" w:hAnsi="Times New Roman" w:cs="Times New Roman"/>
          <w:color w:val="0563C1" w:themeColor="hyperlink"/>
          <w:sz w:val="24"/>
          <w:szCs w:val="24"/>
          <w:u w:val="single"/>
          <w:lang w:val="ru-RU" w:eastAsia="en-US"/>
        </w:rPr>
        <w:t>20200402_7259.</w:t>
      </w:r>
      <w:r w:rsidRPr="001618FC">
        <w:rPr>
          <w:rFonts w:ascii="Times New Roman" w:eastAsia="Calibri" w:hAnsi="Times New Roman" w:cs="Times New Roman"/>
          <w:color w:val="0563C1" w:themeColor="hyperlink"/>
          <w:sz w:val="24"/>
          <w:szCs w:val="24"/>
          <w:u w:val="single"/>
          <w:lang w:eastAsia="en-US"/>
        </w:rPr>
        <w:t>html</w:t>
      </w:r>
      <w:r w:rsidRPr="001618FC">
        <w:rPr>
          <w:rFonts w:ascii="Times New Roman" w:eastAsia="Calibri" w:hAnsi="Times New Roman" w:cs="Times New Roman"/>
          <w:color w:val="0563C1"/>
          <w:sz w:val="24"/>
          <w:szCs w:val="24"/>
          <w:u w:val="single"/>
          <w:lang w:eastAsia="en-US"/>
        </w:rPr>
        <w:fldChar w:fldCharType="end"/>
      </w:r>
    </w:p>
    <w:p w14:paraId="5B12C1FD" w14:textId="77777777"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eastAsia="en-US"/>
        </w:rPr>
        <w:t xml:space="preserve">Ping An Donates £1.1m of COVID-19 Medical Suppliers to United Kingdom // </w:t>
      </w:r>
      <w:r w:rsidRPr="001618FC">
        <w:rPr>
          <w:rFonts w:ascii="Times New Roman" w:eastAsia="Calibri" w:hAnsi="Times New Roman" w:cs="Times New Roman"/>
          <w:sz w:val="24"/>
          <w:szCs w:val="24"/>
          <w:lang w:val="ru-RU" w:eastAsia="en-US"/>
        </w:rPr>
        <w:t>Сайт</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Банка</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Пинъань</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 xml:space="preserve">[Электронный ресурс]. – Режим доступа: </w:t>
      </w:r>
      <w:bookmarkStart w:id="255" w:name="_Hlk103251224"/>
      <w:r w:rsidRPr="001618FC">
        <w:rPr>
          <w:rFonts w:ascii="Times New Roman" w:eastAsia="Calibri" w:hAnsi="Times New Roman" w:cs="Times New Roman"/>
          <w:color w:val="0563C1"/>
          <w:sz w:val="24"/>
          <w:szCs w:val="24"/>
          <w:u w:val="single"/>
          <w:lang w:eastAsia="en-US"/>
        </w:rPr>
        <w:fldChar w:fldCharType="begin"/>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instrText>HYPERLINK</w:instrText>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instrText>http</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www</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pingan</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cn</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en</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common</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news</w:instrText>
      </w:r>
      <w:r w:rsidRPr="001618FC">
        <w:rPr>
          <w:rFonts w:ascii="Times New Roman" w:eastAsia="Calibri" w:hAnsi="Times New Roman" w:cs="Times New Roman"/>
          <w:color w:val="0563C1"/>
          <w:sz w:val="24"/>
          <w:szCs w:val="24"/>
          <w:u w:val="single"/>
          <w:lang w:val="ru-RU" w:eastAsia="en-US"/>
        </w:rPr>
        <w:instrText>/</w:instrText>
      </w:r>
      <w:r w:rsidRPr="001618FC">
        <w:rPr>
          <w:rFonts w:ascii="Times New Roman" w:eastAsia="Calibri" w:hAnsi="Times New Roman" w:cs="Times New Roman"/>
          <w:color w:val="0563C1"/>
          <w:sz w:val="24"/>
          <w:szCs w:val="24"/>
          <w:u w:val="single"/>
          <w:lang w:eastAsia="en-US"/>
        </w:rPr>
        <w:instrText>article</w:instrText>
      </w:r>
      <w:r w:rsidRPr="001618FC">
        <w:rPr>
          <w:rFonts w:ascii="Times New Roman" w:eastAsia="Calibri" w:hAnsi="Times New Roman" w:cs="Times New Roman"/>
          <w:color w:val="0563C1"/>
          <w:sz w:val="24"/>
          <w:szCs w:val="24"/>
          <w:u w:val="single"/>
          <w:lang w:val="ru-RU" w:eastAsia="en-US"/>
        </w:rPr>
        <w:instrText>/1585898476887.</w:instrText>
      </w:r>
      <w:r w:rsidRPr="001618FC">
        <w:rPr>
          <w:rFonts w:ascii="Times New Roman" w:eastAsia="Calibri" w:hAnsi="Times New Roman" w:cs="Times New Roman"/>
          <w:color w:val="0563C1"/>
          <w:sz w:val="24"/>
          <w:szCs w:val="24"/>
          <w:u w:val="single"/>
          <w:lang w:eastAsia="en-US"/>
        </w:rPr>
        <w:instrText>shtml</w:instrText>
      </w:r>
      <w:r w:rsidRPr="001618FC">
        <w:rPr>
          <w:rFonts w:ascii="Times New Roman" w:eastAsia="Calibri" w:hAnsi="Times New Roman" w:cs="Times New Roman"/>
          <w:color w:val="0563C1"/>
          <w:sz w:val="24"/>
          <w:szCs w:val="24"/>
          <w:u w:val="single"/>
          <w:lang w:val="ru-RU" w:eastAsia="en-US"/>
        </w:rPr>
        <w:instrText xml:space="preserve">" </w:instrText>
      </w:r>
      <w:r w:rsidRPr="001618FC">
        <w:rPr>
          <w:rFonts w:ascii="Times New Roman" w:eastAsia="Calibri" w:hAnsi="Times New Roman" w:cs="Times New Roman"/>
          <w:color w:val="0563C1"/>
          <w:sz w:val="24"/>
          <w:szCs w:val="24"/>
          <w:u w:val="single"/>
          <w:lang w:eastAsia="en-US"/>
        </w:rPr>
      </w:r>
      <w:r w:rsidRPr="001618FC">
        <w:rPr>
          <w:rFonts w:ascii="Times New Roman" w:eastAsia="Calibri" w:hAnsi="Times New Roman" w:cs="Times New Roman"/>
          <w:color w:val="0563C1"/>
          <w:sz w:val="24"/>
          <w:szCs w:val="24"/>
          <w:u w:val="single"/>
          <w:lang w:eastAsia="en-US"/>
        </w:rPr>
        <w:fldChar w:fldCharType="separate"/>
      </w:r>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pingan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en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common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news</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article</w:t>
      </w:r>
      <w:r w:rsidRPr="001618FC">
        <w:rPr>
          <w:rFonts w:ascii="Times New Roman" w:eastAsia="Calibri" w:hAnsi="Times New Roman" w:cs="Times New Roman"/>
          <w:color w:val="0563C1" w:themeColor="hyperlink"/>
          <w:sz w:val="24"/>
          <w:szCs w:val="24"/>
          <w:u w:val="single"/>
          <w:lang w:val="ru-RU" w:eastAsia="en-US"/>
        </w:rPr>
        <w:t>/1585898476887.</w:t>
      </w:r>
      <w:r w:rsidRPr="001618FC">
        <w:rPr>
          <w:rFonts w:ascii="Times New Roman" w:eastAsia="Calibri" w:hAnsi="Times New Roman" w:cs="Times New Roman"/>
          <w:color w:val="0563C1" w:themeColor="hyperlink"/>
          <w:sz w:val="24"/>
          <w:szCs w:val="24"/>
          <w:u w:val="single"/>
          <w:lang w:eastAsia="en-US"/>
        </w:rPr>
        <w:t>shtml</w:t>
      </w:r>
      <w:bookmarkEnd w:id="255"/>
      <w:r w:rsidRPr="001618FC">
        <w:rPr>
          <w:rFonts w:ascii="Times New Roman" w:eastAsia="Calibri" w:hAnsi="Times New Roman" w:cs="Times New Roman"/>
          <w:color w:val="0563C1"/>
          <w:sz w:val="24"/>
          <w:szCs w:val="24"/>
          <w:u w:val="single"/>
          <w:lang w:eastAsia="en-US"/>
        </w:rPr>
        <w:fldChar w:fldCharType="end"/>
      </w:r>
      <w:r w:rsidRPr="001618FC">
        <w:rPr>
          <w:rFonts w:ascii="Times New Roman" w:eastAsia="Calibri" w:hAnsi="Times New Roman" w:cs="Times New Roman"/>
          <w:sz w:val="24"/>
          <w:szCs w:val="24"/>
          <w:lang w:val="ru-RU" w:eastAsia="en-US"/>
        </w:rPr>
        <w:t xml:space="preserve"> </w:t>
      </w:r>
    </w:p>
    <w:p w14:paraId="79A8FF3E" w14:textId="77777777" w:rsidR="00346371" w:rsidRPr="001618FC" w:rsidRDefault="00346371" w:rsidP="00BF5641">
      <w:pPr>
        <w:numPr>
          <w:ilvl w:val="0"/>
          <w:numId w:val="27"/>
        </w:numPr>
        <w:spacing w:after="0" w:line="360" w:lineRule="auto"/>
        <w:contextualSpacing/>
        <w:jc w:val="both"/>
        <w:rPr>
          <w:rFonts w:ascii="Times New Roman" w:eastAsia="Calibri" w:hAnsi="Times New Roman" w:cs="Times New Roman"/>
          <w:sz w:val="24"/>
          <w:szCs w:val="24"/>
          <w:lang w:val="ru-RU" w:eastAsia="en-US"/>
        </w:rPr>
      </w:pPr>
      <w:r w:rsidRPr="001618FC">
        <w:rPr>
          <w:rFonts w:ascii="Times New Roman" w:eastAsia="Calibri" w:hAnsi="Times New Roman" w:cs="Times New Roman"/>
          <w:sz w:val="24"/>
          <w:szCs w:val="24"/>
          <w:lang w:eastAsia="en-US"/>
        </w:rPr>
        <w:t xml:space="preserve">CDB Establishes an Emergency Financing Service Mechanism for Epidemic Prevention and Control. // </w:t>
      </w:r>
      <w:r w:rsidRPr="001618FC">
        <w:rPr>
          <w:rFonts w:ascii="Times New Roman" w:eastAsia="Calibri" w:hAnsi="Times New Roman" w:cs="Times New Roman"/>
          <w:sz w:val="24"/>
          <w:szCs w:val="24"/>
          <w:lang w:val="ru-RU" w:eastAsia="en-US"/>
        </w:rPr>
        <w:t>Сайт</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ГБРК</w:t>
      </w:r>
      <w:r w:rsidRPr="001618FC">
        <w:rPr>
          <w:rFonts w:ascii="Times New Roman" w:eastAsia="Calibri" w:hAnsi="Times New Roman" w:cs="Times New Roman"/>
          <w:sz w:val="24"/>
          <w:szCs w:val="24"/>
          <w:lang w:eastAsia="en-US"/>
        </w:rPr>
        <w:t xml:space="preserve">. 02.04.2020. </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242" w:history="1">
        <w:r w:rsidRPr="001618FC">
          <w:rPr>
            <w:rFonts w:ascii="Times New Roman" w:eastAsia="Calibri" w:hAnsi="Times New Roman" w:cs="Times New Roman"/>
            <w:color w:val="0563C1" w:themeColor="hyperlink"/>
            <w:sz w:val="24"/>
            <w:szCs w:val="24"/>
            <w:u w:val="single"/>
            <w:lang w:eastAsia="en-US"/>
          </w:rPr>
          <w:t>http</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www</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cdb</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com</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cn</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English</w:t>
        </w:r>
        <w:r w:rsidRPr="001618FC">
          <w:rPr>
            <w:rFonts w:ascii="Times New Roman" w:eastAsia="Calibri" w:hAnsi="Times New Roman" w:cs="Times New Roman"/>
            <w:color w:val="0563C1" w:themeColor="hyperlink"/>
            <w:sz w:val="24"/>
            <w:szCs w:val="24"/>
            <w:u w:val="single"/>
            <w:lang w:val="ru-RU" w:eastAsia="en-US"/>
          </w:rPr>
          <w:t>/</w:t>
        </w:r>
        <w:r w:rsidRPr="001618FC">
          <w:rPr>
            <w:rFonts w:ascii="Times New Roman" w:eastAsia="Calibri" w:hAnsi="Times New Roman" w:cs="Times New Roman"/>
            <w:color w:val="0563C1" w:themeColor="hyperlink"/>
            <w:sz w:val="24"/>
            <w:szCs w:val="24"/>
            <w:u w:val="single"/>
            <w:lang w:eastAsia="en-US"/>
          </w:rPr>
          <w:t>xwzx</w:t>
        </w:r>
        <w:r w:rsidRPr="001618FC">
          <w:rPr>
            <w:rFonts w:ascii="Times New Roman" w:eastAsia="Calibri" w:hAnsi="Times New Roman" w:cs="Times New Roman"/>
            <w:color w:val="0563C1" w:themeColor="hyperlink"/>
            <w:sz w:val="24"/>
            <w:szCs w:val="24"/>
            <w:u w:val="single"/>
            <w:lang w:val="ru-RU" w:eastAsia="en-US"/>
          </w:rPr>
          <w:t>_715/</w:t>
        </w:r>
        <w:r w:rsidRPr="001618FC">
          <w:rPr>
            <w:rFonts w:ascii="Times New Roman" w:eastAsia="Calibri" w:hAnsi="Times New Roman" w:cs="Times New Roman"/>
            <w:color w:val="0563C1" w:themeColor="hyperlink"/>
            <w:sz w:val="24"/>
            <w:szCs w:val="24"/>
            <w:u w:val="single"/>
            <w:lang w:eastAsia="en-US"/>
          </w:rPr>
          <w:t>khdt</w:t>
        </w:r>
        <w:r w:rsidRPr="001618FC">
          <w:rPr>
            <w:rFonts w:ascii="Times New Roman" w:eastAsia="Calibri" w:hAnsi="Times New Roman" w:cs="Times New Roman"/>
            <w:color w:val="0563C1" w:themeColor="hyperlink"/>
            <w:sz w:val="24"/>
            <w:szCs w:val="24"/>
            <w:u w:val="single"/>
            <w:lang w:val="ru-RU" w:eastAsia="en-US"/>
          </w:rPr>
          <w:t>/202004/</w:t>
        </w:r>
        <w:r w:rsidRPr="001618FC">
          <w:rPr>
            <w:rFonts w:ascii="Times New Roman" w:eastAsia="Calibri" w:hAnsi="Times New Roman" w:cs="Times New Roman"/>
            <w:color w:val="0563C1" w:themeColor="hyperlink"/>
            <w:sz w:val="24"/>
            <w:szCs w:val="24"/>
            <w:u w:val="single"/>
            <w:lang w:eastAsia="en-US"/>
          </w:rPr>
          <w:t>t</w:t>
        </w:r>
        <w:r w:rsidRPr="001618FC">
          <w:rPr>
            <w:rFonts w:ascii="Times New Roman" w:eastAsia="Calibri" w:hAnsi="Times New Roman" w:cs="Times New Roman"/>
            <w:color w:val="0563C1" w:themeColor="hyperlink"/>
            <w:sz w:val="24"/>
            <w:szCs w:val="24"/>
            <w:u w:val="single"/>
            <w:lang w:val="ru-RU" w:eastAsia="en-US"/>
          </w:rPr>
          <w:t>20200402_7261.</w:t>
        </w:r>
        <w:r w:rsidRPr="001618FC">
          <w:rPr>
            <w:rFonts w:ascii="Times New Roman" w:eastAsia="Calibri" w:hAnsi="Times New Roman" w:cs="Times New Roman"/>
            <w:color w:val="0563C1" w:themeColor="hyperlink"/>
            <w:sz w:val="24"/>
            <w:szCs w:val="24"/>
            <w:u w:val="single"/>
            <w:lang w:eastAsia="en-US"/>
          </w:rPr>
          <w:t>html</w:t>
        </w:r>
      </w:hyperlink>
      <w:r w:rsidRPr="001618FC">
        <w:rPr>
          <w:rFonts w:ascii="Times New Roman" w:eastAsia="Calibri" w:hAnsi="Times New Roman" w:cs="Times New Roman"/>
          <w:sz w:val="24"/>
          <w:szCs w:val="24"/>
          <w:lang w:val="ru-RU" w:eastAsia="en-US"/>
        </w:rPr>
        <w:t xml:space="preserve"> </w:t>
      </w:r>
    </w:p>
    <w:p w14:paraId="6354E2C9" w14:textId="77777777" w:rsidR="00346371" w:rsidRPr="001618FC" w:rsidRDefault="00346371" w:rsidP="00BF5641">
      <w:pPr>
        <w:numPr>
          <w:ilvl w:val="0"/>
          <w:numId w:val="27"/>
        </w:numPr>
        <w:spacing w:after="0" w:line="360" w:lineRule="auto"/>
        <w:contextualSpacing/>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rPr>
        <w:t xml:space="preserve">Minmetals Consortium`s Purchase of the Las Bambas Copper Mine in Peru. </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Сайт</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ГБРК</w:t>
      </w:r>
      <w:r w:rsidRPr="001618FC">
        <w:rPr>
          <w:rFonts w:ascii="Times New Roman" w:eastAsia="Calibri" w:hAnsi="Times New Roman" w:cs="Times New Roman"/>
          <w:sz w:val="24"/>
          <w:szCs w:val="24"/>
          <w:lang w:eastAsia="en-US"/>
        </w:rPr>
        <w:t xml:space="preserve">. 26.04.2016.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DengXian" w:hAnsi="Times New Roman" w:cs="Times New Roman"/>
          <w:sz w:val="24"/>
          <w:szCs w:val="24"/>
          <w:lang w:val="ru-RU"/>
        </w:rPr>
        <w:t xml:space="preserve"> </w:t>
      </w:r>
      <w:hyperlink r:id="rId243" w:history="1">
        <w:r w:rsidRPr="001618FC">
          <w:rPr>
            <w:rFonts w:ascii="Times New Roman" w:eastAsia="DengXian" w:hAnsi="Times New Roman" w:cs="Times New Roman"/>
            <w:sz w:val="24"/>
            <w:szCs w:val="24"/>
          </w:rPr>
          <w:t>http</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www</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cdb</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com</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cn</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English</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xmtp</w:t>
        </w:r>
        <w:r w:rsidRPr="001618FC">
          <w:rPr>
            <w:rFonts w:ascii="Times New Roman" w:eastAsia="DengXian" w:hAnsi="Times New Roman" w:cs="Times New Roman"/>
            <w:sz w:val="24"/>
            <w:szCs w:val="24"/>
            <w:lang w:val="ru-RU"/>
          </w:rPr>
          <w:t>/201604/</w:t>
        </w:r>
        <w:r w:rsidRPr="001618FC">
          <w:rPr>
            <w:rFonts w:ascii="Times New Roman" w:eastAsia="DengXian" w:hAnsi="Times New Roman" w:cs="Times New Roman"/>
            <w:sz w:val="24"/>
            <w:szCs w:val="24"/>
          </w:rPr>
          <w:t>t</w:t>
        </w:r>
        <w:r w:rsidRPr="001618FC">
          <w:rPr>
            <w:rFonts w:ascii="Times New Roman" w:eastAsia="DengXian" w:hAnsi="Times New Roman" w:cs="Times New Roman"/>
            <w:sz w:val="24"/>
            <w:szCs w:val="24"/>
            <w:lang w:val="ru-RU"/>
          </w:rPr>
          <w:t>20160426_3083.</w:t>
        </w:r>
        <w:r w:rsidRPr="001618FC">
          <w:rPr>
            <w:rFonts w:ascii="Times New Roman" w:eastAsia="DengXian" w:hAnsi="Times New Roman" w:cs="Times New Roman"/>
            <w:sz w:val="24"/>
            <w:szCs w:val="24"/>
          </w:rPr>
          <w:t>html</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imgNum</w:t>
        </w:r>
        <w:r w:rsidRPr="001618FC">
          <w:rPr>
            <w:rFonts w:ascii="Times New Roman" w:eastAsia="DengXian" w:hAnsi="Times New Roman" w:cs="Times New Roman"/>
            <w:sz w:val="24"/>
            <w:szCs w:val="24"/>
            <w:lang w:val="ru-RU"/>
          </w:rPr>
          <w:t>=77</w:t>
        </w:r>
      </w:hyperlink>
      <w:r w:rsidRPr="001618FC">
        <w:rPr>
          <w:rFonts w:ascii="Times New Roman" w:eastAsia="DengXian" w:hAnsi="Times New Roman" w:cs="Times New Roman"/>
          <w:sz w:val="24"/>
          <w:szCs w:val="24"/>
          <w:lang w:val="ru-RU"/>
        </w:rPr>
        <w:t xml:space="preserve"> </w:t>
      </w:r>
    </w:p>
    <w:p w14:paraId="4A8D1D33" w14:textId="77777777" w:rsidR="00346371" w:rsidRPr="001618FC" w:rsidRDefault="00346371" w:rsidP="00BF5641">
      <w:pPr>
        <w:numPr>
          <w:ilvl w:val="0"/>
          <w:numId w:val="27"/>
        </w:numPr>
        <w:spacing w:after="0" w:line="360" w:lineRule="auto"/>
        <w:contextualSpacing/>
        <w:jc w:val="both"/>
        <w:rPr>
          <w:rFonts w:ascii="Times New Roman" w:eastAsia="DengXian" w:hAnsi="Times New Roman" w:cs="Times New Roman"/>
          <w:sz w:val="24"/>
          <w:szCs w:val="24"/>
        </w:rPr>
      </w:pPr>
      <w:r w:rsidRPr="001618FC">
        <w:rPr>
          <w:rFonts w:ascii="Times New Roman" w:eastAsia="SimSun" w:hAnsi="Times New Roman" w:cs="Times New Roman"/>
          <w:sz w:val="24"/>
          <w:szCs w:val="24"/>
          <w:lang w:eastAsia="en-US"/>
        </w:rPr>
        <w:t xml:space="preserve">Ethiopia`s fourth wind power project in progress. </w:t>
      </w:r>
      <w:r w:rsidRPr="001618FC">
        <w:rPr>
          <w:rFonts w:ascii="Times New Roman" w:eastAsia="Calibri" w:hAnsi="Times New Roman" w:cs="Times New Roman"/>
          <w:sz w:val="24"/>
          <w:szCs w:val="24"/>
          <w:lang w:eastAsia="en-US"/>
        </w:rPr>
        <w:t>// Newbuisnessethiopia.com. [</w:t>
      </w:r>
      <w:r w:rsidRPr="001618FC">
        <w:rPr>
          <w:rFonts w:ascii="Times New Roman" w:eastAsia="Calibri" w:hAnsi="Times New Roman" w:cs="Times New Roman"/>
          <w:sz w:val="24"/>
          <w:szCs w:val="24"/>
          <w:lang w:val="ru-RU" w:eastAsia="en-US"/>
        </w:rPr>
        <w:t>Электронный</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ресурс</w:t>
      </w:r>
      <w:r w:rsidRPr="001618FC">
        <w:rPr>
          <w:rFonts w:ascii="Times New Roman" w:eastAsia="Calibri" w:hAnsi="Times New Roman" w:cs="Times New Roman"/>
          <w:sz w:val="24"/>
          <w:szCs w:val="24"/>
          <w:lang w:eastAsia="en-US"/>
        </w:rPr>
        <w:t xml:space="preserve">]. – </w:t>
      </w:r>
      <w:r w:rsidRPr="001618FC">
        <w:rPr>
          <w:rFonts w:ascii="Times New Roman" w:eastAsia="Calibri" w:hAnsi="Times New Roman" w:cs="Times New Roman"/>
          <w:sz w:val="24"/>
          <w:szCs w:val="24"/>
          <w:lang w:val="ru-RU" w:eastAsia="en-US"/>
        </w:rPr>
        <w:t>Режим</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доступа</w:t>
      </w:r>
      <w:r w:rsidRPr="001618FC">
        <w:rPr>
          <w:rFonts w:ascii="Times New Roman" w:eastAsia="Calibri" w:hAnsi="Times New Roman" w:cs="Times New Roman"/>
          <w:sz w:val="24"/>
          <w:szCs w:val="24"/>
          <w:lang w:eastAsia="en-US"/>
        </w:rPr>
        <w:t>:</w:t>
      </w:r>
      <w:r w:rsidRPr="001618FC">
        <w:rPr>
          <w:rFonts w:ascii="Times New Roman" w:eastAsia="SimSun" w:hAnsi="Times New Roman" w:cs="Times New Roman"/>
          <w:sz w:val="24"/>
          <w:szCs w:val="24"/>
          <w:lang w:eastAsia="en-US"/>
        </w:rPr>
        <w:t xml:space="preserve"> </w:t>
      </w:r>
      <w:hyperlink r:id="rId244" w:history="1">
        <w:r w:rsidRPr="001618FC">
          <w:rPr>
            <w:rFonts w:ascii="Times New Roman" w:eastAsia="SimSun" w:hAnsi="Times New Roman" w:cs="Times New Roman"/>
            <w:color w:val="0000FF"/>
            <w:sz w:val="24"/>
            <w:szCs w:val="24"/>
            <w:u w:val="single"/>
            <w:lang w:eastAsia="en-US"/>
          </w:rPr>
          <w:t>https://newbusinessethiopia.com/energy/ethiopias-fourth-wind-power-project-in-progress/</w:t>
        </w:r>
      </w:hyperlink>
    </w:p>
    <w:p w14:paraId="22A601C0" w14:textId="77777777" w:rsidR="00346371" w:rsidRPr="001618FC" w:rsidRDefault="00346371" w:rsidP="00BF5641">
      <w:pPr>
        <w:numPr>
          <w:ilvl w:val="0"/>
          <w:numId w:val="27"/>
        </w:numPr>
        <w:spacing w:after="200" w:line="360" w:lineRule="auto"/>
        <w:contextualSpacing/>
        <w:jc w:val="both"/>
        <w:rPr>
          <w:rFonts w:ascii="Times New Roman" w:eastAsia="SimSun" w:hAnsi="Times New Roman" w:cs="Times New Roman"/>
          <w:sz w:val="24"/>
          <w:szCs w:val="24"/>
          <w:lang w:eastAsia="en-US"/>
        </w:rPr>
      </w:pPr>
      <w:r w:rsidRPr="001618FC">
        <w:rPr>
          <w:rFonts w:ascii="Times New Roman" w:eastAsia="SimSun" w:hAnsi="Times New Roman" w:cs="Times New Roman"/>
          <w:sz w:val="24"/>
          <w:szCs w:val="24"/>
          <w:lang w:eastAsia="en-US"/>
        </w:rPr>
        <w:lastRenderedPageBreak/>
        <w:t xml:space="preserve">Kenya launches solar plant as Chinese technology puts Africa on green energy map // </w:t>
      </w:r>
      <w:bookmarkStart w:id="256" w:name="_Hlk103266477"/>
      <w:r w:rsidRPr="001618FC">
        <w:rPr>
          <w:rFonts w:ascii="Times New Roman" w:eastAsia="SimSun" w:hAnsi="Times New Roman" w:cs="Times New Roman"/>
          <w:sz w:val="24"/>
          <w:szCs w:val="24"/>
          <w:lang w:eastAsia="en-US"/>
        </w:rPr>
        <w:t xml:space="preserve">China Daily. 16.12.2019. </w:t>
      </w:r>
      <w:r w:rsidRPr="001618FC">
        <w:rPr>
          <w:rFonts w:ascii="Times New Roman" w:eastAsia="Calibri" w:hAnsi="Times New Roman" w:cs="Times New Roman"/>
          <w:sz w:val="24"/>
          <w:szCs w:val="24"/>
          <w:lang w:eastAsia="en-US"/>
        </w:rPr>
        <w:t>[</w:t>
      </w:r>
      <w:r w:rsidRPr="001618FC">
        <w:rPr>
          <w:rFonts w:ascii="Times New Roman" w:eastAsia="Calibri" w:hAnsi="Times New Roman" w:cs="Times New Roman"/>
          <w:sz w:val="24"/>
          <w:szCs w:val="24"/>
          <w:lang w:val="ru-RU" w:eastAsia="en-US"/>
        </w:rPr>
        <w:t>Электронный</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ресурс</w:t>
      </w:r>
      <w:r w:rsidRPr="001618FC">
        <w:rPr>
          <w:rFonts w:ascii="Times New Roman" w:eastAsia="Calibri" w:hAnsi="Times New Roman" w:cs="Times New Roman"/>
          <w:sz w:val="24"/>
          <w:szCs w:val="24"/>
          <w:lang w:eastAsia="en-US"/>
        </w:rPr>
        <w:t xml:space="preserve">]. – </w:t>
      </w:r>
      <w:r w:rsidRPr="001618FC">
        <w:rPr>
          <w:rFonts w:ascii="Times New Roman" w:eastAsia="Calibri" w:hAnsi="Times New Roman" w:cs="Times New Roman"/>
          <w:sz w:val="24"/>
          <w:szCs w:val="24"/>
          <w:lang w:val="ru-RU" w:eastAsia="en-US"/>
        </w:rPr>
        <w:t>Режим</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доступа</w:t>
      </w:r>
      <w:r w:rsidRPr="001618FC">
        <w:rPr>
          <w:rFonts w:ascii="Times New Roman" w:eastAsia="Calibri" w:hAnsi="Times New Roman" w:cs="Times New Roman"/>
          <w:sz w:val="24"/>
          <w:szCs w:val="24"/>
          <w:lang w:eastAsia="en-US"/>
        </w:rPr>
        <w:t>:</w:t>
      </w:r>
      <w:r w:rsidRPr="001618FC">
        <w:rPr>
          <w:rFonts w:ascii="Times New Roman" w:eastAsia="SimSun" w:hAnsi="Times New Roman" w:cs="Times New Roman"/>
          <w:sz w:val="24"/>
          <w:szCs w:val="24"/>
          <w:lang w:eastAsia="en-US"/>
        </w:rPr>
        <w:t xml:space="preserve">  </w:t>
      </w:r>
    </w:p>
    <w:bookmarkEnd w:id="256"/>
    <w:p w14:paraId="559DDC85" w14:textId="34A74594" w:rsidR="00346371" w:rsidRPr="001618FC" w:rsidRDefault="00172114" w:rsidP="00346371">
      <w:pPr>
        <w:spacing w:after="0" w:line="360" w:lineRule="auto"/>
        <w:ind w:left="360"/>
        <w:jc w:val="both"/>
        <w:rPr>
          <w:rFonts w:ascii="Times New Roman" w:eastAsia="DengXian" w:hAnsi="Times New Roman" w:cs="Times New Roman"/>
          <w:sz w:val="24"/>
          <w:szCs w:val="24"/>
        </w:rPr>
      </w:pPr>
      <w:r w:rsidRPr="00172114">
        <w:rPr>
          <w:rFonts w:ascii="Times New Roman" w:eastAsia="SimSun" w:hAnsi="Times New Roman" w:cs="Times New Roman"/>
          <w:sz w:val="24"/>
          <w:szCs w:val="24"/>
          <w:lang w:eastAsia="en-US"/>
        </w:rPr>
        <w:t xml:space="preserve">      </w:t>
      </w:r>
      <w:hyperlink r:id="rId245" w:history="1">
        <w:r w:rsidRPr="00210EA1">
          <w:rPr>
            <w:rStyle w:val="Hyperlink"/>
            <w:rFonts w:ascii="Times New Roman" w:eastAsia="SimSun" w:hAnsi="Times New Roman" w:cs="Times New Roman"/>
            <w:sz w:val="24"/>
            <w:szCs w:val="24"/>
            <w:lang w:eastAsia="en-US"/>
          </w:rPr>
          <w:t>https://global.chinadaily.com.cn/a/201912/16/WS5df79374a310cf3e3557e7ab.html</w:t>
        </w:r>
      </w:hyperlink>
    </w:p>
    <w:p w14:paraId="2421B5E1" w14:textId="77777777" w:rsidR="00346371" w:rsidRPr="001618FC" w:rsidRDefault="00346371" w:rsidP="00BF5641">
      <w:pPr>
        <w:numPr>
          <w:ilvl w:val="0"/>
          <w:numId w:val="27"/>
        </w:numPr>
        <w:spacing w:after="200" w:line="360" w:lineRule="auto"/>
        <w:contextualSpacing/>
        <w:jc w:val="both"/>
        <w:rPr>
          <w:rFonts w:ascii="Times New Roman" w:eastAsia="SimSun" w:hAnsi="Times New Roman" w:cs="Times New Roman"/>
          <w:sz w:val="24"/>
          <w:szCs w:val="24"/>
          <w:lang w:val="ru-RU" w:eastAsia="en-US"/>
        </w:rPr>
      </w:pPr>
      <w:r w:rsidRPr="001618FC">
        <w:rPr>
          <w:rFonts w:ascii="Times New Roman" w:eastAsia="DengXian" w:hAnsi="Times New Roman" w:cs="Times New Roman"/>
          <w:sz w:val="24"/>
          <w:szCs w:val="24"/>
        </w:rPr>
        <w:t xml:space="preserve"> </w:t>
      </w:r>
      <w:r w:rsidRPr="001618FC">
        <w:rPr>
          <w:rFonts w:ascii="Times New Roman" w:eastAsia="SimSun" w:hAnsi="Times New Roman" w:cs="Times New Roman"/>
          <w:sz w:val="24"/>
          <w:szCs w:val="24"/>
          <w:lang w:eastAsia="en-US"/>
        </w:rPr>
        <w:t xml:space="preserve">China EximBank funds over 600b yuan in African projects // China Daily. </w:t>
      </w:r>
      <w:r w:rsidRPr="001618FC">
        <w:rPr>
          <w:rFonts w:ascii="Times New Roman" w:eastAsia="SimSun" w:hAnsi="Times New Roman" w:cs="Times New Roman"/>
          <w:sz w:val="24"/>
          <w:szCs w:val="24"/>
          <w:lang w:val="ru-RU" w:eastAsia="en-US"/>
        </w:rPr>
        <w:t xml:space="preserve">08.07.2019.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SimSun" w:hAnsi="Times New Roman" w:cs="Times New Roman"/>
          <w:sz w:val="24"/>
          <w:szCs w:val="24"/>
          <w:lang w:val="ru-RU" w:eastAsia="en-US"/>
        </w:rPr>
        <w:t xml:space="preserve">  </w:t>
      </w:r>
      <w:hyperlink r:id="rId246" w:history="1">
        <w:r w:rsidRPr="001618FC">
          <w:rPr>
            <w:rFonts w:ascii="Times New Roman" w:eastAsia="SimSun" w:hAnsi="Times New Roman" w:cs="Times New Roman"/>
            <w:color w:val="0000FF"/>
            <w:sz w:val="24"/>
            <w:szCs w:val="24"/>
            <w:u w:val="single"/>
            <w:lang w:eastAsia="en-US"/>
          </w:rPr>
          <w:t>https</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www</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chinadaily</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com</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cn</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a</w:t>
        </w:r>
        <w:r w:rsidRPr="001618FC">
          <w:rPr>
            <w:rFonts w:ascii="Times New Roman" w:eastAsia="SimSun" w:hAnsi="Times New Roman" w:cs="Times New Roman"/>
            <w:color w:val="0000FF"/>
            <w:sz w:val="24"/>
            <w:szCs w:val="24"/>
            <w:u w:val="single"/>
            <w:lang w:val="ru-RU" w:eastAsia="en-US"/>
          </w:rPr>
          <w:t>/201907/08/</w:t>
        </w:r>
        <w:r w:rsidRPr="001618FC">
          <w:rPr>
            <w:rFonts w:ascii="Times New Roman" w:eastAsia="SimSun" w:hAnsi="Times New Roman" w:cs="Times New Roman"/>
            <w:color w:val="0000FF"/>
            <w:sz w:val="24"/>
            <w:szCs w:val="24"/>
            <w:u w:val="single"/>
            <w:lang w:eastAsia="en-US"/>
          </w:rPr>
          <w:t>WS</w:t>
        </w:r>
        <w:r w:rsidRPr="001618FC">
          <w:rPr>
            <w:rFonts w:ascii="Times New Roman" w:eastAsia="SimSun" w:hAnsi="Times New Roman" w:cs="Times New Roman"/>
            <w:color w:val="0000FF"/>
            <w:sz w:val="24"/>
            <w:szCs w:val="24"/>
            <w:u w:val="single"/>
            <w:lang w:val="ru-RU" w:eastAsia="en-US"/>
          </w:rPr>
          <w:t>5</w:t>
        </w:r>
        <w:r w:rsidRPr="001618FC">
          <w:rPr>
            <w:rFonts w:ascii="Times New Roman" w:eastAsia="SimSun" w:hAnsi="Times New Roman" w:cs="Times New Roman"/>
            <w:color w:val="0000FF"/>
            <w:sz w:val="24"/>
            <w:szCs w:val="24"/>
            <w:u w:val="single"/>
            <w:lang w:eastAsia="en-US"/>
          </w:rPr>
          <w:t>d</w:t>
        </w:r>
        <w:r w:rsidRPr="001618FC">
          <w:rPr>
            <w:rFonts w:ascii="Times New Roman" w:eastAsia="SimSun" w:hAnsi="Times New Roman" w:cs="Times New Roman"/>
            <w:color w:val="0000FF"/>
            <w:sz w:val="24"/>
            <w:szCs w:val="24"/>
            <w:u w:val="single"/>
            <w:lang w:val="ru-RU" w:eastAsia="en-US"/>
          </w:rPr>
          <w:t>22</w:t>
        </w:r>
        <w:r w:rsidRPr="001618FC">
          <w:rPr>
            <w:rFonts w:ascii="Times New Roman" w:eastAsia="SimSun" w:hAnsi="Times New Roman" w:cs="Times New Roman"/>
            <w:color w:val="0000FF"/>
            <w:sz w:val="24"/>
            <w:szCs w:val="24"/>
            <w:u w:val="single"/>
            <w:lang w:eastAsia="en-US"/>
          </w:rPr>
          <w:t>fcf</w:t>
        </w:r>
        <w:r w:rsidRPr="001618FC">
          <w:rPr>
            <w:rFonts w:ascii="Times New Roman" w:eastAsia="SimSun" w:hAnsi="Times New Roman" w:cs="Times New Roman"/>
            <w:color w:val="0000FF"/>
            <w:sz w:val="24"/>
            <w:szCs w:val="24"/>
            <w:u w:val="single"/>
            <w:lang w:val="ru-RU" w:eastAsia="en-US"/>
          </w:rPr>
          <w:t>2</w:t>
        </w:r>
        <w:r w:rsidRPr="001618FC">
          <w:rPr>
            <w:rFonts w:ascii="Times New Roman" w:eastAsia="SimSun" w:hAnsi="Times New Roman" w:cs="Times New Roman"/>
            <w:color w:val="0000FF"/>
            <w:sz w:val="24"/>
            <w:szCs w:val="24"/>
            <w:u w:val="single"/>
            <w:lang w:eastAsia="en-US"/>
          </w:rPr>
          <w:t>a</w:t>
        </w:r>
        <w:r w:rsidRPr="001618FC">
          <w:rPr>
            <w:rFonts w:ascii="Times New Roman" w:eastAsia="SimSun" w:hAnsi="Times New Roman" w:cs="Times New Roman"/>
            <w:color w:val="0000FF"/>
            <w:sz w:val="24"/>
            <w:szCs w:val="24"/>
            <w:u w:val="single"/>
            <w:lang w:val="ru-RU" w:eastAsia="en-US"/>
          </w:rPr>
          <w:t>3105895</w:t>
        </w:r>
        <w:r w:rsidRPr="001618FC">
          <w:rPr>
            <w:rFonts w:ascii="Times New Roman" w:eastAsia="SimSun" w:hAnsi="Times New Roman" w:cs="Times New Roman"/>
            <w:color w:val="0000FF"/>
            <w:sz w:val="24"/>
            <w:szCs w:val="24"/>
            <w:u w:val="single"/>
            <w:lang w:eastAsia="en-US"/>
          </w:rPr>
          <w:t>c</w:t>
        </w:r>
        <w:r w:rsidRPr="001618FC">
          <w:rPr>
            <w:rFonts w:ascii="Times New Roman" w:eastAsia="SimSun" w:hAnsi="Times New Roman" w:cs="Times New Roman"/>
            <w:color w:val="0000FF"/>
            <w:sz w:val="24"/>
            <w:szCs w:val="24"/>
            <w:u w:val="single"/>
            <w:lang w:val="ru-RU" w:eastAsia="en-US"/>
          </w:rPr>
          <w:t>2</w:t>
        </w:r>
        <w:r w:rsidRPr="001618FC">
          <w:rPr>
            <w:rFonts w:ascii="Times New Roman" w:eastAsia="SimSun" w:hAnsi="Times New Roman" w:cs="Times New Roman"/>
            <w:color w:val="0000FF"/>
            <w:sz w:val="24"/>
            <w:szCs w:val="24"/>
            <w:u w:val="single"/>
            <w:lang w:eastAsia="en-US"/>
          </w:rPr>
          <w:t>e</w:t>
        </w:r>
        <w:r w:rsidRPr="001618FC">
          <w:rPr>
            <w:rFonts w:ascii="Times New Roman" w:eastAsia="SimSun" w:hAnsi="Times New Roman" w:cs="Times New Roman"/>
            <w:color w:val="0000FF"/>
            <w:sz w:val="24"/>
            <w:szCs w:val="24"/>
            <w:u w:val="single"/>
            <w:lang w:val="ru-RU" w:eastAsia="en-US"/>
          </w:rPr>
          <w:t>7</w:t>
        </w:r>
        <w:r w:rsidRPr="001618FC">
          <w:rPr>
            <w:rFonts w:ascii="Times New Roman" w:eastAsia="SimSun" w:hAnsi="Times New Roman" w:cs="Times New Roman"/>
            <w:color w:val="0000FF"/>
            <w:sz w:val="24"/>
            <w:szCs w:val="24"/>
            <w:u w:val="single"/>
            <w:lang w:eastAsia="en-US"/>
          </w:rPr>
          <w:t>c</w:t>
        </w:r>
        <w:r w:rsidRPr="001618FC">
          <w:rPr>
            <w:rFonts w:ascii="Times New Roman" w:eastAsia="SimSun" w:hAnsi="Times New Roman" w:cs="Times New Roman"/>
            <w:color w:val="0000FF"/>
            <w:sz w:val="24"/>
            <w:szCs w:val="24"/>
            <w:u w:val="single"/>
            <w:lang w:val="ru-RU" w:eastAsia="en-US"/>
          </w:rPr>
          <w:t>4</w:t>
        </w:r>
        <w:r w:rsidRPr="001618FC">
          <w:rPr>
            <w:rFonts w:ascii="Times New Roman" w:eastAsia="SimSun" w:hAnsi="Times New Roman" w:cs="Times New Roman"/>
            <w:color w:val="0000FF"/>
            <w:sz w:val="24"/>
            <w:szCs w:val="24"/>
            <w:u w:val="single"/>
            <w:lang w:eastAsia="en-US"/>
          </w:rPr>
          <w:t>be</w:t>
        </w:r>
        <w:r w:rsidRPr="001618FC">
          <w:rPr>
            <w:rFonts w:ascii="Times New Roman" w:eastAsia="SimSun" w:hAnsi="Times New Roman" w:cs="Times New Roman"/>
            <w:color w:val="0000FF"/>
            <w:sz w:val="24"/>
            <w:szCs w:val="24"/>
            <w:u w:val="single"/>
            <w:lang w:val="ru-RU" w:eastAsia="en-US"/>
          </w:rPr>
          <w:t>.</w:t>
        </w:r>
        <w:r w:rsidRPr="001618FC">
          <w:rPr>
            <w:rFonts w:ascii="Times New Roman" w:eastAsia="SimSun" w:hAnsi="Times New Roman" w:cs="Times New Roman"/>
            <w:color w:val="0000FF"/>
            <w:sz w:val="24"/>
            <w:szCs w:val="24"/>
            <w:u w:val="single"/>
            <w:lang w:eastAsia="en-US"/>
          </w:rPr>
          <w:t>html</w:t>
        </w:r>
      </w:hyperlink>
      <w:r w:rsidRPr="001618FC">
        <w:rPr>
          <w:rFonts w:ascii="Times New Roman" w:eastAsia="SimSun" w:hAnsi="Times New Roman" w:cs="Times New Roman"/>
          <w:sz w:val="24"/>
          <w:szCs w:val="24"/>
          <w:lang w:val="ru-RU" w:eastAsia="en-US"/>
        </w:rPr>
        <w:t xml:space="preserve"> </w:t>
      </w:r>
    </w:p>
    <w:p w14:paraId="3C4B513B"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China`s policy bank lends 859 b yuan for rural infrastructure in 2017 // China Daily. </w:t>
      </w:r>
      <w:r w:rsidRPr="001618FC">
        <w:rPr>
          <w:rFonts w:ascii="Times New Roman" w:hAnsi="Times New Roman" w:cs="Times New Roman"/>
          <w:sz w:val="24"/>
          <w:szCs w:val="24"/>
          <w:lang w:val="ru-RU"/>
        </w:rPr>
        <w:t xml:space="preserve">28.01.2018.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SimSun" w:hAnsi="Times New Roman" w:cs="Times New Roman"/>
          <w:sz w:val="24"/>
          <w:szCs w:val="24"/>
          <w:lang w:val="ru-RU" w:eastAsia="en-US"/>
        </w:rPr>
        <w:t xml:space="preserve"> </w:t>
      </w:r>
      <w:hyperlink r:id="rId247"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chinadaily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/201801/28/</w:t>
        </w:r>
        <w:r w:rsidRPr="001618FC">
          <w:rPr>
            <w:rFonts w:ascii="Times New Roman" w:hAnsi="Times New Roman" w:cs="Times New Roman"/>
            <w:color w:val="0563C1" w:themeColor="hyperlink"/>
            <w:sz w:val="24"/>
            <w:szCs w:val="24"/>
            <w:u w:val="single"/>
          </w:rPr>
          <w:t>WS</w:t>
        </w:r>
        <w:r w:rsidRPr="001618FC">
          <w:rPr>
            <w:rFonts w:ascii="Times New Roman" w:hAnsi="Times New Roman" w:cs="Times New Roman"/>
            <w:color w:val="0563C1" w:themeColor="hyperlink"/>
            <w:sz w:val="24"/>
            <w:szCs w:val="24"/>
            <w:u w:val="single"/>
            <w:lang w:val="ru-RU"/>
          </w:rPr>
          <w:t>5</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6</w:t>
        </w:r>
        <w:r w:rsidRPr="001618FC">
          <w:rPr>
            <w:rFonts w:ascii="Times New Roman" w:hAnsi="Times New Roman" w:cs="Times New Roman"/>
            <w:color w:val="0563C1" w:themeColor="hyperlink"/>
            <w:sz w:val="24"/>
            <w:szCs w:val="24"/>
            <w:u w:val="single"/>
          </w:rPr>
          <w:t>dde</w:t>
        </w:r>
        <w:r w:rsidRPr="001618FC">
          <w:rPr>
            <w:rFonts w:ascii="Times New Roman" w:hAnsi="Times New Roman" w:cs="Times New Roman"/>
            <w:color w:val="0563C1" w:themeColor="hyperlink"/>
            <w:sz w:val="24"/>
            <w:szCs w:val="24"/>
            <w:u w:val="single"/>
            <w:lang w:val="ru-RU"/>
          </w:rPr>
          <w:t>86</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3106</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7</w:t>
        </w:r>
        <w:r w:rsidRPr="001618FC">
          <w:rPr>
            <w:rFonts w:ascii="Times New Roman" w:hAnsi="Times New Roman" w:cs="Times New Roman"/>
            <w:color w:val="0563C1" w:themeColor="hyperlink"/>
            <w:sz w:val="24"/>
            <w:szCs w:val="24"/>
            <w:u w:val="single"/>
          </w:rPr>
          <w:t>dcc</w:t>
        </w:r>
        <w:r w:rsidRPr="001618FC">
          <w:rPr>
            <w:rFonts w:ascii="Times New Roman" w:hAnsi="Times New Roman" w:cs="Times New Roman"/>
            <w:color w:val="0563C1" w:themeColor="hyperlink"/>
            <w:sz w:val="24"/>
            <w:szCs w:val="24"/>
            <w:u w:val="single"/>
            <w:lang w:val="ru-RU"/>
          </w:rPr>
          <w:t>13737</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hyperlink>
      <w:r w:rsidRPr="001618FC">
        <w:rPr>
          <w:rFonts w:ascii="Times New Roman" w:hAnsi="Times New Roman" w:cs="Times New Roman"/>
          <w:sz w:val="24"/>
          <w:szCs w:val="24"/>
          <w:lang w:val="ru-RU"/>
        </w:rPr>
        <w:t xml:space="preserve"> </w:t>
      </w:r>
    </w:p>
    <w:p w14:paraId="30780BC4" w14:textId="77777777" w:rsidR="00346371" w:rsidRPr="001618FC" w:rsidRDefault="00346371" w:rsidP="00BF5641">
      <w:pPr>
        <w:numPr>
          <w:ilvl w:val="0"/>
          <w:numId w:val="27"/>
        </w:numPr>
        <w:spacing w:after="0"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China`s policy bank lends more for pro-poor tourism in 2018. // China Daily. </w:t>
      </w:r>
      <w:r w:rsidRPr="001618FC">
        <w:rPr>
          <w:rFonts w:ascii="Times New Roman" w:hAnsi="Times New Roman" w:cs="Times New Roman"/>
          <w:sz w:val="24"/>
          <w:szCs w:val="24"/>
          <w:lang w:val="ru-RU"/>
        </w:rPr>
        <w:t xml:space="preserve">27.01.2019.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SimSun" w:hAnsi="Times New Roman" w:cs="Times New Roman"/>
          <w:sz w:val="24"/>
          <w:szCs w:val="24"/>
          <w:lang w:val="ru-RU" w:eastAsia="en-US"/>
        </w:rPr>
        <w:t xml:space="preserve"> </w:t>
      </w:r>
      <w:hyperlink r:id="rId248" w:history="1">
        <w:r w:rsidRPr="001618FC">
          <w:rPr>
            <w:rFonts w:ascii="Times New Roman" w:hAnsi="Times New Roman" w:cs="Times New Roman"/>
            <w:color w:val="0563C1" w:themeColor="hyperlink"/>
            <w:sz w:val="24"/>
            <w:szCs w:val="24"/>
            <w:u w:val="single"/>
          </w:rPr>
          <w:t>https</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www</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chinadaily</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com</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cn</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/201901/27/</w:t>
        </w:r>
        <w:r w:rsidRPr="001618FC">
          <w:rPr>
            <w:rFonts w:ascii="Times New Roman" w:hAnsi="Times New Roman" w:cs="Times New Roman"/>
            <w:color w:val="0563C1" w:themeColor="hyperlink"/>
            <w:sz w:val="24"/>
            <w:szCs w:val="24"/>
            <w:u w:val="single"/>
          </w:rPr>
          <w:t>WS</w:t>
        </w:r>
        <w:r w:rsidRPr="001618FC">
          <w:rPr>
            <w:rFonts w:ascii="Times New Roman" w:hAnsi="Times New Roman" w:cs="Times New Roman"/>
            <w:color w:val="0563C1" w:themeColor="hyperlink"/>
            <w:sz w:val="24"/>
            <w:szCs w:val="24"/>
            <w:u w:val="single"/>
            <w:lang w:val="ru-RU"/>
          </w:rPr>
          <w:t>5</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4</w:t>
        </w:r>
        <w:r w:rsidRPr="001618FC">
          <w:rPr>
            <w:rFonts w:ascii="Times New Roman" w:hAnsi="Times New Roman" w:cs="Times New Roman"/>
            <w:color w:val="0563C1" w:themeColor="hyperlink"/>
            <w:sz w:val="24"/>
            <w:szCs w:val="24"/>
            <w:u w:val="single"/>
          </w:rPr>
          <w:t>d</w:t>
        </w:r>
        <w:r w:rsidRPr="001618FC">
          <w:rPr>
            <w:rFonts w:ascii="Times New Roman" w:hAnsi="Times New Roman" w:cs="Times New Roman"/>
            <w:color w:val="0563C1" w:themeColor="hyperlink"/>
            <w:sz w:val="24"/>
            <w:szCs w:val="24"/>
            <w:u w:val="single"/>
            <w:lang w:val="ru-RU"/>
          </w:rPr>
          <w:t>51</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6</w:t>
        </w:r>
        <w:r w:rsidRPr="001618FC">
          <w:rPr>
            <w:rFonts w:ascii="Times New Roman" w:hAnsi="Times New Roman" w:cs="Times New Roman"/>
            <w:color w:val="0563C1" w:themeColor="hyperlink"/>
            <w:sz w:val="24"/>
            <w:szCs w:val="24"/>
            <w:u w:val="single"/>
          </w:rPr>
          <w:t>a</w:t>
        </w:r>
        <w:r w:rsidRPr="001618FC">
          <w:rPr>
            <w:rFonts w:ascii="Times New Roman" w:hAnsi="Times New Roman" w:cs="Times New Roman"/>
            <w:color w:val="0563C1" w:themeColor="hyperlink"/>
            <w:sz w:val="24"/>
            <w:szCs w:val="24"/>
            <w:u w:val="single"/>
            <w:lang w:val="ru-RU"/>
          </w:rPr>
          <w:t>3106</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65</w:t>
        </w:r>
        <w:r w:rsidRPr="001618FC">
          <w:rPr>
            <w:rFonts w:ascii="Times New Roman" w:hAnsi="Times New Roman" w:cs="Times New Roman"/>
            <w:color w:val="0563C1" w:themeColor="hyperlink"/>
            <w:sz w:val="24"/>
            <w:szCs w:val="24"/>
            <w:u w:val="single"/>
          </w:rPr>
          <w:t>c</w:t>
        </w:r>
        <w:r w:rsidRPr="001618FC">
          <w:rPr>
            <w:rFonts w:ascii="Times New Roman" w:hAnsi="Times New Roman" w:cs="Times New Roman"/>
            <w:color w:val="0563C1" w:themeColor="hyperlink"/>
            <w:sz w:val="24"/>
            <w:szCs w:val="24"/>
            <w:u w:val="single"/>
            <w:lang w:val="ru-RU"/>
          </w:rPr>
          <w:t>34</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6</w:t>
        </w:r>
        <w:r w:rsidRPr="001618FC">
          <w:rPr>
            <w:rFonts w:ascii="Times New Roman" w:hAnsi="Times New Roman" w:cs="Times New Roman"/>
            <w:color w:val="0563C1" w:themeColor="hyperlink"/>
            <w:sz w:val="24"/>
            <w:szCs w:val="24"/>
            <w:u w:val="single"/>
          </w:rPr>
          <w:t>b</w:t>
        </w:r>
        <w:r w:rsidRPr="001618FC">
          <w:rPr>
            <w:rFonts w:ascii="Times New Roman" w:hAnsi="Times New Roman" w:cs="Times New Roman"/>
            <w:color w:val="0563C1" w:themeColor="hyperlink"/>
            <w:sz w:val="24"/>
            <w:szCs w:val="24"/>
            <w:u w:val="single"/>
            <w:lang w:val="ru-RU"/>
          </w:rPr>
          <w:t>1</w:t>
        </w:r>
        <w:r w:rsidRPr="001618FC">
          <w:rPr>
            <w:rFonts w:ascii="Times New Roman" w:hAnsi="Times New Roman" w:cs="Times New Roman"/>
            <w:color w:val="0563C1" w:themeColor="hyperlink"/>
            <w:sz w:val="24"/>
            <w:szCs w:val="24"/>
            <w:u w:val="single"/>
          </w:rPr>
          <w:t>e</w:t>
        </w:r>
        <w:r w:rsidRPr="001618FC">
          <w:rPr>
            <w:rFonts w:ascii="Times New Roman" w:hAnsi="Times New Roman" w:cs="Times New Roman"/>
            <w:color w:val="0563C1" w:themeColor="hyperlink"/>
            <w:sz w:val="24"/>
            <w:szCs w:val="24"/>
            <w:u w:val="single"/>
            <w:lang w:val="ru-RU"/>
          </w:rPr>
          <w:t>.</w:t>
        </w:r>
        <w:r w:rsidRPr="001618FC">
          <w:rPr>
            <w:rFonts w:ascii="Times New Roman" w:hAnsi="Times New Roman" w:cs="Times New Roman"/>
            <w:color w:val="0563C1" w:themeColor="hyperlink"/>
            <w:sz w:val="24"/>
            <w:szCs w:val="24"/>
            <w:u w:val="single"/>
          </w:rPr>
          <w:t>html</w:t>
        </w:r>
      </w:hyperlink>
      <w:r w:rsidRPr="001618FC">
        <w:rPr>
          <w:rFonts w:ascii="Times New Roman" w:hAnsi="Times New Roman" w:cs="Times New Roman"/>
          <w:sz w:val="24"/>
          <w:szCs w:val="24"/>
          <w:lang w:val="ru-RU"/>
        </w:rPr>
        <w:t xml:space="preserve"> </w:t>
      </w:r>
    </w:p>
    <w:p w14:paraId="0868350C" w14:textId="77777777" w:rsidR="00346371" w:rsidRPr="001618FC" w:rsidRDefault="00346371" w:rsidP="00BF5641">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Belt and Road Initiative Overview // Deloitte. </w:t>
      </w:r>
      <w:r w:rsidRPr="001618FC">
        <w:rPr>
          <w:rFonts w:ascii="Times New Roman" w:eastAsia="Calibri" w:hAnsi="Times New Roman" w:cs="Times New Roman"/>
          <w:sz w:val="24"/>
          <w:szCs w:val="24"/>
          <w:lang w:val="ru-RU" w:eastAsia="en-US"/>
        </w:rPr>
        <w:t xml:space="preserve">[Электронный ресурс]. – Режим доступа: </w:t>
      </w:r>
      <w:r w:rsidRPr="001618FC">
        <w:rPr>
          <w:rFonts w:ascii="Times New Roman" w:hAnsi="Times New Roman" w:cs="Times New Roman"/>
          <w:sz w:val="24"/>
          <w:szCs w:val="24"/>
        </w:rPr>
        <w:t>https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2.</w:t>
      </w:r>
      <w:r w:rsidRPr="001618FC">
        <w:rPr>
          <w:rFonts w:ascii="Times New Roman" w:hAnsi="Times New Roman" w:cs="Times New Roman"/>
          <w:sz w:val="24"/>
          <w:szCs w:val="24"/>
        </w:rPr>
        <w:t>deloitte</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pages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soe</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articles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belt</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and</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road</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facts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p>
    <w:p w14:paraId="20C7D4D8" w14:textId="77777777" w:rsidR="00346371" w:rsidRPr="001618FC" w:rsidRDefault="00346371" w:rsidP="00BF5641">
      <w:pPr>
        <w:numPr>
          <w:ilvl w:val="0"/>
          <w:numId w:val="27"/>
        </w:numPr>
        <w:spacing w:line="360" w:lineRule="auto"/>
        <w:contextualSpacing/>
        <w:jc w:val="both"/>
        <w:rPr>
          <w:rFonts w:ascii="Times New Roman" w:hAnsi="Times New Roman" w:cs="Times New Roman"/>
          <w:sz w:val="24"/>
          <w:szCs w:val="24"/>
        </w:rPr>
      </w:pPr>
      <w:r w:rsidRPr="001618FC">
        <w:rPr>
          <w:rFonts w:ascii="Times New Roman" w:hAnsi="Times New Roman" w:cs="Times New Roman"/>
          <w:sz w:val="24"/>
          <w:szCs w:val="24"/>
        </w:rPr>
        <w:t xml:space="preserve">Cat Linh-Hadong metro line to come into commercial operation in 2018 // english.vietnamnet.vn. </w:t>
      </w:r>
      <w:r w:rsidRPr="001618FC">
        <w:rPr>
          <w:rFonts w:ascii="Times New Roman" w:eastAsia="Calibri" w:hAnsi="Times New Roman" w:cs="Times New Roman"/>
          <w:sz w:val="24"/>
          <w:szCs w:val="24"/>
          <w:lang w:eastAsia="en-US"/>
        </w:rPr>
        <w:t>[</w:t>
      </w:r>
      <w:r w:rsidRPr="001618FC">
        <w:rPr>
          <w:rFonts w:ascii="Times New Roman" w:eastAsia="Calibri" w:hAnsi="Times New Roman" w:cs="Times New Roman"/>
          <w:sz w:val="24"/>
          <w:szCs w:val="24"/>
          <w:lang w:val="ru-RU" w:eastAsia="en-US"/>
        </w:rPr>
        <w:t>Электронный</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ресурс</w:t>
      </w:r>
      <w:r w:rsidRPr="001618FC">
        <w:rPr>
          <w:rFonts w:ascii="Times New Roman" w:eastAsia="Calibri" w:hAnsi="Times New Roman" w:cs="Times New Roman"/>
          <w:sz w:val="24"/>
          <w:szCs w:val="24"/>
          <w:lang w:eastAsia="en-US"/>
        </w:rPr>
        <w:t xml:space="preserve">]. – </w:t>
      </w:r>
      <w:r w:rsidRPr="001618FC">
        <w:rPr>
          <w:rFonts w:ascii="Times New Roman" w:eastAsia="Calibri" w:hAnsi="Times New Roman" w:cs="Times New Roman"/>
          <w:sz w:val="24"/>
          <w:szCs w:val="24"/>
          <w:lang w:val="ru-RU" w:eastAsia="en-US"/>
        </w:rPr>
        <w:t>Режим</w:t>
      </w:r>
      <w:r w:rsidRPr="001618FC">
        <w:rPr>
          <w:rFonts w:ascii="Times New Roman" w:eastAsia="Calibri" w:hAnsi="Times New Roman" w:cs="Times New Roman"/>
          <w:sz w:val="24"/>
          <w:szCs w:val="24"/>
          <w:lang w:eastAsia="en-US"/>
        </w:rPr>
        <w:t xml:space="preserve"> </w:t>
      </w:r>
      <w:r w:rsidRPr="001618FC">
        <w:rPr>
          <w:rFonts w:ascii="Times New Roman" w:eastAsia="Calibri" w:hAnsi="Times New Roman" w:cs="Times New Roman"/>
          <w:sz w:val="24"/>
          <w:szCs w:val="24"/>
          <w:lang w:val="ru-RU" w:eastAsia="en-US"/>
        </w:rPr>
        <w:t>доступа</w:t>
      </w:r>
      <w:r w:rsidRPr="001618FC">
        <w:rPr>
          <w:rFonts w:ascii="Times New Roman" w:eastAsia="Calibri" w:hAnsi="Times New Roman" w:cs="Times New Roman"/>
          <w:sz w:val="24"/>
          <w:szCs w:val="24"/>
          <w:lang w:eastAsia="en-US"/>
        </w:rPr>
        <w:t xml:space="preserve">: </w:t>
      </w:r>
      <w:r w:rsidRPr="001618FC">
        <w:rPr>
          <w:rFonts w:ascii="Times New Roman" w:hAnsi="Times New Roman" w:cs="Times New Roman"/>
          <w:sz w:val="24"/>
          <w:szCs w:val="24"/>
        </w:rPr>
        <w:t>https://english.vietnamnet.vn/fms/business/193415/cat-linh-hadong-metro-line-to-come-into-commercial-operation-in-2018.html</w:t>
      </w:r>
    </w:p>
    <w:p w14:paraId="2D3D20E3" w14:textId="77777777" w:rsidR="00346371" w:rsidRPr="001618FC" w:rsidRDefault="00346371" w:rsidP="00BF5641">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Focus: Risks on Belt &amp; Road loans controllable // Xinhua. </w:t>
      </w:r>
      <w:r w:rsidRPr="001618FC">
        <w:rPr>
          <w:rFonts w:ascii="Times New Roman" w:hAnsi="Times New Roman" w:cs="Times New Roman"/>
          <w:sz w:val="24"/>
          <w:szCs w:val="24"/>
          <w:lang w:val="ru-RU"/>
        </w:rPr>
        <w:t xml:space="preserve">11.05.2017. </w:t>
      </w:r>
      <w:r w:rsidRPr="001618FC">
        <w:rPr>
          <w:rFonts w:ascii="Times New Roman" w:eastAsia="Calibri" w:hAnsi="Times New Roman" w:cs="Times New Roman"/>
          <w:sz w:val="24"/>
          <w:szCs w:val="24"/>
          <w:lang w:val="ru-RU" w:eastAsia="en-US"/>
        </w:rPr>
        <w:t xml:space="preserve">[Электронный ресурс]. – Режим доступа: </w:t>
      </w:r>
      <w:r w:rsidRPr="001618FC">
        <w:rPr>
          <w:rFonts w:ascii="Times New Roman" w:hAnsi="Times New Roman" w:cs="Times New Roman"/>
          <w:sz w:val="24"/>
          <w:szCs w:val="24"/>
        </w:rPr>
        <w:t>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xinhuanet</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english</w:t>
      </w:r>
      <w:r w:rsidRPr="001618FC">
        <w:rPr>
          <w:rFonts w:ascii="Times New Roman" w:hAnsi="Times New Roman" w:cs="Times New Roman"/>
          <w:sz w:val="24"/>
          <w:szCs w:val="24"/>
          <w:lang w:val="ru-RU"/>
        </w:rPr>
        <w:t>/2017-05/11/</w:t>
      </w:r>
      <w:r w:rsidRPr="001618FC">
        <w:rPr>
          <w:rFonts w:ascii="Times New Roman" w:hAnsi="Times New Roman" w:cs="Times New Roman"/>
          <w:sz w:val="24"/>
          <w:szCs w:val="24"/>
        </w:rPr>
        <w:t>c</w:t>
      </w:r>
      <w:r w:rsidRPr="001618FC">
        <w:rPr>
          <w:rFonts w:ascii="Times New Roman" w:hAnsi="Times New Roman" w:cs="Times New Roman"/>
          <w:sz w:val="24"/>
          <w:szCs w:val="24"/>
          <w:lang w:val="ru-RU"/>
        </w:rPr>
        <w:t>_136274899.</w:t>
      </w:r>
      <w:r w:rsidRPr="001618FC">
        <w:rPr>
          <w:rFonts w:ascii="Times New Roman" w:hAnsi="Times New Roman" w:cs="Times New Roman"/>
          <w:sz w:val="24"/>
          <w:szCs w:val="24"/>
        </w:rPr>
        <w:t>htm</w:t>
      </w:r>
      <w:r w:rsidRPr="001618FC">
        <w:rPr>
          <w:rFonts w:ascii="Times New Roman" w:hAnsi="Times New Roman" w:cs="Times New Roman"/>
          <w:sz w:val="24"/>
          <w:szCs w:val="24"/>
          <w:lang w:val="ru-RU"/>
        </w:rPr>
        <w:t xml:space="preserve"> </w:t>
      </w:r>
    </w:p>
    <w:p w14:paraId="1D2363B5" w14:textId="77777777" w:rsidR="00346371" w:rsidRPr="001618FC" w:rsidRDefault="00346371" w:rsidP="00BF5641">
      <w:pPr>
        <w:numPr>
          <w:ilvl w:val="0"/>
          <w:numId w:val="27"/>
        </w:numPr>
        <w:spacing w:line="360" w:lineRule="auto"/>
        <w:contextualSpacing/>
        <w:jc w:val="both"/>
        <w:rPr>
          <w:rFonts w:ascii="Times New Roman" w:hAnsi="Times New Roman" w:cs="Times New Roman"/>
          <w:sz w:val="24"/>
          <w:szCs w:val="24"/>
          <w:lang w:val="ru-RU"/>
        </w:rPr>
      </w:pPr>
      <w:r w:rsidRPr="001618FC">
        <w:rPr>
          <w:rFonts w:ascii="Times New Roman" w:hAnsi="Times New Roman" w:cs="Times New Roman"/>
          <w:sz w:val="24"/>
          <w:szCs w:val="24"/>
        </w:rPr>
        <w:t xml:space="preserve">China funding Payra power plant // Dhaka Tribune. </w:t>
      </w:r>
      <w:r w:rsidRPr="001618FC">
        <w:rPr>
          <w:rFonts w:ascii="Times New Roman" w:hAnsi="Times New Roman" w:cs="Times New Roman"/>
          <w:sz w:val="24"/>
          <w:szCs w:val="24"/>
          <w:lang w:val="ru-RU"/>
        </w:rPr>
        <w:t xml:space="preserve">17.04.2018. </w:t>
      </w:r>
      <w:r w:rsidRPr="001618FC">
        <w:rPr>
          <w:rFonts w:ascii="Times New Roman" w:eastAsia="Calibri" w:hAnsi="Times New Roman" w:cs="Times New Roman"/>
          <w:sz w:val="24"/>
          <w:szCs w:val="24"/>
          <w:lang w:val="ru-RU" w:eastAsia="en-US"/>
        </w:rPr>
        <w:t xml:space="preserve">[Электронный ресурс]. – Режим доступа: </w:t>
      </w:r>
      <w:r w:rsidRPr="001618FC">
        <w:rPr>
          <w:rFonts w:ascii="Times New Roman" w:hAnsi="Times New Roman" w:cs="Times New Roman"/>
          <w:sz w:val="24"/>
          <w:szCs w:val="24"/>
        </w:rPr>
        <w:t>https</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dhakatribune</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bangladesh</w:t>
      </w:r>
      <w:r w:rsidRPr="001618FC">
        <w:rPr>
          <w:rFonts w:ascii="Times New Roman" w:hAnsi="Times New Roman" w:cs="Times New Roman"/>
          <w:sz w:val="24"/>
          <w:szCs w:val="24"/>
          <w:lang w:val="ru-RU"/>
        </w:rPr>
        <w:t>/2018/04/17/</w:t>
      </w:r>
      <w:r w:rsidRPr="001618FC">
        <w:rPr>
          <w:rFonts w:ascii="Times New Roman" w:hAnsi="Times New Roman" w:cs="Times New Roman"/>
          <w:sz w:val="24"/>
          <w:szCs w:val="24"/>
        </w:rPr>
        <w:t>china</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funding</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payra</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power</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plant</w:t>
      </w:r>
    </w:p>
    <w:p w14:paraId="4E0784C9" w14:textId="77777777" w:rsidR="008A5B43" w:rsidRDefault="008A5B43" w:rsidP="00F837DF">
      <w:pPr>
        <w:spacing w:line="360" w:lineRule="auto"/>
        <w:rPr>
          <w:rFonts w:ascii="Times New Roman" w:eastAsia="DengXian" w:hAnsi="Times New Roman" w:cs="Times New Roman"/>
          <w:b/>
          <w:bCs/>
          <w:sz w:val="24"/>
          <w:szCs w:val="24"/>
          <w:lang w:val="ru-RU"/>
        </w:rPr>
      </w:pPr>
    </w:p>
    <w:p w14:paraId="22BC0EBF" w14:textId="77777777" w:rsidR="008A5B43" w:rsidRDefault="008A5B43" w:rsidP="00F837DF">
      <w:pPr>
        <w:spacing w:line="360" w:lineRule="auto"/>
        <w:rPr>
          <w:rFonts w:ascii="Times New Roman" w:eastAsia="DengXian" w:hAnsi="Times New Roman" w:cs="Times New Roman"/>
          <w:b/>
          <w:bCs/>
          <w:sz w:val="24"/>
          <w:szCs w:val="24"/>
          <w:lang w:val="ru-RU"/>
        </w:rPr>
      </w:pPr>
    </w:p>
    <w:p w14:paraId="2EAF1A87" w14:textId="77777777" w:rsidR="008A5B43" w:rsidRDefault="008A5B43" w:rsidP="00F837DF">
      <w:pPr>
        <w:spacing w:line="360" w:lineRule="auto"/>
        <w:rPr>
          <w:rFonts w:ascii="Times New Roman" w:eastAsia="DengXian" w:hAnsi="Times New Roman" w:cs="Times New Roman"/>
          <w:b/>
          <w:bCs/>
          <w:sz w:val="24"/>
          <w:szCs w:val="24"/>
          <w:lang w:val="ru-RU"/>
        </w:rPr>
      </w:pPr>
    </w:p>
    <w:p w14:paraId="32A1C03B" w14:textId="77777777" w:rsidR="008A5B43" w:rsidRDefault="008A5B43" w:rsidP="00F837DF">
      <w:pPr>
        <w:spacing w:line="360" w:lineRule="auto"/>
        <w:rPr>
          <w:rFonts w:ascii="Times New Roman" w:eastAsia="DengXian" w:hAnsi="Times New Roman" w:cs="Times New Roman"/>
          <w:b/>
          <w:bCs/>
          <w:sz w:val="24"/>
          <w:szCs w:val="24"/>
          <w:lang w:val="ru-RU"/>
        </w:rPr>
      </w:pPr>
    </w:p>
    <w:p w14:paraId="16297A2A" w14:textId="77777777" w:rsidR="008A5B43" w:rsidRDefault="008A5B43" w:rsidP="00F837DF">
      <w:pPr>
        <w:spacing w:line="360" w:lineRule="auto"/>
        <w:rPr>
          <w:rFonts w:ascii="Times New Roman" w:eastAsia="DengXian" w:hAnsi="Times New Roman" w:cs="Times New Roman"/>
          <w:b/>
          <w:bCs/>
          <w:sz w:val="24"/>
          <w:szCs w:val="24"/>
          <w:lang w:val="ru-RU"/>
        </w:rPr>
      </w:pPr>
    </w:p>
    <w:p w14:paraId="5090EC03" w14:textId="77777777" w:rsidR="008A5B43" w:rsidRDefault="008A5B43" w:rsidP="00F837DF">
      <w:pPr>
        <w:spacing w:line="360" w:lineRule="auto"/>
        <w:rPr>
          <w:rFonts w:ascii="Times New Roman" w:eastAsia="DengXian" w:hAnsi="Times New Roman" w:cs="Times New Roman"/>
          <w:b/>
          <w:bCs/>
          <w:sz w:val="24"/>
          <w:szCs w:val="24"/>
          <w:lang w:val="ru-RU"/>
        </w:rPr>
      </w:pPr>
    </w:p>
    <w:p w14:paraId="75A9FD4D" w14:textId="77777777" w:rsidR="0032536C" w:rsidRDefault="0032536C" w:rsidP="002F3E90">
      <w:pPr>
        <w:spacing w:line="360" w:lineRule="auto"/>
        <w:jc w:val="center"/>
        <w:rPr>
          <w:rFonts w:ascii="Times New Roman" w:eastAsia="DengXian" w:hAnsi="Times New Roman" w:cs="Times New Roman"/>
          <w:sz w:val="44"/>
          <w:szCs w:val="44"/>
          <w:lang w:val="ru-RU"/>
        </w:rPr>
      </w:pPr>
    </w:p>
    <w:p w14:paraId="38A4062B" w14:textId="77777777" w:rsidR="0032536C" w:rsidRDefault="0032536C" w:rsidP="002F3E90">
      <w:pPr>
        <w:spacing w:line="360" w:lineRule="auto"/>
        <w:jc w:val="center"/>
        <w:rPr>
          <w:rFonts w:ascii="Times New Roman" w:eastAsia="DengXian" w:hAnsi="Times New Roman" w:cs="Times New Roman"/>
          <w:sz w:val="44"/>
          <w:szCs w:val="44"/>
          <w:lang w:val="ru-RU"/>
        </w:rPr>
      </w:pPr>
    </w:p>
    <w:p w14:paraId="5B090390" w14:textId="77777777" w:rsidR="0032536C" w:rsidRDefault="0032536C" w:rsidP="002F3E90">
      <w:pPr>
        <w:spacing w:line="360" w:lineRule="auto"/>
        <w:jc w:val="center"/>
        <w:rPr>
          <w:rFonts w:ascii="Times New Roman" w:eastAsia="DengXian" w:hAnsi="Times New Roman" w:cs="Times New Roman"/>
          <w:sz w:val="44"/>
          <w:szCs w:val="44"/>
          <w:lang w:val="ru-RU"/>
        </w:rPr>
      </w:pPr>
    </w:p>
    <w:p w14:paraId="71865716" w14:textId="77777777" w:rsidR="0032536C" w:rsidRDefault="0032536C" w:rsidP="002F3E90">
      <w:pPr>
        <w:spacing w:line="360" w:lineRule="auto"/>
        <w:jc w:val="center"/>
        <w:rPr>
          <w:rFonts w:ascii="Times New Roman" w:eastAsia="DengXian" w:hAnsi="Times New Roman" w:cs="Times New Roman"/>
          <w:sz w:val="44"/>
          <w:szCs w:val="44"/>
          <w:lang w:val="ru-RU"/>
        </w:rPr>
      </w:pPr>
    </w:p>
    <w:p w14:paraId="14426365" w14:textId="77777777" w:rsidR="0032536C" w:rsidRDefault="0032536C" w:rsidP="002F3E90">
      <w:pPr>
        <w:spacing w:line="360" w:lineRule="auto"/>
        <w:jc w:val="center"/>
        <w:rPr>
          <w:rFonts w:ascii="Times New Roman" w:eastAsia="DengXian" w:hAnsi="Times New Roman" w:cs="Times New Roman"/>
          <w:sz w:val="44"/>
          <w:szCs w:val="44"/>
          <w:lang w:val="ru-RU"/>
        </w:rPr>
      </w:pPr>
    </w:p>
    <w:p w14:paraId="3C6F22D7" w14:textId="49C7E253" w:rsidR="008A5B43" w:rsidRPr="002F3E90" w:rsidRDefault="008A5B43" w:rsidP="002F3E90">
      <w:pPr>
        <w:spacing w:line="360" w:lineRule="auto"/>
        <w:jc w:val="center"/>
        <w:rPr>
          <w:rFonts w:ascii="Times New Roman" w:eastAsia="DengXian" w:hAnsi="Times New Roman" w:cs="Times New Roman"/>
          <w:sz w:val="44"/>
          <w:szCs w:val="44"/>
          <w:lang w:val="ru-RU"/>
        </w:rPr>
      </w:pPr>
      <w:r w:rsidRPr="002F3E90">
        <w:rPr>
          <w:rFonts w:ascii="Times New Roman" w:eastAsia="DengXian" w:hAnsi="Times New Roman" w:cs="Times New Roman"/>
          <w:sz w:val="44"/>
          <w:szCs w:val="44"/>
          <w:lang w:val="ru-RU"/>
        </w:rPr>
        <w:t>П</w:t>
      </w:r>
      <w:r w:rsidR="002F3E90" w:rsidRPr="002F3E90">
        <w:rPr>
          <w:rFonts w:ascii="Times New Roman" w:eastAsia="DengXian" w:hAnsi="Times New Roman" w:cs="Times New Roman"/>
          <w:sz w:val="44"/>
          <w:szCs w:val="44"/>
          <w:lang w:val="ru-RU"/>
        </w:rPr>
        <w:t>риложение</w:t>
      </w:r>
    </w:p>
    <w:p w14:paraId="07F37A48" w14:textId="69DD773F" w:rsidR="008A5B43" w:rsidRDefault="008A5B43" w:rsidP="00F837DF">
      <w:pPr>
        <w:spacing w:line="360" w:lineRule="auto"/>
        <w:rPr>
          <w:rFonts w:ascii="Times New Roman" w:eastAsia="DengXian" w:hAnsi="Times New Roman" w:cs="Times New Roman"/>
          <w:b/>
          <w:bCs/>
          <w:sz w:val="24"/>
          <w:szCs w:val="24"/>
          <w:lang w:val="ru-RU"/>
        </w:rPr>
      </w:pPr>
    </w:p>
    <w:p w14:paraId="70349CA7" w14:textId="2D6A9AAB" w:rsidR="003116EE" w:rsidRDefault="003116EE" w:rsidP="00F837DF">
      <w:pPr>
        <w:spacing w:line="360" w:lineRule="auto"/>
        <w:rPr>
          <w:rFonts w:ascii="Times New Roman" w:eastAsia="DengXian" w:hAnsi="Times New Roman" w:cs="Times New Roman"/>
          <w:b/>
          <w:bCs/>
          <w:sz w:val="24"/>
          <w:szCs w:val="24"/>
          <w:lang w:val="ru-RU"/>
        </w:rPr>
      </w:pPr>
    </w:p>
    <w:p w14:paraId="6DBC7074" w14:textId="71330647" w:rsidR="003116EE" w:rsidRDefault="003116EE" w:rsidP="00F837DF">
      <w:pPr>
        <w:spacing w:line="360" w:lineRule="auto"/>
        <w:rPr>
          <w:rFonts w:ascii="Times New Roman" w:eastAsia="DengXian" w:hAnsi="Times New Roman" w:cs="Times New Roman"/>
          <w:b/>
          <w:bCs/>
          <w:sz w:val="24"/>
          <w:szCs w:val="24"/>
          <w:lang w:val="ru-RU"/>
        </w:rPr>
      </w:pPr>
    </w:p>
    <w:p w14:paraId="4D84C09D" w14:textId="77777777" w:rsidR="003116EE" w:rsidRDefault="003116EE" w:rsidP="00F837DF">
      <w:pPr>
        <w:spacing w:line="360" w:lineRule="auto"/>
        <w:rPr>
          <w:rFonts w:ascii="Times New Roman" w:eastAsia="DengXian" w:hAnsi="Times New Roman" w:cs="Times New Roman"/>
          <w:b/>
          <w:bCs/>
          <w:sz w:val="24"/>
          <w:szCs w:val="24"/>
          <w:lang w:val="ru-RU"/>
        </w:rPr>
      </w:pPr>
    </w:p>
    <w:p w14:paraId="72D49E67" w14:textId="77777777" w:rsidR="008A5B43" w:rsidRDefault="008A5B43" w:rsidP="00F837DF">
      <w:pPr>
        <w:spacing w:line="360" w:lineRule="auto"/>
        <w:rPr>
          <w:rFonts w:ascii="Times New Roman" w:eastAsia="DengXian" w:hAnsi="Times New Roman" w:cs="Times New Roman"/>
          <w:b/>
          <w:bCs/>
          <w:sz w:val="24"/>
          <w:szCs w:val="24"/>
          <w:lang w:val="ru-RU"/>
        </w:rPr>
      </w:pPr>
    </w:p>
    <w:p w14:paraId="2EA61C3D" w14:textId="77777777" w:rsidR="008A5B43" w:rsidRDefault="008A5B43" w:rsidP="00F837DF">
      <w:pPr>
        <w:spacing w:line="360" w:lineRule="auto"/>
        <w:rPr>
          <w:rFonts w:ascii="Times New Roman" w:eastAsia="DengXian" w:hAnsi="Times New Roman" w:cs="Times New Roman"/>
          <w:b/>
          <w:bCs/>
          <w:sz w:val="24"/>
          <w:szCs w:val="24"/>
          <w:lang w:val="ru-RU"/>
        </w:rPr>
      </w:pPr>
    </w:p>
    <w:p w14:paraId="58556788" w14:textId="77777777" w:rsidR="008A5B43" w:rsidRDefault="008A5B43" w:rsidP="00F837DF">
      <w:pPr>
        <w:spacing w:line="360" w:lineRule="auto"/>
        <w:rPr>
          <w:rFonts w:ascii="Times New Roman" w:eastAsia="DengXian" w:hAnsi="Times New Roman" w:cs="Times New Roman"/>
          <w:b/>
          <w:bCs/>
          <w:sz w:val="24"/>
          <w:szCs w:val="24"/>
          <w:lang w:val="ru-RU"/>
        </w:rPr>
      </w:pPr>
    </w:p>
    <w:p w14:paraId="26626C4B" w14:textId="77777777" w:rsidR="008A5B43" w:rsidRDefault="008A5B43" w:rsidP="00F837DF">
      <w:pPr>
        <w:spacing w:line="360" w:lineRule="auto"/>
        <w:rPr>
          <w:rFonts w:ascii="Times New Roman" w:eastAsia="DengXian" w:hAnsi="Times New Roman" w:cs="Times New Roman"/>
          <w:b/>
          <w:bCs/>
          <w:sz w:val="24"/>
          <w:szCs w:val="24"/>
          <w:lang w:val="ru-RU"/>
        </w:rPr>
      </w:pPr>
    </w:p>
    <w:p w14:paraId="640A0985" w14:textId="1DC62FF9" w:rsidR="008A5B43" w:rsidRDefault="008A5B43" w:rsidP="00F837DF">
      <w:pPr>
        <w:spacing w:line="360" w:lineRule="auto"/>
        <w:rPr>
          <w:rFonts w:ascii="Times New Roman" w:eastAsia="DengXian" w:hAnsi="Times New Roman" w:cs="Times New Roman"/>
          <w:b/>
          <w:bCs/>
          <w:sz w:val="24"/>
          <w:szCs w:val="24"/>
          <w:lang w:val="ru-RU"/>
        </w:rPr>
      </w:pPr>
    </w:p>
    <w:p w14:paraId="02A9C13F" w14:textId="77777777" w:rsidR="008A5B43" w:rsidRDefault="008A5B43" w:rsidP="00F837DF">
      <w:pPr>
        <w:spacing w:line="360" w:lineRule="auto"/>
        <w:rPr>
          <w:rFonts w:ascii="Times New Roman" w:eastAsia="DengXian" w:hAnsi="Times New Roman" w:cs="Times New Roman"/>
          <w:b/>
          <w:bCs/>
          <w:sz w:val="24"/>
          <w:szCs w:val="24"/>
          <w:lang w:val="ru-RU"/>
        </w:rPr>
      </w:pPr>
    </w:p>
    <w:p w14:paraId="45ECA34A" w14:textId="77777777" w:rsidR="003116EE" w:rsidRDefault="003116EE" w:rsidP="00F837DF">
      <w:pPr>
        <w:spacing w:line="360" w:lineRule="auto"/>
        <w:rPr>
          <w:rFonts w:ascii="Times New Roman" w:eastAsia="DengXian" w:hAnsi="Times New Roman" w:cs="Times New Roman"/>
          <w:b/>
          <w:bCs/>
          <w:sz w:val="24"/>
          <w:szCs w:val="24"/>
          <w:lang w:val="ru-RU"/>
        </w:rPr>
        <w:sectPr w:rsidR="003116EE" w:rsidSect="00F5405E">
          <w:pgSz w:w="12240" w:h="15840"/>
          <w:pgMar w:top="1440" w:right="1440" w:bottom="1440" w:left="1440" w:header="720" w:footer="720" w:gutter="0"/>
          <w:cols w:space="720"/>
          <w:titlePg/>
          <w:docGrid w:linePitch="360"/>
        </w:sectPr>
      </w:pPr>
    </w:p>
    <w:p w14:paraId="09718552" w14:textId="77777777" w:rsidR="003116EE" w:rsidRPr="003B4B93" w:rsidRDefault="003116EE" w:rsidP="003116EE">
      <w:pPr>
        <w:spacing w:line="360" w:lineRule="auto"/>
        <w:rPr>
          <w:rFonts w:ascii="Times New Roman" w:eastAsia="DengXian" w:hAnsi="Times New Roman" w:cs="Times New Roman"/>
          <w:b/>
          <w:bCs/>
          <w:sz w:val="24"/>
          <w:szCs w:val="24"/>
          <w:lang w:val="ru-RU"/>
        </w:rPr>
      </w:pPr>
      <w:r w:rsidRPr="003B4B93">
        <w:rPr>
          <w:rFonts w:ascii="Times New Roman" w:eastAsia="DengXian" w:hAnsi="Times New Roman" w:cs="Times New Roman"/>
          <w:b/>
          <w:bCs/>
          <w:sz w:val="24"/>
          <w:szCs w:val="24"/>
          <w:lang w:val="ru-RU"/>
        </w:rPr>
        <w:lastRenderedPageBreak/>
        <w:t>Приложение А.</w:t>
      </w:r>
      <w:r>
        <w:rPr>
          <w:rFonts w:ascii="Times New Roman" w:eastAsia="DengXian" w:hAnsi="Times New Roman" w:cs="Times New Roman"/>
          <w:b/>
          <w:bCs/>
          <w:sz w:val="24"/>
          <w:szCs w:val="24"/>
          <w:lang w:val="ru-RU"/>
        </w:rPr>
        <w:t xml:space="preserve"> Схема контроля и управления политическими банками КНР</w:t>
      </w:r>
    </w:p>
    <w:p w14:paraId="058DEA77" w14:textId="2B0C99D5" w:rsidR="00772F2F" w:rsidRDefault="00EF6519" w:rsidP="00EF6519">
      <w:pPr>
        <w:spacing w:line="360" w:lineRule="auto"/>
        <w:ind w:firstLine="720"/>
        <w:jc w:val="both"/>
        <w:rPr>
          <w:rFonts w:ascii="Times New Roman" w:eastAsia="DengXian" w:hAnsi="Times New Roman" w:cs="Times New Roman"/>
          <w:sz w:val="24"/>
          <w:szCs w:val="24"/>
          <w:lang w:val="ru-RU"/>
        </w:rPr>
        <w:sectPr w:rsidR="00772F2F" w:rsidSect="003116EE">
          <w:pgSz w:w="15840" w:h="12240" w:orient="landscape"/>
          <w:pgMar w:top="1440" w:right="1440" w:bottom="1440" w:left="1440" w:header="720" w:footer="720" w:gutter="0"/>
          <w:cols w:space="720"/>
          <w:titlePg/>
          <w:docGrid w:linePitch="360"/>
        </w:sectPr>
      </w:pPr>
      <w:r>
        <w:rPr>
          <w:rFonts w:ascii="Times New Roman" w:eastAsia="DengXian" w:hAnsi="Times New Roman" w:cs="Times New Roman"/>
          <w:noProof/>
          <w:sz w:val="24"/>
          <w:szCs w:val="24"/>
          <w:lang w:val="ru-RU"/>
        </w:rPr>
        <w:drawing>
          <wp:inline distT="0" distB="0" distL="0" distR="0" wp14:anchorId="0119AD52" wp14:editId="1E4F0F90">
            <wp:extent cx="7708900" cy="5435600"/>
            <wp:effectExtent l="0" t="0" r="2540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14:paraId="4D735921" w14:textId="77777777" w:rsidR="002622CB" w:rsidRPr="001618FC" w:rsidRDefault="002622CB" w:rsidP="00484815">
      <w:pPr>
        <w:jc w:val="both"/>
        <w:rPr>
          <w:rFonts w:ascii="Times New Roman" w:eastAsia="DengXian" w:hAnsi="Times New Roman" w:cs="Times New Roman"/>
          <w:b/>
          <w:bCs/>
          <w:sz w:val="24"/>
          <w:szCs w:val="24"/>
          <w:lang w:val="ru-RU"/>
        </w:rPr>
      </w:pPr>
    </w:p>
    <w:p w14:paraId="4D7CF583" w14:textId="4504DF0C" w:rsidR="00BA6297" w:rsidRDefault="00BA6297" w:rsidP="00BA6297">
      <w:pPr>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Приложение</w:t>
      </w:r>
      <w:r w:rsidR="00B61D48" w:rsidRPr="001618FC">
        <w:rPr>
          <w:rFonts w:ascii="Times New Roman" w:eastAsia="DengXian" w:hAnsi="Times New Roman" w:cs="Times New Roman"/>
          <w:b/>
          <w:bCs/>
          <w:sz w:val="24"/>
          <w:szCs w:val="24"/>
          <w:lang w:val="ru-RU"/>
        </w:rPr>
        <w:t xml:space="preserve"> </w:t>
      </w:r>
      <w:r w:rsidR="00D81F3E">
        <w:rPr>
          <w:rFonts w:ascii="Times New Roman" w:eastAsia="DengXian" w:hAnsi="Times New Roman" w:cs="Times New Roman"/>
          <w:b/>
          <w:bCs/>
          <w:sz w:val="24"/>
          <w:szCs w:val="24"/>
          <w:lang w:val="ru-RU"/>
        </w:rPr>
        <w:t>Б</w:t>
      </w:r>
    </w:p>
    <w:p w14:paraId="3D8245D4" w14:textId="1A43B137" w:rsidR="003B4B93" w:rsidRDefault="00C20E5B" w:rsidP="00C20E5B">
      <w:pPr>
        <w:spacing w:line="360" w:lineRule="auto"/>
        <w:jc w:val="both"/>
        <w:rPr>
          <w:rFonts w:ascii="Times New Roman" w:eastAsia="DengXian" w:hAnsi="Times New Roman" w:cs="Times New Roman"/>
          <w:b/>
          <w:bCs/>
          <w:sz w:val="24"/>
          <w:szCs w:val="24"/>
          <w:lang w:val="ru-RU"/>
        </w:rPr>
      </w:pPr>
      <w:r w:rsidRPr="00C20E5B">
        <w:rPr>
          <w:rFonts w:ascii="Times New Roman" w:eastAsia="DengXian" w:hAnsi="Times New Roman" w:cs="Times New Roman"/>
          <w:b/>
          <w:bCs/>
          <w:sz w:val="24"/>
          <w:szCs w:val="24"/>
          <w:lang w:val="ru-RU"/>
        </w:rPr>
        <w:t xml:space="preserve">Основные характеристики и финансовые показатели </w:t>
      </w:r>
      <w:r w:rsidR="003B4B93">
        <w:rPr>
          <w:rFonts w:ascii="Times New Roman" w:eastAsia="DengXian" w:hAnsi="Times New Roman" w:cs="Times New Roman"/>
          <w:b/>
          <w:bCs/>
          <w:sz w:val="24"/>
          <w:szCs w:val="24"/>
          <w:lang w:val="ru-RU"/>
        </w:rPr>
        <w:t>политических банков</w:t>
      </w:r>
    </w:p>
    <w:p w14:paraId="31F238B0" w14:textId="60F997CE" w:rsidR="003B4B93" w:rsidRDefault="003B4B93" w:rsidP="00C20E5B">
      <w:pPr>
        <w:spacing w:line="360" w:lineRule="auto"/>
        <w:jc w:val="both"/>
        <w:rPr>
          <w:rFonts w:ascii="Times New Roman" w:eastAsia="DengXian" w:hAnsi="Times New Roman" w:cs="Times New Roman"/>
          <w:b/>
          <w:bCs/>
          <w:sz w:val="24"/>
          <w:szCs w:val="24"/>
          <w:lang w:val="ru-RU"/>
        </w:rPr>
      </w:pPr>
      <w:r>
        <w:rPr>
          <w:rFonts w:ascii="Times New Roman" w:eastAsia="DengXian" w:hAnsi="Times New Roman" w:cs="Times New Roman"/>
          <w:b/>
          <w:bCs/>
          <w:sz w:val="24"/>
          <w:szCs w:val="24"/>
          <w:lang w:val="ru-RU"/>
        </w:rPr>
        <w:t>ГБРК</w:t>
      </w:r>
    </w:p>
    <w:p w14:paraId="6B5A7A91" w14:textId="37EDFED8" w:rsidR="00A01710" w:rsidRPr="00A01710" w:rsidRDefault="00A01710" w:rsidP="00A01710">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Финансовые показатели ГБРК не демонстрируют значительных колебаний. За 2008–2018 гг. уставной капитал ГБРК увеличился более чем на 100 млрд юаней и составляет 421,248 млрд юаней</w:t>
      </w:r>
      <w:r w:rsidRPr="001618FC">
        <w:rPr>
          <w:rFonts w:ascii="Times New Roman" w:eastAsia="DengXian" w:hAnsi="Times New Roman" w:cs="Times New Roman"/>
          <w:sz w:val="24"/>
          <w:szCs w:val="24"/>
          <w:vertAlign w:val="superscript"/>
          <w:lang w:val="ru-RU"/>
        </w:rPr>
        <w:footnoteReference w:id="433"/>
      </w:r>
      <w:r w:rsidRPr="001618FC">
        <w:rPr>
          <w:rFonts w:ascii="Times New Roman" w:eastAsia="DengXian" w:hAnsi="Times New Roman" w:cs="Times New Roman"/>
          <w:sz w:val="24"/>
          <w:szCs w:val="24"/>
          <w:lang w:val="ru-RU"/>
        </w:rPr>
        <w:t xml:space="preserve"> и заметно вырос по сравнению с первоначальным объемом на момент создания в 1994 г. (50 млрд юаней). Председателем Правления банка является Чжао Хуань, президентом и заместителем председателя Правления – Оуян Вэйминь. </w:t>
      </w:r>
    </w:p>
    <w:p w14:paraId="44A839AB" w14:textId="65665EAB" w:rsidR="00824DE8" w:rsidRPr="001618FC" w:rsidRDefault="00824DE8" w:rsidP="00824DE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Таблица </w:t>
      </w:r>
      <w:r w:rsidR="009D6032">
        <w:rPr>
          <w:rFonts w:ascii="Times New Roman" w:eastAsia="DengXian" w:hAnsi="Times New Roman" w:cs="Times New Roman"/>
          <w:b/>
          <w:bCs/>
          <w:sz w:val="24"/>
          <w:szCs w:val="24"/>
          <w:lang w:val="ru-RU"/>
        </w:rPr>
        <w:t>17.</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Акционеры ГБРК (в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6"/>
        <w:gridCol w:w="1385"/>
        <w:gridCol w:w="1499"/>
      </w:tblGrid>
      <w:tr w:rsidR="002609EC" w:rsidRPr="001618FC" w14:paraId="78E3C1DD" w14:textId="77777777" w:rsidTr="002609EC">
        <w:tc>
          <w:tcPr>
            <w:tcW w:w="6466" w:type="dxa"/>
          </w:tcPr>
          <w:p w14:paraId="04B931D0" w14:textId="2DCA94B0" w:rsidR="002609EC" w:rsidRPr="001618FC" w:rsidRDefault="002609EC" w:rsidP="00622D62">
            <w:pPr>
              <w:spacing w:after="0" w:line="360" w:lineRule="auto"/>
              <w:jc w:val="both"/>
              <w:rPr>
                <w:rFonts w:ascii="Times New Roman" w:eastAsia="DengXian" w:hAnsi="Times New Roman" w:cs="Times New Roman"/>
                <w:sz w:val="24"/>
                <w:szCs w:val="24"/>
                <w:lang w:val="ru-RU"/>
              </w:rPr>
            </w:pPr>
            <w:bookmarkStart w:id="257" w:name="_Hlk72424730"/>
            <w:r w:rsidRPr="001618FC">
              <w:rPr>
                <w:rFonts w:ascii="Times New Roman" w:eastAsia="DengXian" w:hAnsi="Times New Roman" w:cs="Times New Roman"/>
                <w:sz w:val="24"/>
                <w:szCs w:val="24"/>
                <w:lang w:val="ru-RU"/>
              </w:rPr>
              <w:t>Минфин КНР</w:t>
            </w:r>
          </w:p>
        </w:tc>
        <w:tc>
          <w:tcPr>
            <w:tcW w:w="1385" w:type="dxa"/>
          </w:tcPr>
          <w:p w14:paraId="43CE829F" w14:textId="77777777" w:rsidR="002609EC" w:rsidRPr="001618FC" w:rsidRDefault="002609EC" w:rsidP="00622D62">
            <w:pPr>
              <w:spacing w:after="0" w:line="360" w:lineRule="auto"/>
              <w:jc w:val="both"/>
              <w:rPr>
                <w:rFonts w:ascii="Times New Roman" w:eastAsia="DengXian" w:hAnsi="Times New Roman" w:cs="Times New Roman"/>
                <w:sz w:val="24"/>
                <w:szCs w:val="24"/>
                <w:lang w:val="ru-RU"/>
              </w:rPr>
            </w:pPr>
          </w:p>
        </w:tc>
        <w:tc>
          <w:tcPr>
            <w:tcW w:w="1499" w:type="dxa"/>
          </w:tcPr>
          <w:p w14:paraId="4FB8A020" w14:textId="7D1C5AA6" w:rsidR="002609EC" w:rsidRPr="001618FC" w:rsidRDefault="002609EC" w:rsidP="00622D62">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36,54</w:t>
            </w:r>
          </w:p>
        </w:tc>
      </w:tr>
      <w:tr w:rsidR="002609EC" w:rsidRPr="001618FC" w14:paraId="5BB0C4EE" w14:textId="77777777" w:rsidTr="002609EC">
        <w:tc>
          <w:tcPr>
            <w:tcW w:w="6466" w:type="dxa"/>
          </w:tcPr>
          <w:p w14:paraId="54913E1C" w14:textId="77777777" w:rsidR="002609EC" w:rsidRPr="001618FC" w:rsidRDefault="002609EC" w:rsidP="00622D62">
            <w:pPr>
              <w:spacing w:after="0" w:line="36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rPr>
              <w:t xml:space="preserve">Central Huijin Investment Ltd. </w:t>
            </w:r>
          </w:p>
        </w:tc>
        <w:tc>
          <w:tcPr>
            <w:tcW w:w="1385" w:type="dxa"/>
          </w:tcPr>
          <w:p w14:paraId="1BE0BDFF" w14:textId="77777777" w:rsidR="002609EC" w:rsidRPr="001618FC" w:rsidRDefault="002609EC" w:rsidP="00622D62">
            <w:pPr>
              <w:spacing w:after="0" w:line="360" w:lineRule="auto"/>
              <w:jc w:val="both"/>
              <w:rPr>
                <w:rFonts w:ascii="Times New Roman" w:eastAsia="DengXian" w:hAnsi="Times New Roman" w:cs="Times New Roman"/>
                <w:sz w:val="24"/>
                <w:szCs w:val="24"/>
                <w:lang w:val="ru-RU"/>
              </w:rPr>
            </w:pPr>
          </w:p>
        </w:tc>
        <w:tc>
          <w:tcPr>
            <w:tcW w:w="1499" w:type="dxa"/>
          </w:tcPr>
          <w:p w14:paraId="630897B4" w14:textId="6475F263" w:rsidR="002609EC" w:rsidRPr="001618FC" w:rsidRDefault="002609EC" w:rsidP="00622D62">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34,68</w:t>
            </w:r>
          </w:p>
        </w:tc>
      </w:tr>
      <w:tr w:rsidR="002609EC" w:rsidRPr="001618FC" w14:paraId="6EB2A830" w14:textId="77777777" w:rsidTr="002609EC">
        <w:tc>
          <w:tcPr>
            <w:tcW w:w="6466" w:type="dxa"/>
          </w:tcPr>
          <w:p w14:paraId="277FD7EC" w14:textId="77777777" w:rsidR="002609EC" w:rsidRPr="001618FC" w:rsidRDefault="002609EC" w:rsidP="00622D62">
            <w:pPr>
              <w:spacing w:after="0" w:line="36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rPr>
              <w:t>Buttonwood Investment Holding Company Ltd.</w:t>
            </w:r>
          </w:p>
        </w:tc>
        <w:tc>
          <w:tcPr>
            <w:tcW w:w="1385" w:type="dxa"/>
          </w:tcPr>
          <w:p w14:paraId="60462ECE" w14:textId="77777777" w:rsidR="002609EC" w:rsidRPr="002609EC" w:rsidRDefault="002609EC" w:rsidP="00622D62">
            <w:pPr>
              <w:spacing w:after="0" w:line="360" w:lineRule="auto"/>
              <w:jc w:val="both"/>
              <w:rPr>
                <w:rFonts w:ascii="Times New Roman" w:eastAsia="DengXian" w:hAnsi="Times New Roman" w:cs="Times New Roman"/>
                <w:sz w:val="24"/>
                <w:szCs w:val="24"/>
              </w:rPr>
            </w:pPr>
          </w:p>
        </w:tc>
        <w:tc>
          <w:tcPr>
            <w:tcW w:w="1499" w:type="dxa"/>
          </w:tcPr>
          <w:p w14:paraId="6E8B3D11" w14:textId="17E5A70C" w:rsidR="002609EC" w:rsidRPr="001618FC" w:rsidRDefault="002609EC" w:rsidP="00622D62">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27,19</w:t>
            </w:r>
          </w:p>
        </w:tc>
      </w:tr>
      <w:tr w:rsidR="002609EC" w:rsidRPr="001618FC" w14:paraId="3ED3130A" w14:textId="77777777" w:rsidTr="002609EC">
        <w:tc>
          <w:tcPr>
            <w:tcW w:w="6466" w:type="dxa"/>
          </w:tcPr>
          <w:p w14:paraId="56EB32BF" w14:textId="77777777" w:rsidR="002609EC" w:rsidRPr="001618FC" w:rsidRDefault="002609EC" w:rsidP="00622D62">
            <w:pPr>
              <w:spacing w:after="0" w:line="36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rPr>
              <w:t>National Council for Social Security Fund</w:t>
            </w:r>
          </w:p>
          <w:p w14:paraId="1806A63A" w14:textId="77777777" w:rsidR="002609EC" w:rsidRPr="001618FC" w:rsidRDefault="002609EC" w:rsidP="00622D62">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(Государственный комитет по управлению фондами социального страхования) </w:t>
            </w:r>
          </w:p>
        </w:tc>
        <w:tc>
          <w:tcPr>
            <w:tcW w:w="1385" w:type="dxa"/>
          </w:tcPr>
          <w:p w14:paraId="32CA191B" w14:textId="77777777" w:rsidR="002609EC" w:rsidRPr="001618FC" w:rsidRDefault="002609EC" w:rsidP="00622D62">
            <w:pPr>
              <w:spacing w:after="0" w:line="360" w:lineRule="auto"/>
              <w:jc w:val="both"/>
              <w:rPr>
                <w:rFonts w:ascii="Times New Roman" w:eastAsia="DengXian" w:hAnsi="Times New Roman" w:cs="Times New Roman"/>
                <w:sz w:val="24"/>
                <w:szCs w:val="24"/>
                <w:lang w:val="ru-RU"/>
              </w:rPr>
            </w:pPr>
          </w:p>
        </w:tc>
        <w:tc>
          <w:tcPr>
            <w:tcW w:w="1499" w:type="dxa"/>
          </w:tcPr>
          <w:p w14:paraId="5223B491" w14:textId="7F7E7E8E" w:rsidR="002609EC" w:rsidRPr="001618FC" w:rsidRDefault="002609EC" w:rsidP="00622D62">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1,59</w:t>
            </w:r>
          </w:p>
        </w:tc>
      </w:tr>
    </w:tbl>
    <w:bookmarkEnd w:id="257"/>
    <w:p w14:paraId="6E8A2487" w14:textId="66CD8DCF" w:rsidR="00824DE8" w:rsidRPr="001618FC" w:rsidRDefault="00824DE8" w:rsidP="0032536C">
      <w:pPr>
        <w:kinsoku w:val="0"/>
        <w:overflowPunct w:val="0"/>
        <w:spacing w:before="120" w:after="0" w:line="360" w:lineRule="auto"/>
        <w:jc w:val="both"/>
        <w:textAlignment w:val="baseline"/>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 2018-нянь чжунго кайфа иньхан няньду баогао [Финансовая отчетность ГБРК за 2018 г.]. С. 27.</w:t>
      </w:r>
      <w:r w:rsidRPr="001618FC">
        <w:rPr>
          <w:rFonts w:ascii="Times New Roman" w:hAnsi="Times New Roman" w:cs="Times New Roman"/>
          <w:sz w:val="24"/>
          <w:szCs w:val="24"/>
          <w:lang w:val="ru-RU"/>
        </w:rPr>
        <w:t xml:space="preserve">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hAnsi="Times New Roman" w:cs="Times New Roman"/>
          <w:sz w:val="24"/>
          <w:szCs w:val="24"/>
          <w:lang w:val="ru-RU"/>
        </w:rPr>
        <w:t xml:space="preserve">: </w:t>
      </w:r>
      <w:hyperlink r:id="rId254" w:history="1">
        <w:r w:rsidRPr="001618FC">
          <w:rPr>
            <w:rStyle w:val="Hyperlink"/>
            <w:rFonts w:ascii="Times New Roman" w:hAnsi="Times New Roman" w:cs="Times New Roman"/>
            <w:sz w:val="24"/>
            <w:szCs w:val="24"/>
          </w:rPr>
          <w:t>http</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www</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cdb</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com</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cn</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English</w:t>
        </w:r>
        <w:r w:rsidRPr="001618FC">
          <w:rPr>
            <w:rStyle w:val="Hyperlink"/>
            <w:rFonts w:ascii="Times New Roman" w:hAnsi="Times New Roman" w:cs="Times New Roman"/>
            <w:sz w:val="24"/>
            <w:szCs w:val="24"/>
            <w:lang w:val="ru-RU"/>
          </w:rPr>
          <w:t>/</w:t>
        </w:r>
        <w:r w:rsidRPr="001618FC">
          <w:rPr>
            <w:rStyle w:val="Hyperlink"/>
            <w:rFonts w:ascii="Times New Roman" w:hAnsi="Times New Roman" w:cs="Times New Roman"/>
            <w:sz w:val="24"/>
            <w:szCs w:val="24"/>
          </w:rPr>
          <w:t>gykh</w:t>
        </w:r>
        <w:r w:rsidRPr="001618FC">
          <w:rPr>
            <w:rStyle w:val="Hyperlink"/>
            <w:rFonts w:ascii="Times New Roman" w:hAnsi="Times New Roman" w:cs="Times New Roman"/>
            <w:sz w:val="24"/>
            <w:szCs w:val="24"/>
            <w:lang w:val="ru-RU"/>
          </w:rPr>
          <w:t>_512/</w:t>
        </w:r>
        <w:r w:rsidRPr="001618FC">
          <w:rPr>
            <w:rStyle w:val="Hyperlink"/>
            <w:rFonts w:ascii="Times New Roman" w:hAnsi="Times New Roman" w:cs="Times New Roman"/>
            <w:sz w:val="24"/>
            <w:szCs w:val="24"/>
          </w:rPr>
          <w:t>ndbg</w:t>
        </w:r>
        <w:r w:rsidRPr="001618FC">
          <w:rPr>
            <w:rStyle w:val="Hyperlink"/>
            <w:rFonts w:ascii="Times New Roman" w:hAnsi="Times New Roman" w:cs="Times New Roman"/>
            <w:sz w:val="24"/>
            <w:szCs w:val="24"/>
            <w:lang w:val="ru-RU"/>
          </w:rPr>
          <w:t>_</w:t>
        </w:r>
        <w:r w:rsidRPr="001618FC">
          <w:rPr>
            <w:rStyle w:val="Hyperlink"/>
            <w:rFonts w:ascii="Times New Roman" w:hAnsi="Times New Roman" w:cs="Times New Roman"/>
            <w:sz w:val="24"/>
            <w:szCs w:val="24"/>
          </w:rPr>
          <w:t>jx</w:t>
        </w:r>
        <w:r w:rsidRPr="001618FC">
          <w:rPr>
            <w:rStyle w:val="Hyperlink"/>
            <w:rFonts w:ascii="Times New Roman" w:hAnsi="Times New Roman" w:cs="Times New Roman"/>
            <w:sz w:val="24"/>
            <w:szCs w:val="24"/>
            <w:lang w:val="ru-RU"/>
          </w:rPr>
          <w:t>/2018_</w:t>
        </w:r>
        <w:r w:rsidRPr="001618FC">
          <w:rPr>
            <w:rStyle w:val="Hyperlink"/>
            <w:rFonts w:ascii="Times New Roman" w:hAnsi="Times New Roman" w:cs="Times New Roman"/>
            <w:sz w:val="24"/>
            <w:szCs w:val="24"/>
          </w:rPr>
          <w:t>jx</w:t>
        </w:r>
        <w:r w:rsidRPr="001618FC">
          <w:rPr>
            <w:rStyle w:val="Hyperlink"/>
            <w:rFonts w:ascii="Times New Roman" w:hAnsi="Times New Roman" w:cs="Times New Roman"/>
            <w:sz w:val="24"/>
            <w:szCs w:val="24"/>
            <w:lang w:val="ru-RU"/>
          </w:rPr>
          <w:t>/</w:t>
        </w:r>
      </w:hyperlink>
      <w:r w:rsidRPr="001618FC">
        <w:rPr>
          <w:rFonts w:ascii="Times New Roman" w:eastAsia="DengXian" w:hAnsi="Times New Roman" w:cs="Times New Roman"/>
          <w:sz w:val="24"/>
          <w:szCs w:val="24"/>
          <w:lang w:val="ru-RU"/>
        </w:rPr>
        <w:t xml:space="preserve"> </w:t>
      </w:r>
    </w:p>
    <w:p w14:paraId="54C87B41" w14:textId="7AE3E19D" w:rsidR="00D20391" w:rsidRDefault="00D20391" w:rsidP="008F4708">
      <w:pPr>
        <w:kinsoku w:val="0"/>
        <w:overflowPunct w:val="0"/>
        <w:spacing w:before="120" w:after="0" w:line="360" w:lineRule="auto"/>
        <w:ind w:firstLine="720"/>
        <w:jc w:val="both"/>
        <w:textAlignment w:val="baseline"/>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Вторым после Министерства финансов КНР (36,54%) по объему принадлежащих акций является государственная финансовая компания </w:t>
      </w:r>
      <w:r w:rsidRPr="001618FC">
        <w:rPr>
          <w:rFonts w:ascii="Times New Roman" w:eastAsia="DengXian" w:hAnsi="Times New Roman" w:cs="Times New Roman"/>
          <w:sz w:val="24"/>
          <w:szCs w:val="24"/>
        </w:rPr>
        <w:t>Central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Huijin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Investment</w:t>
      </w:r>
      <w:r w:rsidRPr="001618FC">
        <w:rPr>
          <w:rFonts w:ascii="Times New Roman" w:eastAsia="DengXian" w:hAnsi="Times New Roman" w:cs="Times New Roman"/>
          <w:sz w:val="24"/>
          <w:szCs w:val="24"/>
          <w:lang w:val="ru-RU"/>
        </w:rPr>
        <w:t xml:space="preserve"> (34,68%), выступающая инвестором для государственных финансовых институтов. (</w:t>
      </w:r>
      <w:r w:rsidR="003D4B1A">
        <w:rPr>
          <w:rFonts w:ascii="Times New Roman" w:eastAsia="DengXian" w:hAnsi="Times New Roman" w:cs="Times New Roman"/>
          <w:sz w:val="24"/>
          <w:szCs w:val="24"/>
          <w:lang w:val="ru-RU"/>
        </w:rPr>
        <w:t>табл.</w:t>
      </w:r>
      <w:r w:rsidRPr="001618FC">
        <w:rPr>
          <w:rFonts w:ascii="Times New Roman" w:eastAsia="DengXian" w:hAnsi="Times New Roman" w:cs="Times New Roman"/>
          <w:sz w:val="24"/>
          <w:szCs w:val="24"/>
          <w:lang w:val="ru-RU"/>
        </w:rPr>
        <w:t xml:space="preserve"> </w:t>
      </w:r>
      <w:r w:rsidR="009D6032">
        <w:rPr>
          <w:rFonts w:ascii="Times New Roman" w:eastAsia="DengXian" w:hAnsi="Times New Roman" w:cs="Times New Roman"/>
          <w:sz w:val="24"/>
          <w:szCs w:val="24"/>
          <w:lang w:val="ru-RU"/>
        </w:rPr>
        <w:t>17</w:t>
      </w:r>
      <w:r w:rsidRPr="001618FC">
        <w:rPr>
          <w:rFonts w:ascii="Times New Roman" w:eastAsia="DengXian" w:hAnsi="Times New Roman" w:cs="Times New Roman"/>
          <w:sz w:val="24"/>
          <w:szCs w:val="24"/>
          <w:lang w:val="ru-RU"/>
        </w:rPr>
        <w:t>). Государственный комитет по управлению фондами социального страхования владеет наименьшим пакетом акций (1,59%), является частью Всекитайского управления фонда социального страхования (находится по прямым контролем Госсовета КНР)</w:t>
      </w:r>
      <w:r>
        <w:rPr>
          <w:rFonts w:ascii="Times New Roman" w:eastAsia="DengXian" w:hAnsi="Times New Roman" w:cs="Times New Roman"/>
          <w:sz w:val="24"/>
          <w:szCs w:val="24"/>
          <w:lang w:val="ru-RU"/>
        </w:rPr>
        <w:t xml:space="preserve">. </w:t>
      </w:r>
      <w:r w:rsidR="00C20E5B" w:rsidRPr="001618FC">
        <w:rPr>
          <w:rFonts w:ascii="Times New Roman" w:eastAsia="DengXian" w:hAnsi="Times New Roman" w:cs="Times New Roman"/>
          <w:sz w:val="24"/>
          <w:szCs w:val="24"/>
          <w:lang w:val="ru-RU"/>
        </w:rPr>
        <w:t xml:space="preserve">В 2015 г. к составу акционеров присоединилась финансовая компания Buttonwood </w:t>
      </w:r>
      <w:r w:rsidR="00C20E5B" w:rsidRPr="001618FC">
        <w:rPr>
          <w:rFonts w:ascii="Times New Roman" w:eastAsia="DengXian" w:hAnsi="Times New Roman" w:cs="Times New Roman"/>
          <w:sz w:val="24"/>
          <w:szCs w:val="24"/>
        </w:rPr>
        <w:t>Investment</w:t>
      </w:r>
      <w:r w:rsidR="00C20E5B" w:rsidRPr="001618FC">
        <w:rPr>
          <w:rFonts w:ascii="Times New Roman" w:eastAsia="DengXian" w:hAnsi="Times New Roman" w:cs="Times New Roman"/>
          <w:sz w:val="24"/>
          <w:szCs w:val="24"/>
          <w:lang w:val="ru-RU"/>
        </w:rPr>
        <w:t xml:space="preserve"> </w:t>
      </w:r>
      <w:r w:rsidR="00C20E5B" w:rsidRPr="001618FC">
        <w:rPr>
          <w:rFonts w:ascii="Times New Roman" w:eastAsia="DengXian" w:hAnsi="Times New Roman" w:cs="Times New Roman"/>
          <w:sz w:val="24"/>
          <w:szCs w:val="24"/>
        </w:rPr>
        <w:t>Holding</w:t>
      </w:r>
      <w:r w:rsidR="00C20E5B" w:rsidRPr="001618FC">
        <w:rPr>
          <w:rFonts w:ascii="Times New Roman" w:eastAsia="DengXian" w:hAnsi="Times New Roman" w:cs="Times New Roman"/>
          <w:sz w:val="24"/>
          <w:szCs w:val="24"/>
          <w:lang w:val="ru-RU"/>
        </w:rPr>
        <w:t xml:space="preserve"> </w:t>
      </w:r>
      <w:r w:rsidR="00C20E5B" w:rsidRPr="001618FC">
        <w:rPr>
          <w:rFonts w:ascii="Times New Roman" w:eastAsia="DengXian" w:hAnsi="Times New Roman" w:cs="Times New Roman"/>
          <w:sz w:val="24"/>
          <w:szCs w:val="24"/>
        </w:rPr>
        <w:t>Company</w:t>
      </w:r>
      <w:r w:rsidR="00C20E5B" w:rsidRPr="001618FC">
        <w:rPr>
          <w:rFonts w:ascii="Times New Roman" w:eastAsia="DengXian" w:hAnsi="Times New Roman" w:cs="Times New Roman"/>
          <w:sz w:val="24"/>
          <w:szCs w:val="24"/>
          <w:lang w:val="ru-RU"/>
        </w:rPr>
        <w:t xml:space="preserve">. Она была создана в 2014 г., входит в структуру Государственного управления </w:t>
      </w:r>
      <w:r w:rsidR="00C20E5B" w:rsidRPr="001618FC">
        <w:rPr>
          <w:rFonts w:ascii="Times New Roman" w:eastAsia="DengXian" w:hAnsi="Times New Roman" w:cs="Times New Roman"/>
          <w:sz w:val="24"/>
          <w:szCs w:val="24"/>
          <w:lang w:val="ru-RU"/>
        </w:rPr>
        <w:lastRenderedPageBreak/>
        <w:t xml:space="preserve">валютного контроля КНР, подчиненного Госсовету КНР. Управление через </w:t>
      </w:r>
      <w:r w:rsidR="00C20E5B" w:rsidRPr="001618FC">
        <w:rPr>
          <w:rFonts w:ascii="Times New Roman" w:eastAsia="DengXian" w:hAnsi="Times New Roman" w:cs="Times New Roman"/>
          <w:sz w:val="24"/>
          <w:szCs w:val="24"/>
        </w:rPr>
        <w:t>Buttonwood</w:t>
      </w:r>
      <w:r w:rsidR="00C20E5B" w:rsidRPr="001618FC">
        <w:rPr>
          <w:rFonts w:ascii="Times New Roman" w:eastAsia="DengXian" w:hAnsi="Times New Roman" w:cs="Times New Roman"/>
          <w:sz w:val="24"/>
          <w:szCs w:val="24"/>
          <w:lang w:val="ru-RU"/>
        </w:rPr>
        <w:t xml:space="preserve"> купило 27,19% акций банка на сумму в 40 млрд долл. </w:t>
      </w:r>
      <w:r w:rsidR="00C20E5B" w:rsidRPr="001618FC">
        <w:rPr>
          <w:rFonts w:ascii="Times New Roman" w:eastAsia="DengXian" w:hAnsi="Times New Roman" w:cs="Times New Roman"/>
          <w:sz w:val="24"/>
          <w:szCs w:val="24"/>
          <w:vertAlign w:val="superscript"/>
          <w:lang w:val="ru-RU"/>
        </w:rPr>
        <w:footnoteReference w:id="434"/>
      </w:r>
      <w:r w:rsidR="00C20E5B" w:rsidRPr="001618FC">
        <w:rPr>
          <w:rFonts w:ascii="Times New Roman" w:eastAsia="DengXian" w:hAnsi="Times New Roman" w:cs="Times New Roman"/>
          <w:sz w:val="24"/>
          <w:szCs w:val="24"/>
          <w:lang w:val="ru-RU"/>
        </w:rPr>
        <w:t xml:space="preserve"> Основная работа компании - диверсификация каналов инвестиций валютных резервов Китая</w:t>
      </w:r>
      <w:r w:rsidR="00C20E5B" w:rsidRPr="001618FC">
        <w:rPr>
          <w:rFonts w:ascii="Times New Roman" w:eastAsia="DengXian" w:hAnsi="Times New Roman" w:cs="Times New Roman"/>
          <w:sz w:val="24"/>
          <w:szCs w:val="24"/>
          <w:vertAlign w:val="superscript"/>
          <w:lang w:val="ru-RU"/>
        </w:rPr>
        <w:footnoteReference w:id="435"/>
      </w:r>
      <w:r w:rsidR="00C20E5B" w:rsidRPr="001618FC">
        <w:rPr>
          <w:rFonts w:ascii="Times New Roman" w:eastAsia="DengXian" w:hAnsi="Times New Roman" w:cs="Times New Roman"/>
          <w:sz w:val="24"/>
          <w:szCs w:val="24"/>
          <w:lang w:val="ru-RU"/>
        </w:rPr>
        <w:t>, включая инвестиции в проекты внутри Китая и за рубежом, инвестиции в капитал, различные фонды, участие в управлении активами банка, а также в управлении инвестициями</w:t>
      </w:r>
      <w:r w:rsidR="00C20E5B" w:rsidRPr="001618FC">
        <w:rPr>
          <w:rFonts w:ascii="Times New Roman" w:eastAsia="DengXian" w:hAnsi="Times New Roman" w:cs="Times New Roman"/>
          <w:sz w:val="24"/>
          <w:szCs w:val="24"/>
          <w:vertAlign w:val="superscript"/>
          <w:lang w:val="ru-RU"/>
        </w:rPr>
        <w:footnoteReference w:id="436"/>
      </w:r>
      <w:r w:rsidR="00C20E5B" w:rsidRPr="001618FC">
        <w:rPr>
          <w:rFonts w:ascii="Times New Roman" w:eastAsia="DengXian" w:hAnsi="Times New Roman" w:cs="Times New Roman"/>
          <w:sz w:val="24"/>
          <w:szCs w:val="24"/>
          <w:lang w:val="ru-RU"/>
        </w:rPr>
        <w:t xml:space="preserve">.   </w:t>
      </w:r>
    </w:p>
    <w:p w14:paraId="6004281F" w14:textId="0E86B168" w:rsidR="00824DE8" w:rsidRPr="001618FC" w:rsidRDefault="00A01710" w:rsidP="006C7181">
      <w:pPr>
        <w:kinsoku w:val="0"/>
        <w:overflowPunct w:val="0"/>
        <w:spacing w:before="120" w:after="0" w:line="360" w:lineRule="auto"/>
        <w:ind w:firstLine="720"/>
        <w:jc w:val="both"/>
        <w:textAlignment w:val="baseline"/>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Организационная структура ГБРК отражает его ключевую характеристику в качестве банка развития: наряду с Советом директоров и Наблюдательным советом важную роль играет специально созданный Комитет по стратегическому развитию и управлению (</w:t>
      </w:r>
      <w:r w:rsidR="008E45E6">
        <w:rPr>
          <w:rFonts w:ascii="Times New Roman" w:eastAsia="DengXian" w:hAnsi="Times New Roman" w:cs="Times New Roman"/>
          <w:sz w:val="24"/>
          <w:szCs w:val="24"/>
          <w:lang w:val="ru-RU"/>
        </w:rPr>
        <w:t>ри</w:t>
      </w:r>
      <w:r w:rsidRPr="001618FC">
        <w:rPr>
          <w:rFonts w:ascii="Times New Roman" w:eastAsia="DengXian" w:hAnsi="Times New Roman" w:cs="Times New Roman"/>
          <w:sz w:val="24"/>
          <w:szCs w:val="24"/>
          <w:lang w:val="ru-RU"/>
        </w:rPr>
        <w:t>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9D6032">
        <w:rPr>
          <w:rFonts w:ascii="Times New Roman" w:eastAsia="DengXian" w:hAnsi="Times New Roman" w:cs="Times New Roman"/>
          <w:sz w:val="24"/>
          <w:szCs w:val="24"/>
          <w:lang w:val="ru-RU"/>
        </w:rPr>
        <w:t>13</w:t>
      </w:r>
      <w:r w:rsidRPr="001618FC">
        <w:rPr>
          <w:rFonts w:ascii="Times New Roman" w:eastAsia="DengXian" w:hAnsi="Times New Roman" w:cs="Times New Roman"/>
          <w:sz w:val="24"/>
          <w:szCs w:val="24"/>
          <w:lang w:val="ru-RU"/>
        </w:rPr>
        <w:t xml:space="preserve">).  </w:t>
      </w:r>
    </w:p>
    <w:p w14:paraId="2AE09473" w14:textId="513502CC" w:rsidR="00824DE8" w:rsidRPr="00FB74FD" w:rsidRDefault="006C7181" w:rsidP="00AE1954">
      <w:pPr>
        <w:kinsoku w:val="0"/>
        <w:overflowPunct w:val="0"/>
        <w:spacing w:before="120" w:after="0" w:line="240" w:lineRule="auto"/>
        <w:ind w:left="495"/>
        <w:jc w:val="both"/>
        <w:textAlignment w:val="baseline"/>
        <w:rPr>
          <w:rFonts w:ascii="Times New Roman" w:eastAsia="DengXian" w:hAnsi="Times New Roman" w:cs="Times New Roman"/>
          <w:sz w:val="24"/>
          <w:szCs w:val="24"/>
        </w:rPr>
      </w:pPr>
      <w:r>
        <w:rPr>
          <w:rFonts w:ascii="Times New Roman" w:eastAsia="DengXian" w:hAnsi="Times New Roman" w:cs="Times New Roman"/>
          <w:noProof/>
          <w:sz w:val="24"/>
          <w:szCs w:val="24"/>
          <w:lang w:val="ru-RU"/>
        </w:rPr>
        <mc:AlternateContent>
          <mc:Choice Requires="wps">
            <w:drawing>
              <wp:anchor distT="0" distB="0" distL="114300" distR="114300" simplePos="0" relativeHeight="251765760" behindDoc="0" locked="0" layoutInCell="1" allowOverlap="1" wp14:anchorId="5CE82240" wp14:editId="7BB8040C">
                <wp:simplePos x="0" y="0"/>
                <wp:positionH relativeFrom="column">
                  <wp:posOffset>2037030</wp:posOffset>
                </wp:positionH>
                <wp:positionV relativeFrom="paragraph">
                  <wp:posOffset>339505</wp:posOffset>
                </wp:positionV>
                <wp:extent cx="330451" cy="0"/>
                <wp:effectExtent l="0" t="0" r="0" b="0"/>
                <wp:wrapNone/>
                <wp:docPr id="106" name="Straight Connector 106"/>
                <wp:cNvGraphicFramePr/>
                <a:graphic xmlns:a="http://schemas.openxmlformats.org/drawingml/2006/main">
                  <a:graphicData uri="http://schemas.microsoft.com/office/word/2010/wordprocessingShape">
                    <wps:wsp>
                      <wps:cNvCnPr/>
                      <wps:spPr>
                        <a:xfrm>
                          <a:off x="0" y="0"/>
                          <a:ext cx="3304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84A06" id="Straight Connector 10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26.75pt" to="186.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" strokecolor="#4472c4 [3204]" strokeweight=".5pt">
                <v:stroke joinstyle="miter"/>
              </v:line>
            </w:pict>
          </mc:Fallback>
        </mc:AlternateContent>
      </w:r>
      <w:r>
        <w:rPr>
          <w:rFonts w:ascii="Times New Roman" w:eastAsia="DengXian" w:hAnsi="Times New Roman" w:cs="Times New Roman"/>
          <w:noProof/>
          <w:sz w:val="24"/>
          <w:szCs w:val="24"/>
          <w:lang w:val="ru-RU"/>
        </w:rPr>
        <mc:AlternateContent>
          <mc:Choice Requires="wps">
            <w:drawing>
              <wp:anchor distT="0" distB="0" distL="114300" distR="114300" simplePos="0" relativeHeight="251764736" behindDoc="0" locked="0" layoutInCell="1" allowOverlap="1" wp14:anchorId="7038FF22" wp14:editId="7A7C2A74">
                <wp:simplePos x="0" y="0"/>
                <wp:positionH relativeFrom="column">
                  <wp:posOffset>3734554</wp:posOffset>
                </wp:positionH>
                <wp:positionV relativeFrom="paragraph">
                  <wp:posOffset>339505</wp:posOffset>
                </wp:positionV>
                <wp:extent cx="316872"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3168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3FDFD" id="Straight Connector 10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05pt,26.75pt" to="31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" strokecolor="#4472c4 [3204]" strokeweight=".5pt">
                <v:stroke joinstyle="miter"/>
              </v:line>
            </w:pict>
          </mc:Fallback>
        </mc:AlternateContent>
      </w:r>
      <w:r w:rsidR="00E75CED">
        <w:rPr>
          <w:rFonts w:ascii="Times New Roman" w:eastAsia="DengXian" w:hAnsi="Times New Roman" w:cs="Times New Roman"/>
          <w:noProof/>
          <w:sz w:val="24"/>
          <w:szCs w:val="24"/>
          <w:lang w:val="ru-RU"/>
        </w:rPr>
        <w:drawing>
          <wp:inline distT="0" distB="0" distL="0" distR="0" wp14:anchorId="6291A650" wp14:editId="5E9D9DC7">
            <wp:extent cx="5486400" cy="3200400"/>
            <wp:effectExtent l="0" t="19050" r="0" b="19050"/>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inline>
        </w:drawing>
      </w:r>
      <w:r w:rsidR="00824DE8" w:rsidRPr="001618FC">
        <w:rPr>
          <w:rFonts w:ascii="Times New Roman" w:eastAsia="DengXian" w:hAnsi="Times New Roman" w:cs="Times New Roman"/>
          <w:noProof/>
          <w:sz w:val="24"/>
          <w:szCs w:val="24"/>
          <w:lang w:val="ru-RU"/>
        </w:rPr>
        <mc:AlternateContent>
          <mc:Choice Requires="wps">
            <w:drawing>
              <wp:anchor distT="0" distB="0" distL="114300" distR="114300" simplePos="0" relativeHeight="251726848" behindDoc="0" locked="0" layoutInCell="1" allowOverlap="1" wp14:anchorId="3B2C6D90" wp14:editId="32740521">
                <wp:simplePos x="0" y="0"/>
                <wp:positionH relativeFrom="column">
                  <wp:posOffset>1866900</wp:posOffset>
                </wp:positionH>
                <wp:positionV relativeFrom="paragraph">
                  <wp:posOffset>8890</wp:posOffset>
                </wp:positionV>
                <wp:extent cx="139700"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1397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2778D7E" id="Straight Connector 43"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147pt,.7pt" to="1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" strokecolor="#4472c4" strokeweight=".5pt">
                <v:stroke joinstyle="miter"/>
              </v:line>
            </w:pict>
          </mc:Fallback>
        </mc:AlternateContent>
      </w:r>
      <w:bookmarkStart w:id="258" w:name="_Hlk72945549"/>
    </w:p>
    <w:p w14:paraId="04ABD92C" w14:textId="77777777" w:rsidR="00824DE8" w:rsidRPr="001618FC" w:rsidRDefault="00824DE8" w:rsidP="00824DE8">
      <w:pPr>
        <w:suppressAutoHyphens/>
        <w:spacing w:after="0" w:line="240" w:lineRule="auto"/>
        <w:rPr>
          <w:rFonts w:ascii="Times New Roman" w:eastAsia="MS Mincho" w:hAnsi="Times New Roman" w:cs="Times New Roman"/>
          <w:i/>
          <w:iCs/>
          <w:sz w:val="24"/>
          <w:szCs w:val="24"/>
          <w:lang w:val="ru-RU" w:eastAsia="ja-JP"/>
        </w:rPr>
      </w:pPr>
    </w:p>
    <w:p w14:paraId="4FB714D8" w14:textId="5F75F27D" w:rsidR="00824DE8" w:rsidRPr="001618FC" w:rsidRDefault="00824DE8" w:rsidP="00824DE8">
      <w:pPr>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9D6032">
        <w:rPr>
          <w:rFonts w:ascii="Times New Roman" w:eastAsia="DengXian" w:hAnsi="Times New Roman" w:cs="Times New Roman"/>
          <w:b/>
          <w:bCs/>
          <w:sz w:val="24"/>
          <w:szCs w:val="24"/>
          <w:lang w:val="ru-RU"/>
        </w:rPr>
        <w:t>13</w:t>
      </w:r>
      <w:r w:rsidRPr="001618FC">
        <w:rPr>
          <w:rFonts w:ascii="Times New Roman" w:eastAsia="DengXian" w:hAnsi="Times New Roman" w:cs="Times New Roman"/>
          <w:sz w:val="24"/>
          <w:szCs w:val="24"/>
          <w:lang w:val="ru-RU"/>
        </w:rPr>
        <w:t xml:space="preserve"> - Организационная структура ГБРК</w:t>
      </w:r>
    </w:p>
    <w:p w14:paraId="23791A0C" w14:textId="68C029A2" w:rsidR="00824DE8" w:rsidRPr="001618FC" w:rsidRDefault="00824DE8" w:rsidP="009D6032">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Годовой отчет ГБРК за 2020 г. (2020-нянь чжунго кайфа иньхан няньду баогао).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DengXian" w:hAnsi="Times New Roman" w:cs="Times New Roman"/>
          <w:sz w:val="24"/>
          <w:szCs w:val="24"/>
          <w:lang w:val="ru-RU"/>
        </w:rPr>
        <w:t xml:space="preserve">: </w:t>
      </w:r>
      <w:r w:rsidRPr="001618FC">
        <w:rPr>
          <w:rFonts w:ascii="Times New Roman" w:hAnsi="Times New Roman" w:cs="Times New Roman"/>
          <w:sz w:val="24"/>
          <w:szCs w:val="24"/>
        </w:rPr>
        <w:t>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cdb</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English</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bgxz</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ndbg</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ndbg</w:t>
      </w:r>
      <w:r w:rsidRPr="001618FC">
        <w:rPr>
          <w:rFonts w:ascii="Times New Roman" w:hAnsi="Times New Roman" w:cs="Times New Roman"/>
          <w:sz w:val="24"/>
          <w:szCs w:val="24"/>
          <w:lang w:val="ru-RU"/>
        </w:rPr>
        <w:t>2020/</w:t>
      </w:r>
      <w:bookmarkEnd w:id="258"/>
    </w:p>
    <w:p w14:paraId="10295A01" w14:textId="72700640" w:rsidR="00C20E5B" w:rsidRPr="001618FC" w:rsidRDefault="00C20E5B" w:rsidP="00C20E5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Активы ГБРК не подвергаются сильным колебаниям, очевидно планомерное увеличение активов, в течение 2005–2018 гг. они возросли в 10 раз и в 2018 г. составили 16,179 млрд юаней (ок. 2,352 млрд долл.</w:t>
      </w:r>
      <w:r w:rsidRPr="001618FC">
        <w:rPr>
          <w:rFonts w:ascii="Times New Roman" w:eastAsia="DengXian" w:hAnsi="Times New Roman" w:cs="Times New Roman"/>
          <w:sz w:val="24"/>
          <w:szCs w:val="24"/>
          <w:vertAlign w:val="superscript"/>
          <w:lang w:val="ru-RU"/>
        </w:rPr>
        <w:footnoteReference w:id="437"/>
      </w:r>
      <w:r w:rsidRPr="001618FC">
        <w:rPr>
          <w:rFonts w:ascii="Times New Roman" w:eastAsia="DengXian" w:hAnsi="Times New Roman" w:cs="Times New Roman"/>
          <w:sz w:val="24"/>
          <w:szCs w:val="24"/>
          <w:lang w:val="ru-RU"/>
        </w:rPr>
        <w:t xml:space="preserve">) </w:t>
      </w:r>
      <w:r w:rsidR="00824DE8"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ри</w:t>
      </w:r>
      <w:r w:rsidR="00824DE8" w:rsidRPr="001618FC">
        <w:rPr>
          <w:rFonts w:ascii="Times New Roman" w:eastAsia="DengXian" w:hAnsi="Times New Roman" w:cs="Times New Roman"/>
          <w:sz w:val="24"/>
          <w:szCs w:val="24"/>
          <w:lang w:val="ru-RU"/>
        </w:rPr>
        <w:t>с</w:t>
      </w:r>
      <w:r w:rsidR="008E45E6">
        <w:rPr>
          <w:rFonts w:ascii="Times New Roman" w:eastAsia="DengXian" w:hAnsi="Times New Roman" w:cs="Times New Roman"/>
          <w:sz w:val="24"/>
          <w:szCs w:val="24"/>
          <w:lang w:val="ru-RU"/>
        </w:rPr>
        <w:t>.</w:t>
      </w:r>
      <w:r w:rsidR="00824DE8" w:rsidRPr="001618FC">
        <w:rPr>
          <w:rFonts w:ascii="Times New Roman" w:eastAsia="DengXian" w:hAnsi="Times New Roman" w:cs="Times New Roman"/>
          <w:sz w:val="24"/>
          <w:szCs w:val="24"/>
          <w:lang w:val="ru-RU"/>
        </w:rPr>
        <w:t xml:space="preserve"> </w:t>
      </w:r>
      <w:r w:rsidR="009D6032">
        <w:rPr>
          <w:rFonts w:ascii="Times New Roman" w:eastAsia="DengXian" w:hAnsi="Times New Roman" w:cs="Times New Roman"/>
          <w:sz w:val="24"/>
          <w:szCs w:val="24"/>
          <w:lang w:val="ru-RU"/>
        </w:rPr>
        <w:t>14</w:t>
      </w:r>
      <w:r w:rsidR="00824DE8" w:rsidRPr="001618FC">
        <w:rPr>
          <w:rFonts w:ascii="Times New Roman" w:eastAsia="DengXian" w:hAnsi="Times New Roman" w:cs="Times New Roman"/>
          <w:sz w:val="24"/>
          <w:szCs w:val="24"/>
          <w:lang w:val="ru-RU"/>
        </w:rPr>
        <w:t xml:space="preserve">).  </w:t>
      </w:r>
    </w:p>
    <w:p w14:paraId="1D6E877F" w14:textId="77777777" w:rsidR="00C20E5B" w:rsidRPr="001618FC" w:rsidRDefault="00C20E5B" w:rsidP="00C20E5B">
      <w:pPr>
        <w:ind w:left="495"/>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114A6473" wp14:editId="6DFC426D">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3450D047" w14:textId="4AE49FC5" w:rsidR="00C20E5B" w:rsidRPr="001618FC" w:rsidRDefault="00C20E5B" w:rsidP="009D6032">
      <w:pPr>
        <w:spacing w:after="0" w:line="360" w:lineRule="auto"/>
        <w:ind w:right="480"/>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9D6032">
        <w:rPr>
          <w:rFonts w:ascii="Times New Roman" w:eastAsia="DengXian" w:hAnsi="Times New Roman" w:cs="Times New Roman"/>
          <w:b/>
          <w:bCs/>
          <w:sz w:val="24"/>
          <w:szCs w:val="24"/>
          <w:lang w:val="ru-RU"/>
        </w:rPr>
        <w:t>14</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Динамика роста активов ГБРК в 2005–2018 гг. (трлн, юани)</w:t>
      </w:r>
    </w:p>
    <w:p w14:paraId="1B531607" w14:textId="77777777" w:rsidR="00C20E5B" w:rsidRPr="001618FC" w:rsidRDefault="00C20E5B" w:rsidP="009D6032">
      <w:pPr>
        <w:spacing w:after="0" w:line="360" w:lineRule="auto"/>
        <w:rPr>
          <w:rFonts w:ascii="Times New Roman" w:eastAsia="MS Mincho" w:hAnsi="Times New Roman" w:cs="Times New Roman"/>
          <w:sz w:val="24"/>
          <w:szCs w:val="24"/>
          <w:lang w:val="ru-RU" w:eastAsia="ja-JP"/>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Pr="001618FC">
        <w:rPr>
          <w:rFonts w:ascii="Times New Roman" w:hAnsi="Times New Roman" w:cs="Times New Roman"/>
          <w:sz w:val="24"/>
          <w:szCs w:val="24"/>
          <w:lang w:val="ru-RU"/>
        </w:rPr>
        <w:t xml:space="preserve">Сюй, Ц. Государственный банк развития Китая: перестройка и стимулирование перестройки финансовой системы (Гоцзя кайфа иньхан: цзыво чжунсу хэ туйэдун цзиньжун тиси дэ чунсу) // Кайфасин цзиньжун яньцзю (Исследования финансирования развития). – 2017. - №4. – С. 15–27; </w:t>
      </w:r>
      <w:r w:rsidRPr="001618FC">
        <w:rPr>
          <w:rFonts w:ascii="Times New Roman" w:eastAsia="MS Mincho" w:hAnsi="Times New Roman" w:cs="Times New Roman"/>
          <w:sz w:val="24"/>
          <w:szCs w:val="24"/>
          <w:lang w:val="ru-RU" w:eastAsia="ja-JP"/>
        </w:rPr>
        <w:t>Годовой отчет ГБРК за 2015 г. (Чжунго кайфа иньхан 2015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1" w:history="1">
        <w:r w:rsidRPr="001618FC">
          <w:rPr>
            <w:rStyle w:val="Hyperlink"/>
            <w:rFonts w:ascii="Times New Roman" w:hAnsi="Times New Roman" w:cs="Times New Roman"/>
            <w:sz w:val="24"/>
            <w:szCs w:val="24"/>
            <w:lang w:val="ru-RU"/>
          </w:rPr>
          <w:t>https://pdf.dfcfw.com/pdf/H2_AN201704120497526207_1.pdf?1647100895000.pdf</w:t>
        </w:r>
      </w:hyperlink>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 xml:space="preserve"> Годовой отчет ГБРК за 2016 г. </w:t>
      </w:r>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2016 гг.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2" w:history="1">
        <w:r w:rsidRPr="001618FC">
          <w:rPr>
            <w:rStyle w:val="Hyperlink"/>
            <w:rFonts w:ascii="Times New Roman" w:eastAsia="MS Mincho" w:hAnsi="Times New Roman" w:cs="Times New Roman"/>
            <w:sz w:val="24"/>
            <w:szCs w:val="24"/>
            <w:lang w:val="ru-RU" w:eastAsia="ja-JP"/>
          </w:rPr>
          <w:t>https://pdf.dfcfw.com/pdf/H2_AN201807301171528996_1.pdf?1647693902000.pdf</w:t>
        </w:r>
      </w:hyperlink>
      <w:r w:rsidRPr="001618FC">
        <w:rPr>
          <w:rFonts w:ascii="Times New Roman" w:hAnsi="Times New Roman" w:cs="Times New Roman"/>
          <w:sz w:val="24"/>
          <w:szCs w:val="24"/>
          <w:lang w:val="ru-RU"/>
        </w:rPr>
        <w:t>;</w:t>
      </w:r>
      <w:r w:rsidRPr="001618FC">
        <w:rPr>
          <w:rFonts w:ascii="Times New Roman" w:eastAsia="MS Mincho" w:hAnsi="Times New Roman" w:cs="Times New Roman"/>
          <w:sz w:val="24"/>
          <w:szCs w:val="24"/>
          <w:lang w:val="ru-RU" w:eastAsia="ja-JP"/>
        </w:rPr>
        <w:t xml:space="preserve">  </w:t>
      </w:r>
      <w:r w:rsidRPr="001618FC">
        <w:rPr>
          <w:rFonts w:ascii="Times New Roman" w:eastAsia="MS Mincho" w:hAnsi="Times New Roman" w:cs="Times New Roman"/>
          <w:iCs/>
          <w:color w:val="231F20"/>
          <w:w w:val="105"/>
          <w:sz w:val="24"/>
          <w:szCs w:val="24"/>
          <w:lang w:val="ru-RU" w:eastAsia="ja-JP"/>
        </w:rPr>
        <w:t xml:space="preserve">Годовые отчеты ГБРК за 2017–2018 гг.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2017–2018.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3" w:history="1">
        <w:r w:rsidRPr="001618FC">
          <w:rPr>
            <w:rStyle w:val="Hyperlink"/>
            <w:rFonts w:ascii="Times New Roman" w:eastAsia="MS Mincho" w:hAnsi="Times New Roman" w:cs="Times New Roman"/>
            <w:sz w:val="24"/>
            <w:szCs w:val="24"/>
            <w:lang w:val="ru-RU" w:eastAsia="ja-JP"/>
          </w:rPr>
          <w:t>http://www.cdb.com.cn/bgxz/ndbg/ndbg2021/</w:t>
        </w:r>
      </w:hyperlink>
    </w:p>
    <w:p w14:paraId="5C60F84B" w14:textId="77777777" w:rsidR="00824DE8" w:rsidRDefault="00824DE8" w:rsidP="00C20E5B">
      <w:pPr>
        <w:spacing w:line="360" w:lineRule="auto"/>
        <w:ind w:firstLine="720"/>
        <w:jc w:val="both"/>
        <w:rPr>
          <w:rFonts w:ascii="Times New Roman" w:eastAsia="DengXian" w:hAnsi="Times New Roman" w:cs="Times New Roman"/>
          <w:sz w:val="24"/>
          <w:szCs w:val="24"/>
          <w:lang w:val="ru-RU"/>
        </w:rPr>
      </w:pPr>
    </w:p>
    <w:p w14:paraId="5D80C30A" w14:textId="3EC666C2" w:rsidR="00C20E5B" w:rsidRPr="001618FC" w:rsidRDefault="00C20E5B" w:rsidP="00C20E5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Банк постоянно улучшает свои позиции в рейтинге 100 самых крупных банков мира по версии агентства </w:t>
      </w:r>
      <w:r w:rsidRPr="001618FC">
        <w:rPr>
          <w:rFonts w:ascii="Times New Roman" w:eastAsia="DengXian" w:hAnsi="Times New Roman" w:cs="Times New Roman"/>
          <w:sz w:val="24"/>
          <w:szCs w:val="24"/>
        </w:rPr>
        <w:t>Standards</w:t>
      </w:r>
      <w:r w:rsidRPr="001618FC">
        <w:rPr>
          <w:rFonts w:ascii="Times New Roman" w:eastAsia="DengXian" w:hAnsi="Times New Roman" w:cs="Times New Roman"/>
          <w:sz w:val="24"/>
          <w:szCs w:val="24"/>
          <w:lang w:val="ru-RU"/>
        </w:rPr>
        <w:t xml:space="preserve"> &amp; </w:t>
      </w:r>
      <w:r w:rsidRPr="001618FC">
        <w:rPr>
          <w:rFonts w:ascii="Times New Roman" w:eastAsia="DengXian" w:hAnsi="Times New Roman" w:cs="Times New Roman"/>
          <w:sz w:val="24"/>
          <w:szCs w:val="24"/>
        </w:rPr>
        <w:t>Poor</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Financial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Services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LLC</w:t>
      </w:r>
      <w:r w:rsidRPr="001618FC">
        <w:rPr>
          <w:rFonts w:ascii="Times New Roman" w:eastAsia="DengXian" w:hAnsi="Times New Roman" w:cs="Times New Roman"/>
          <w:sz w:val="24"/>
          <w:szCs w:val="24"/>
          <w:lang w:val="ru-RU"/>
        </w:rPr>
        <w:t xml:space="preserve">. В 2018 г. занял 9-е место по объему активов (2352 млрд долл.), для сравнения в 2009 году он занимал 36-ю строчку в рейтинге (665 млрд долл.). </w:t>
      </w:r>
    </w:p>
    <w:p w14:paraId="2FC72ED3" w14:textId="39072C9C" w:rsidR="00C20E5B" w:rsidRPr="001618FC" w:rsidRDefault="00C20E5B" w:rsidP="00C20E5B">
      <w:pPr>
        <w:spacing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sz w:val="24"/>
          <w:szCs w:val="24"/>
          <w:lang w:val="ru-RU"/>
        </w:rPr>
        <w:t>Важным показателем, характеризующем финансовый результат, является показатель чистой прибыли, чем выше показатель, тем выше рост активных операций и собственного капитала банка. Данный показатель у ГБРК незначительно снизился в 2018 г. на 1,35% по сравнению с 2017 г. и составил 112,056 млрд юаней</w:t>
      </w:r>
      <w:r w:rsidR="00824DE8">
        <w:rPr>
          <w:rFonts w:ascii="Times New Roman" w:eastAsia="DengXian" w:hAnsi="Times New Roman" w:cs="Times New Roman"/>
          <w:sz w:val="24"/>
          <w:szCs w:val="24"/>
          <w:lang w:val="ru-RU"/>
        </w:rPr>
        <w:t xml:space="preserve"> </w:t>
      </w:r>
      <w:r w:rsidR="00824DE8"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00824DE8"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824DE8" w:rsidRPr="001618FC">
        <w:rPr>
          <w:rFonts w:ascii="Times New Roman" w:eastAsia="DengXian" w:hAnsi="Times New Roman" w:cs="Times New Roman"/>
          <w:sz w:val="24"/>
          <w:szCs w:val="24"/>
          <w:lang w:val="ru-RU"/>
        </w:rPr>
        <w:t xml:space="preserve"> </w:t>
      </w:r>
      <w:r w:rsidR="009D6032">
        <w:rPr>
          <w:rFonts w:ascii="Times New Roman" w:eastAsia="DengXian" w:hAnsi="Times New Roman" w:cs="Times New Roman"/>
          <w:sz w:val="24"/>
          <w:szCs w:val="24"/>
          <w:lang w:val="ru-RU"/>
        </w:rPr>
        <w:t>15</w:t>
      </w:r>
      <w:r w:rsidR="00824DE8"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  </w:t>
      </w:r>
    </w:p>
    <w:p w14:paraId="075C267A" w14:textId="77777777" w:rsidR="00C20E5B" w:rsidRPr="001618FC" w:rsidRDefault="00C20E5B" w:rsidP="00C20E5B">
      <w:pPr>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018D47B6" wp14:editId="2404CB30">
            <wp:extent cx="5486400" cy="320040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753CD748" w14:textId="3FD213CB" w:rsidR="00C20E5B" w:rsidRPr="001618FC" w:rsidRDefault="00C20E5B" w:rsidP="00C20E5B">
      <w:pPr>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9D6032">
        <w:rPr>
          <w:rFonts w:ascii="Times New Roman" w:eastAsia="DengXian" w:hAnsi="Times New Roman" w:cs="Times New Roman"/>
          <w:b/>
          <w:bCs/>
          <w:sz w:val="24"/>
          <w:szCs w:val="24"/>
          <w:lang w:val="ru-RU"/>
        </w:rPr>
        <w:t>15</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Динамика чистой прибыли ГБРК в 2005–2018 гг. (млрд, юани)</w:t>
      </w:r>
    </w:p>
    <w:p w14:paraId="3A1BD181" w14:textId="41B5CB13" w:rsidR="00C20E5B" w:rsidRPr="001618FC" w:rsidRDefault="00C20E5B" w:rsidP="009D6032">
      <w:pPr>
        <w:spacing w:after="0" w:line="360" w:lineRule="auto"/>
        <w:jc w:val="both"/>
        <w:rPr>
          <w:rFonts w:ascii="Times New Roman" w:eastAsia="MS Mincho" w:hAnsi="Times New Roman" w:cs="Times New Roman"/>
          <w:sz w:val="24"/>
          <w:szCs w:val="24"/>
          <w:lang w:val="ru-RU" w:eastAsia="ja-JP"/>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w:t>
      </w:r>
      <w:r w:rsidRPr="001618FC">
        <w:rPr>
          <w:rFonts w:ascii="Times New Roman" w:hAnsi="Times New Roman" w:cs="Times New Roman"/>
          <w:sz w:val="24"/>
          <w:szCs w:val="24"/>
          <w:lang w:val="ru-RU"/>
        </w:rPr>
        <w:t xml:space="preserve"> составлено автором по: Сюй, Ц. Государственный банк развития Китая: перестройка и стимулирование перестройки финансовой системы (Гоцзя кайфа иньхан: цзыво чжунсу хэ туйэдун цзиньжун тиси дэ чунсу) // Кайфасин цзиньжун яньцзю. – 2017. - №4. – С. 15–27; </w:t>
      </w:r>
      <w:r w:rsidRPr="001618FC">
        <w:rPr>
          <w:rFonts w:ascii="Times New Roman" w:eastAsia="MS Mincho" w:hAnsi="Times New Roman" w:cs="Times New Roman"/>
          <w:sz w:val="24"/>
          <w:szCs w:val="24"/>
          <w:lang w:val="ru-RU" w:eastAsia="ja-JP"/>
        </w:rPr>
        <w:t xml:space="preserve">Годовой отчет ГБРК за 2016 г. </w:t>
      </w:r>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2016 гг.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5" w:history="1">
        <w:r w:rsidRPr="001618FC">
          <w:rPr>
            <w:rStyle w:val="Hyperlink"/>
            <w:rFonts w:ascii="Times New Roman" w:eastAsia="MS Mincho" w:hAnsi="Times New Roman" w:cs="Times New Roman"/>
            <w:sz w:val="24"/>
            <w:szCs w:val="24"/>
            <w:lang w:val="ru-RU" w:eastAsia="ja-JP"/>
          </w:rPr>
          <w:t>https://pdf.dfcfw.com/pdf/H2_AN201807301171528996_1.pdf?1647693902000.pdf</w:t>
        </w:r>
      </w:hyperlink>
      <w:r w:rsidRPr="001618FC">
        <w:rPr>
          <w:rFonts w:ascii="Times New Roman" w:hAnsi="Times New Roman" w:cs="Times New Roman"/>
          <w:sz w:val="24"/>
          <w:szCs w:val="24"/>
          <w:lang w:val="ru-RU"/>
        </w:rPr>
        <w:t>;</w:t>
      </w:r>
      <w:r w:rsidRPr="001618FC">
        <w:rPr>
          <w:rFonts w:ascii="Times New Roman" w:eastAsia="MS Mincho" w:hAnsi="Times New Roman" w:cs="Times New Roman"/>
          <w:sz w:val="24"/>
          <w:szCs w:val="24"/>
          <w:lang w:val="ru-RU" w:eastAsia="ja-JP"/>
        </w:rPr>
        <w:t xml:space="preserve"> </w:t>
      </w:r>
      <w:r w:rsidRPr="001618FC">
        <w:rPr>
          <w:rFonts w:ascii="Times New Roman" w:eastAsia="MS Mincho" w:hAnsi="Times New Roman" w:cs="Times New Roman"/>
          <w:iCs/>
          <w:color w:val="231F20"/>
          <w:w w:val="105"/>
          <w:sz w:val="24"/>
          <w:szCs w:val="24"/>
          <w:lang w:val="ru-RU" w:eastAsia="ja-JP"/>
        </w:rPr>
        <w:t xml:space="preserve">Годовые отчеты ГБРК за 2017–2018 гг.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2017–2018.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6" w:history="1">
        <w:r w:rsidRPr="001618FC">
          <w:rPr>
            <w:rStyle w:val="Hyperlink"/>
            <w:rFonts w:ascii="Times New Roman" w:eastAsia="MS Mincho" w:hAnsi="Times New Roman" w:cs="Times New Roman"/>
            <w:sz w:val="24"/>
            <w:szCs w:val="24"/>
            <w:lang w:val="ru-RU" w:eastAsia="ja-JP"/>
          </w:rPr>
          <w:t>http://www.cdb.com.cn/bgxz/ndbg/ndbg2021/</w:t>
        </w:r>
      </w:hyperlink>
    </w:p>
    <w:p w14:paraId="58410E84" w14:textId="77777777" w:rsidR="00C20E5B" w:rsidRPr="001618FC" w:rsidRDefault="00C20E5B" w:rsidP="00C20E5B">
      <w:pPr>
        <w:jc w:val="both"/>
        <w:rPr>
          <w:rFonts w:ascii="Times New Roman" w:eastAsia="DengXian" w:hAnsi="Times New Roman" w:cs="Times New Roman"/>
          <w:sz w:val="24"/>
          <w:szCs w:val="24"/>
          <w:lang w:val="ru-RU"/>
        </w:rPr>
      </w:pPr>
    </w:p>
    <w:p w14:paraId="2FD96A91" w14:textId="6445277E" w:rsidR="00A01710" w:rsidRPr="00270899" w:rsidRDefault="00C20E5B" w:rsidP="00A01710">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lastRenderedPageBreak/>
        <w:t xml:space="preserve">В качестве показателя самого крупного источника дохода банка чистый процентный доход в 2018 г. составил 182,948 млн юаней, что на 1,5% выше показателя 2017 г. Валютная выручка составила 48,859 млн юаней как результат обесценивания юаня по отношению к доллару.  </w:t>
      </w:r>
      <w:r w:rsidR="00A01710" w:rsidRPr="00270899">
        <w:rPr>
          <w:rFonts w:ascii="Times New Roman" w:eastAsia="DengXian" w:hAnsi="Times New Roman" w:cs="Times New Roman"/>
          <w:sz w:val="24"/>
          <w:szCs w:val="24"/>
          <w:lang w:val="ru-RU"/>
        </w:rPr>
        <w:t>В год создания ГБРК (1994 г.) активы банка составляли 11 млрд долл. (1,9% ВВП КНР), за десять лет к 2015 г. активы банка выросли до 1,85 трлн долл. (18,6% ВВП КНР), что свидетельствует о том, что банку удалось привлечь достаточный объем финансирования. Коэффициент достаточности капитала (</w:t>
      </w:r>
      <w:r w:rsidR="008E45E6">
        <w:rPr>
          <w:rFonts w:ascii="Times New Roman" w:eastAsia="DengXian" w:hAnsi="Times New Roman" w:cs="Times New Roman"/>
          <w:sz w:val="24"/>
          <w:szCs w:val="24"/>
          <w:lang w:val="ru-RU"/>
        </w:rPr>
        <w:t>р</w:t>
      </w:r>
      <w:r w:rsidR="00A01710" w:rsidRPr="00270899">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A01710" w:rsidRPr="00270899">
        <w:rPr>
          <w:rFonts w:ascii="Times New Roman" w:eastAsia="DengXian" w:hAnsi="Times New Roman" w:cs="Times New Roman"/>
          <w:sz w:val="24"/>
          <w:szCs w:val="24"/>
          <w:lang w:val="ru-RU"/>
        </w:rPr>
        <w:t xml:space="preserve"> </w:t>
      </w:r>
      <w:r w:rsidR="009D6032">
        <w:rPr>
          <w:rFonts w:ascii="Times New Roman" w:eastAsia="DengXian" w:hAnsi="Times New Roman" w:cs="Times New Roman"/>
          <w:sz w:val="24"/>
          <w:szCs w:val="24"/>
          <w:lang w:val="ru-RU"/>
        </w:rPr>
        <w:t>16</w:t>
      </w:r>
      <w:r w:rsidR="00A01710" w:rsidRPr="00270899">
        <w:rPr>
          <w:rFonts w:ascii="Times New Roman" w:eastAsia="DengXian" w:hAnsi="Times New Roman" w:cs="Times New Roman"/>
          <w:sz w:val="24"/>
          <w:szCs w:val="24"/>
          <w:lang w:val="ru-RU"/>
        </w:rPr>
        <w:t xml:space="preserve">) ГБРК не опускается ниже 8%, в 2006 г. произошло снижение коэффициента до 8% не из-за потери и/или списания активов, а в связи с быстрым увеличением совокупных активов.  </w:t>
      </w:r>
    </w:p>
    <w:p w14:paraId="52D6B0D3" w14:textId="42D9F9BE" w:rsidR="00C20E5B" w:rsidRDefault="00C20E5B" w:rsidP="00C20E5B">
      <w:pPr>
        <w:spacing w:line="360" w:lineRule="auto"/>
        <w:ind w:firstLine="720"/>
        <w:jc w:val="both"/>
        <w:rPr>
          <w:rFonts w:ascii="Times New Roman" w:eastAsia="DengXian" w:hAnsi="Times New Roman" w:cs="Times New Roman"/>
          <w:sz w:val="24"/>
          <w:szCs w:val="24"/>
          <w:lang w:val="ru-RU"/>
        </w:rPr>
      </w:pPr>
    </w:p>
    <w:p w14:paraId="10B39128" w14:textId="7FE574FA" w:rsidR="0089680E" w:rsidRDefault="0089680E" w:rsidP="00C20E5B">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63297FC8" wp14:editId="4A17FF16">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598B1379" w14:textId="64ABE074" w:rsidR="00AE010A" w:rsidRPr="001618FC" w:rsidRDefault="00AE010A" w:rsidP="00AE010A">
      <w:pPr>
        <w:suppressAutoHyphens/>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9D6032">
        <w:rPr>
          <w:rFonts w:ascii="Times New Roman" w:eastAsia="DengXian" w:hAnsi="Times New Roman" w:cs="Times New Roman"/>
          <w:b/>
          <w:bCs/>
          <w:sz w:val="24"/>
          <w:szCs w:val="24"/>
          <w:lang w:val="ru-RU"/>
        </w:rPr>
        <w:t>16</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Коэффициент достаточности капитала в 2001–2015 гг. (в процентах)</w:t>
      </w:r>
    </w:p>
    <w:p w14:paraId="20C5A657" w14:textId="4447FE7A" w:rsidR="00AE010A" w:rsidRDefault="00AE010A" w:rsidP="009D6032">
      <w:pPr>
        <w:suppressAutoHyphens/>
        <w:spacing w:after="0" w:line="360" w:lineRule="auto"/>
        <w:jc w:val="both"/>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Pr="001618FC">
        <w:rPr>
          <w:rFonts w:ascii="Times New Roman" w:hAnsi="Times New Roman" w:cs="Times New Roman"/>
          <w:sz w:val="24"/>
          <w:szCs w:val="24"/>
          <w:lang w:val="ru-RU"/>
        </w:rPr>
        <w:t xml:space="preserve"> История ГБРК. 1994–2012</w:t>
      </w:r>
      <w:r w:rsidRPr="001618FC">
        <w:rPr>
          <w:rFonts w:ascii="Times New Roman" w:eastAsia="DengXian" w:hAnsi="Times New Roman" w:cs="Times New Roman"/>
          <w:sz w:val="24"/>
          <w:szCs w:val="24"/>
          <w:lang w:val="ru-RU"/>
        </w:rPr>
        <w:t xml:space="preserve"> (Гоцзя кайфа иньханши. 1994–2012)</w:t>
      </w:r>
      <w:r w:rsidRPr="001618FC">
        <w:rPr>
          <w:rFonts w:ascii="Times New Roman" w:hAnsi="Times New Roman" w:cs="Times New Roman"/>
          <w:sz w:val="24"/>
          <w:szCs w:val="24"/>
          <w:lang w:val="ru-RU"/>
        </w:rPr>
        <w:t xml:space="preserve">. Пекин: Чжунго цзиньжун чубаньшэ, 2013; </w:t>
      </w:r>
      <w:r w:rsidRPr="001618FC">
        <w:rPr>
          <w:rFonts w:ascii="Times New Roman" w:eastAsia="MS Mincho" w:hAnsi="Times New Roman" w:cs="Times New Roman"/>
          <w:iCs/>
          <w:color w:val="231F20"/>
          <w:w w:val="105"/>
          <w:sz w:val="24"/>
          <w:szCs w:val="24"/>
          <w:lang w:val="ru-RU" w:eastAsia="ja-JP"/>
        </w:rPr>
        <w:t xml:space="preserve">Годовой отчет ГБРК за 2013 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2013.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8" w:history="1">
        <w:r w:rsidRPr="001618FC">
          <w:rPr>
            <w:rStyle w:val="Hyperlink"/>
            <w:rFonts w:ascii="Times New Roman" w:eastAsia="MS Mincho" w:hAnsi="Times New Roman" w:cs="Times New Roman"/>
            <w:sz w:val="24"/>
            <w:szCs w:val="24"/>
            <w:lang w:val="ru-RU" w:eastAsia="ja-JP"/>
          </w:rPr>
          <w:t>https://pdf.dfcfw.com/pdf/H2_AN201710120947054345_1.pdf?1647110709000.pdf</w:t>
        </w:r>
      </w:hyperlink>
      <w:r w:rsidRPr="001618FC">
        <w:rPr>
          <w:rFonts w:ascii="Times New Roman" w:eastAsia="MS Mincho" w:hAnsi="Times New Roman" w:cs="Times New Roman"/>
          <w:sz w:val="24"/>
          <w:szCs w:val="24"/>
          <w:lang w:val="ru-RU" w:eastAsia="ja-JP"/>
        </w:rPr>
        <w:t xml:space="preserve">;  </w:t>
      </w:r>
      <w:r w:rsidRPr="001618FC">
        <w:rPr>
          <w:rFonts w:ascii="Times New Roman" w:eastAsia="MS Mincho" w:hAnsi="Times New Roman" w:cs="Times New Roman"/>
          <w:iCs/>
          <w:color w:val="231F20"/>
          <w:w w:val="105"/>
          <w:sz w:val="24"/>
          <w:szCs w:val="24"/>
          <w:lang w:val="ru-RU" w:eastAsia="ja-JP"/>
        </w:rPr>
        <w:t xml:space="preserve"> </w:t>
      </w:r>
      <w:r w:rsidRPr="001618FC">
        <w:rPr>
          <w:rFonts w:ascii="Times New Roman" w:eastAsia="MS Mincho" w:hAnsi="Times New Roman" w:cs="Times New Roman"/>
          <w:sz w:val="24"/>
          <w:szCs w:val="24"/>
          <w:lang w:val="ru-RU" w:eastAsia="ja-JP"/>
        </w:rPr>
        <w:t>Годовой отчет ГБРК за 2014 г. (Чжунго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2014.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69" w:history="1">
        <w:r w:rsidRPr="001618FC">
          <w:rPr>
            <w:rStyle w:val="Hyperlink"/>
            <w:rFonts w:ascii="Times New Roman" w:hAnsi="Times New Roman" w:cs="Times New Roman"/>
            <w:sz w:val="24"/>
            <w:szCs w:val="24"/>
            <w:lang w:val="ru-RU"/>
          </w:rPr>
          <w:t>https://pdf.dfcfw.com/pdf/H2_AN201703300452013354_1.pdf</w:t>
        </w:r>
      </w:hyperlink>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Годовой отчет ГБРК за 2015 г. (Чжунго кайфа иньхан 2015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w:t>
      </w:r>
      <w:r w:rsidRPr="001618FC">
        <w:rPr>
          <w:rFonts w:ascii="Times New Roman" w:eastAsia="Calibri" w:hAnsi="Times New Roman" w:cs="Times New Roman"/>
          <w:sz w:val="24"/>
          <w:szCs w:val="24"/>
          <w:lang w:val="ru-RU" w:eastAsia="en-US"/>
        </w:rPr>
        <w:lastRenderedPageBreak/>
        <w:t>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70" w:history="1">
        <w:r w:rsidRPr="001618FC">
          <w:rPr>
            <w:rStyle w:val="Hyperlink"/>
            <w:rFonts w:ascii="Times New Roman" w:hAnsi="Times New Roman" w:cs="Times New Roman"/>
            <w:sz w:val="24"/>
            <w:szCs w:val="24"/>
            <w:lang w:val="ru-RU"/>
          </w:rPr>
          <w:t>https://pdf.dfcfw.com/pdf/H2_AN201704120497526207_1.pdf?1647100895000.pdf</w:t>
        </w:r>
      </w:hyperlink>
      <w:r w:rsidRPr="001618FC">
        <w:rPr>
          <w:rFonts w:ascii="Times New Roman" w:hAnsi="Times New Roman" w:cs="Times New Roman"/>
          <w:sz w:val="24"/>
          <w:szCs w:val="24"/>
          <w:lang w:val="ru-RU"/>
        </w:rPr>
        <w:t xml:space="preserve">; </w:t>
      </w:r>
    </w:p>
    <w:p w14:paraId="18FA5488" w14:textId="77777777" w:rsidR="00D81F3E" w:rsidRPr="00AE010A" w:rsidRDefault="00D81F3E" w:rsidP="00C507FF">
      <w:pPr>
        <w:suppressAutoHyphens/>
        <w:spacing w:after="0" w:line="240" w:lineRule="auto"/>
        <w:ind w:firstLine="720"/>
        <w:jc w:val="both"/>
        <w:rPr>
          <w:rFonts w:ascii="Times New Roman" w:eastAsia="MS Mincho" w:hAnsi="Times New Roman" w:cs="Times New Roman"/>
          <w:sz w:val="24"/>
          <w:szCs w:val="24"/>
          <w:lang w:val="ru-RU" w:eastAsia="ja-JP"/>
        </w:rPr>
      </w:pPr>
    </w:p>
    <w:p w14:paraId="2B7BE3D4" w14:textId="1F2057B5" w:rsidR="006E6E3A" w:rsidRPr="001618FC" w:rsidRDefault="00636411" w:rsidP="006E6E3A">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36D17FEA" wp14:editId="1E250096">
            <wp:extent cx="5308600" cy="32004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4AE0194D" w14:textId="4B4957F8" w:rsidR="006E6E3A" w:rsidRPr="001618FC" w:rsidRDefault="006E6E3A" w:rsidP="006E6E3A">
      <w:pPr>
        <w:ind w:firstLine="720"/>
        <w:jc w:val="both"/>
        <w:rPr>
          <w:rFonts w:ascii="Times New Roman" w:eastAsia="DengXian" w:hAnsi="Times New Roman" w:cs="Times New Roman"/>
          <w:sz w:val="24"/>
          <w:szCs w:val="24"/>
          <w:lang w:val="ru-RU"/>
        </w:rPr>
      </w:pPr>
    </w:p>
    <w:p w14:paraId="12377E49" w14:textId="794E3AAB" w:rsidR="006E6E3A" w:rsidRPr="001618FC" w:rsidRDefault="006E6E3A" w:rsidP="006E6E3A">
      <w:pPr>
        <w:jc w:val="center"/>
        <w:rPr>
          <w:rFonts w:ascii="Times New Roman" w:eastAsia="DengXian" w:hAnsi="Times New Roman" w:cs="Times New Roman"/>
          <w:sz w:val="24"/>
          <w:szCs w:val="24"/>
          <w:lang w:val="ru-RU"/>
        </w:rPr>
      </w:pPr>
      <w:bookmarkStart w:id="259" w:name="_Hlk106887027"/>
      <w:r w:rsidRPr="001618FC">
        <w:rPr>
          <w:rFonts w:ascii="Times New Roman" w:eastAsia="DengXian" w:hAnsi="Times New Roman" w:cs="Times New Roman"/>
          <w:b/>
          <w:bCs/>
          <w:sz w:val="24"/>
          <w:szCs w:val="24"/>
          <w:lang w:val="ru-RU"/>
        </w:rPr>
        <w:t xml:space="preserve">Рисунок </w:t>
      </w:r>
      <w:r w:rsidR="001E12D9">
        <w:rPr>
          <w:rFonts w:ascii="Times New Roman" w:eastAsia="DengXian" w:hAnsi="Times New Roman" w:cs="Times New Roman"/>
          <w:b/>
          <w:bCs/>
          <w:sz w:val="24"/>
          <w:szCs w:val="24"/>
          <w:lang w:val="ru-RU"/>
        </w:rPr>
        <w:t>17</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Уровень просроченных кредитов ГБРК в 1997–2020 гг. (в процентах)</w:t>
      </w:r>
    </w:p>
    <w:p w14:paraId="2EA5D8D3" w14:textId="794F88CD" w:rsidR="006E6E3A" w:rsidRDefault="006E6E3A" w:rsidP="00FD4D23">
      <w:pPr>
        <w:suppressAutoHyphens/>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bookmarkStart w:id="260" w:name="_Hlk104222609"/>
      <w:r w:rsidRPr="001618FC">
        <w:rPr>
          <w:rFonts w:ascii="Times New Roman" w:hAnsi="Times New Roman" w:cs="Times New Roman"/>
          <w:sz w:val="24"/>
          <w:szCs w:val="24"/>
          <w:lang w:val="ru-RU"/>
        </w:rPr>
        <w:t xml:space="preserve">Сюй, Ц. Государственный банк развития Китая: перестройка и стимулирование перестройки финансовой системы (Гоцзя кайфа иньхан: цзыво чжунсу хэ туйдун цзиньжун тиси дэ чунсу) // Кайфасин цзиньжун яньцзю (Исследования финансирования развития). – 2017. - №4. – С. 15–27; </w:t>
      </w:r>
      <w:bookmarkStart w:id="261" w:name="_Hlk104215576"/>
      <w:bookmarkEnd w:id="260"/>
      <w:r w:rsidRPr="001618FC">
        <w:rPr>
          <w:rFonts w:ascii="Times New Roman" w:eastAsia="MS Mincho" w:hAnsi="Times New Roman" w:cs="Times New Roman"/>
          <w:iCs/>
          <w:color w:val="231F20"/>
          <w:w w:val="105"/>
          <w:sz w:val="24"/>
          <w:szCs w:val="24"/>
          <w:lang w:val="ru-RU" w:eastAsia="ja-JP"/>
        </w:rPr>
        <w:t xml:space="preserve">Годовой отчет ГБРК за 2013 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2013.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72" w:history="1">
        <w:r w:rsidRPr="001618FC">
          <w:rPr>
            <w:rStyle w:val="Hyperlink"/>
            <w:rFonts w:ascii="Times New Roman" w:eastAsia="MS Mincho" w:hAnsi="Times New Roman" w:cs="Times New Roman"/>
            <w:sz w:val="24"/>
            <w:szCs w:val="24"/>
            <w:lang w:val="ru-RU" w:eastAsia="ja-JP"/>
          </w:rPr>
          <w:t>https://pdf.dfcfw.com/pdf/H2_AN201710120947054345_1.pdf?1647110709000.pdf</w:t>
        </w:r>
      </w:hyperlink>
      <w:r w:rsidRPr="001618FC">
        <w:rPr>
          <w:rFonts w:ascii="Times New Roman" w:eastAsia="MS Mincho" w:hAnsi="Times New Roman" w:cs="Times New Roman"/>
          <w:sz w:val="24"/>
          <w:szCs w:val="24"/>
          <w:lang w:val="ru-RU" w:eastAsia="ja-JP"/>
        </w:rPr>
        <w:t xml:space="preserve">;  </w:t>
      </w:r>
      <w:r w:rsidRPr="001618FC">
        <w:rPr>
          <w:rFonts w:ascii="Times New Roman" w:eastAsia="MS Mincho" w:hAnsi="Times New Roman" w:cs="Times New Roman"/>
          <w:iCs/>
          <w:color w:val="231F20"/>
          <w:w w:val="105"/>
          <w:sz w:val="24"/>
          <w:szCs w:val="24"/>
          <w:lang w:val="ru-RU" w:eastAsia="ja-JP"/>
        </w:rPr>
        <w:t xml:space="preserve"> </w:t>
      </w:r>
      <w:r w:rsidRPr="001618FC">
        <w:rPr>
          <w:rFonts w:ascii="Times New Roman" w:eastAsia="MS Mincho" w:hAnsi="Times New Roman" w:cs="Times New Roman"/>
          <w:sz w:val="24"/>
          <w:szCs w:val="24"/>
          <w:lang w:val="ru-RU" w:eastAsia="ja-JP"/>
        </w:rPr>
        <w:t>Годовой отчет ГБРК за 2014 г. (Чжунго кайфа иньхан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2014.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73" w:history="1">
        <w:r w:rsidRPr="001618FC">
          <w:rPr>
            <w:rStyle w:val="Hyperlink"/>
            <w:rFonts w:ascii="Times New Roman" w:hAnsi="Times New Roman" w:cs="Times New Roman"/>
            <w:sz w:val="24"/>
            <w:szCs w:val="24"/>
            <w:lang w:val="ru-RU"/>
          </w:rPr>
          <w:t>https://pdf.dfcfw.com/pdf/H2_AN201703300452013354_1.pdf</w:t>
        </w:r>
      </w:hyperlink>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Годовой отчет ГБРК за 2015 г. (Чжунго кайфа иньхан 2015 няньду баогао</w:t>
      </w:r>
      <w:r w:rsidRPr="001618FC">
        <w:rPr>
          <w:rFonts w:ascii="Times New Roman" w:eastAsia="MS Mincho" w:hAnsi="Times New Roman" w:cs="Times New Roman"/>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74" w:history="1">
        <w:r w:rsidRPr="001618FC">
          <w:rPr>
            <w:rStyle w:val="Hyperlink"/>
            <w:rFonts w:ascii="Times New Roman" w:hAnsi="Times New Roman" w:cs="Times New Roman"/>
            <w:sz w:val="24"/>
            <w:szCs w:val="24"/>
            <w:lang w:val="ru-RU"/>
          </w:rPr>
          <w:t>https://pdf.dfcfw.com/pdf/H2_AN201704120497526207_1.pdf?1647100895000.pdf</w:t>
        </w:r>
      </w:hyperlink>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 xml:space="preserve">Годовой отчет ГБРК за 2016 г. </w:t>
      </w:r>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2016 гг.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hyperlink r:id="rId275" w:history="1">
        <w:r w:rsidRPr="001618FC">
          <w:rPr>
            <w:rStyle w:val="Hyperlink"/>
            <w:rFonts w:ascii="Times New Roman" w:eastAsia="MS Mincho" w:hAnsi="Times New Roman" w:cs="Times New Roman"/>
            <w:sz w:val="24"/>
            <w:szCs w:val="24"/>
            <w:lang w:val="ru-RU" w:eastAsia="ja-JP"/>
          </w:rPr>
          <w:t>https://pdf.dfcfw.com/pdf/H2_AN201807301171528996_1.pdf?1647693902000.pdf</w:t>
        </w:r>
      </w:hyperlink>
      <w:r w:rsidRPr="001618FC">
        <w:rPr>
          <w:rFonts w:ascii="Times New Roman" w:hAnsi="Times New Roman" w:cs="Times New Roman"/>
          <w:sz w:val="24"/>
          <w:szCs w:val="24"/>
          <w:lang w:val="ru-RU"/>
        </w:rPr>
        <w:t>;</w:t>
      </w:r>
      <w:r w:rsidRPr="001618FC">
        <w:rPr>
          <w:rFonts w:ascii="Times New Roman" w:eastAsia="MS Mincho" w:hAnsi="Times New Roman" w:cs="Times New Roman"/>
          <w:sz w:val="24"/>
          <w:szCs w:val="24"/>
          <w:lang w:val="ru-RU" w:eastAsia="ja-JP"/>
        </w:rPr>
        <w:t xml:space="preserve"> </w:t>
      </w:r>
      <w:r w:rsidRPr="001618FC">
        <w:rPr>
          <w:rFonts w:ascii="Times New Roman" w:eastAsia="MS Mincho" w:hAnsi="Times New Roman" w:cs="Times New Roman"/>
          <w:iCs/>
          <w:color w:val="231F20"/>
          <w:w w:val="105"/>
          <w:sz w:val="24"/>
          <w:szCs w:val="24"/>
          <w:lang w:val="ru-RU" w:eastAsia="ja-JP"/>
        </w:rPr>
        <w:t xml:space="preserve">Годовые </w:t>
      </w:r>
      <w:r w:rsidRPr="001618FC">
        <w:rPr>
          <w:rFonts w:ascii="Times New Roman" w:eastAsia="MS Mincho" w:hAnsi="Times New Roman" w:cs="Times New Roman"/>
          <w:iCs/>
          <w:color w:val="231F20"/>
          <w:w w:val="105"/>
          <w:sz w:val="24"/>
          <w:szCs w:val="24"/>
          <w:lang w:val="ru-RU" w:eastAsia="ja-JP"/>
        </w:rPr>
        <w:lastRenderedPageBreak/>
        <w:t xml:space="preserve">отчеты ГБРК за 2017–2020 гг. </w:t>
      </w:r>
      <w:r w:rsidRPr="001618FC">
        <w:rPr>
          <w:rFonts w:ascii="Times New Roman" w:eastAsia="MS Mincho" w:hAnsi="Times New Roman" w:cs="Times New Roman"/>
          <w:sz w:val="24"/>
          <w:szCs w:val="24"/>
          <w:lang w:val="ru-RU" w:eastAsia="ja-JP"/>
        </w:rPr>
        <w:t>(Чжунго кайфа иньхан няньду баогао</w:t>
      </w:r>
      <w:r w:rsidRPr="001618FC">
        <w:rPr>
          <w:rFonts w:ascii="Times New Roman" w:eastAsia="MS Mincho" w:hAnsi="Times New Roman" w:cs="Times New Roman"/>
          <w:i/>
          <w:color w:val="231F20"/>
          <w:w w:val="105"/>
          <w:sz w:val="24"/>
          <w:szCs w:val="24"/>
          <w:lang w:val="ru-RU" w:eastAsia="ja-JP"/>
        </w:rPr>
        <w:t>)</w:t>
      </w:r>
      <w:r w:rsidRPr="001618FC">
        <w:rPr>
          <w:rFonts w:ascii="Times New Roman" w:eastAsia="MS Mincho" w:hAnsi="Times New Roman" w:cs="Times New Roman"/>
          <w:sz w:val="24"/>
          <w:szCs w:val="24"/>
          <w:lang w:val="ru-RU" w:eastAsia="ja-JP"/>
        </w:rPr>
        <w:t xml:space="preserve">. 2017–2020.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lang w:val="ru-RU"/>
        </w:rPr>
        <w:t xml:space="preserve"> </w:t>
      </w:r>
      <w:r w:rsidRPr="001618FC">
        <w:rPr>
          <w:rFonts w:ascii="Times New Roman" w:eastAsia="MS Mincho" w:hAnsi="Times New Roman" w:cs="Times New Roman"/>
          <w:sz w:val="24"/>
          <w:szCs w:val="24"/>
          <w:lang w:val="ru-RU" w:eastAsia="ja-JP"/>
        </w:rPr>
        <w:t>http://www.cdb.com.cn/bgxz/ndbg/ndbg2021/</w:t>
      </w:r>
      <w:bookmarkEnd w:id="259"/>
      <w:bookmarkEnd w:id="261"/>
    </w:p>
    <w:p w14:paraId="3B5B3B75" w14:textId="791BEA71" w:rsidR="00270899" w:rsidRPr="00270899" w:rsidRDefault="00270899" w:rsidP="00270899">
      <w:pPr>
        <w:suppressAutoHyphens/>
        <w:spacing w:after="0" w:line="360" w:lineRule="auto"/>
        <w:ind w:firstLine="720"/>
        <w:jc w:val="both"/>
        <w:rPr>
          <w:rFonts w:ascii="Times New Roman" w:eastAsia="DengXian" w:hAnsi="Times New Roman" w:cs="Times New Roman"/>
          <w:sz w:val="24"/>
          <w:szCs w:val="24"/>
          <w:lang w:val="ru-RU"/>
        </w:rPr>
      </w:pPr>
      <w:bookmarkStart w:id="262" w:name="_Hlk106886978"/>
      <w:r w:rsidRPr="00270899">
        <w:rPr>
          <w:rFonts w:ascii="Times New Roman" w:eastAsia="DengXian" w:hAnsi="Times New Roman" w:cs="Times New Roman"/>
          <w:sz w:val="24"/>
          <w:szCs w:val="24"/>
          <w:lang w:val="ru-RU"/>
        </w:rPr>
        <w:t xml:space="preserve">В начале </w:t>
      </w:r>
      <w:r w:rsidR="008607F4">
        <w:rPr>
          <w:rFonts w:ascii="Times New Roman" w:eastAsia="DengXian" w:hAnsi="Times New Roman" w:cs="Times New Roman"/>
          <w:sz w:val="24"/>
          <w:szCs w:val="24"/>
          <w:lang w:val="ru-RU"/>
        </w:rPr>
        <w:t>19</w:t>
      </w:r>
      <w:r w:rsidRPr="00270899">
        <w:rPr>
          <w:rFonts w:ascii="Times New Roman" w:eastAsia="DengXian" w:hAnsi="Times New Roman" w:cs="Times New Roman"/>
          <w:sz w:val="24"/>
          <w:szCs w:val="24"/>
          <w:lang w:val="ru-RU"/>
        </w:rPr>
        <w:t>90-х гг. проблема просроченных кредитов у ГБРК стояла довольно остро, уровень таких кредитов достигал в 1997 г. 42,65%, затем произошло значительное снижение и в 2005 г. коэффициент упал ниже 1% (0,81%) (</w:t>
      </w:r>
      <w:r w:rsidR="008E45E6">
        <w:rPr>
          <w:rFonts w:ascii="Times New Roman" w:eastAsia="DengXian" w:hAnsi="Times New Roman" w:cs="Times New Roman"/>
          <w:sz w:val="24"/>
          <w:szCs w:val="24"/>
          <w:lang w:val="ru-RU"/>
        </w:rPr>
        <w:t>р</w:t>
      </w:r>
      <w:r w:rsidRPr="00270899">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270899">
        <w:rPr>
          <w:rFonts w:ascii="Times New Roman" w:eastAsia="DengXian" w:hAnsi="Times New Roman" w:cs="Times New Roman"/>
          <w:sz w:val="24"/>
          <w:szCs w:val="24"/>
          <w:lang w:val="ru-RU"/>
        </w:rPr>
        <w:t xml:space="preserve"> </w:t>
      </w:r>
      <w:r w:rsidR="001E12D9">
        <w:rPr>
          <w:rFonts w:ascii="Times New Roman" w:eastAsia="DengXian" w:hAnsi="Times New Roman" w:cs="Times New Roman"/>
          <w:sz w:val="24"/>
          <w:szCs w:val="24"/>
          <w:lang w:val="ru-RU"/>
        </w:rPr>
        <w:t>17</w:t>
      </w:r>
      <w:r w:rsidRPr="00270899">
        <w:rPr>
          <w:rFonts w:ascii="Times New Roman" w:eastAsia="DengXian" w:hAnsi="Times New Roman" w:cs="Times New Roman"/>
          <w:sz w:val="24"/>
          <w:szCs w:val="24"/>
          <w:lang w:val="ru-RU"/>
        </w:rPr>
        <w:t xml:space="preserve">). </w:t>
      </w:r>
      <w:bookmarkEnd w:id="262"/>
      <w:r w:rsidRPr="00270899">
        <w:rPr>
          <w:rFonts w:ascii="Times New Roman" w:eastAsia="DengXian" w:hAnsi="Times New Roman" w:cs="Times New Roman"/>
          <w:sz w:val="24"/>
          <w:szCs w:val="24"/>
          <w:lang w:val="ru-RU"/>
        </w:rPr>
        <w:t xml:space="preserve">Невзирая на колебания, например, на конец 2018 г. у ГБРК этот показатель вырос на 22 базисных пункта до 0,92% по сравнению с 2017 г. (0,70%) </w:t>
      </w:r>
      <w:r w:rsidRPr="00270899">
        <w:rPr>
          <w:rFonts w:ascii="Times New Roman" w:eastAsia="DengXian" w:hAnsi="Times New Roman" w:cs="Times New Roman"/>
          <w:sz w:val="24"/>
          <w:szCs w:val="24"/>
          <w:vertAlign w:val="superscript"/>
        </w:rPr>
        <w:footnoteReference w:id="438"/>
      </w:r>
      <w:r w:rsidRPr="00270899">
        <w:rPr>
          <w:rFonts w:ascii="Times New Roman" w:eastAsia="DengXian" w:hAnsi="Times New Roman" w:cs="Times New Roman"/>
          <w:sz w:val="24"/>
          <w:szCs w:val="24"/>
          <w:lang w:val="ru-RU"/>
        </w:rPr>
        <w:t>, важно подчеркнуть, что уровень просроченных кредитов составляет менее 1% в течение последних 15 лет. В рамках стратегии по управлению рисками в 2018 г. банк сделал резерв на возможные потери по ссудам в объеме 510,251 млн юаней с коэффициентом покрытия кредита в 4,37%. В 2020 г. объем резерва снизился до 441,258 млн юаней с коэффициентом покрытия в 3,38%</w:t>
      </w:r>
      <w:r w:rsidRPr="00270899">
        <w:rPr>
          <w:rFonts w:ascii="Times New Roman" w:eastAsia="DengXian" w:hAnsi="Times New Roman" w:cs="Times New Roman"/>
          <w:sz w:val="24"/>
          <w:szCs w:val="24"/>
          <w:vertAlign w:val="superscript"/>
          <w:lang w:val="ru-RU"/>
        </w:rPr>
        <w:footnoteReference w:id="439"/>
      </w:r>
      <w:r w:rsidRPr="00270899">
        <w:rPr>
          <w:rFonts w:ascii="Times New Roman" w:eastAsia="DengXian" w:hAnsi="Times New Roman" w:cs="Times New Roman"/>
          <w:sz w:val="24"/>
          <w:szCs w:val="24"/>
          <w:lang w:val="ru-RU"/>
        </w:rPr>
        <w:t xml:space="preserve">. </w:t>
      </w:r>
    </w:p>
    <w:p w14:paraId="17C926C3" w14:textId="06C12F84" w:rsidR="00270899" w:rsidRDefault="00270899" w:rsidP="008F4708">
      <w:pPr>
        <w:spacing w:line="360" w:lineRule="auto"/>
        <w:ind w:firstLine="720"/>
        <w:jc w:val="both"/>
        <w:rPr>
          <w:rFonts w:ascii="Times New Roman" w:eastAsia="DengXian" w:hAnsi="Times New Roman" w:cs="Times New Roman"/>
          <w:sz w:val="24"/>
          <w:szCs w:val="24"/>
          <w:lang w:val="ru-RU"/>
        </w:rPr>
      </w:pPr>
      <w:r w:rsidRPr="00270899">
        <w:rPr>
          <w:rFonts w:ascii="Times New Roman" w:eastAsia="DengXian" w:hAnsi="Times New Roman" w:cs="Times New Roman"/>
          <w:sz w:val="24"/>
          <w:szCs w:val="24"/>
          <w:lang w:val="ru-RU"/>
        </w:rPr>
        <w:t>Несмотря на пандемию, банку удалось снизить в 2020 г. объем просроченных долгов на 0,16% до 82,4 млрд юаней по сравнению с 2019 г., благодаря разработанной ранее программе мер на 2017–2020 гг. по управлению рисками, направленной на сокращение рисков невыплаты кредитов. Эта программа предусматривала создание центров проверки выплат, были внедрены новые методы для оценки залоговой стоимости, также были проведены тренинги для сотрудников по кредитным рискам, мониторингу кредитного процесса с общей целью повышения знаний персонала по кредитным рискам.</w:t>
      </w:r>
      <w:bookmarkStart w:id="263" w:name="_Hlk106892549"/>
      <w:r w:rsidR="008F4708">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lang w:val="ru-RU"/>
        </w:rPr>
        <w:t>Низкий уровень просроченных кредитов у политических банков в финансовых отчетностях</w:t>
      </w:r>
      <w:r w:rsidR="00FD4D23">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lang w:val="ru-RU"/>
        </w:rPr>
        <w:t>объясняется не только мерами, принимаемыми банками для нивелирования кредитных рисков, но и тем, что основной объем таких кредитов находится в специально созданных финансовых институтах</w:t>
      </w:r>
      <w:r w:rsidRPr="00270899">
        <w:rPr>
          <w:rFonts w:ascii="Times New Roman" w:eastAsia="DengXian" w:hAnsi="Times New Roman" w:cs="Times New Roman"/>
          <w:sz w:val="24"/>
          <w:szCs w:val="24"/>
          <w:vertAlign w:val="superscript"/>
          <w:lang w:val="ru-RU"/>
        </w:rPr>
        <w:footnoteReference w:id="440"/>
      </w:r>
      <w:r w:rsidRPr="00270899">
        <w:rPr>
          <w:rFonts w:ascii="Times New Roman" w:eastAsia="DengXian" w:hAnsi="Times New Roman" w:cs="Times New Roman"/>
          <w:sz w:val="24"/>
          <w:szCs w:val="24"/>
          <w:lang w:val="ru-RU"/>
        </w:rPr>
        <w:t xml:space="preserve">, занимающихся управлением активами – для ГБРК это </w:t>
      </w:r>
      <w:r w:rsidRPr="00270899">
        <w:rPr>
          <w:rFonts w:ascii="Times New Roman" w:eastAsia="DengXian" w:hAnsi="Times New Roman" w:cs="Times New Roman"/>
          <w:sz w:val="24"/>
          <w:szCs w:val="24"/>
        </w:rPr>
        <w:t>China</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Cinda</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Asset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Management</w:t>
      </w:r>
      <w:r w:rsidRPr="00270899">
        <w:rPr>
          <w:rFonts w:ascii="Times New Roman" w:eastAsia="DengXian" w:hAnsi="Times New Roman" w:cs="Times New Roman"/>
          <w:sz w:val="24"/>
          <w:szCs w:val="24"/>
          <w:vertAlign w:val="superscript"/>
        </w:rPr>
        <w:footnoteReference w:id="441"/>
      </w:r>
      <w:r w:rsidRPr="00270899">
        <w:rPr>
          <w:rFonts w:ascii="Times New Roman" w:eastAsia="DengXian" w:hAnsi="Times New Roman" w:cs="Times New Roman"/>
          <w:sz w:val="24"/>
          <w:szCs w:val="24"/>
          <w:lang w:val="ru-RU"/>
        </w:rPr>
        <w:t xml:space="preserve">. В 1999–2000 гг. государством было создано 4 компании-акционера по управлению активами – </w:t>
      </w:r>
      <w:r w:rsidRPr="00270899">
        <w:rPr>
          <w:rFonts w:ascii="Times New Roman" w:eastAsia="DengXian" w:hAnsi="Times New Roman" w:cs="Times New Roman"/>
          <w:sz w:val="24"/>
          <w:szCs w:val="24"/>
        </w:rPr>
        <w:t>Huarong</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Asset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Management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Chang</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Cheng</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Securities</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Dong</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Fang</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International</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Asset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Management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China</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Cinda</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Asset</w:t>
      </w:r>
      <w:r w:rsidRPr="00270899">
        <w:rPr>
          <w:rFonts w:ascii="Times New Roman" w:eastAsia="DengXian" w:hAnsi="Times New Roman" w:cs="Times New Roman"/>
          <w:sz w:val="24"/>
          <w:szCs w:val="24"/>
          <w:lang w:val="ru-RU"/>
        </w:rPr>
        <w:t xml:space="preserve"> </w:t>
      </w:r>
      <w:r w:rsidRPr="00270899">
        <w:rPr>
          <w:rFonts w:ascii="Times New Roman" w:eastAsia="DengXian" w:hAnsi="Times New Roman" w:cs="Times New Roman"/>
          <w:sz w:val="24"/>
          <w:szCs w:val="24"/>
        </w:rPr>
        <w:t>Management</w:t>
      </w:r>
      <w:r w:rsidRPr="00270899">
        <w:rPr>
          <w:rFonts w:ascii="Times New Roman" w:eastAsia="DengXian" w:hAnsi="Times New Roman" w:cs="Times New Roman"/>
          <w:sz w:val="24"/>
          <w:szCs w:val="24"/>
          <w:lang w:val="ru-RU"/>
        </w:rPr>
        <w:t xml:space="preserve"> с задачей трансформации невозвратных кредитов в акционерный пай, который мог быть возвращен </w:t>
      </w:r>
      <w:r w:rsidRPr="00270899">
        <w:rPr>
          <w:rFonts w:ascii="Times New Roman" w:eastAsia="DengXian" w:hAnsi="Times New Roman" w:cs="Times New Roman"/>
          <w:sz w:val="24"/>
          <w:szCs w:val="24"/>
          <w:lang w:val="ru-RU"/>
        </w:rPr>
        <w:lastRenderedPageBreak/>
        <w:t>предприятию путем передачи или выкупа, либо выставлен на продажу на фондовом рынке</w:t>
      </w:r>
      <w:r w:rsidRPr="00270899">
        <w:rPr>
          <w:rStyle w:val="FootnoteReference"/>
          <w:rFonts w:ascii="Times New Roman" w:eastAsia="DengXian" w:hAnsi="Times New Roman" w:cs="Times New Roman"/>
          <w:sz w:val="24"/>
          <w:szCs w:val="24"/>
          <w:lang w:val="ru-RU"/>
        </w:rPr>
        <w:footnoteReference w:id="442"/>
      </w:r>
      <w:r w:rsidRPr="00270899">
        <w:rPr>
          <w:rFonts w:ascii="Times New Roman" w:eastAsia="DengXian" w:hAnsi="Times New Roman" w:cs="Times New Roman"/>
          <w:sz w:val="24"/>
          <w:szCs w:val="24"/>
          <w:lang w:val="ru-RU"/>
        </w:rPr>
        <w:t xml:space="preserve">. </w:t>
      </w:r>
    </w:p>
    <w:p w14:paraId="6F5C471E" w14:textId="6396CD95" w:rsidR="005A19C6" w:rsidRDefault="008F4708" w:rsidP="008F4708">
      <w:pPr>
        <w:suppressAutoHyphens/>
        <w:spacing w:after="0" w:line="360" w:lineRule="auto"/>
        <w:ind w:firstLine="720"/>
        <w:jc w:val="both"/>
        <w:rPr>
          <w:rFonts w:ascii="Times New Roman" w:eastAsia="DengXian" w:hAnsi="Times New Roman" w:cs="Times New Roman"/>
          <w:sz w:val="24"/>
          <w:szCs w:val="24"/>
          <w:lang w:val="ru-RU"/>
        </w:rPr>
      </w:pPr>
      <w:r w:rsidRPr="00DF08ED">
        <w:rPr>
          <w:rFonts w:ascii="Times New Roman" w:eastAsia="DengXian" w:hAnsi="Times New Roman" w:cs="Times New Roman"/>
          <w:sz w:val="24"/>
          <w:szCs w:val="24"/>
          <w:lang w:val="ru-RU"/>
        </w:rPr>
        <w:t xml:space="preserve">Первоначально у банка не было сети филиалов, только штаб-квартира в г. Пекине и банк использовал коммерческие банки в качестве агентов, однако существовала проблема контроля за действиями таких агентов. Постепенно </w:t>
      </w:r>
      <w:r w:rsidR="00603BEC">
        <w:rPr>
          <w:rFonts w:ascii="Times New Roman" w:eastAsia="DengXian" w:hAnsi="Times New Roman" w:cs="Times New Roman"/>
          <w:sz w:val="24"/>
          <w:szCs w:val="24"/>
          <w:lang w:val="ru-RU"/>
        </w:rPr>
        <w:t>б</w:t>
      </w:r>
      <w:r w:rsidRPr="00DF08ED">
        <w:rPr>
          <w:rFonts w:ascii="Times New Roman" w:eastAsia="DengXian" w:hAnsi="Times New Roman" w:cs="Times New Roman"/>
          <w:sz w:val="24"/>
          <w:szCs w:val="24"/>
          <w:lang w:val="ru-RU"/>
        </w:rPr>
        <w:t>анк начал развивать филиальную сеть, к 1998 г. насчитывалось только четыре подразделения, не считая штаб-квартиры в г. Пекине: филиал в г. Ухане и три отделения в г. Чэнду, г. Сиане и г. Шэньчжэне. В том же году ГБРК поглотил Китайский инвестиционный банк, обладавший широкой сетью филиалов, и на апрель 2002 г. у ГБРК уже насчитывалось 29 филиалов и 2 офиса в материковом Китае. Функции банков-агентов заменили структурные подразделения самого ГБРК.</w:t>
      </w:r>
      <w:r>
        <w:rPr>
          <w:rFonts w:ascii="Times New Roman" w:eastAsia="DengXian" w:hAnsi="Times New Roman" w:cs="Times New Roman"/>
          <w:sz w:val="24"/>
          <w:szCs w:val="24"/>
          <w:lang w:val="ru-RU"/>
        </w:rPr>
        <w:t xml:space="preserve"> </w:t>
      </w:r>
    </w:p>
    <w:p w14:paraId="10B71301" w14:textId="00EF1744" w:rsidR="008F4708" w:rsidRDefault="008F4708" w:rsidP="008F4708">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настоящее время у ГБРК 41 отделение в Китае и филиал в Гонконге, а также 10 представительств за рубежом: Каир, Москва, Каракас, Лондон, Вьентьян, Рио-де-Жанейро, Астана, Минск, Джакарта, Сидней. В банке работает более 9 тысяч сотрудников. У банка есть дочерние структуры с участием в объеме 100 % и мажоритарной частью: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Capital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(управление активами),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xml:space="preserve"> (инвестиции в проекты с государственной поддержкой),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Leasing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(лизинговая компания),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Bank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Securities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xml:space="preserve">. (компания по работе с ценными бумагами), </w:t>
      </w:r>
      <w:r w:rsidRPr="001618FC">
        <w:rPr>
          <w:rFonts w:ascii="Times New Roman" w:eastAsia="DengXian" w:hAnsi="Times New Roman" w:cs="Times New Roman"/>
          <w:sz w:val="24"/>
          <w:szCs w:val="24"/>
        </w:rPr>
        <w:t>Upper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Chance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Limited</w:t>
      </w:r>
      <w:r w:rsidRPr="001618FC">
        <w:rPr>
          <w:rFonts w:ascii="Times New Roman" w:eastAsia="DengXian" w:hAnsi="Times New Roman" w:cs="Times New Roman"/>
          <w:sz w:val="24"/>
          <w:szCs w:val="24"/>
          <w:lang w:val="ru-RU"/>
        </w:rPr>
        <w:t xml:space="preserve"> (в Гонконге, зарубежные финансовые операции),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xml:space="preserve"> (Китайско-Африканский фонд развития).  </w:t>
      </w:r>
    </w:p>
    <w:bookmarkEnd w:id="263"/>
    <w:p w14:paraId="469F05CA" w14:textId="51078382" w:rsidR="00AD4E44" w:rsidRPr="001618FC" w:rsidRDefault="00AD4E44" w:rsidP="00AD4E44">
      <w:pPr>
        <w:spacing w:line="360" w:lineRule="auto"/>
        <w:jc w:val="both"/>
        <w:rPr>
          <w:rFonts w:ascii="Times New Roman" w:eastAsia="DengXian" w:hAnsi="Times New Roman" w:cs="Times New Roman"/>
          <w:b/>
          <w:bCs/>
          <w:sz w:val="24"/>
          <w:szCs w:val="24"/>
          <w:lang w:val="ru-RU"/>
        </w:rPr>
      </w:pPr>
      <w:r>
        <w:rPr>
          <w:rFonts w:ascii="Times New Roman" w:eastAsia="DengXian" w:hAnsi="Times New Roman" w:cs="Times New Roman"/>
          <w:b/>
          <w:bCs/>
          <w:sz w:val="24"/>
          <w:szCs w:val="24"/>
          <w:lang w:val="ru-RU"/>
        </w:rPr>
        <w:t>Эксимбанк Китая</w:t>
      </w:r>
    </w:p>
    <w:p w14:paraId="785946AA" w14:textId="051BE69D" w:rsidR="001E1B1D" w:rsidRPr="001E1B1D" w:rsidRDefault="00AD4E44" w:rsidP="001E1B1D">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С февраля 2015 г. председателем Правления является Ху Сяолянь, она начала карьеру в 1984 г. занимала различные посты в финансовых учреждениях, с 2004 по 2007 гг. возглавляла Государственное управление по валютному контролю КНР, в 2009 г. – заместитель главы Н</w:t>
      </w:r>
      <w:r w:rsidR="007072AC">
        <w:rPr>
          <w:rFonts w:ascii="Times New Roman" w:eastAsia="DengXian" w:hAnsi="Times New Roman" w:cs="Times New Roman"/>
          <w:sz w:val="24"/>
          <w:szCs w:val="24"/>
          <w:lang w:val="ru-RU"/>
        </w:rPr>
        <w:t>БК</w:t>
      </w:r>
      <w:r w:rsidRPr="001618FC">
        <w:rPr>
          <w:rFonts w:ascii="Times New Roman" w:eastAsia="DengXian" w:hAnsi="Times New Roman" w:cs="Times New Roman"/>
          <w:sz w:val="24"/>
          <w:szCs w:val="24"/>
          <w:lang w:val="ru-RU"/>
        </w:rPr>
        <w:t>. Президент, заместитель председателя Правления – У Фулинь (с 2020 г.), ранее работавший на различных должностях в Банке Китая, председатель Наблюдательного совета – Юй Сюэцюнь (</w:t>
      </w:r>
      <w:r w:rsidR="008E45E6">
        <w:rPr>
          <w:rFonts w:ascii="Times New Roman" w:eastAsia="DengXian" w:hAnsi="Times New Roman" w:cs="Times New Roman"/>
          <w:sz w:val="24"/>
          <w:szCs w:val="24"/>
          <w:lang w:val="ru-RU"/>
        </w:rPr>
        <w:t>р</w:t>
      </w:r>
      <w:r w:rsidR="00FD4D23">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FD4D23">
        <w:rPr>
          <w:rFonts w:ascii="Times New Roman" w:eastAsia="DengXian" w:hAnsi="Times New Roman" w:cs="Times New Roman"/>
          <w:sz w:val="24"/>
          <w:szCs w:val="24"/>
          <w:lang w:val="ru-RU"/>
        </w:rPr>
        <w:t xml:space="preserve"> 18</w:t>
      </w:r>
      <w:r w:rsidRPr="001618FC">
        <w:rPr>
          <w:rFonts w:ascii="Times New Roman" w:eastAsia="DengXian" w:hAnsi="Times New Roman" w:cs="Times New Roman"/>
          <w:sz w:val="24"/>
          <w:szCs w:val="24"/>
          <w:lang w:val="ru-RU"/>
        </w:rPr>
        <w:t xml:space="preserve">).  </w:t>
      </w:r>
    </w:p>
    <w:p w14:paraId="5DDB39BE" w14:textId="77777777" w:rsidR="001E1B1D" w:rsidRPr="00D319E3" w:rsidRDefault="001E1B1D" w:rsidP="001E1B1D">
      <w:pPr>
        <w:jc w:val="both"/>
        <w:rPr>
          <w:rFonts w:ascii="Times New Roman" w:eastAsia="DengXian" w:hAnsi="Times New Roman" w:cs="Times New Roman"/>
          <w:sz w:val="24"/>
          <w:szCs w:val="24"/>
          <w:lang w:val="ru-RU"/>
        </w:rPr>
      </w:pPr>
    </w:p>
    <w:p w14:paraId="3E430F81" w14:textId="77777777" w:rsidR="001E1B1D" w:rsidRPr="00D319E3" w:rsidRDefault="001E1B1D" w:rsidP="001E1B1D">
      <w:pPr>
        <w:jc w:val="both"/>
        <w:rPr>
          <w:rFonts w:ascii="Times New Roman" w:eastAsia="DengXian" w:hAnsi="Times New Roman" w:cs="Times New Roman"/>
          <w:sz w:val="24"/>
          <w:szCs w:val="24"/>
          <w:lang w:val="ru-RU"/>
        </w:rPr>
      </w:pPr>
    </w:p>
    <w:p w14:paraId="0F7260B1" w14:textId="6305CA9B" w:rsidR="00FB74FD" w:rsidRDefault="00756B82" w:rsidP="001E1B1D">
      <w:pPr>
        <w:jc w:val="center"/>
        <w:rPr>
          <w:rFonts w:ascii="Times New Roman" w:eastAsia="DengXian" w:hAnsi="Times New Roman" w:cs="Times New Roman"/>
          <w:b/>
          <w:bCs/>
          <w:sz w:val="24"/>
          <w:szCs w:val="24"/>
          <w:lang w:val="ru-RU"/>
        </w:rPr>
      </w:pPr>
      <w:r>
        <w:rPr>
          <w:rFonts w:ascii="Times New Roman" w:eastAsia="DengXian" w:hAnsi="Times New Roman" w:cs="Times New Roman"/>
          <w:noProof/>
          <w:sz w:val="24"/>
          <w:szCs w:val="24"/>
          <w:lang w:val="ru-RU"/>
        </w:rPr>
        <mc:AlternateContent>
          <mc:Choice Requires="wps">
            <w:drawing>
              <wp:anchor distT="0" distB="0" distL="114300" distR="114300" simplePos="0" relativeHeight="251767808" behindDoc="0" locked="0" layoutInCell="1" allowOverlap="1" wp14:anchorId="703A8488" wp14:editId="0286685B">
                <wp:simplePos x="0" y="0"/>
                <wp:positionH relativeFrom="column">
                  <wp:posOffset>2806574</wp:posOffset>
                </wp:positionH>
                <wp:positionV relativeFrom="paragraph">
                  <wp:posOffset>324806</wp:posOffset>
                </wp:positionV>
                <wp:extent cx="362139"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3621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9BD3" id="Straight Connector 11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21pt,25.6pt" to="24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" strokecolor="#4472c4 [3204]" strokeweight=".5pt">
                <v:stroke joinstyle="miter"/>
              </v:line>
            </w:pict>
          </mc:Fallback>
        </mc:AlternateContent>
      </w:r>
      <w:r>
        <w:rPr>
          <w:rFonts w:ascii="Times New Roman" w:eastAsia="DengXian" w:hAnsi="Times New Roman" w:cs="Times New Roman"/>
          <w:noProof/>
          <w:sz w:val="24"/>
          <w:szCs w:val="24"/>
          <w:lang w:val="ru-RU"/>
        </w:rPr>
        <mc:AlternateContent>
          <mc:Choice Requires="wps">
            <w:drawing>
              <wp:anchor distT="0" distB="0" distL="114300" distR="114300" simplePos="0" relativeHeight="251766784" behindDoc="0" locked="0" layoutInCell="1" allowOverlap="1" wp14:anchorId="2B23C725" wp14:editId="361EC9DE">
                <wp:simplePos x="0" y="0"/>
                <wp:positionH relativeFrom="column">
                  <wp:posOffset>2806574</wp:posOffset>
                </wp:positionH>
                <wp:positionV relativeFrom="paragraph">
                  <wp:posOffset>1198465</wp:posOffset>
                </wp:positionV>
                <wp:extent cx="475307" cy="819339"/>
                <wp:effectExtent l="0" t="0" r="20320" b="19050"/>
                <wp:wrapNone/>
                <wp:docPr id="113" name="Straight Connector 113"/>
                <wp:cNvGraphicFramePr/>
                <a:graphic xmlns:a="http://schemas.openxmlformats.org/drawingml/2006/main">
                  <a:graphicData uri="http://schemas.microsoft.com/office/word/2010/wordprocessingShape">
                    <wps:wsp>
                      <wps:cNvCnPr/>
                      <wps:spPr>
                        <a:xfrm>
                          <a:off x="0" y="0"/>
                          <a:ext cx="475307" cy="8193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A8F32" id="Straight Connector 11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21pt,94.35pt" to="258.4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" strokecolor="#4472c4 [3204]" strokeweight=".5pt">
                <v:stroke joinstyle="miter"/>
              </v:line>
            </w:pict>
          </mc:Fallback>
        </mc:AlternateContent>
      </w:r>
      <w:r w:rsidR="00FB74FD">
        <w:rPr>
          <w:rFonts w:ascii="Times New Roman" w:eastAsia="DengXian" w:hAnsi="Times New Roman" w:cs="Times New Roman"/>
          <w:noProof/>
          <w:sz w:val="24"/>
          <w:szCs w:val="24"/>
          <w:lang w:val="ru-RU"/>
        </w:rPr>
        <w:drawing>
          <wp:inline distT="0" distB="0" distL="0" distR="0" wp14:anchorId="7D095367" wp14:editId="2DAB9A9D">
            <wp:extent cx="5486400" cy="3200400"/>
            <wp:effectExtent l="0" t="0" r="0" b="19050"/>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14:paraId="57D80886" w14:textId="492DAFDA" w:rsidR="001E1B1D" w:rsidRPr="001618FC" w:rsidRDefault="001E1B1D" w:rsidP="001E1B1D">
      <w:pPr>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FD4D23">
        <w:rPr>
          <w:rFonts w:ascii="Times New Roman" w:eastAsia="DengXian" w:hAnsi="Times New Roman" w:cs="Times New Roman"/>
          <w:b/>
          <w:bCs/>
          <w:sz w:val="24"/>
          <w:szCs w:val="24"/>
          <w:lang w:val="ru-RU"/>
        </w:rPr>
        <w:t>18</w:t>
      </w:r>
      <w:r w:rsidRPr="001618FC">
        <w:rPr>
          <w:rFonts w:ascii="Times New Roman" w:eastAsia="DengXian" w:hAnsi="Times New Roman" w:cs="Times New Roman"/>
          <w:sz w:val="24"/>
          <w:szCs w:val="24"/>
          <w:lang w:val="ru-RU"/>
        </w:rPr>
        <w:t xml:space="preserve"> - Организационная структура </w:t>
      </w:r>
      <w:r>
        <w:rPr>
          <w:rFonts w:ascii="Times New Roman" w:eastAsia="DengXian" w:hAnsi="Times New Roman" w:cs="Times New Roman"/>
          <w:sz w:val="24"/>
          <w:szCs w:val="24"/>
          <w:lang w:val="ru-RU"/>
        </w:rPr>
        <w:t>Эксимбанка Китая</w:t>
      </w:r>
    </w:p>
    <w:p w14:paraId="48F1D8F0" w14:textId="77777777" w:rsidR="008F4708" w:rsidRDefault="001E1B1D" w:rsidP="00FD4D23">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Годов</w:t>
      </w:r>
      <w:r w:rsidR="00F36B1E">
        <w:rPr>
          <w:rFonts w:ascii="Times New Roman" w:eastAsia="DengXian" w:hAnsi="Times New Roman" w:cs="Times New Roman"/>
          <w:sz w:val="24"/>
          <w:szCs w:val="24"/>
          <w:lang w:val="ru-RU"/>
        </w:rPr>
        <w:t>ой</w:t>
      </w:r>
      <w:r w:rsidRPr="001618FC">
        <w:rPr>
          <w:rFonts w:ascii="Times New Roman" w:eastAsia="DengXian" w:hAnsi="Times New Roman" w:cs="Times New Roman"/>
          <w:sz w:val="24"/>
          <w:szCs w:val="24"/>
          <w:lang w:val="ru-RU"/>
        </w:rPr>
        <w:t xml:space="preserve"> отчет Эксимбанка Китая за 2020 гг. </w:t>
      </w:r>
      <w:r w:rsidRPr="001618FC">
        <w:rPr>
          <w:rFonts w:ascii="Times New Roman" w:hAnsi="Times New Roman" w:cs="Times New Roman"/>
          <w:sz w:val="24"/>
          <w:szCs w:val="24"/>
          <w:lang w:val="ru-RU"/>
        </w:rPr>
        <w:t>(Чжунго цзиньчукоу няньду баогао).</w:t>
      </w:r>
      <w:r w:rsidR="00F36B1E">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w:t>
      </w:r>
      <w:hyperlink r:id="rId281" w:history="1">
        <w:r w:rsidR="004C2A81" w:rsidRPr="003D0976">
          <w:rPr>
            <w:rStyle w:val="Hyperlink"/>
            <w:rFonts w:ascii="Times New Roman" w:hAnsi="Times New Roman" w:cs="Times New Roman"/>
            <w:sz w:val="24"/>
            <w:szCs w:val="24"/>
          </w:rPr>
          <w:t>http</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www</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eximbank</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gov</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cn</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aboutExim</w:t>
        </w:r>
        <w:r w:rsidR="004C2A81" w:rsidRPr="003D0976">
          <w:rPr>
            <w:rStyle w:val="Hyperlink"/>
            <w:rFonts w:ascii="Times New Roman" w:hAnsi="Times New Roman" w:cs="Times New Roman"/>
            <w:sz w:val="24"/>
            <w:szCs w:val="24"/>
            <w:lang w:val="ru-RU"/>
          </w:rPr>
          <w:t>/</w:t>
        </w:r>
        <w:r w:rsidR="004C2A81" w:rsidRPr="003D0976">
          <w:rPr>
            <w:rStyle w:val="Hyperlink"/>
            <w:rFonts w:ascii="Times New Roman" w:hAnsi="Times New Roman" w:cs="Times New Roman"/>
            <w:sz w:val="24"/>
            <w:szCs w:val="24"/>
          </w:rPr>
          <w:t>annals</w:t>
        </w:r>
        <w:r w:rsidR="004C2A81" w:rsidRPr="003D0976">
          <w:rPr>
            <w:rStyle w:val="Hyperlink"/>
            <w:rFonts w:ascii="Times New Roman" w:hAnsi="Times New Roman" w:cs="Times New Roman"/>
            <w:sz w:val="24"/>
            <w:szCs w:val="24"/>
            <w:lang w:val="ru-RU"/>
          </w:rPr>
          <w:t>/2020/</w:t>
        </w:r>
      </w:hyperlink>
    </w:p>
    <w:p w14:paraId="37B8CE1F" w14:textId="7992E524" w:rsidR="004C2A81" w:rsidRPr="00AD4E44" w:rsidRDefault="004C2A81" w:rsidP="00603BEC">
      <w:pPr>
        <w:spacing w:line="360" w:lineRule="auto"/>
        <w:ind w:firstLine="720"/>
        <w:jc w:val="both"/>
        <w:rPr>
          <w:rFonts w:ascii="Times New Roman" w:eastAsia="DengXian" w:hAnsi="Times New Roman" w:cs="Times New Roman"/>
          <w:sz w:val="24"/>
          <w:szCs w:val="24"/>
          <w:lang w:val="ru-RU"/>
        </w:rPr>
      </w:pPr>
      <w:r>
        <w:rPr>
          <w:rFonts w:ascii="Times New Roman" w:eastAsia="DengXian" w:hAnsi="Times New Roman" w:cs="Times New Roman"/>
          <w:sz w:val="24"/>
          <w:szCs w:val="24"/>
          <w:lang w:val="ru-RU"/>
        </w:rPr>
        <w:t xml:space="preserve">Основным </w:t>
      </w:r>
      <w:r w:rsidR="00F36B1E">
        <w:rPr>
          <w:rFonts w:ascii="Times New Roman" w:eastAsia="DengXian" w:hAnsi="Times New Roman" w:cs="Times New Roman"/>
          <w:sz w:val="24"/>
          <w:szCs w:val="24"/>
          <w:lang w:val="ru-RU"/>
        </w:rPr>
        <w:t>акционером выступает</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финансовая компания Buttonwood </w:t>
      </w:r>
      <w:r w:rsidRPr="001618FC">
        <w:rPr>
          <w:rFonts w:ascii="Times New Roman" w:eastAsia="DengXian" w:hAnsi="Times New Roman" w:cs="Times New Roman"/>
          <w:sz w:val="24"/>
          <w:szCs w:val="24"/>
        </w:rPr>
        <w:t>Investment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Holding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Company</w:t>
      </w:r>
      <w:r w:rsidR="00F36B1E">
        <w:rPr>
          <w:rFonts w:ascii="Times New Roman" w:eastAsia="DengXian" w:hAnsi="Times New Roman" w:cs="Times New Roman"/>
          <w:sz w:val="24"/>
          <w:szCs w:val="24"/>
          <w:lang w:val="ru-RU"/>
        </w:rPr>
        <w:t>, являющаяся также акционером ГБРК</w:t>
      </w:r>
      <w:r>
        <w:rPr>
          <w:rFonts w:ascii="Times New Roman" w:eastAsia="DengXian" w:hAnsi="Times New Roman" w:cs="Times New Roman"/>
          <w:sz w:val="24"/>
          <w:szCs w:val="24"/>
          <w:lang w:val="ru-RU"/>
        </w:rPr>
        <w:t xml:space="preserve"> </w:t>
      </w:r>
      <w:r w:rsidR="00F36B1E" w:rsidRPr="001618FC">
        <w:rPr>
          <w:rFonts w:ascii="Times New Roman" w:eastAsia="DengXian" w:hAnsi="Times New Roman" w:cs="Times New Roman"/>
          <w:sz w:val="24"/>
          <w:szCs w:val="24"/>
          <w:lang w:val="ru-RU"/>
        </w:rPr>
        <w:t>(</w:t>
      </w:r>
      <w:r w:rsidR="003446E5">
        <w:rPr>
          <w:rFonts w:ascii="Times New Roman" w:eastAsia="DengXian" w:hAnsi="Times New Roman" w:cs="Times New Roman"/>
          <w:sz w:val="24"/>
          <w:szCs w:val="24"/>
          <w:lang w:val="ru-RU"/>
        </w:rPr>
        <w:t>т</w:t>
      </w:r>
      <w:r w:rsidR="00DB6A0C">
        <w:rPr>
          <w:rFonts w:ascii="Times New Roman" w:eastAsia="DengXian" w:hAnsi="Times New Roman" w:cs="Times New Roman"/>
          <w:sz w:val="24"/>
          <w:szCs w:val="24"/>
          <w:lang w:val="ru-RU"/>
        </w:rPr>
        <w:t>абл</w:t>
      </w:r>
      <w:r w:rsidR="003446E5">
        <w:rPr>
          <w:rFonts w:ascii="Times New Roman" w:eastAsia="DengXian" w:hAnsi="Times New Roman" w:cs="Times New Roman"/>
          <w:sz w:val="24"/>
          <w:szCs w:val="24"/>
          <w:lang w:val="ru-RU"/>
        </w:rPr>
        <w:t>.</w:t>
      </w:r>
      <w:r w:rsidR="00F36B1E" w:rsidRPr="001618FC">
        <w:rPr>
          <w:rFonts w:ascii="Times New Roman" w:eastAsia="DengXian" w:hAnsi="Times New Roman" w:cs="Times New Roman"/>
          <w:sz w:val="24"/>
          <w:szCs w:val="24"/>
          <w:lang w:val="ru-RU"/>
        </w:rPr>
        <w:t xml:space="preserve"> </w:t>
      </w:r>
      <w:r w:rsidR="00FD4D23">
        <w:rPr>
          <w:rFonts w:ascii="Times New Roman" w:eastAsia="DengXian" w:hAnsi="Times New Roman" w:cs="Times New Roman"/>
          <w:sz w:val="24"/>
          <w:szCs w:val="24"/>
          <w:lang w:val="ru-RU"/>
        </w:rPr>
        <w:t>18</w:t>
      </w:r>
      <w:r w:rsidR="00F36B1E" w:rsidRPr="001618FC">
        <w:rPr>
          <w:rFonts w:ascii="Times New Roman" w:eastAsia="DengXian" w:hAnsi="Times New Roman" w:cs="Times New Roman"/>
          <w:sz w:val="24"/>
          <w:szCs w:val="24"/>
          <w:lang w:val="ru-RU"/>
        </w:rPr>
        <w:t xml:space="preserve">).  </w:t>
      </w:r>
    </w:p>
    <w:p w14:paraId="6E579A85" w14:textId="78C0103D" w:rsidR="00484815" w:rsidRPr="001618FC" w:rsidRDefault="00915D62" w:rsidP="00915D62">
      <w:pPr>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Таблица </w:t>
      </w:r>
      <w:r w:rsidR="00FD4D23">
        <w:rPr>
          <w:rFonts w:ascii="Times New Roman" w:eastAsia="DengXian" w:hAnsi="Times New Roman" w:cs="Times New Roman"/>
          <w:b/>
          <w:bCs/>
          <w:sz w:val="24"/>
          <w:szCs w:val="24"/>
          <w:lang w:val="ru-RU"/>
        </w:rPr>
        <w:t>18</w:t>
      </w:r>
      <w:r w:rsidRPr="001618FC">
        <w:rPr>
          <w:rFonts w:ascii="Times New Roman" w:eastAsia="DengXian" w:hAnsi="Times New Roman" w:cs="Times New Roman"/>
          <w:b/>
          <w:bCs/>
          <w:sz w:val="24"/>
          <w:szCs w:val="24"/>
          <w:lang w:val="ru-RU"/>
        </w:rPr>
        <w:t xml:space="preserve"> </w:t>
      </w:r>
      <w:r w:rsidR="00484815" w:rsidRPr="001618FC">
        <w:rPr>
          <w:rFonts w:ascii="Times New Roman" w:eastAsia="DengXian" w:hAnsi="Times New Roman" w:cs="Times New Roman"/>
          <w:sz w:val="24"/>
          <w:szCs w:val="24"/>
          <w:lang w:val="ru-RU"/>
        </w:rPr>
        <w:t>Акционеры Эксимбанка Китая (в процентах)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700"/>
      </w:tblGrid>
      <w:tr w:rsidR="00484815" w:rsidRPr="001618FC" w14:paraId="1ACB7D74" w14:textId="77777777" w:rsidTr="00B801A0">
        <w:trPr>
          <w:trHeight w:val="584"/>
        </w:trPr>
        <w:tc>
          <w:tcPr>
            <w:tcW w:w="7645" w:type="dxa"/>
          </w:tcPr>
          <w:p w14:paraId="31CFDE46" w14:textId="77777777" w:rsidR="00484815" w:rsidRPr="001618FC" w:rsidRDefault="00484815" w:rsidP="00484815">
            <w:pPr>
              <w:spacing w:after="0" w:line="24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rPr>
              <w:t>Buttonwood Investment Holding Company Ltd.</w:t>
            </w:r>
          </w:p>
        </w:tc>
        <w:tc>
          <w:tcPr>
            <w:tcW w:w="1700" w:type="dxa"/>
          </w:tcPr>
          <w:p w14:paraId="0E8EE3F2" w14:textId="77777777" w:rsidR="00484815" w:rsidRPr="001618FC" w:rsidRDefault="00484815" w:rsidP="00484815">
            <w:pPr>
              <w:spacing w:after="0" w:line="24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rPr>
              <w:t>89</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26</w:t>
            </w:r>
          </w:p>
        </w:tc>
      </w:tr>
      <w:tr w:rsidR="00484815" w:rsidRPr="001618FC" w14:paraId="6C9CC394" w14:textId="77777777" w:rsidTr="00B801A0">
        <w:tc>
          <w:tcPr>
            <w:tcW w:w="7645" w:type="dxa"/>
          </w:tcPr>
          <w:p w14:paraId="0B988A02" w14:textId="65D159CA" w:rsidR="00484815" w:rsidRPr="001618FC" w:rsidRDefault="00484815" w:rsidP="00484815">
            <w:pPr>
              <w:spacing w:after="0" w:line="240" w:lineRule="auto"/>
              <w:jc w:val="both"/>
              <w:rPr>
                <w:rFonts w:ascii="Times New Roman" w:eastAsia="DengXian" w:hAnsi="Times New Roman" w:cs="Times New Roman"/>
                <w:sz w:val="24"/>
                <w:szCs w:val="24"/>
              </w:rPr>
            </w:pPr>
            <w:r w:rsidRPr="001618FC">
              <w:rPr>
                <w:rFonts w:ascii="Times New Roman" w:eastAsia="DengXian" w:hAnsi="Times New Roman" w:cs="Times New Roman"/>
                <w:sz w:val="24"/>
                <w:szCs w:val="24"/>
                <w:lang w:val="ru-RU"/>
              </w:rPr>
              <w:t xml:space="preserve">Минфин КНР </w:t>
            </w:r>
          </w:p>
          <w:p w14:paraId="75F33169" w14:textId="77777777" w:rsidR="00484815" w:rsidRPr="001618FC" w:rsidRDefault="00484815" w:rsidP="00484815">
            <w:pPr>
              <w:spacing w:after="0" w:line="24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 </w:t>
            </w:r>
          </w:p>
        </w:tc>
        <w:tc>
          <w:tcPr>
            <w:tcW w:w="1700" w:type="dxa"/>
          </w:tcPr>
          <w:p w14:paraId="0DBB7C50" w14:textId="77777777" w:rsidR="00484815" w:rsidRPr="001618FC" w:rsidRDefault="00484815" w:rsidP="00484815">
            <w:pPr>
              <w:spacing w:after="0" w:line="24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10,74</w:t>
            </w:r>
          </w:p>
        </w:tc>
      </w:tr>
    </w:tbl>
    <w:p w14:paraId="4DACFFC5" w14:textId="65857506" w:rsidR="00F36B1E" w:rsidRPr="00603BEC" w:rsidRDefault="00F36B1E" w:rsidP="00603BEC">
      <w:pPr>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Годов</w:t>
      </w:r>
      <w:r>
        <w:rPr>
          <w:rFonts w:ascii="Times New Roman" w:eastAsia="DengXian" w:hAnsi="Times New Roman" w:cs="Times New Roman"/>
          <w:sz w:val="24"/>
          <w:szCs w:val="24"/>
          <w:lang w:val="ru-RU"/>
        </w:rPr>
        <w:t>ой</w:t>
      </w:r>
      <w:r w:rsidRPr="001618FC">
        <w:rPr>
          <w:rFonts w:ascii="Times New Roman" w:eastAsia="DengXian" w:hAnsi="Times New Roman" w:cs="Times New Roman"/>
          <w:sz w:val="24"/>
          <w:szCs w:val="24"/>
          <w:lang w:val="ru-RU"/>
        </w:rPr>
        <w:t xml:space="preserve"> отчет Эксимбанка Китая за 2020 гг. </w:t>
      </w:r>
      <w:r w:rsidRPr="001618FC">
        <w:rPr>
          <w:rFonts w:ascii="Times New Roman" w:hAnsi="Times New Roman" w:cs="Times New Roman"/>
          <w:sz w:val="24"/>
          <w:szCs w:val="24"/>
          <w:lang w:val="ru-RU"/>
        </w:rPr>
        <w:t>(Чжунго цзиньчукоу няньду баогао).</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w:t>
      </w:r>
      <w:hyperlink r:id="rId282" w:history="1">
        <w:r w:rsidRPr="003D0976">
          <w:rPr>
            <w:rStyle w:val="Hyperlink"/>
            <w:rFonts w:ascii="Times New Roman" w:hAnsi="Times New Roman" w:cs="Times New Roman"/>
            <w:sz w:val="24"/>
            <w:szCs w:val="24"/>
          </w:rPr>
          <w:t>http</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www</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eximbank</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gov</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cn</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aboutExim</w:t>
        </w:r>
        <w:r w:rsidRPr="003D0976">
          <w:rPr>
            <w:rStyle w:val="Hyperlink"/>
            <w:rFonts w:ascii="Times New Roman" w:hAnsi="Times New Roman" w:cs="Times New Roman"/>
            <w:sz w:val="24"/>
            <w:szCs w:val="24"/>
            <w:lang w:val="ru-RU"/>
          </w:rPr>
          <w:t>/</w:t>
        </w:r>
        <w:r w:rsidRPr="003D0976">
          <w:rPr>
            <w:rStyle w:val="Hyperlink"/>
            <w:rFonts w:ascii="Times New Roman" w:hAnsi="Times New Roman" w:cs="Times New Roman"/>
            <w:sz w:val="24"/>
            <w:szCs w:val="24"/>
          </w:rPr>
          <w:t>annals</w:t>
        </w:r>
        <w:r w:rsidRPr="003D0976">
          <w:rPr>
            <w:rStyle w:val="Hyperlink"/>
            <w:rFonts w:ascii="Times New Roman" w:hAnsi="Times New Roman" w:cs="Times New Roman"/>
            <w:sz w:val="24"/>
            <w:szCs w:val="24"/>
            <w:lang w:val="ru-RU"/>
          </w:rPr>
          <w:t>/2020/</w:t>
        </w:r>
      </w:hyperlink>
    </w:p>
    <w:p w14:paraId="53485AA5" w14:textId="77777777" w:rsidR="00F91CA7" w:rsidRPr="001618FC" w:rsidRDefault="00F91CA7" w:rsidP="00F91CA7">
      <w:pPr>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Динамика роста активов и чистой прибыли. Уровень невозвратных кредитов.</w:t>
      </w:r>
    </w:p>
    <w:p w14:paraId="19CA5717" w14:textId="3634C484" w:rsidR="00F91CA7" w:rsidRPr="001618FC" w:rsidRDefault="00F91CA7" w:rsidP="00F91CA7">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Активы Эксимбанка Китая выросли в 2020 г. на 10 % по сравнению с 2019 г. с 4,6 трлн юаней до 5,1 трлн юаней (772,4 млрд долл. по курсу на декабрь 2020 г.)</w:t>
      </w:r>
      <w:r w:rsidR="00F36B1E">
        <w:rPr>
          <w:rFonts w:ascii="Times New Roman" w:eastAsia="DengXian" w:hAnsi="Times New Roman" w:cs="Times New Roman"/>
          <w:sz w:val="24"/>
          <w:szCs w:val="24"/>
          <w:lang w:val="ru-RU"/>
        </w:rPr>
        <w:t xml:space="preserve"> </w:t>
      </w:r>
      <w:r w:rsidR="00F36B1E"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00F36B1E"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F36B1E"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19</w:t>
      </w:r>
      <w:r w:rsidR="00F36B1E" w:rsidRPr="001618FC">
        <w:rPr>
          <w:rFonts w:ascii="Times New Roman" w:eastAsia="DengXian" w:hAnsi="Times New Roman" w:cs="Times New Roman"/>
          <w:sz w:val="24"/>
          <w:szCs w:val="24"/>
          <w:lang w:val="ru-RU"/>
        </w:rPr>
        <w:t xml:space="preserve">).  </w:t>
      </w:r>
    </w:p>
    <w:p w14:paraId="027BDD75" w14:textId="77777777" w:rsidR="00F91CA7" w:rsidRPr="001618FC" w:rsidRDefault="00F91CA7" w:rsidP="00F91CA7">
      <w:pPr>
        <w:suppressAutoHyphens/>
        <w:spacing w:after="0" w:line="240" w:lineRule="auto"/>
        <w:rPr>
          <w:rFonts w:ascii="Times New Roman" w:eastAsia="MS Mincho" w:hAnsi="Times New Roman" w:cs="Times New Roman"/>
          <w:i/>
          <w:iCs/>
          <w:sz w:val="24"/>
          <w:szCs w:val="24"/>
          <w:lang w:val="ru-RU" w:eastAsia="ja-JP"/>
        </w:rPr>
      </w:pPr>
      <w:r w:rsidRPr="001618FC">
        <w:rPr>
          <w:rFonts w:ascii="Times New Roman" w:eastAsia="MS Mincho" w:hAnsi="Times New Roman" w:cs="Times New Roman"/>
          <w:i/>
          <w:iCs/>
          <w:noProof/>
          <w:sz w:val="24"/>
          <w:szCs w:val="24"/>
          <w:lang w:val="ru-RU" w:eastAsia="ja-JP"/>
        </w:rPr>
        <w:lastRenderedPageBreak/>
        <w:drawing>
          <wp:inline distT="0" distB="0" distL="0" distR="0" wp14:anchorId="1B545AF3" wp14:editId="0E31E8C8">
            <wp:extent cx="5943600" cy="32004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14:paraId="64EB8BA5" w14:textId="77777777" w:rsidR="00F91CA7" w:rsidRPr="001618FC" w:rsidRDefault="00F91CA7" w:rsidP="00F91CA7">
      <w:pPr>
        <w:suppressAutoHyphens/>
        <w:spacing w:after="0" w:line="240" w:lineRule="auto"/>
        <w:rPr>
          <w:rFonts w:ascii="Times New Roman" w:eastAsia="MS Mincho" w:hAnsi="Times New Roman" w:cs="Times New Roman"/>
          <w:i/>
          <w:iCs/>
          <w:sz w:val="24"/>
          <w:szCs w:val="24"/>
          <w:lang w:val="ru-RU" w:eastAsia="ja-JP"/>
        </w:rPr>
      </w:pPr>
    </w:p>
    <w:p w14:paraId="3B593759" w14:textId="7B3BF063" w:rsidR="00F91CA7" w:rsidRPr="001618FC" w:rsidRDefault="00F91CA7" w:rsidP="00F91CA7">
      <w:pPr>
        <w:spacing w:after="0" w:line="360" w:lineRule="auto"/>
        <w:jc w:val="center"/>
        <w:rPr>
          <w:rFonts w:ascii="Times New Roman" w:eastAsia="SimSu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DA7B65">
        <w:rPr>
          <w:rFonts w:ascii="Times New Roman" w:eastAsia="DengXian" w:hAnsi="Times New Roman" w:cs="Times New Roman"/>
          <w:b/>
          <w:bCs/>
          <w:sz w:val="24"/>
          <w:szCs w:val="24"/>
          <w:lang w:val="ru-RU"/>
        </w:rPr>
        <w:t xml:space="preserve">19 </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Динамика роста активов Эксимбанка в 2010 – 2020 г. (трлн, юани)</w:t>
      </w:r>
    </w:p>
    <w:p w14:paraId="68AD2C38" w14:textId="77777777" w:rsidR="00F91CA7" w:rsidRPr="001618FC" w:rsidRDefault="00F91CA7" w:rsidP="00603BEC">
      <w:pPr>
        <w:spacing w:after="0" w:line="360" w:lineRule="auto"/>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w:t>
      </w:r>
      <w:bookmarkStart w:id="266" w:name="_Hlk104217977"/>
      <w:bookmarkStart w:id="267" w:name="_Hlk104218068"/>
      <w:r w:rsidRPr="001618FC">
        <w:rPr>
          <w:rFonts w:ascii="Times New Roman" w:eastAsia="DengXian" w:hAnsi="Times New Roman" w:cs="Times New Roman"/>
          <w:sz w:val="24"/>
          <w:szCs w:val="24"/>
          <w:lang w:val="ru-RU"/>
        </w:rPr>
        <w:t xml:space="preserve">составлено автором по: Годовые отчеты Эксимбанка Китая за 2010–2020 гг. </w:t>
      </w:r>
      <w:r w:rsidRPr="001618FC">
        <w:rPr>
          <w:rFonts w:ascii="Times New Roman" w:hAnsi="Times New Roman" w:cs="Times New Roman"/>
          <w:sz w:val="24"/>
          <w:szCs w:val="24"/>
          <w:lang w:val="ru-RU"/>
        </w:rPr>
        <w:t>(Чжунго цзиньчукоу няньду баогао). 2010–2020.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w:t>
      </w:r>
      <w:bookmarkEnd w:id="266"/>
      <w:bookmarkEnd w:id="267"/>
      <w:r w:rsidRPr="001618FC">
        <w:rPr>
          <w:rFonts w:ascii="Times New Roman" w:hAnsi="Times New Roman" w:cs="Times New Roman"/>
          <w:sz w:val="24"/>
          <w:szCs w:val="24"/>
        </w:rPr>
        <w:t>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aboutExim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annals</w:t>
      </w:r>
      <w:r w:rsidRPr="001618FC">
        <w:rPr>
          <w:rFonts w:ascii="Times New Roman" w:hAnsi="Times New Roman" w:cs="Times New Roman"/>
          <w:sz w:val="24"/>
          <w:szCs w:val="24"/>
          <w:lang w:val="ru-RU"/>
        </w:rPr>
        <w:t>/2020/</w:t>
      </w:r>
    </w:p>
    <w:p w14:paraId="568646D8" w14:textId="77777777" w:rsidR="00F91CA7" w:rsidRPr="001618FC" w:rsidRDefault="00F91CA7" w:rsidP="00F91CA7">
      <w:pPr>
        <w:jc w:val="both"/>
        <w:rPr>
          <w:rFonts w:ascii="Times New Roman" w:eastAsia="DengXian" w:hAnsi="Times New Roman" w:cs="Times New Roman"/>
          <w:sz w:val="24"/>
          <w:szCs w:val="24"/>
          <w:lang w:val="ru-RU"/>
        </w:rPr>
      </w:pPr>
    </w:p>
    <w:p w14:paraId="7858B8E3" w14:textId="10D2F0CA" w:rsidR="00F91CA7" w:rsidRPr="001618FC" w:rsidRDefault="00F91CA7" w:rsidP="00F91CA7">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 13-ю пятилетку единственным зафиксированным колебанием в прибыли был 2017 г. для Эксимбанка, который закончился отрицательным показателем (более 12 млрд юаней)</w:t>
      </w:r>
      <w:r w:rsidR="00F36B1E">
        <w:rPr>
          <w:rFonts w:ascii="Times New Roman" w:eastAsia="DengXian" w:hAnsi="Times New Roman" w:cs="Times New Roman"/>
          <w:sz w:val="24"/>
          <w:szCs w:val="24"/>
          <w:lang w:val="ru-RU"/>
        </w:rPr>
        <w:t xml:space="preserve"> </w:t>
      </w:r>
      <w:r w:rsidR="00F36B1E"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00F36B1E"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00F36B1E"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20</w:t>
      </w:r>
      <w:r w:rsidR="00F36B1E"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w:t>
      </w:r>
    </w:p>
    <w:p w14:paraId="7EB9D64B" w14:textId="77777777" w:rsidR="00F91CA7" w:rsidRPr="001618FC" w:rsidRDefault="00F91CA7" w:rsidP="00F91CA7">
      <w:pPr>
        <w:spacing w:line="360" w:lineRule="auto"/>
        <w:ind w:firstLine="720"/>
        <w:jc w:val="both"/>
        <w:rPr>
          <w:rFonts w:ascii="Times New Roman" w:eastAsia="DengXian" w:hAnsi="Times New Roman" w:cs="Times New Roman"/>
          <w:sz w:val="24"/>
          <w:szCs w:val="24"/>
          <w:lang w:val="ru-RU"/>
        </w:rPr>
      </w:pPr>
    </w:p>
    <w:p w14:paraId="3A5F08F0" w14:textId="77777777" w:rsidR="00F91CA7" w:rsidRPr="001618FC" w:rsidRDefault="00F91CA7" w:rsidP="00F91CA7">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lastRenderedPageBreak/>
        <w:drawing>
          <wp:inline distT="0" distB="0" distL="0" distR="0" wp14:anchorId="2BBC0598" wp14:editId="672F4FE3">
            <wp:extent cx="5467350" cy="32004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14:paraId="6AE6A53E" w14:textId="45820C76" w:rsidR="00F91CA7" w:rsidRPr="001618FC" w:rsidRDefault="00F91CA7" w:rsidP="00F91CA7">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DA7B65">
        <w:rPr>
          <w:rFonts w:ascii="Times New Roman" w:eastAsia="DengXian" w:hAnsi="Times New Roman" w:cs="Times New Roman"/>
          <w:b/>
          <w:bCs/>
          <w:sz w:val="24"/>
          <w:szCs w:val="24"/>
          <w:lang w:val="ru-RU"/>
        </w:rPr>
        <w:t>20</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Динамика чистой прибыли Эксимбанк Китая в 2010–2020 гг. (млрд, юани)</w:t>
      </w:r>
    </w:p>
    <w:p w14:paraId="2D5E355C" w14:textId="77777777" w:rsidR="00F91CA7" w:rsidRPr="001618FC" w:rsidRDefault="00F91CA7" w:rsidP="00603BEC">
      <w:pPr>
        <w:spacing w:after="0" w:line="360" w:lineRule="auto"/>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Годовой отчет Эксимбанка Китая за 2010–2020 гг. </w:t>
      </w:r>
      <w:r w:rsidRPr="001618FC">
        <w:rPr>
          <w:rFonts w:ascii="Times New Roman" w:hAnsi="Times New Roman" w:cs="Times New Roman"/>
          <w:sz w:val="24"/>
          <w:szCs w:val="24"/>
          <w:lang w:val="ru-RU"/>
        </w:rPr>
        <w:t>(Чжунго цзиньчукоу няньду баогао). 2010–2020.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aboutExim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annals</w:t>
      </w:r>
      <w:r w:rsidRPr="001618FC">
        <w:rPr>
          <w:rFonts w:ascii="Times New Roman" w:hAnsi="Times New Roman" w:cs="Times New Roman"/>
          <w:sz w:val="24"/>
          <w:szCs w:val="24"/>
          <w:lang w:val="ru-RU"/>
        </w:rPr>
        <w:t>/2020/</w:t>
      </w:r>
    </w:p>
    <w:p w14:paraId="1231CB63" w14:textId="261D77BB" w:rsidR="00F91CA7" w:rsidRPr="001618FC" w:rsidRDefault="00F91CA7" w:rsidP="00F91CA7">
      <w:pPr>
        <w:suppressAutoHyphens/>
        <w:spacing w:after="0"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Эксперты связывают такой скачок с колебаниями курса доллара, была зарегистрирована отрицательная курсовая разница в 23,9 млрд юаней</w:t>
      </w:r>
      <w:r w:rsidRPr="001618FC">
        <w:rPr>
          <w:rFonts w:ascii="Times New Roman" w:eastAsia="DengXian" w:hAnsi="Times New Roman" w:cs="Times New Roman"/>
          <w:sz w:val="24"/>
          <w:szCs w:val="24"/>
          <w:lang w:val="ru-RU"/>
        </w:rPr>
        <w:footnoteReference w:id="443"/>
      </w:r>
      <w:r w:rsidRPr="001618FC">
        <w:rPr>
          <w:rFonts w:ascii="Times New Roman" w:eastAsia="DengXian" w:hAnsi="Times New Roman" w:cs="Times New Roman"/>
          <w:sz w:val="24"/>
          <w:szCs w:val="24"/>
          <w:lang w:val="ru-RU"/>
        </w:rPr>
        <w:t>. Благодаря вливаниям денежных средств со стороны Н</w:t>
      </w:r>
      <w:r w:rsidR="007072AC">
        <w:rPr>
          <w:rFonts w:ascii="Times New Roman" w:eastAsia="DengXian" w:hAnsi="Times New Roman" w:cs="Times New Roman"/>
          <w:sz w:val="24"/>
          <w:szCs w:val="24"/>
          <w:lang w:val="ru-RU"/>
        </w:rPr>
        <w:t>БК</w:t>
      </w:r>
      <w:r w:rsidRPr="001618FC">
        <w:rPr>
          <w:rFonts w:ascii="Times New Roman" w:eastAsia="DengXian" w:hAnsi="Times New Roman" w:cs="Times New Roman"/>
          <w:sz w:val="24"/>
          <w:szCs w:val="24"/>
          <w:lang w:val="ru-RU"/>
        </w:rPr>
        <w:t xml:space="preserve">, в 2018 г. операционная прибыль Эксимбанка выросла на 819% по сравнению с 2017 г. до 60, 8 млрд юаней ( в т.ч. благодаря прибыли от курсовой разницы в 20, 8 млрд юаней), активы увеличились на 15,2% до 4,2 млрд юаней. Объем просроченных кредитов в 2020 г. составил 1,62%, что обуславливается большим объемом невыплаченных кредитов по причине пандемии. </w:t>
      </w:r>
    </w:p>
    <w:p w14:paraId="497C2161" w14:textId="34ABE8E8" w:rsidR="00484815" w:rsidRPr="008F4708" w:rsidRDefault="008F4708" w:rsidP="008F470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В настоящее время у банка 32 филиала внутри Китая, филиал в Париже, Представительство в г. Санкт-Петербурге, Представительство по делам Юго-Восточной Африки, Представительство по делам Северо-Западной Африки, Представительство в Гонконге. </w:t>
      </w:r>
    </w:p>
    <w:p w14:paraId="1749B7FC" w14:textId="0403496A" w:rsidR="009E459F" w:rsidRPr="001E1B1D" w:rsidRDefault="001E1B1D" w:rsidP="001531BF">
      <w:pPr>
        <w:spacing w:line="360" w:lineRule="auto"/>
        <w:jc w:val="both"/>
        <w:rPr>
          <w:rFonts w:ascii="Times New Roman" w:eastAsia="DengXian" w:hAnsi="Times New Roman" w:cs="Times New Roman"/>
          <w:b/>
          <w:bCs/>
          <w:sz w:val="24"/>
          <w:szCs w:val="24"/>
          <w:lang w:val="ru-RU"/>
        </w:rPr>
      </w:pPr>
      <w:r w:rsidRPr="001E1B1D">
        <w:rPr>
          <w:rFonts w:ascii="Times New Roman" w:eastAsia="DengXian" w:hAnsi="Times New Roman" w:cs="Times New Roman"/>
          <w:b/>
          <w:bCs/>
          <w:sz w:val="24"/>
          <w:szCs w:val="24"/>
          <w:lang w:val="ru-RU"/>
        </w:rPr>
        <w:lastRenderedPageBreak/>
        <w:t xml:space="preserve">БРСХК </w:t>
      </w:r>
      <w:r w:rsidR="009E459F" w:rsidRPr="001E1B1D">
        <w:rPr>
          <w:rFonts w:ascii="Times New Roman" w:eastAsia="DengXian" w:hAnsi="Times New Roman" w:cs="Times New Roman"/>
          <w:b/>
          <w:bCs/>
          <w:sz w:val="24"/>
          <w:szCs w:val="24"/>
          <w:lang w:val="ru-RU"/>
        </w:rPr>
        <w:t xml:space="preserve"> </w:t>
      </w:r>
    </w:p>
    <w:p w14:paraId="06113612" w14:textId="3C3A55AD" w:rsidR="00504AAF" w:rsidRPr="001618FC" w:rsidRDefault="00504AAF" w:rsidP="00504AAF">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Председателем Правления является Цянь Вэньхуэй. Он начал карьеру в 1999 г., работал на различных должностях в Строительном банке Китая и Торгово-промышленном банке Китая, с октября 2020 г. - председатель Правления БРСХК. Пост председателя Наблюдательного совета занимает Юй Сюэцзюнь. Начал карьеру в 1982 г., занимал пост вице-президента филиала НРК в Шэньчжэне и заместителем председателя филиала в г. Шэньчжэне Государственного управления валютного контроля КНР. Также был главой Офиса Комитета по регулированию банковской деятельности К</w:t>
      </w:r>
      <w:r w:rsidR="008C7FCA">
        <w:rPr>
          <w:rFonts w:ascii="Times New Roman" w:eastAsia="DengXian" w:hAnsi="Times New Roman" w:cs="Times New Roman"/>
          <w:sz w:val="24"/>
          <w:szCs w:val="24"/>
          <w:lang w:val="ru-RU"/>
        </w:rPr>
        <w:t>итая</w:t>
      </w:r>
      <w:r w:rsidRPr="001618FC">
        <w:rPr>
          <w:rFonts w:ascii="Times New Roman" w:eastAsia="DengXian" w:hAnsi="Times New Roman" w:cs="Times New Roman"/>
          <w:sz w:val="24"/>
          <w:szCs w:val="24"/>
          <w:lang w:val="ru-RU"/>
        </w:rPr>
        <w:t xml:space="preserve"> и секретарем парткома в г. Шэньчжэне (2003 г.) и провинции Цзянсу (2007 г.). С 2014 г. занимает посты председателя Наблюдательного совета ряда государственных финансовых институтов.</w:t>
      </w:r>
    </w:p>
    <w:p w14:paraId="022409DB" w14:textId="57CC9EF6" w:rsidR="009E459F" w:rsidRPr="001618FC" w:rsidRDefault="00504AAF" w:rsidP="001531BF">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Касаясь организационной структуры, важно отменить что Наблюдательный совет помимо контроля и взаимодействия с Советом директоров и том-менеджментом, напрямую контролирует Комитет по проведению аудита, что подчеркивает важность, которую уделают проверке и контролю всех процессов в банке</w:t>
      </w:r>
      <w:r w:rsidR="00F979EA">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21</w:t>
      </w:r>
      <w:r w:rsidRPr="001618FC">
        <w:rPr>
          <w:rFonts w:ascii="Times New Roman" w:eastAsia="DengXian" w:hAnsi="Times New Roman" w:cs="Times New Roman"/>
          <w:sz w:val="24"/>
          <w:szCs w:val="24"/>
          <w:lang w:val="ru-RU"/>
        </w:rPr>
        <w:t xml:space="preserve">).  </w:t>
      </w:r>
    </w:p>
    <w:p w14:paraId="1DF8B618" w14:textId="06EF86B5" w:rsidR="005A19C6" w:rsidRDefault="00B724ED" w:rsidP="009E21C7">
      <w:pPr>
        <w:ind w:firstLine="720"/>
        <w:jc w:val="both"/>
        <w:rPr>
          <w:rFonts w:ascii="Times New Roman" w:eastAsia="DengXian" w:hAnsi="Times New Roman" w:cs="Times New Roman"/>
          <w:b/>
          <w:bCs/>
          <w:sz w:val="24"/>
          <w:szCs w:val="24"/>
          <w:lang w:val="ru-RU"/>
        </w:rPr>
      </w:pPr>
      <w:r>
        <w:rPr>
          <w:rFonts w:ascii="Times New Roman" w:eastAsia="DengXian" w:hAnsi="Times New Roman" w:cs="Times New Roman"/>
          <w:noProof/>
          <w:sz w:val="24"/>
          <w:szCs w:val="24"/>
          <w:lang w:val="ru-RU"/>
        </w:rPr>
        <mc:AlternateContent>
          <mc:Choice Requires="wps">
            <w:drawing>
              <wp:anchor distT="0" distB="0" distL="114300" distR="114300" simplePos="0" relativeHeight="251772928" behindDoc="0" locked="0" layoutInCell="1" allowOverlap="1" wp14:anchorId="25C30095" wp14:editId="276A1444">
                <wp:simplePos x="0" y="0"/>
                <wp:positionH relativeFrom="column">
                  <wp:posOffset>1996289</wp:posOffset>
                </wp:positionH>
                <wp:positionV relativeFrom="paragraph">
                  <wp:posOffset>220075</wp:posOffset>
                </wp:positionV>
                <wp:extent cx="221206" cy="1113576"/>
                <wp:effectExtent l="0" t="0" r="26670" b="29845"/>
                <wp:wrapNone/>
                <wp:docPr id="124" name="Straight Connector 124"/>
                <wp:cNvGraphicFramePr/>
                <a:graphic xmlns:a="http://schemas.openxmlformats.org/drawingml/2006/main">
                  <a:graphicData uri="http://schemas.microsoft.com/office/word/2010/wordprocessingShape">
                    <wps:wsp>
                      <wps:cNvCnPr/>
                      <wps:spPr>
                        <a:xfrm flipV="1">
                          <a:off x="0" y="0"/>
                          <a:ext cx="221206" cy="1113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1AF79" id="Straight Connector 124"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pt,17.35pt" to="174.6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" strokecolor="#4472c4 [3204]" strokeweight=".5pt">
                <v:stroke joinstyle="miter"/>
              </v:line>
            </w:pict>
          </mc:Fallback>
        </mc:AlternateContent>
      </w:r>
      <w:r>
        <w:rPr>
          <w:rFonts w:ascii="Times New Roman" w:eastAsia="DengXian" w:hAnsi="Times New Roman" w:cs="Times New Roman"/>
          <w:noProof/>
          <w:sz w:val="24"/>
          <w:szCs w:val="24"/>
          <w:lang w:val="ru-RU"/>
        </w:rPr>
        <mc:AlternateContent>
          <mc:Choice Requires="wps">
            <w:drawing>
              <wp:anchor distT="0" distB="0" distL="114300" distR="114300" simplePos="0" relativeHeight="251771904" behindDoc="0" locked="0" layoutInCell="1" allowOverlap="1" wp14:anchorId="1EFEBC4D" wp14:editId="716E1222">
                <wp:simplePos x="0" y="0"/>
                <wp:positionH relativeFrom="column">
                  <wp:posOffset>1973655</wp:posOffset>
                </wp:positionH>
                <wp:positionV relativeFrom="paragraph">
                  <wp:posOffset>269869</wp:posOffset>
                </wp:positionV>
                <wp:extent cx="461645" cy="1528445"/>
                <wp:effectExtent l="0" t="0" r="33655" b="33655"/>
                <wp:wrapNone/>
                <wp:docPr id="123" name="Straight Connector 123"/>
                <wp:cNvGraphicFramePr/>
                <a:graphic xmlns:a="http://schemas.openxmlformats.org/drawingml/2006/main">
                  <a:graphicData uri="http://schemas.microsoft.com/office/word/2010/wordprocessingShape">
                    <wps:wsp>
                      <wps:cNvCnPr/>
                      <wps:spPr>
                        <a:xfrm>
                          <a:off x="0" y="0"/>
                          <a:ext cx="461645" cy="1528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934F6" id="Straight Connector 12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21.25pt" to="191.7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" strokecolor="#4472c4 [3204]" strokeweight=".5pt">
                <v:stroke joinstyle="miter"/>
              </v:line>
            </w:pict>
          </mc:Fallback>
        </mc:AlternateContent>
      </w:r>
      <w:r w:rsidR="00ED1E8F">
        <w:rPr>
          <w:rFonts w:ascii="Times New Roman" w:eastAsia="DengXian" w:hAnsi="Times New Roman" w:cs="Times New Roman"/>
          <w:noProof/>
          <w:sz w:val="24"/>
          <w:szCs w:val="24"/>
          <w:lang w:val="ru-RU"/>
        </w:rPr>
        <mc:AlternateContent>
          <mc:Choice Requires="wps">
            <w:drawing>
              <wp:anchor distT="0" distB="0" distL="114300" distR="114300" simplePos="0" relativeHeight="251776000" behindDoc="0" locked="0" layoutInCell="1" allowOverlap="1" wp14:anchorId="39D667B3" wp14:editId="68BFDFF3">
                <wp:simplePos x="0" y="0"/>
                <wp:positionH relativeFrom="column">
                  <wp:posOffset>1973655</wp:posOffset>
                </wp:positionH>
                <wp:positionV relativeFrom="paragraph">
                  <wp:posOffset>220075</wp:posOffset>
                </wp:positionV>
                <wp:extent cx="243840" cy="0"/>
                <wp:effectExtent l="0" t="0" r="0" b="0"/>
                <wp:wrapNone/>
                <wp:docPr id="130" name="Straight Connector 130"/>
                <wp:cNvGraphicFramePr/>
                <a:graphic xmlns:a="http://schemas.openxmlformats.org/drawingml/2006/main">
                  <a:graphicData uri="http://schemas.microsoft.com/office/word/2010/wordprocessingShape">
                    <wps:wsp>
                      <wps:cNvCnPr/>
                      <wps:spPr>
                        <a:xfrm>
                          <a:off x="0" y="0"/>
                          <a:ext cx="243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C2F1B" id="Straight Connector 130"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55.4pt,17.35pt" to="174.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OymwEAAJMDAAAOAAAAZHJzL2Uyb0RvYy54bWysU9uO0zAQfUfiHyy/06Rlh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" strokecolor="#4472c4 [3204]" strokeweight=".5pt">
                <v:stroke joinstyle="miter"/>
              </v:line>
            </w:pict>
          </mc:Fallback>
        </mc:AlternateContent>
      </w:r>
      <w:r w:rsidR="00E76E87">
        <w:rPr>
          <w:rFonts w:ascii="Times New Roman" w:eastAsia="DengXian" w:hAnsi="Times New Roman" w:cs="Times New Roman"/>
          <w:noProof/>
          <w:sz w:val="24"/>
          <w:szCs w:val="24"/>
          <w:lang w:val="ru-RU"/>
        </w:rPr>
        <mc:AlternateContent>
          <mc:Choice Requires="wps">
            <w:drawing>
              <wp:anchor distT="0" distB="0" distL="114300" distR="114300" simplePos="0" relativeHeight="251773952" behindDoc="0" locked="0" layoutInCell="1" allowOverlap="1" wp14:anchorId="06ABF6EA" wp14:editId="7F58B631">
                <wp:simplePos x="0" y="0"/>
                <wp:positionH relativeFrom="column">
                  <wp:posOffset>3317743</wp:posOffset>
                </wp:positionH>
                <wp:positionV relativeFrom="paragraph">
                  <wp:posOffset>1846580</wp:posOffset>
                </wp:positionV>
                <wp:extent cx="724277" cy="574895"/>
                <wp:effectExtent l="0" t="0" r="19050" b="34925"/>
                <wp:wrapNone/>
                <wp:docPr id="127" name="Straight Connector 127"/>
                <wp:cNvGraphicFramePr/>
                <a:graphic xmlns:a="http://schemas.openxmlformats.org/drawingml/2006/main">
                  <a:graphicData uri="http://schemas.microsoft.com/office/word/2010/wordprocessingShape">
                    <wps:wsp>
                      <wps:cNvCnPr/>
                      <wps:spPr>
                        <a:xfrm>
                          <a:off x="0" y="0"/>
                          <a:ext cx="724277" cy="574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96E77" id="Straight Connector 12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145.4pt" to="318.3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" strokecolor="#4472c4 [3204]" strokeweight=".5pt">
                <v:stroke joinstyle="miter"/>
              </v:line>
            </w:pict>
          </mc:Fallback>
        </mc:AlternateContent>
      </w:r>
      <w:r w:rsidR="009E459F" w:rsidRPr="001618FC">
        <w:rPr>
          <w:rFonts w:ascii="Times New Roman" w:eastAsia="DengXian" w:hAnsi="Times New Roman" w:cs="Times New Roman"/>
          <w:noProof/>
          <w:sz w:val="24"/>
          <w:szCs w:val="24"/>
          <w:lang w:val="ru-RU"/>
        </w:rPr>
        <mc:AlternateContent>
          <mc:Choice Requires="wps">
            <w:drawing>
              <wp:anchor distT="0" distB="0" distL="114300" distR="114300" simplePos="0" relativeHeight="251747328" behindDoc="0" locked="0" layoutInCell="1" allowOverlap="1" wp14:anchorId="1ACBDF87" wp14:editId="0E391610">
                <wp:simplePos x="0" y="0"/>
                <wp:positionH relativeFrom="column">
                  <wp:posOffset>6000750</wp:posOffset>
                </wp:positionH>
                <wp:positionV relativeFrom="paragraph">
                  <wp:posOffset>132715</wp:posOffset>
                </wp:positionV>
                <wp:extent cx="31750" cy="0"/>
                <wp:effectExtent l="0" t="0" r="0" b="0"/>
                <wp:wrapNone/>
                <wp:docPr id="65" name="Straight Connector 65"/>
                <wp:cNvGraphicFramePr/>
                <a:graphic xmlns:a="http://schemas.openxmlformats.org/drawingml/2006/main">
                  <a:graphicData uri="http://schemas.microsoft.com/office/word/2010/wordprocessingShape">
                    <wps:wsp>
                      <wps:cNvCnPr/>
                      <wps:spPr>
                        <a:xfrm flipH="1">
                          <a:off x="0" y="0"/>
                          <a:ext cx="317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82D6F73" id="Straight Connector 65"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472.5pt,10.45pt" to="4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" strokecolor="#4472c4" strokeweight=".5pt">
                <v:stroke joinstyle="miter"/>
              </v:line>
            </w:pict>
          </mc:Fallback>
        </mc:AlternateContent>
      </w:r>
      <w:r w:rsidR="003A256E">
        <w:rPr>
          <w:rFonts w:ascii="Times New Roman" w:eastAsia="DengXian" w:hAnsi="Times New Roman" w:cs="Times New Roman"/>
          <w:noProof/>
          <w:sz w:val="24"/>
          <w:szCs w:val="24"/>
          <w:lang w:val="ru-RU"/>
        </w:rPr>
        <mc:AlternateContent>
          <mc:Choice Requires="wps">
            <w:drawing>
              <wp:anchor distT="0" distB="0" distL="114300" distR="114300" simplePos="0" relativeHeight="251774976" behindDoc="0" locked="0" layoutInCell="1" allowOverlap="1" wp14:anchorId="10ED2FB7" wp14:editId="67761D58">
                <wp:simplePos x="0" y="0"/>
                <wp:positionH relativeFrom="column">
                  <wp:posOffset>2639085</wp:posOffset>
                </wp:positionH>
                <wp:positionV relativeFrom="paragraph">
                  <wp:posOffset>2041556</wp:posOffset>
                </wp:positionV>
                <wp:extent cx="0" cy="380026"/>
                <wp:effectExtent l="0" t="0" r="38100" b="20320"/>
                <wp:wrapNone/>
                <wp:docPr id="129" name="Straight Connector 129"/>
                <wp:cNvGraphicFramePr/>
                <a:graphic xmlns:a="http://schemas.openxmlformats.org/drawingml/2006/main">
                  <a:graphicData uri="http://schemas.microsoft.com/office/word/2010/wordprocessingShape">
                    <wps:wsp>
                      <wps:cNvCnPr/>
                      <wps:spPr>
                        <a:xfrm>
                          <a:off x="0" y="0"/>
                          <a:ext cx="0" cy="380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B8BD3" id="Straight Connector 12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07.8pt,160.75pt" to="207.8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" strokecolor="#4472c4 [3204]" strokeweight=".5pt">
                <v:stroke joinstyle="miter"/>
              </v:line>
            </w:pict>
          </mc:Fallback>
        </mc:AlternateContent>
      </w:r>
      <w:r w:rsidR="005A19C6">
        <w:rPr>
          <w:rFonts w:ascii="Times New Roman" w:eastAsia="DengXian" w:hAnsi="Times New Roman" w:cs="Times New Roman"/>
          <w:noProof/>
          <w:sz w:val="24"/>
          <w:szCs w:val="24"/>
          <w:lang w:val="ru-RU"/>
        </w:rPr>
        <w:drawing>
          <wp:inline distT="0" distB="0" distL="0" distR="0" wp14:anchorId="4D991E91" wp14:editId="68B24516">
            <wp:extent cx="5486400" cy="3200400"/>
            <wp:effectExtent l="0" t="0" r="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5" r:lo="rId286" r:qs="rId287" r:cs="rId288"/>
              </a:graphicData>
            </a:graphic>
          </wp:inline>
        </w:drawing>
      </w:r>
    </w:p>
    <w:p w14:paraId="7BE4B3ED" w14:textId="634AAD5C" w:rsidR="009E459F" w:rsidRPr="001618FC" w:rsidRDefault="009E459F" w:rsidP="009E459F">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DA7B65">
        <w:rPr>
          <w:rFonts w:ascii="Times New Roman" w:eastAsia="DengXian" w:hAnsi="Times New Roman" w:cs="Times New Roman"/>
          <w:b/>
          <w:bCs/>
          <w:sz w:val="24"/>
          <w:szCs w:val="24"/>
          <w:lang w:val="ru-RU"/>
        </w:rPr>
        <w:t>21</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Организационная структура БРСХ</w:t>
      </w:r>
      <w:r w:rsidR="00D20BFE">
        <w:rPr>
          <w:rFonts w:ascii="Times New Roman" w:eastAsia="DengXian" w:hAnsi="Times New Roman" w:cs="Times New Roman"/>
          <w:sz w:val="24"/>
          <w:szCs w:val="24"/>
          <w:lang w:val="ru-RU"/>
        </w:rPr>
        <w:t>К</w:t>
      </w:r>
    </w:p>
    <w:p w14:paraId="3CA4ED4C" w14:textId="1E3057E0" w:rsidR="001531BF" w:rsidRDefault="009E459F" w:rsidP="00603BEC">
      <w:pPr>
        <w:spacing w:after="0"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lastRenderedPageBreak/>
        <w:t>Источник</w:t>
      </w:r>
      <w:r w:rsidRPr="001618FC">
        <w:rPr>
          <w:rFonts w:ascii="Times New Roman" w:eastAsia="DengXian" w:hAnsi="Times New Roman" w:cs="Times New Roman"/>
          <w:sz w:val="24"/>
          <w:szCs w:val="24"/>
          <w:lang w:val="ru-RU"/>
        </w:rPr>
        <w:t>: составлено автором по: Годовой отчет БРСХК за 2020 г. (</w:t>
      </w:r>
      <w:r w:rsidRPr="001618FC">
        <w:rPr>
          <w:rFonts w:ascii="Times New Roman" w:hAnsi="Times New Roman" w:cs="Times New Roman"/>
          <w:sz w:val="24"/>
          <w:szCs w:val="24"/>
          <w:lang w:val="ru-RU"/>
        </w:rPr>
        <w:t>2020-нянь чжунго нунъе фачжань иньхан няньду баогао). С. 146 // Сайт БРСХК.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adbc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1064/</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1071/</w:t>
      </w:r>
      <w:r w:rsidRPr="001618FC">
        <w:rPr>
          <w:rFonts w:ascii="Times New Roman" w:hAnsi="Times New Roman" w:cs="Times New Roman"/>
          <w:sz w:val="24"/>
          <w:szCs w:val="24"/>
        </w:rPr>
        <w:t>index</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p>
    <w:p w14:paraId="0D471AEB" w14:textId="0D241777" w:rsidR="00485E30" w:rsidRDefault="008416B9" w:rsidP="008416B9">
      <w:pPr>
        <w:spacing w:line="360" w:lineRule="auto"/>
        <w:ind w:firstLine="720"/>
        <w:jc w:val="both"/>
        <w:rPr>
          <w:rFonts w:ascii="Times New Roman" w:eastAsia="DengXian" w:hAnsi="Times New Roman" w:cs="Times New Roman"/>
          <w:sz w:val="24"/>
          <w:szCs w:val="24"/>
          <w:lang w:val="ru-RU"/>
        </w:rPr>
      </w:pPr>
      <w:r>
        <w:rPr>
          <w:rFonts w:ascii="Times New Roman" w:eastAsia="DengXian" w:hAnsi="Times New Roman" w:cs="Times New Roman"/>
          <w:sz w:val="24"/>
          <w:szCs w:val="24"/>
          <w:lang w:val="ru-RU"/>
        </w:rPr>
        <w:t>Банк полностью принадлежит Министерству финансов КНР, у</w:t>
      </w:r>
      <w:r w:rsidRPr="001618FC">
        <w:rPr>
          <w:rFonts w:ascii="Times New Roman" w:eastAsia="DengXian" w:hAnsi="Times New Roman" w:cs="Times New Roman"/>
          <w:sz w:val="24"/>
          <w:szCs w:val="24"/>
          <w:lang w:val="ru-RU"/>
        </w:rPr>
        <w:t>ставной капитал</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составляет 57 млрд юаней.</w:t>
      </w:r>
      <w:r>
        <w:rPr>
          <w:rFonts w:ascii="Times New Roman" w:eastAsia="DengXian" w:hAnsi="Times New Roman" w:cs="Times New Roman"/>
          <w:sz w:val="24"/>
          <w:szCs w:val="24"/>
          <w:lang w:val="ru-RU"/>
        </w:rPr>
        <w:t xml:space="preserve"> </w:t>
      </w:r>
      <w:r w:rsidR="00504AAF" w:rsidRPr="001618FC">
        <w:rPr>
          <w:rFonts w:ascii="Times New Roman" w:eastAsia="DengXian" w:hAnsi="Times New Roman" w:cs="Times New Roman"/>
          <w:sz w:val="24"/>
          <w:szCs w:val="24"/>
          <w:lang w:val="ru-RU"/>
        </w:rPr>
        <w:t xml:space="preserve">На 2021 г. банк имел 31 отделение провинциального уровня, 339 отделений уездного уровня, 1816 отделений в поселках, количество сотрудников превышает 50 тыс. человек. Среди политических банков этот банк имеет самую разветвленную сеть офисов на региональном уровне. </w:t>
      </w:r>
    </w:p>
    <w:p w14:paraId="354CA019" w14:textId="7C6457B6" w:rsidR="008416B9" w:rsidRPr="001618FC" w:rsidRDefault="008416B9" w:rsidP="008416B9">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Активы банка постепенно увеличиваются, примерно на 1 млрд юаней каждые два года, в 2018 г. составили 6852 млрд юаней, что на 10% выше 2017 г., чистая прибыль выросла также на 10% с 17,2 млрд юаней в 2017 г. до 18,2 млрд юаней в 2018 г.,</w:t>
      </w:r>
      <w:r w:rsidR="00F979EA" w:rsidRPr="00F979EA">
        <w:rPr>
          <w:rFonts w:ascii="Times New Roman" w:eastAsia="DengXian" w:hAnsi="Times New Roman" w:cs="Times New Roman"/>
          <w:sz w:val="24"/>
          <w:szCs w:val="24"/>
          <w:lang w:val="ru-RU"/>
        </w:rPr>
        <w:t xml:space="preserve"> </w:t>
      </w:r>
      <w:r w:rsidR="00F979EA" w:rsidRPr="001618FC">
        <w:rPr>
          <w:rFonts w:ascii="Times New Roman" w:eastAsia="DengXian" w:hAnsi="Times New Roman" w:cs="Times New Roman"/>
          <w:sz w:val="24"/>
          <w:szCs w:val="24"/>
          <w:lang w:val="ru-RU"/>
        </w:rPr>
        <w:t>(</w:t>
      </w:r>
      <w:r w:rsidR="008E45E6">
        <w:rPr>
          <w:rFonts w:ascii="Times New Roman" w:eastAsia="DengXian" w:hAnsi="Times New Roman" w:cs="Times New Roman"/>
          <w:sz w:val="24"/>
          <w:szCs w:val="24"/>
          <w:lang w:val="ru-RU"/>
        </w:rPr>
        <w:t>р</w:t>
      </w:r>
      <w:r w:rsidR="00F979EA" w:rsidRPr="001618FC">
        <w:rPr>
          <w:rFonts w:ascii="Times New Roman" w:eastAsia="DengXian" w:hAnsi="Times New Roman" w:cs="Times New Roman"/>
          <w:sz w:val="24"/>
          <w:szCs w:val="24"/>
          <w:lang w:val="ru-RU"/>
        </w:rPr>
        <w:t>и</w:t>
      </w:r>
      <w:r w:rsidR="008E45E6">
        <w:rPr>
          <w:rFonts w:ascii="Times New Roman" w:eastAsia="DengXian" w:hAnsi="Times New Roman" w:cs="Times New Roman"/>
          <w:sz w:val="24"/>
          <w:szCs w:val="24"/>
          <w:lang w:val="ru-RU"/>
        </w:rPr>
        <w:t>с.</w:t>
      </w:r>
      <w:r w:rsidR="00F979EA"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22</w:t>
      </w:r>
      <w:r w:rsidR="00F979EA"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уровень просроченных долгов не превышает 1% в течение 7 лет (на 2019 г.), </w:t>
      </w:r>
    </w:p>
    <w:p w14:paraId="57A6BE51" w14:textId="77777777" w:rsidR="008416B9" w:rsidRPr="001618FC" w:rsidRDefault="008416B9" w:rsidP="008416B9">
      <w:pPr>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6BC4A73D" wp14:editId="7250CE3C">
            <wp:extent cx="5486400" cy="32004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32DFFE19" w14:textId="42E9A000" w:rsidR="008416B9" w:rsidRPr="001618FC" w:rsidRDefault="008416B9" w:rsidP="008416B9">
      <w:pPr>
        <w:spacing w:after="0" w:line="360" w:lineRule="auto"/>
        <w:jc w:val="center"/>
        <w:rPr>
          <w:rFonts w:ascii="Times New Roman" w:eastAsia="SimSu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DA7B65">
        <w:rPr>
          <w:rFonts w:ascii="Times New Roman" w:eastAsia="DengXian" w:hAnsi="Times New Roman" w:cs="Times New Roman"/>
          <w:b/>
          <w:bCs/>
          <w:sz w:val="24"/>
          <w:szCs w:val="24"/>
          <w:lang w:val="ru-RU"/>
        </w:rPr>
        <w:t>22</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Динамика роста активов БРСХ</w:t>
      </w:r>
      <w:r w:rsidR="00CD584A">
        <w:rPr>
          <w:rFonts w:ascii="Times New Roman" w:eastAsia="DengXian" w:hAnsi="Times New Roman" w:cs="Times New Roman"/>
          <w:sz w:val="24"/>
          <w:szCs w:val="24"/>
          <w:lang w:val="ru-RU"/>
        </w:rPr>
        <w:t>К</w:t>
      </w:r>
      <w:r w:rsidRPr="001618FC">
        <w:rPr>
          <w:rFonts w:ascii="Times New Roman" w:eastAsia="DengXian" w:hAnsi="Times New Roman" w:cs="Times New Roman"/>
          <w:sz w:val="24"/>
          <w:szCs w:val="24"/>
          <w:lang w:val="ru-RU"/>
        </w:rPr>
        <w:t xml:space="preserve"> в 2008–2019 гг. (трлн, юани)</w:t>
      </w:r>
    </w:p>
    <w:p w14:paraId="5623C24C" w14:textId="77777777" w:rsidR="008416B9" w:rsidRPr="001618FC" w:rsidRDefault="008416B9" w:rsidP="00603BEC">
      <w:pPr>
        <w:spacing w:after="0" w:line="360" w:lineRule="auto"/>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Годовой отчет Эксимбанка Китая за 2008–2019 гг. </w:t>
      </w:r>
      <w:r w:rsidRPr="001618FC">
        <w:rPr>
          <w:rFonts w:ascii="Times New Roman" w:hAnsi="Times New Roman" w:cs="Times New Roman"/>
          <w:sz w:val="24"/>
          <w:szCs w:val="24"/>
          <w:lang w:val="ru-RU"/>
        </w:rPr>
        <w:t>(Чжунго цзиньчукоу няньду баогао). 2008–2019.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aboutExim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annals</w:t>
      </w:r>
      <w:r w:rsidRPr="001618FC">
        <w:rPr>
          <w:rFonts w:ascii="Times New Roman" w:hAnsi="Times New Roman" w:cs="Times New Roman"/>
          <w:sz w:val="24"/>
          <w:szCs w:val="24"/>
          <w:lang w:val="ru-RU"/>
        </w:rPr>
        <w:t>/2020/</w:t>
      </w:r>
    </w:p>
    <w:p w14:paraId="34E1C6CF" w14:textId="718039BC" w:rsidR="008416B9" w:rsidRPr="001618FC" w:rsidRDefault="008416B9" w:rsidP="008416B9">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Уровень просроченных долгов БРСХК не превышает 1% в течение более 15 лет. (</w:t>
      </w:r>
      <w:r w:rsidR="008E45E6">
        <w:rPr>
          <w:rFonts w:ascii="Times New Roman" w:eastAsia="DengXian" w:hAnsi="Times New Roman" w:cs="Times New Roman"/>
          <w:sz w:val="24"/>
          <w:szCs w:val="24"/>
          <w:lang w:val="ru-RU"/>
        </w:rPr>
        <w:t>р</w:t>
      </w:r>
      <w:r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23</w:t>
      </w:r>
      <w:r w:rsidRPr="001618FC">
        <w:rPr>
          <w:rFonts w:ascii="Times New Roman" w:eastAsia="DengXian" w:hAnsi="Times New Roman" w:cs="Times New Roman"/>
          <w:sz w:val="24"/>
          <w:szCs w:val="24"/>
          <w:lang w:val="ru-RU"/>
        </w:rPr>
        <w:t xml:space="preserve">). В 2020 г., несмотря на </w:t>
      </w:r>
      <w:r w:rsidRPr="001618FC">
        <w:rPr>
          <w:rFonts w:ascii="Times New Roman" w:eastAsia="DengXian" w:hAnsi="Times New Roman" w:cs="Times New Roman"/>
          <w:sz w:val="24"/>
          <w:szCs w:val="24"/>
        </w:rPr>
        <w:t>COVID</w:t>
      </w:r>
      <w:r w:rsidRPr="001618FC">
        <w:rPr>
          <w:rFonts w:ascii="Times New Roman" w:eastAsia="DengXian" w:hAnsi="Times New Roman" w:cs="Times New Roman"/>
          <w:sz w:val="24"/>
          <w:szCs w:val="24"/>
          <w:lang w:val="ru-RU"/>
        </w:rPr>
        <w:t xml:space="preserve">-19, снизился на 0,25 процентных пункта и составил </w:t>
      </w:r>
      <w:r w:rsidRPr="001618FC">
        <w:rPr>
          <w:rFonts w:ascii="Times New Roman" w:eastAsia="DengXian" w:hAnsi="Times New Roman" w:cs="Times New Roman"/>
          <w:sz w:val="24"/>
          <w:szCs w:val="24"/>
          <w:lang w:val="ru-RU"/>
        </w:rPr>
        <w:lastRenderedPageBreak/>
        <w:t xml:space="preserve">0,36%. Общая сумма задолженности уменьшилась на 11,855 млрд до 21,949 млрд юаней. Таких показателей банк добился с помощью организации центров проверки кредитоспособности, предусматривающее многоступенчатый мониторинг портфолио потенциального заемщик, а также проверку расходования кредитных средств, пересмотре системы управления рисками, стандартов по работе с различными видами рисков, дополнительное обучение персонала и др. </w:t>
      </w:r>
    </w:p>
    <w:p w14:paraId="5494CDF0" w14:textId="77777777" w:rsidR="008416B9" w:rsidRPr="001618FC" w:rsidRDefault="008416B9" w:rsidP="008416B9">
      <w:pPr>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2104D666" wp14:editId="51A1D19C">
            <wp:extent cx="5918200" cy="3200400"/>
            <wp:effectExtent l="0" t="0" r="635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6BAD48C0" w14:textId="17AC0A53" w:rsidR="008416B9" w:rsidRPr="001618FC" w:rsidRDefault="008416B9" w:rsidP="008416B9">
      <w:pPr>
        <w:spacing w:after="0" w:line="360" w:lineRule="auto"/>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DA7B65">
        <w:rPr>
          <w:rFonts w:ascii="Times New Roman" w:eastAsia="DengXian" w:hAnsi="Times New Roman" w:cs="Times New Roman"/>
          <w:b/>
          <w:bCs/>
          <w:sz w:val="24"/>
          <w:szCs w:val="24"/>
          <w:lang w:val="ru-RU"/>
        </w:rPr>
        <w:t>23</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Уровень просроченных кредитов БРСХК в 2011–2020 гг. (в процентах)</w:t>
      </w:r>
    </w:p>
    <w:p w14:paraId="7CB0BD39" w14:textId="6D7603F5" w:rsidR="00AA06AB" w:rsidRPr="0026687E" w:rsidRDefault="008416B9" w:rsidP="0026687E">
      <w:pPr>
        <w:spacing w:after="0" w:line="360" w:lineRule="auto"/>
        <w:ind w:firstLine="720"/>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Годовой отчет Эксимбанка Китая за 2011–2020 гг. </w:t>
      </w:r>
      <w:r w:rsidRPr="001618FC">
        <w:rPr>
          <w:rFonts w:ascii="Times New Roman" w:hAnsi="Times New Roman" w:cs="Times New Roman"/>
          <w:sz w:val="24"/>
          <w:szCs w:val="24"/>
          <w:lang w:val="ru-RU"/>
        </w:rPr>
        <w:t>(Чжунго цзиньчукоу няньду баогао). 2011–2020.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eximbank</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gov</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aboutExim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annals</w:t>
      </w:r>
      <w:r w:rsidRPr="001618FC">
        <w:rPr>
          <w:rFonts w:ascii="Times New Roman" w:hAnsi="Times New Roman" w:cs="Times New Roman"/>
          <w:sz w:val="24"/>
          <w:szCs w:val="24"/>
          <w:lang w:val="ru-RU"/>
        </w:rPr>
        <w:t>/2020/</w:t>
      </w:r>
    </w:p>
    <w:p w14:paraId="721BB23C" w14:textId="3935BE87" w:rsidR="008416B9" w:rsidRPr="001618FC" w:rsidRDefault="008416B9" w:rsidP="008416B9">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Анализируя уровень чистой прибыли БРСХК, можно отметить существенное (рост более чем в два раза) увеличение чистой прибыли в 2012 г. (14,29 млрд юаней) по сравнению с 2011 г (6,78 млрд юаней) (</w:t>
      </w:r>
      <w:r w:rsidR="008E45E6">
        <w:rPr>
          <w:rFonts w:ascii="Times New Roman" w:eastAsia="DengXian" w:hAnsi="Times New Roman" w:cs="Times New Roman"/>
          <w:sz w:val="24"/>
          <w:szCs w:val="24"/>
          <w:lang w:val="ru-RU"/>
        </w:rPr>
        <w:t>р</w:t>
      </w:r>
      <w:r w:rsidRPr="001618FC">
        <w:rPr>
          <w:rFonts w:ascii="Times New Roman" w:eastAsia="DengXian" w:hAnsi="Times New Roman" w:cs="Times New Roman"/>
          <w:sz w:val="24"/>
          <w:szCs w:val="24"/>
          <w:lang w:val="ru-RU"/>
        </w:rPr>
        <w:t>ис</w:t>
      </w:r>
      <w:r w:rsidR="008E45E6">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lang w:val="ru-RU"/>
        </w:rPr>
        <w:t xml:space="preserve"> </w:t>
      </w:r>
      <w:r w:rsidR="00DA7B65">
        <w:rPr>
          <w:rFonts w:ascii="Times New Roman" w:eastAsia="DengXian" w:hAnsi="Times New Roman" w:cs="Times New Roman"/>
          <w:sz w:val="24"/>
          <w:szCs w:val="24"/>
          <w:lang w:val="ru-RU"/>
        </w:rPr>
        <w:t>2</w:t>
      </w:r>
      <w:r w:rsidR="00763DE6">
        <w:rPr>
          <w:rFonts w:ascii="Times New Roman" w:eastAsia="DengXian" w:hAnsi="Times New Roman" w:cs="Times New Roman"/>
          <w:sz w:val="24"/>
          <w:szCs w:val="24"/>
          <w:lang w:val="ru-RU"/>
        </w:rPr>
        <w:t>4</w:t>
      </w:r>
      <w:r w:rsidRPr="001618FC">
        <w:rPr>
          <w:rFonts w:ascii="Times New Roman" w:eastAsia="DengXian" w:hAnsi="Times New Roman" w:cs="Times New Roman"/>
          <w:sz w:val="24"/>
          <w:szCs w:val="24"/>
          <w:lang w:val="ru-RU"/>
        </w:rPr>
        <w:t xml:space="preserve">). </w:t>
      </w:r>
    </w:p>
    <w:p w14:paraId="2B918BE7" w14:textId="77777777" w:rsidR="008416B9" w:rsidRPr="001618FC" w:rsidRDefault="008416B9" w:rsidP="008416B9">
      <w:pPr>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noProof/>
          <w:sz w:val="24"/>
          <w:szCs w:val="24"/>
          <w:lang w:val="ru-RU"/>
        </w:rPr>
        <w:lastRenderedPageBreak/>
        <w:drawing>
          <wp:inline distT="0" distB="0" distL="0" distR="0" wp14:anchorId="47F31D3F" wp14:editId="54B5CFFA">
            <wp:extent cx="5486400" cy="32004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09B0EA2C" w14:textId="3E14E253" w:rsidR="008416B9" w:rsidRPr="001618FC" w:rsidRDefault="008416B9" w:rsidP="008416B9">
      <w:pPr>
        <w:spacing w:after="0" w:line="360" w:lineRule="auto"/>
        <w:jc w:val="center"/>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 xml:space="preserve">Рисунок </w:t>
      </w:r>
      <w:r w:rsidR="00763DE6">
        <w:rPr>
          <w:rFonts w:ascii="Times New Roman" w:eastAsia="DengXian" w:hAnsi="Times New Roman" w:cs="Times New Roman"/>
          <w:b/>
          <w:bCs/>
          <w:sz w:val="24"/>
          <w:szCs w:val="24"/>
          <w:lang w:val="ru-RU"/>
        </w:rPr>
        <w:t>24</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Динамика чистой прибыли БРСХК в 2008–2019 гг. (млрд, юани)</w:t>
      </w:r>
    </w:p>
    <w:p w14:paraId="1E7C0791" w14:textId="3E8A9DB2" w:rsidR="008416B9" w:rsidRPr="001618FC" w:rsidRDefault="008416B9" w:rsidP="00763DE6">
      <w:pPr>
        <w:spacing w:after="0" w:line="360" w:lineRule="auto"/>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Годовой отчет Эксимбанка Китая за 2008–2019 гг. </w:t>
      </w:r>
      <w:r w:rsidRPr="001618FC">
        <w:rPr>
          <w:rFonts w:ascii="Times New Roman" w:hAnsi="Times New Roman" w:cs="Times New Roman"/>
          <w:sz w:val="24"/>
          <w:szCs w:val="24"/>
          <w:lang w:val="ru-RU"/>
        </w:rPr>
        <w:t>(Чжунго цзиньчукоу няньду баогао). 2008–2019.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 xml:space="preserve"> </w:t>
      </w:r>
      <w:hyperlink r:id="rId293" w:history="1">
        <w:r w:rsidRPr="001618FC">
          <w:rPr>
            <w:rStyle w:val="Hyperlink"/>
            <w:rFonts w:ascii="Times New Roman" w:hAnsi="Times New Roman" w:cs="Times New Roman"/>
            <w:sz w:val="24"/>
            <w:szCs w:val="24"/>
            <w:lang w:val="ru-RU"/>
          </w:rPr>
          <w:t>http://www.eximbank.gov.cn/aboutExim/annals/2019/</w:t>
        </w:r>
      </w:hyperlink>
    </w:p>
    <w:p w14:paraId="4226F653" w14:textId="4C9C8844" w:rsidR="008416B9" w:rsidRDefault="008416B9" w:rsidP="008F470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Это связано с ростом объема операционных доходов в целом за счет роста инвестиционных доходов (и в первую очередь за счет получения доходов от выпуска облигаций) в 30 раз до 159,4 млн юаней (5,1 млн юаней в 2011 г.).</w:t>
      </w:r>
      <w:r w:rsidR="008F4708">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Рост доходов стал результатом нескольких мер, предпринятых банком. В 2011 г. в рамках диверсификации источников операционных доходов БРСХК принял решение о расширении инвестиционной деятельности в аграрном секторе, была создана группа для подготовки открытия специального Департамента инвестиций. В 2012 г. был создан Департамент инвестиций для осуществления прямых инвестиций и секьюритизации активов (получение денежных средств посредством выпуска ценных бумаг, обеспеченных активами). В июне 2012 г. БРСХК во второй раз выпустил оффшорные облигации в Гонконге на сумму в 3 млрд юаней</w:t>
      </w:r>
      <w:r w:rsidRPr="001618FC">
        <w:rPr>
          <w:rFonts w:ascii="Times New Roman" w:eastAsia="DengXian" w:hAnsi="Times New Roman" w:cs="Times New Roman"/>
          <w:sz w:val="24"/>
          <w:szCs w:val="24"/>
          <w:vertAlign w:val="superscript"/>
          <w:lang w:val="ru-RU"/>
        </w:rPr>
        <w:footnoteReference w:id="444"/>
      </w:r>
      <w:r w:rsidRPr="001618FC">
        <w:rPr>
          <w:rFonts w:ascii="Times New Roman" w:eastAsia="DengXian" w:hAnsi="Times New Roman" w:cs="Times New Roman"/>
          <w:sz w:val="24"/>
          <w:szCs w:val="24"/>
          <w:lang w:val="ru-RU"/>
        </w:rPr>
        <w:t xml:space="preserve">, что стало свидетельством реализации его планов по выходу на международный </w:t>
      </w:r>
      <w:r w:rsidRPr="001618FC">
        <w:rPr>
          <w:rFonts w:ascii="Times New Roman" w:eastAsia="DengXian" w:hAnsi="Times New Roman" w:cs="Times New Roman"/>
          <w:sz w:val="24"/>
          <w:szCs w:val="24"/>
          <w:lang w:val="ru-RU"/>
        </w:rPr>
        <w:lastRenderedPageBreak/>
        <w:t>рынок капитала.</w:t>
      </w:r>
      <w:r w:rsidR="00163D2D">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Также в 2012 г. БРСХК в рамках расширения инвестиционного бизнеса совместно с Министерством финансов КНР учредил Фонд развития аграрной промышленности Китая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Agriculture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Industry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Ltd</w:t>
      </w:r>
      <w:r w:rsidRPr="001618FC">
        <w:rPr>
          <w:rFonts w:ascii="Times New Roman" w:eastAsia="DengXian" w:hAnsi="Times New Roman" w:cs="Times New Roman"/>
          <w:sz w:val="24"/>
          <w:szCs w:val="24"/>
          <w:lang w:val="ru-RU"/>
        </w:rPr>
        <w:t>)  с уставным капиталов в 4 млрд юаней и Фонд развития современной семеноводческой промышленности (</w:t>
      </w:r>
      <w:r w:rsidRPr="001618FC">
        <w:rPr>
          <w:rFonts w:ascii="Times New Roman" w:eastAsia="DengXian" w:hAnsi="Times New Roman" w:cs="Times New Roman"/>
          <w:sz w:val="24"/>
          <w:szCs w:val="24"/>
        </w:rPr>
        <w:t>Modern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Seed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Industry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Fund</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с уставным капиталом в 8 млрд юаней)</w:t>
      </w:r>
      <w:r w:rsidRPr="001618FC">
        <w:rPr>
          <w:rFonts w:ascii="Times New Roman" w:eastAsia="DengXian" w:hAnsi="Times New Roman" w:cs="Times New Roman"/>
          <w:sz w:val="24"/>
          <w:szCs w:val="24"/>
          <w:vertAlign w:val="superscript"/>
          <w:lang w:val="ru-RU"/>
        </w:rPr>
        <w:footnoteReference w:id="445"/>
      </w:r>
      <w:r w:rsidRPr="001618FC">
        <w:rPr>
          <w:rFonts w:ascii="Times New Roman" w:eastAsia="DengXian" w:hAnsi="Times New Roman" w:cs="Times New Roman"/>
          <w:sz w:val="24"/>
          <w:szCs w:val="24"/>
          <w:lang w:val="ru-RU"/>
        </w:rPr>
        <w:t>.</w:t>
      </w:r>
    </w:p>
    <w:p w14:paraId="2C247C0F" w14:textId="0EB81FBF"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48A6A320" w14:textId="3BCCDA11"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3CD6970B" w14:textId="0F6D44CF"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6DF57B6F" w14:textId="7D8D410A"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2F05163E" w14:textId="71331ADE"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509AA864" w14:textId="583AD3FA"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63E2FAE1" w14:textId="15BF7A82"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6DCB8EDC" w14:textId="77777777" w:rsidR="001D3B8E" w:rsidRDefault="001D3B8E" w:rsidP="008F4708">
      <w:pPr>
        <w:spacing w:line="360" w:lineRule="auto"/>
        <w:ind w:firstLine="720"/>
        <w:jc w:val="both"/>
        <w:rPr>
          <w:rFonts w:ascii="Times New Roman" w:eastAsia="DengXian" w:hAnsi="Times New Roman" w:cs="Times New Roman"/>
          <w:sz w:val="24"/>
          <w:szCs w:val="24"/>
          <w:lang w:val="ru-RU"/>
        </w:rPr>
      </w:pPr>
    </w:p>
    <w:p w14:paraId="4237D0EC" w14:textId="7256D43C" w:rsidR="001D3B8E" w:rsidRPr="001618FC" w:rsidRDefault="001D3B8E" w:rsidP="008F4708">
      <w:pPr>
        <w:spacing w:line="360" w:lineRule="auto"/>
        <w:ind w:firstLine="720"/>
        <w:jc w:val="both"/>
        <w:rPr>
          <w:rFonts w:ascii="Times New Roman" w:eastAsia="DengXian" w:hAnsi="Times New Roman" w:cs="Times New Roman"/>
          <w:sz w:val="24"/>
          <w:szCs w:val="24"/>
          <w:lang w:val="ru-RU"/>
        </w:rPr>
      </w:pPr>
      <w:r w:rsidRPr="001618FC">
        <w:rPr>
          <w:rFonts w:ascii="Times New Roman" w:hAnsi="Times New Roman" w:cs="Times New Roman"/>
          <w:noProof/>
          <w:color w:val="000000"/>
          <w:sz w:val="24"/>
          <w:szCs w:val="24"/>
          <w:lang w:val="ru-RU"/>
        </w:rPr>
        <w:lastRenderedPageBreak/>
        <w:drawing>
          <wp:inline distT="0" distB="0" distL="0" distR="0" wp14:anchorId="0818EE39" wp14:editId="3F77ADE4">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4F743581" w14:textId="423B71A1" w:rsidR="001D3B8E" w:rsidRPr="001618FC" w:rsidRDefault="001D3B8E" w:rsidP="001D3B8E">
      <w:pPr>
        <w:shd w:val="clear" w:color="auto" w:fill="FFFFFF"/>
        <w:spacing w:after="100" w:afterAutospacing="1" w:line="240" w:lineRule="auto"/>
        <w:jc w:val="center"/>
        <w:rPr>
          <w:rFonts w:ascii="Times New Roman" w:eastAsia="Times New Roman" w:hAnsi="Times New Roman" w:cs="Times New Roman"/>
          <w:b/>
          <w:bCs/>
          <w:color w:val="000000"/>
          <w:sz w:val="24"/>
          <w:szCs w:val="24"/>
          <w:lang w:val="ru-RU"/>
        </w:rPr>
      </w:pPr>
      <w:r w:rsidRPr="001618FC">
        <w:rPr>
          <w:rFonts w:ascii="Times New Roman" w:eastAsia="Times New Roman" w:hAnsi="Times New Roman" w:cs="Times New Roman"/>
          <w:b/>
          <w:bCs/>
          <w:color w:val="000000"/>
          <w:sz w:val="24"/>
          <w:szCs w:val="24"/>
          <w:lang w:val="ru-RU"/>
        </w:rPr>
        <w:t xml:space="preserve">Рисунок </w:t>
      </w:r>
      <w:r w:rsidR="00763DE6">
        <w:rPr>
          <w:rFonts w:ascii="Times New Roman" w:eastAsia="Times New Roman" w:hAnsi="Times New Roman" w:cs="Times New Roman"/>
          <w:b/>
          <w:bCs/>
          <w:color w:val="000000"/>
          <w:sz w:val="24"/>
          <w:szCs w:val="24"/>
          <w:lang w:val="ru-RU"/>
        </w:rPr>
        <w:t>25</w:t>
      </w:r>
      <w:r w:rsidRPr="001618FC">
        <w:rPr>
          <w:rFonts w:ascii="Times New Roman" w:eastAsia="Times New Roman" w:hAnsi="Times New Roman" w:cs="Times New Roman"/>
          <w:b/>
          <w:bCs/>
          <w:color w:val="000000"/>
          <w:sz w:val="24"/>
          <w:szCs w:val="24"/>
          <w:lang w:val="ru-RU"/>
        </w:rPr>
        <w:t xml:space="preserve"> </w:t>
      </w:r>
      <w:r w:rsidRPr="001618FC">
        <w:rPr>
          <w:rFonts w:ascii="Times New Roman" w:eastAsia="Times New Roman" w:hAnsi="Times New Roman" w:cs="Times New Roman"/>
          <w:color w:val="000000"/>
          <w:sz w:val="24"/>
          <w:szCs w:val="24"/>
          <w:lang w:val="ru-RU"/>
        </w:rPr>
        <w:t>- Объем депозитов БРСХК в 2010–2018 гг. (млрд, юани)</w:t>
      </w:r>
    </w:p>
    <w:p w14:paraId="38356C2E" w14:textId="6EC8A1E8" w:rsidR="001D3B8E" w:rsidRPr="001618FC" w:rsidRDefault="001D3B8E" w:rsidP="0026687E">
      <w:pPr>
        <w:spacing w:line="360" w:lineRule="auto"/>
        <w:jc w:val="both"/>
        <w:rPr>
          <w:rFonts w:ascii="Times New Roman" w:hAnsi="Times New Roman" w:cs="Times New Roman"/>
          <w:color w:val="0563C1" w:themeColor="hyperlink"/>
          <w:u w:val="single"/>
          <w:lang w:val="ru-RU"/>
        </w:rPr>
      </w:pPr>
      <w:r w:rsidRPr="001618FC">
        <w:rPr>
          <w:rFonts w:ascii="Times New Roman" w:eastAsia="SimSun" w:hAnsi="Times New Roman" w:cs="Times New Roman"/>
          <w:i/>
          <w:iCs/>
          <w:sz w:val="24"/>
          <w:szCs w:val="24"/>
          <w:lang w:val="ru-RU" w:eastAsia="en-US"/>
        </w:rPr>
        <w:t>Источник</w:t>
      </w:r>
      <w:r w:rsidRPr="001618FC">
        <w:rPr>
          <w:rFonts w:ascii="Times New Roman" w:eastAsia="SimSun" w:hAnsi="Times New Roman" w:cs="Times New Roman"/>
          <w:sz w:val="24"/>
          <w:szCs w:val="24"/>
          <w:lang w:val="ru-RU" w:eastAsia="en-US"/>
        </w:rPr>
        <w:t>: Составлено автором по</w:t>
      </w:r>
      <w:r w:rsidRPr="001618FC">
        <w:rPr>
          <w:rFonts w:ascii="Times New Roman" w:eastAsia="PMingLiU" w:hAnsi="Times New Roman" w:cs="Times New Roman"/>
          <w:sz w:val="24"/>
          <w:szCs w:val="24"/>
          <w:lang w:val="ru-RU"/>
        </w:rPr>
        <w:t xml:space="preserve">: </w:t>
      </w:r>
      <w:r w:rsidRPr="001618FC">
        <w:rPr>
          <w:rFonts w:ascii="Times New Roman" w:hAnsi="Times New Roman" w:cs="Times New Roman"/>
          <w:lang w:val="ru-RU"/>
        </w:rPr>
        <w:t xml:space="preserve">Доклад о социальной ответственности БРСХК за 2018 г. (2018-нянь Чжунго нунъе кайфа иньхан шэхуэй цзэжэнь баогао) // Сайт БРСХК. [Электронный ресурс]. – Режим доступа: </w:t>
      </w:r>
      <w:hyperlink r:id="rId295" w:history="1">
        <w:r w:rsidRPr="001618FC">
          <w:rPr>
            <w:rFonts w:ascii="Times New Roman" w:hAnsi="Times New Roman" w:cs="Times New Roman"/>
            <w:color w:val="0563C1" w:themeColor="hyperlink"/>
            <w:u w:val="single"/>
            <w:lang w:val="ru-RU"/>
          </w:rPr>
          <w:t>http://www.adbc.com.cn/pdfToJpg/2018shzrbg/2018shzrbg/mobile/index.html</w:t>
        </w:r>
      </w:hyperlink>
      <w:r w:rsidRPr="001618FC">
        <w:rPr>
          <w:rFonts w:ascii="Times New Roman" w:hAnsi="Times New Roman" w:cs="Times New Roman"/>
          <w:color w:val="0563C1" w:themeColor="hyperlink"/>
          <w:u w:val="single"/>
          <w:lang w:val="ru-RU"/>
        </w:rPr>
        <w:t xml:space="preserve">; </w:t>
      </w:r>
      <w:r w:rsidRPr="001618FC">
        <w:rPr>
          <w:rFonts w:ascii="Times New Roman" w:hAnsi="Times New Roman" w:cs="Times New Roman"/>
          <w:sz w:val="24"/>
          <w:szCs w:val="24"/>
          <w:lang w:val="ru-RU"/>
        </w:rPr>
        <w:t>Пэн, Х. Исследование источников фондирования политических банков Китая. На примере Банка развития сельского хозяйства Китая (Данцянь вого чжэнцэсин иньхан дэ цзыцзинь лайюань вэнти яньцзю) // Чжунго шаньлунь. – 2020. № 14. – С. 42–44.</w:t>
      </w:r>
    </w:p>
    <w:p w14:paraId="2FD91021" w14:textId="4E32C185" w:rsidR="008416B9" w:rsidRDefault="008416B9" w:rsidP="008416B9">
      <w:pPr>
        <w:spacing w:line="360" w:lineRule="auto"/>
        <w:ind w:firstLine="720"/>
        <w:jc w:val="both"/>
        <w:rPr>
          <w:rFonts w:ascii="Times New Roman" w:eastAsia="DengXian" w:hAnsi="Times New Roman" w:cs="Times New Roman"/>
          <w:sz w:val="24"/>
          <w:szCs w:val="24"/>
          <w:lang w:val="ru-RU"/>
        </w:rPr>
      </w:pPr>
    </w:p>
    <w:p w14:paraId="0C36F4D2" w14:textId="335AC62D"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3C71746E" w14:textId="678C6FC2"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11A8507A" w14:textId="487123DC"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377989D0" w14:textId="4CA8B0B3" w:rsidR="00C65FDC" w:rsidRDefault="00C65FDC" w:rsidP="008416B9">
      <w:pPr>
        <w:spacing w:line="360" w:lineRule="auto"/>
        <w:ind w:firstLine="720"/>
        <w:jc w:val="both"/>
        <w:rPr>
          <w:rFonts w:ascii="Times New Roman" w:eastAsia="DengXian" w:hAnsi="Times New Roman" w:cs="Times New Roman"/>
          <w:sz w:val="24"/>
          <w:szCs w:val="24"/>
          <w:lang w:val="ru-RU"/>
        </w:rPr>
      </w:pPr>
    </w:p>
    <w:p w14:paraId="7E8FAF72" w14:textId="694AA23F" w:rsidR="00C65FDC" w:rsidRDefault="00C65FDC" w:rsidP="008416B9">
      <w:pPr>
        <w:spacing w:line="360" w:lineRule="auto"/>
        <w:ind w:firstLine="720"/>
        <w:jc w:val="both"/>
        <w:rPr>
          <w:rFonts w:ascii="Times New Roman" w:eastAsia="DengXian" w:hAnsi="Times New Roman" w:cs="Times New Roman"/>
          <w:sz w:val="24"/>
          <w:szCs w:val="24"/>
          <w:lang w:val="ru-RU"/>
        </w:rPr>
      </w:pPr>
    </w:p>
    <w:p w14:paraId="3E2058A6" w14:textId="77777777" w:rsidR="0044296A" w:rsidRDefault="0044296A" w:rsidP="008F4708">
      <w:pPr>
        <w:spacing w:line="360" w:lineRule="auto"/>
        <w:jc w:val="both"/>
        <w:rPr>
          <w:rFonts w:ascii="Times New Roman" w:eastAsia="DengXian" w:hAnsi="Times New Roman" w:cs="Times New Roman"/>
          <w:sz w:val="24"/>
          <w:szCs w:val="24"/>
          <w:lang w:val="ru-RU"/>
        </w:rPr>
      </w:pPr>
    </w:p>
    <w:p w14:paraId="12A7F3CA" w14:textId="6EBBB679" w:rsidR="00210781" w:rsidRPr="00210781" w:rsidRDefault="00210781" w:rsidP="00210781">
      <w:pPr>
        <w:spacing w:line="360" w:lineRule="auto"/>
        <w:ind w:firstLine="720"/>
        <w:jc w:val="center"/>
        <w:rPr>
          <w:rFonts w:ascii="Times New Roman" w:eastAsia="DengXian" w:hAnsi="Times New Roman" w:cs="Times New Roman"/>
          <w:b/>
          <w:bCs/>
          <w:sz w:val="24"/>
          <w:szCs w:val="24"/>
          <w:lang w:val="ru-RU"/>
        </w:rPr>
      </w:pPr>
      <w:r w:rsidRPr="00210781">
        <w:rPr>
          <w:rFonts w:ascii="Times New Roman" w:eastAsia="DengXian" w:hAnsi="Times New Roman" w:cs="Times New Roman"/>
          <w:b/>
          <w:bCs/>
          <w:sz w:val="24"/>
          <w:szCs w:val="24"/>
          <w:lang w:val="ru-RU"/>
        </w:rPr>
        <w:lastRenderedPageBreak/>
        <w:t xml:space="preserve">Приложение </w:t>
      </w:r>
      <w:r w:rsidR="00080B39">
        <w:rPr>
          <w:rFonts w:ascii="Times New Roman" w:eastAsia="DengXian" w:hAnsi="Times New Roman" w:cs="Times New Roman"/>
          <w:b/>
          <w:bCs/>
          <w:sz w:val="24"/>
          <w:szCs w:val="24"/>
          <w:lang w:val="ru-RU"/>
        </w:rPr>
        <w:t>В</w:t>
      </w:r>
    </w:p>
    <w:p w14:paraId="4E1D92BA" w14:textId="505CA5A0" w:rsidR="00210781" w:rsidRPr="00210781" w:rsidRDefault="00210781" w:rsidP="00210781">
      <w:pPr>
        <w:spacing w:line="360" w:lineRule="auto"/>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Таблица </w:t>
      </w:r>
      <w:r w:rsidR="00763DE6">
        <w:rPr>
          <w:rFonts w:ascii="Times New Roman" w:eastAsia="DengXian" w:hAnsi="Times New Roman" w:cs="Times New Roman"/>
          <w:b/>
          <w:bCs/>
          <w:sz w:val="24"/>
          <w:szCs w:val="24"/>
          <w:lang w:val="ru-RU"/>
        </w:rPr>
        <w:t>19</w:t>
      </w:r>
      <w:r w:rsidRPr="001618FC">
        <w:rPr>
          <w:rFonts w:ascii="Times New Roman" w:eastAsia="DengXian" w:hAnsi="Times New Roman" w:cs="Times New Roman"/>
          <w:b/>
          <w:bCs/>
          <w:sz w:val="24"/>
          <w:szCs w:val="24"/>
          <w:lang w:val="ru-RU"/>
        </w:rPr>
        <w:t xml:space="preserve"> - </w:t>
      </w:r>
      <w:r w:rsidRPr="001618FC">
        <w:rPr>
          <w:rFonts w:ascii="Times New Roman" w:eastAsia="DengXian" w:hAnsi="Times New Roman" w:cs="Times New Roman"/>
          <w:sz w:val="24"/>
          <w:szCs w:val="24"/>
          <w:lang w:val="ru-RU"/>
        </w:rPr>
        <w:t>Управление рисками в ГБРК</w:t>
      </w:r>
    </w:p>
    <w:tbl>
      <w:tblPr>
        <w:tblStyle w:val="TableGrid"/>
        <w:tblW w:w="0" w:type="auto"/>
        <w:tblLook w:val="04A0" w:firstRow="1" w:lastRow="0" w:firstColumn="1" w:lastColumn="0" w:noHBand="0" w:noVBand="1"/>
      </w:tblPr>
      <w:tblGrid>
        <w:gridCol w:w="2109"/>
        <w:gridCol w:w="1396"/>
        <w:gridCol w:w="2070"/>
        <w:gridCol w:w="1890"/>
        <w:gridCol w:w="1885"/>
      </w:tblGrid>
      <w:tr w:rsidR="00C65FDC" w:rsidRPr="001618FC" w14:paraId="197045C8" w14:textId="77777777" w:rsidTr="003653FE">
        <w:trPr>
          <w:trHeight w:val="965"/>
        </w:trPr>
        <w:tc>
          <w:tcPr>
            <w:tcW w:w="2109" w:type="dxa"/>
            <w:vMerge w:val="restart"/>
          </w:tcPr>
          <w:p w14:paraId="24BCE5F4"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Двухмерная матрица оценки рисков</w:t>
            </w:r>
          </w:p>
        </w:tc>
        <w:tc>
          <w:tcPr>
            <w:tcW w:w="1396" w:type="dxa"/>
          </w:tcPr>
          <w:p w14:paraId="7DCE812D"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tc>
        <w:tc>
          <w:tcPr>
            <w:tcW w:w="5845" w:type="dxa"/>
            <w:gridSpan w:val="3"/>
          </w:tcPr>
          <w:p w14:paraId="763E9CBF"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Качество управления рисками </w:t>
            </w:r>
          </w:p>
          <w:p w14:paraId="5B103FE6"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tc>
      </w:tr>
      <w:tr w:rsidR="00C65FDC" w:rsidRPr="001618FC" w14:paraId="50125660" w14:textId="77777777" w:rsidTr="003653FE">
        <w:trPr>
          <w:trHeight w:val="521"/>
        </w:trPr>
        <w:tc>
          <w:tcPr>
            <w:tcW w:w="2109" w:type="dxa"/>
            <w:vMerge/>
          </w:tcPr>
          <w:p w14:paraId="0331BA5D"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tc>
        <w:tc>
          <w:tcPr>
            <w:tcW w:w="1396" w:type="dxa"/>
          </w:tcPr>
          <w:p w14:paraId="25C737CF"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tc>
        <w:tc>
          <w:tcPr>
            <w:tcW w:w="2070" w:type="dxa"/>
          </w:tcPr>
          <w:p w14:paraId="66B4D89D"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Сильный  </w:t>
            </w:r>
          </w:p>
        </w:tc>
        <w:tc>
          <w:tcPr>
            <w:tcW w:w="1890" w:type="dxa"/>
          </w:tcPr>
          <w:p w14:paraId="42E6FCC4"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Приемлемый</w:t>
            </w:r>
          </w:p>
        </w:tc>
        <w:tc>
          <w:tcPr>
            <w:tcW w:w="1885" w:type="dxa"/>
          </w:tcPr>
          <w:p w14:paraId="327BBD1A"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Слабый</w:t>
            </w:r>
          </w:p>
        </w:tc>
      </w:tr>
      <w:tr w:rsidR="00C65FDC" w:rsidRPr="00B024C7" w14:paraId="2E954350" w14:textId="77777777" w:rsidTr="003653FE">
        <w:tc>
          <w:tcPr>
            <w:tcW w:w="2109" w:type="dxa"/>
          </w:tcPr>
          <w:p w14:paraId="6A888919"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Потенциальные риски</w:t>
            </w:r>
          </w:p>
        </w:tc>
        <w:tc>
          <w:tcPr>
            <w:tcW w:w="1396" w:type="dxa"/>
          </w:tcPr>
          <w:p w14:paraId="13007753"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Высокая степень</w:t>
            </w:r>
          </w:p>
          <w:p w14:paraId="13EE6C91"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Средняя степень</w:t>
            </w:r>
          </w:p>
          <w:p w14:paraId="3CC7C01B"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Низкая степень</w:t>
            </w:r>
          </w:p>
        </w:tc>
        <w:tc>
          <w:tcPr>
            <w:tcW w:w="5845" w:type="dxa"/>
            <w:gridSpan w:val="3"/>
          </w:tcPr>
          <w:p w14:paraId="5621A5F2"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Риск 3-го уровня    Риск 4-го уровня   Риск 5-го уровня</w:t>
            </w:r>
          </w:p>
          <w:p w14:paraId="63E82275"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p w14:paraId="5B7ED1C5"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Риск 2-го уровня    Риск 3-го уровня    Риск 4-го уровня</w:t>
            </w:r>
          </w:p>
          <w:p w14:paraId="2B4268A8"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p>
          <w:p w14:paraId="2DB5B2B3" w14:textId="77777777" w:rsidR="00C65FDC" w:rsidRPr="001618FC" w:rsidRDefault="00C65FDC" w:rsidP="003653FE">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Риск 1-го уровня    Риск 2-го уровня    Риск 3-го уровня</w:t>
            </w:r>
          </w:p>
        </w:tc>
      </w:tr>
    </w:tbl>
    <w:p w14:paraId="7184C3C6" w14:textId="3A41E755" w:rsidR="00210781" w:rsidRPr="001618FC" w:rsidRDefault="00210781" w:rsidP="00763DE6">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w:t>
      </w:r>
      <w:r w:rsidRPr="001618FC">
        <w:rPr>
          <w:rFonts w:ascii="Times New Roman" w:hAnsi="Times New Roman" w:cs="Times New Roman"/>
          <w:sz w:val="24"/>
          <w:szCs w:val="24"/>
          <w:lang w:val="ru-RU"/>
        </w:rPr>
        <w:t>Цзя, И. 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 (Ячжоу цзичу шэши тоуцзы иньхан дайкуань цюаньгочэн фэнсянь гуаньли тисидэ гоу цзянь – цзиюй гоцзя кайфа иньхан цзинъянь яньцзю) // Цзинцзи юй гуаньли. – 2016. – Т. 30. - № 3. - С. 13–18.</w:t>
      </w:r>
    </w:p>
    <w:p w14:paraId="51B361EA" w14:textId="69C03BED" w:rsidR="00C65FDC" w:rsidRDefault="00C65FDC" w:rsidP="008416B9">
      <w:pPr>
        <w:spacing w:line="360" w:lineRule="auto"/>
        <w:ind w:firstLine="720"/>
        <w:jc w:val="both"/>
        <w:rPr>
          <w:rFonts w:ascii="Times New Roman" w:eastAsia="DengXian" w:hAnsi="Times New Roman" w:cs="Times New Roman"/>
          <w:sz w:val="24"/>
          <w:szCs w:val="24"/>
          <w:lang w:val="ru-RU"/>
        </w:rPr>
      </w:pPr>
    </w:p>
    <w:p w14:paraId="0EC7DED9" w14:textId="77777777" w:rsidR="00C65FDC" w:rsidRDefault="00C65FDC" w:rsidP="008416B9">
      <w:pPr>
        <w:spacing w:line="360" w:lineRule="auto"/>
        <w:ind w:firstLine="720"/>
        <w:jc w:val="both"/>
        <w:rPr>
          <w:rFonts w:ascii="Times New Roman" w:eastAsia="DengXian" w:hAnsi="Times New Roman" w:cs="Times New Roman"/>
          <w:sz w:val="24"/>
          <w:szCs w:val="24"/>
          <w:lang w:val="ru-RU"/>
        </w:rPr>
      </w:pPr>
    </w:p>
    <w:p w14:paraId="6118C96F" w14:textId="0EF47E9F"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54AA49CA" w14:textId="23DDB4C8"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0B6D33CD" w14:textId="7768FC76" w:rsidR="003115B8" w:rsidRDefault="003115B8" w:rsidP="008416B9">
      <w:pPr>
        <w:spacing w:line="360" w:lineRule="auto"/>
        <w:ind w:firstLine="720"/>
        <w:jc w:val="both"/>
        <w:rPr>
          <w:rFonts w:ascii="Times New Roman" w:eastAsia="DengXian" w:hAnsi="Times New Roman" w:cs="Times New Roman"/>
          <w:sz w:val="24"/>
          <w:szCs w:val="24"/>
          <w:lang w:val="ru-RU"/>
        </w:rPr>
      </w:pPr>
    </w:p>
    <w:p w14:paraId="00A11FC7" w14:textId="77777777" w:rsidR="00887766" w:rsidRDefault="00887766" w:rsidP="00887766">
      <w:pPr>
        <w:jc w:val="both"/>
        <w:rPr>
          <w:rFonts w:ascii="Times New Roman" w:eastAsia="DengXian" w:hAnsi="Times New Roman" w:cs="Times New Roman"/>
          <w:b/>
          <w:bCs/>
          <w:sz w:val="24"/>
          <w:szCs w:val="24"/>
          <w:lang w:val="ru-RU"/>
        </w:rPr>
        <w:sectPr w:rsidR="00887766" w:rsidSect="000F0655">
          <w:footerReference w:type="default" r:id="rId296"/>
          <w:pgSz w:w="12240" w:h="15840"/>
          <w:pgMar w:top="1440" w:right="1440" w:bottom="1440" w:left="1440" w:header="720" w:footer="720" w:gutter="0"/>
          <w:cols w:space="720"/>
          <w:titlePg/>
          <w:docGrid w:linePitch="360"/>
        </w:sectPr>
      </w:pPr>
    </w:p>
    <w:p w14:paraId="4A3532F0" w14:textId="4572824B" w:rsidR="00887766" w:rsidRDefault="00887766" w:rsidP="0013588C">
      <w:pPr>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lastRenderedPageBreak/>
        <w:t xml:space="preserve">Таблица </w:t>
      </w:r>
      <w:r w:rsidR="00763DE6">
        <w:rPr>
          <w:rFonts w:ascii="Times New Roman" w:eastAsia="DengXian" w:hAnsi="Times New Roman" w:cs="Times New Roman"/>
          <w:b/>
          <w:bCs/>
          <w:sz w:val="24"/>
          <w:szCs w:val="24"/>
          <w:lang w:val="ru-RU"/>
        </w:rPr>
        <w:t>20</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Объем накопленных инвестиций ГБРК внутри КНР в 2014–2020 гг. (млн юани, в процентах) </w:t>
      </w:r>
    </w:p>
    <w:tbl>
      <w:tblPr>
        <w:tblStyle w:val="TableGrid"/>
        <w:tblW w:w="13405" w:type="dxa"/>
        <w:tblLayout w:type="fixed"/>
        <w:tblLook w:val="04A0" w:firstRow="1" w:lastRow="0" w:firstColumn="1" w:lastColumn="0" w:noHBand="0" w:noVBand="1"/>
      </w:tblPr>
      <w:tblGrid>
        <w:gridCol w:w="2245"/>
        <w:gridCol w:w="900"/>
        <w:gridCol w:w="630"/>
        <w:gridCol w:w="900"/>
        <w:gridCol w:w="540"/>
        <w:gridCol w:w="990"/>
        <w:gridCol w:w="630"/>
        <w:gridCol w:w="1080"/>
        <w:gridCol w:w="630"/>
        <w:gridCol w:w="990"/>
        <w:gridCol w:w="630"/>
        <w:gridCol w:w="1080"/>
        <w:gridCol w:w="630"/>
        <w:gridCol w:w="900"/>
        <w:gridCol w:w="630"/>
      </w:tblGrid>
      <w:tr w:rsidR="0059359E" w:rsidRPr="001618FC" w14:paraId="76DE155E" w14:textId="77777777" w:rsidTr="003653FE">
        <w:tc>
          <w:tcPr>
            <w:tcW w:w="2245" w:type="dxa"/>
          </w:tcPr>
          <w:p w14:paraId="75EFEB24" w14:textId="77777777" w:rsidR="0059359E" w:rsidRPr="001618FC" w:rsidRDefault="0059359E" w:rsidP="003653FE">
            <w:pPr>
              <w:jc w:val="both"/>
              <w:rPr>
                <w:rFonts w:ascii="Times New Roman" w:eastAsia="DengXian" w:hAnsi="Times New Roman" w:cs="Times New Roman"/>
                <w:lang w:val="ru-RU"/>
              </w:rPr>
            </w:pPr>
          </w:p>
        </w:tc>
        <w:tc>
          <w:tcPr>
            <w:tcW w:w="900" w:type="dxa"/>
          </w:tcPr>
          <w:p w14:paraId="101CA8A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2014</w:t>
            </w:r>
          </w:p>
        </w:tc>
        <w:tc>
          <w:tcPr>
            <w:tcW w:w="630" w:type="dxa"/>
          </w:tcPr>
          <w:p w14:paraId="367E1FB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900" w:type="dxa"/>
          </w:tcPr>
          <w:p w14:paraId="1F92EF7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2015</w:t>
            </w:r>
          </w:p>
        </w:tc>
        <w:tc>
          <w:tcPr>
            <w:tcW w:w="540" w:type="dxa"/>
          </w:tcPr>
          <w:p w14:paraId="62FA89F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990" w:type="dxa"/>
          </w:tcPr>
          <w:p w14:paraId="408BB6B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2016</w:t>
            </w:r>
          </w:p>
        </w:tc>
        <w:tc>
          <w:tcPr>
            <w:tcW w:w="630" w:type="dxa"/>
          </w:tcPr>
          <w:p w14:paraId="4AEDC9E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1080" w:type="dxa"/>
          </w:tcPr>
          <w:p w14:paraId="1F68401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2017</w:t>
            </w:r>
          </w:p>
        </w:tc>
        <w:tc>
          <w:tcPr>
            <w:tcW w:w="630" w:type="dxa"/>
          </w:tcPr>
          <w:p w14:paraId="7D6FBEF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990" w:type="dxa"/>
          </w:tcPr>
          <w:p w14:paraId="42FF1427"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rPr>
              <w:t>2018</w:t>
            </w:r>
          </w:p>
        </w:tc>
        <w:tc>
          <w:tcPr>
            <w:tcW w:w="630" w:type="dxa"/>
          </w:tcPr>
          <w:p w14:paraId="4EB4FC0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1080" w:type="dxa"/>
          </w:tcPr>
          <w:p w14:paraId="1034720E"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rPr>
              <w:t>2019</w:t>
            </w:r>
          </w:p>
        </w:tc>
        <w:tc>
          <w:tcPr>
            <w:tcW w:w="630" w:type="dxa"/>
          </w:tcPr>
          <w:p w14:paraId="470845B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c>
          <w:tcPr>
            <w:tcW w:w="900" w:type="dxa"/>
          </w:tcPr>
          <w:p w14:paraId="2366A9DD"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rPr>
              <w:t>2020</w:t>
            </w:r>
          </w:p>
        </w:tc>
        <w:tc>
          <w:tcPr>
            <w:tcW w:w="630" w:type="dxa"/>
          </w:tcPr>
          <w:p w14:paraId="348F41D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w:t>
            </w:r>
          </w:p>
        </w:tc>
      </w:tr>
      <w:tr w:rsidR="0059359E" w:rsidRPr="001618FC" w14:paraId="3AA4BB26" w14:textId="77777777" w:rsidTr="003653FE">
        <w:tc>
          <w:tcPr>
            <w:tcW w:w="2245" w:type="dxa"/>
          </w:tcPr>
          <w:p w14:paraId="40E6BAC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Итого</w:t>
            </w:r>
          </w:p>
        </w:tc>
        <w:tc>
          <w:tcPr>
            <w:tcW w:w="900" w:type="dxa"/>
          </w:tcPr>
          <w:p w14:paraId="6E99037E"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lang w:val="ru-RU"/>
              </w:rPr>
              <w:t xml:space="preserve">7 </w:t>
            </w:r>
            <w:r w:rsidRPr="001618FC">
              <w:rPr>
                <w:rFonts w:ascii="Times New Roman" w:eastAsia="DengXian" w:hAnsi="Times New Roman" w:cs="Times New Roman"/>
              </w:rPr>
              <w:t>941 642</w:t>
            </w:r>
          </w:p>
        </w:tc>
        <w:tc>
          <w:tcPr>
            <w:tcW w:w="630" w:type="dxa"/>
          </w:tcPr>
          <w:p w14:paraId="7F27DB6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900" w:type="dxa"/>
          </w:tcPr>
          <w:p w14:paraId="3717F394"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lang w:val="ru-RU"/>
              </w:rPr>
              <w:t>9 206 949</w:t>
            </w:r>
          </w:p>
        </w:tc>
        <w:tc>
          <w:tcPr>
            <w:tcW w:w="540" w:type="dxa"/>
          </w:tcPr>
          <w:p w14:paraId="2CE8386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990" w:type="dxa"/>
          </w:tcPr>
          <w:p w14:paraId="63C9884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10 318 147</w:t>
            </w:r>
          </w:p>
        </w:tc>
        <w:tc>
          <w:tcPr>
            <w:tcW w:w="630" w:type="dxa"/>
          </w:tcPr>
          <w:p w14:paraId="457D43F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1080" w:type="dxa"/>
          </w:tcPr>
          <w:p w14:paraId="71A4209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11 036 832</w:t>
            </w:r>
          </w:p>
        </w:tc>
        <w:tc>
          <w:tcPr>
            <w:tcW w:w="630" w:type="dxa"/>
          </w:tcPr>
          <w:p w14:paraId="4083D30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990" w:type="dxa"/>
          </w:tcPr>
          <w:p w14:paraId="1C43324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11 678 929</w:t>
            </w:r>
          </w:p>
        </w:tc>
        <w:tc>
          <w:tcPr>
            <w:tcW w:w="630" w:type="dxa"/>
          </w:tcPr>
          <w:p w14:paraId="58EC578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1080" w:type="dxa"/>
          </w:tcPr>
          <w:p w14:paraId="7DE6EDC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12 200 508</w:t>
            </w:r>
          </w:p>
        </w:tc>
        <w:tc>
          <w:tcPr>
            <w:tcW w:w="630" w:type="dxa"/>
          </w:tcPr>
          <w:p w14:paraId="1F3C97F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c>
          <w:tcPr>
            <w:tcW w:w="900" w:type="dxa"/>
          </w:tcPr>
          <w:p w14:paraId="729E290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13 049 924</w:t>
            </w:r>
          </w:p>
        </w:tc>
        <w:tc>
          <w:tcPr>
            <w:tcW w:w="630" w:type="dxa"/>
          </w:tcPr>
          <w:p w14:paraId="3898028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w:t>
            </w:r>
          </w:p>
        </w:tc>
      </w:tr>
      <w:tr w:rsidR="0059359E" w:rsidRPr="001618FC" w14:paraId="5130EC1A" w14:textId="77777777" w:rsidTr="003653FE">
        <w:tc>
          <w:tcPr>
            <w:tcW w:w="2245" w:type="dxa"/>
          </w:tcPr>
          <w:p w14:paraId="5CAC61B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Реновация ветхого жилья</w:t>
            </w:r>
          </w:p>
        </w:tc>
        <w:tc>
          <w:tcPr>
            <w:tcW w:w="900" w:type="dxa"/>
          </w:tcPr>
          <w:p w14:paraId="5C2CA8A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636 246</w:t>
            </w:r>
          </w:p>
        </w:tc>
        <w:tc>
          <w:tcPr>
            <w:tcW w:w="630" w:type="dxa"/>
          </w:tcPr>
          <w:p w14:paraId="384FEBD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00" w:type="dxa"/>
          </w:tcPr>
          <w:p w14:paraId="6D17354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1 308 614</w:t>
            </w:r>
          </w:p>
        </w:tc>
        <w:tc>
          <w:tcPr>
            <w:tcW w:w="540" w:type="dxa"/>
          </w:tcPr>
          <w:p w14:paraId="2E64AC8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14</w:t>
            </w:r>
          </w:p>
        </w:tc>
        <w:tc>
          <w:tcPr>
            <w:tcW w:w="990" w:type="dxa"/>
          </w:tcPr>
          <w:p w14:paraId="673BA4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2 130 237</w:t>
            </w:r>
          </w:p>
        </w:tc>
        <w:tc>
          <w:tcPr>
            <w:tcW w:w="630" w:type="dxa"/>
          </w:tcPr>
          <w:p w14:paraId="7611DEA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21</w:t>
            </w:r>
          </w:p>
        </w:tc>
        <w:tc>
          <w:tcPr>
            <w:tcW w:w="1080" w:type="dxa"/>
          </w:tcPr>
          <w:p w14:paraId="26980C5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2 728 850</w:t>
            </w:r>
          </w:p>
        </w:tc>
        <w:tc>
          <w:tcPr>
            <w:tcW w:w="630" w:type="dxa"/>
          </w:tcPr>
          <w:p w14:paraId="321DD40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25</w:t>
            </w:r>
          </w:p>
        </w:tc>
        <w:tc>
          <w:tcPr>
            <w:tcW w:w="990" w:type="dxa"/>
          </w:tcPr>
          <w:p w14:paraId="3D5AC38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3 041 138</w:t>
            </w:r>
          </w:p>
        </w:tc>
        <w:tc>
          <w:tcPr>
            <w:tcW w:w="630" w:type="dxa"/>
          </w:tcPr>
          <w:p w14:paraId="5E0C602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26</w:t>
            </w:r>
          </w:p>
        </w:tc>
        <w:tc>
          <w:tcPr>
            <w:tcW w:w="1080" w:type="dxa"/>
          </w:tcPr>
          <w:p w14:paraId="1BD246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3 112 777</w:t>
            </w:r>
          </w:p>
        </w:tc>
        <w:tc>
          <w:tcPr>
            <w:tcW w:w="630" w:type="dxa"/>
          </w:tcPr>
          <w:p w14:paraId="6CD691A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26</w:t>
            </w:r>
          </w:p>
        </w:tc>
        <w:tc>
          <w:tcPr>
            <w:tcW w:w="900" w:type="dxa"/>
          </w:tcPr>
          <w:p w14:paraId="7E9DA1B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3 092 802</w:t>
            </w:r>
          </w:p>
        </w:tc>
        <w:tc>
          <w:tcPr>
            <w:tcW w:w="630" w:type="dxa"/>
          </w:tcPr>
          <w:p w14:paraId="00517CE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24</w:t>
            </w:r>
          </w:p>
        </w:tc>
      </w:tr>
      <w:tr w:rsidR="0059359E" w:rsidRPr="001618FC" w14:paraId="7EE1A756" w14:textId="77777777" w:rsidTr="003653FE">
        <w:tc>
          <w:tcPr>
            <w:tcW w:w="2245" w:type="dxa"/>
          </w:tcPr>
          <w:p w14:paraId="5CDE80E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Автомобильные дороги</w:t>
            </w:r>
          </w:p>
        </w:tc>
        <w:tc>
          <w:tcPr>
            <w:tcW w:w="900" w:type="dxa"/>
          </w:tcPr>
          <w:p w14:paraId="5F0415E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1 420 991</w:t>
            </w:r>
          </w:p>
        </w:tc>
        <w:tc>
          <w:tcPr>
            <w:tcW w:w="630" w:type="dxa"/>
          </w:tcPr>
          <w:p w14:paraId="3AC82B2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18</w:t>
            </w:r>
          </w:p>
        </w:tc>
        <w:tc>
          <w:tcPr>
            <w:tcW w:w="900" w:type="dxa"/>
          </w:tcPr>
          <w:p w14:paraId="2C2C963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1 619 146</w:t>
            </w:r>
          </w:p>
        </w:tc>
        <w:tc>
          <w:tcPr>
            <w:tcW w:w="540" w:type="dxa"/>
          </w:tcPr>
          <w:p w14:paraId="458C93E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18</w:t>
            </w:r>
          </w:p>
        </w:tc>
        <w:tc>
          <w:tcPr>
            <w:tcW w:w="990" w:type="dxa"/>
          </w:tcPr>
          <w:p w14:paraId="3D12D46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1 694 640</w:t>
            </w:r>
          </w:p>
        </w:tc>
        <w:tc>
          <w:tcPr>
            <w:tcW w:w="630" w:type="dxa"/>
          </w:tcPr>
          <w:p w14:paraId="166BDC0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16</w:t>
            </w:r>
          </w:p>
        </w:tc>
        <w:tc>
          <w:tcPr>
            <w:tcW w:w="1080" w:type="dxa"/>
          </w:tcPr>
          <w:p w14:paraId="42E3984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1 792 709</w:t>
            </w:r>
          </w:p>
        </w:tc>
        <w:tc>
          <w:tcPr>
            <w:tcW w:w="630" w:type="dxa"/>
          </w:tcPr>
          <w:p w14:paraId="3055E96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16</w:t>
            </w:r>
          </w:p>
        </w:tc>
        <w:tc>
          <w:tcPr>
            <w:tcW w:w="990" w:type="dxa"/>
          </w:tcPr>
          <w:p w14:paraId="6AE8202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1 812 274</w:t>
            </w:r>
          </w:p>
        </w:tc>
        <w:tc>
          <w:tcPr>
            <w:tcW w:w="630" w:type="dxa"/>
          </w:tcPr>
          <w:p w14:paraId="6626958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15</w:t>
            </w:r>
          </w:p>
        </w:tc>
        <w:tc>
          <w:tcPr>
            <w:tcW w:w="1080" w:type="dxa"/>
          </w:tcPr>
          <w:p w14:paraId="7142D3E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2 006 160</w:t>
            </w:r>
          </w:p>
        </w:tc>
        <w:tc>
          <w:tcPr>
            <w:tcW w:w="630" w:type="dxa"/>
          </w:tcPr>
          <w:p w14:paraId="2BC719E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16</w:t>
            </w:r>
          </w:p>
        </w:tc>
        <w:tc>
          <w:tcPr>
            <w:tcW w:w="900" w:type="dxa"/>
          </w:tcPr>
          <w:p w14:paraId="103AAC7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2 695 315</w:t>
            </w:r>
          </w:p>
        </w:tc>
        <w:tc>
          <w:tcPr>
            <w:tcW w:w="630" w:type="dxa"/>
          </w:tcPr>
          <w:p w14:paraId="35F7CF8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21</w:t>
            </w:r>
          </w:p>
        </w:tc>
      </w:tr>
      <w:tr w:rsidR="0059359E" w:rsidRPr="001618FC" w14:paraId="28CFA55D" w14:textId="77777777" w:rsidTr="003653FE">
        <w:tc>
          <w:tcPr>
            <w:tcW w:w="2245" w:type="dxa"/>
          </w:tcPr>
          <w:p w14:paraId="31DD960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 xml:space="preserve">Электроэнергия, водоснабжение и др. </w:t>
            </w:r>
          </w:p>
        </w:tc>
        <w:tc>
          <w:tcPr>
            <w:tcW w:w="900" w:type="dxa"/>
          </w:tcPr>
          <w:p w14:paraId="1CD0D00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879 700</w:t>
            </w:r>
          </w:p>
        </w:tc>
        <w:tc>
          <w:tcPr>
            <w:tcW w:w="630" w:type="dxa"/>
          </w:tcPr>
          <w:p w14:paraId="11C9555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11</w:t>
            </w:r>
          </w:p>
        </w:tc>
        <w:tc>
          <w:tcPr>
            <w:tcW w:w="900" w:type="dxa"/>
          </w:tcPr>
          <w:p w14:paraId="73DBB84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 xml:space="preserve">938 005 </w:t>
            </w:r>
          </w:p>
        </w:tc>
        <w:tc>
          <w:tcPr>
            <w:tcW w:w="540" w:type="dxa"/>
          </w:tcPr>
          <w:p w14:paraId="4F3A700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w:t>
            </w:r>
          </w:p>
        </w:tc>
        <w:tc>
          <w:tcPr>
            <w:tcW w:w="990" w:type="dxa"/>
          </w:tcPr>
          <w:p w14:paraId="0FE8F21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964 109</w:t>
            </w:r>
          </w:p>
        </w:tc>
        <w:tc>
          <w:tcPr>
            <w:tcW w:w="630" w:type="dxa"/>
          </w:tcPr>
          <w:p w14:paraId="769C60F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1080" w:type="dxa"/>
          </w:tcPr>
          <w:p w14:paraId="684143F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1 048 395</w:t>
            </w:r>
          </w:p>
        </w:tc>
        <w:tc>
          <w:tcPr>
            <w:tcW w:w="630" w:type="dxa"/>
          </w:tcPr>
          <w:p w14:paraId="2ADA33C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990" w:type="dxa"/>
          </w:tcPr>
          <w:p w14:paraId="10011E3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1 068 584</w:t>
            </w:r>
          </w:p>
        </w:tc>
        <w:tc>
          <w:tcPr>
            <w:tcW w:w="630" w:type="dxa"/>
          </w:tcPr>
          <w:p w14:paraId="15F1751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1080" w:type="dxa"/>
          </w:tcPr>
          <w:p w14:paraId="6B26651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1 097 145</w:t>
            </w:r>
          </w:p>
        </w:tc>
        <w:tc>
          <w:tcPr>
            <w:tcW w:w="630" w:type="dxa"/>
          </w:tcPr>
          <w:p w14:paraId="3B0062B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900" w:type="dxa"/>
          </w:tcPr>
          <w:p w14:paraId="18D7039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1 086 599</w:t>
            </w:r>
          </w:p>
        </w:tc>
        <w:tc>
          <w:tcPr>
            <w:tcW w:w="630" w:type="dxa"/>
          </w:tcPr>
          <w:p w14:paraId="0BB1387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r>
      <w:tr w:rsidR="0059359E" w:rsidRPr="001618FC" w14:paraId="5C636C2E" w14:textId="77777777" w:rsidTr="003653FE">
        <w:tc>
          <w:tcPr>
            <w:tcW w:w="2245" w:type="dxa"/>
          </w:tcPr>
          <w:p w14:paraId="4107B7DA"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lang w:val="ru-RU"/>
              </w:rPr>
              <w:t>Железные дороги</w:t>
            </w:r>
          </w:p>
        </w:tc>
        <w:tc>
          <w:tcPr>
            <w:tcW w:w="900" w:type="dxa"/>
          </w:tcPr>
          <w:p w14:paraId="6025029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621 146</w:t>
            </w:r>
          </w:p>
        </w:tc>
        <w:tc>
          <w:tcPr>
            <w:tcW w:w="630" w:type="dxa"/>
          </w:tcPr>
          <w:p w14:paraId="06E0E68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00" w:type="dxa"/>
          </w:tcPr>
          <w:p w14:paraId="7CF9493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759 936</w:t>
            </w:r>
          </w:p>
        </w:tc>
        <w:tc>
          <w:tcPr>
            <w:tcW w:w="540" w:type="dxa"/>
          </w:tcPr>
          <w:p w14:paraId="027AEAA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90" w:type="dxa"/>
          </w:tcPr>
          <w:p w14:paraId="40898FB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894 690</w:t>
            </w:r>
          </w:p>
        </w:tc>
        <w:tc>
          <w:tcPr>
            <w:tcW w:w="630" w:type="dxa"/>
          </w:tcPr>
          <w:p w14:paraId="785C3BE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1080" w:type="dxa"/>
          </w:tcPr>
          <w:p w14:paraId="0572C92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929 434</w:t>
            </w:r>
          </w:p>
        </w:tc>
        <w:tc>
          <w:tcPr>
            <w:tcW w:w="630" w:type="dxa"/>
          </w:tcPr>
          <w:p w14:paraId="1F9C053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90" w:type="dxa"/>
          </w:tcPr>
          <w:p w14:paraId="3F81926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972 949</w:t>
            </w:r>
          </w:p>
        </w:tc>
        <w:tc>
          <w:tcPr>
            <w:tcW w:w="630" w:type="dxa"/>
          </w:tcPr>
          <w:p w14:paraId="68D98D4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1080" w:type="dxa"/>
          </w:tcPr>
          <w:p w14:paraId="7D0E725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1 017 961</w:t>
            </w:r>
          </w:p>
        </w:tc>
        <w:tc>
          <w:tcPr>
            <w:tcW w:w="630" w:type="dxa"/>
          </w:tcPr>
          <w:p w14:paraId="2E44D290" w14:textId="77777777" w:rsidR="0059359E" w:rsidRPr="001618FC" w:rsidRDefault="0059359E" w:rsidP="003653FE">
            <w:pPr>
              <w:jc w:val="both"/>
              <w:rPr>
                <w:rFonts w:ascii="Times New Roman" w:eastAsia="DengXian" w:hAnsi="Times New Roman" w:cs="Times New Roman"/>
              </w:rPr>
            </w:pPr>
            <w:r w:rsidRPr="001618FC">
              <w:rPr>
                <w:rFonts w:ascii="Times New Roman" w:eastAsia="DengXian" w:hAnsi="Times New Roman" w:cs="Times New Roman"/>
              </w:rPr>
              <w:t>8</w:t>
            </w:r>
          </w:p>
        </w:tc>
        <w:tc>
          <w:tcPr>
            <w:tcW w:w="900" w:type="dxa"/>
          </w:tcPr>
          <w:p w14:paraId="214EB44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901 978</w:t>
            </w:r>
          </w:p>
        </w:tc>
        <w:tc>
          <w:tcPr>
            <w:tcW w:w="630" w:type="dxa"/>
          </w:tcPr>
          <w:p w14:paraId="6366089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r>
      <w:tr w:rsidR="0059359E" w:rsidRPr="001618FC" w14:paraId="1E495EF6" w14:textId="77777777" w:rsidTr="003653FE">
        <w:tc>
          <w:tcPr>
            <w:tcW w:w="2245" w:type="dxa"/>
          </w:tcPr>
          <w:p w14:paraId="6D3A01D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Водное хозяйство, защита окружающей среды</w:t>
            </w:r>
          </w:p>
        </w:tc>
        <w:tc>
          <w:tcPr>
            <w:tcW w:w="900" w:type="dxa"/>
          </w:tcPr>
          <w:p w14:paraId="6564985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1 070 620</w:t>
            </w:r>
          </w:p>
        </w:tc>
        <w:tc>
          <w:tcPr>
            <w:tcW w:w="630" w:type="dxa"/>
          </w:tcPr>
          <w:p w14:paraId="5F357E0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13</w:t>
            </w:r>
          </w:p>
        </w:tc>
        <w:tc>
          <w:tcPr>
            <w:tcW w:w="900" w:type="dxa"/>
          </w:tcPr>
          <w:p w14:paraId="22318BE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990 194</w:t>
            </w:r>
          </w:p>
        </w:tc>
        <w:tc>
          <w:tcPr>
            <w:tcW w:w="540" w:type="dxa"/>
          </w:tcPr>
          <w:p w14:paraId="61D09B7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11</w:t>
            </w:r>
          </w:p>
        </w:tc>
        <w:tc>
          <w:tcPr>
            <w:tcW w:w="990" w:type="dxa"/>
          </w:tcPr>
          <w:p w14:paraId="1AEA1FA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949 813</w:t>
            </w:r>
          </w:p>
        </w:tc>
        <w:tc>
          <w:tcPr>
            <w:tcW w:w="630" w:type="dxa"/>
          </w:tcPr>
          <w:p w14:paraId="22CDB65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1080" w:type="dxa"/>
          </w:tcPr>
          <w:p w14:paraId="48DA066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860 768</w:t>
            </w:r>
          </w:p>
        </w:tc>
        <w:tc>
          <w:tcPr>
            <w:tcW w:w="630" w:type="dxa"/>
          </w:tcPr>
          <w:p w14:paraId="6F3521A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90" w:type="dxa"/>
          </w:tcPr>
          <w:p w14:paraId="64588A8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878 469</w:t>
            </w:r>
          </w:p>
        </w:tc>
        <w:tc>
          <w:tcPr>
            <w:tcW w:w="630" w:type="dxa"/>
          </w:tcPr>
          <w:p w14:paraId="33C885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1080" w:type="dxa"/>
          </w:tcPr>
          <w:p w14:paraId="2EA58CF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900 250</w:t>
            </w:r>
          </w:p>
        </w:tc>
        <w:tc>
          <w:tcPr>
            <w:tcW w:w="630" w:type="dxa"/>
          </w:tcPr>
          <w:p w14:paraId="201E4EA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900" w:type="dxa"/>
          </w:tcPr>
          <w:p w14:paraId="45BD265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1 034 051</w:t>
            </w:r>
          </w:p>
        </w:tc>
        <w:tc>
          <w:tcPr>
            <w:tcW w:w="630" w:type="dxa"/>
          </w:tcPr>
          <w:p w14:paraId="04752CE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r>
      <w:tr w:rsidR="0059359E" w:rsidRPr="001618FC" w14:paraId="1138D4E3" w14:textId="77777777" w:rsidTr="003653FE">
        <w:tc>
          <w:tcPr>
            <w:tcW w:w="2245" w:type="dxa"/>
          </w:tcPr>
          <w:p w14:paraId="7FCCB53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Нефтехимическая индустрия</w:t>
            </w:r>
          </w:p>
        </w:tc>
        <w:tc>
          <w:tcPr>
            <w:tcW w:w="900" w:type="dxa"/>
          </w:tcPr>
          <w:p w14:paraId="6B5010F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601 402</w:t>
            </w:r>
          </w:p>
        </w:tc>
        <w:tc>
          <w:tcPr>
            <w:tcW w:w="630" w:type="dxa"/>
          </w:tcPr>
          <w:p w14:paraId="79A87AD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900" w:type="dxa"/>
          </w:tcPr>
          <w:p w14:paraId="4F7EA96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683 049</w:t>
            </w:r>
          </w:p>
        </w:tc>
        <w:tc>
          <w:tcPr>
            <w:tcW w:w="540" w:type="dxa"/>
          </w:tcPr>
          <w:p w14:paraId="4936DAD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990" w:type="dxa"/>
          </w:tcPr>
          <w:p w14:paraId="587764C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727 199</w:t>
            </w:r>
          </w:p>
        </w:tc>
        <w:tc>
          <w:tcPr>
            <w:tcW w:w="630" w:type="dxa"/>
          </w:tcPr>
          <w:p w14:paraId="77629A0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1080" w:type="dxa"/>
          </w:tcPr>
          <w:p w14:paraId="1CBC206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 xml:space="preserve">745 828 </w:t>
            </w:r>
          </w:p>
        </w:tc>
        <w:tc>
          <w:tcPr>
            <w:tcW w:w="630" w:type="dxa"/>
          </w:tcPr>
          <w:p w14:paraId="78335CF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990" w:type="dxa"/>
          </w:tcPr>
          <w:p w14:paraId="65834CB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764 554</w:t>
            </w:r>
          </w:p>
        </w:tc>
        <w:tc>
          <w:tcPr>
            <w:tcW w:w="630" w:type="dxa"/>
          </w:tcPr>
          <w:p w14:paraId="7924188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1080" w:type="dxa"/>
          </w:tcPr>
          <w:p w14:paraId="78CD9E0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745 918</w:t>
            </w:r>
          </w:p>
        </w:tc>
        <w:tc>
          <w:tcPr>
            <w:tcW w:w="630" w:type="dxa"/>
          </w:tcPr>
          <w:p w14:paraId="03353CC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c>
          <w:tcPr>
            <w:tcW w:w="900" w:type="dxa"/>
          </w:tcPr>
          <w:p w14:paraId="2C687E7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692 729</w:t>
            </w:r>
          </w:p>
        </w:tc>
        <w:tc>
          <w:tcPr>
            <w:tcW w:w="630" w:type="dxa"/>
          </w:tcPr>
          <w:p w14:paraId="3FC8B0F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r>
      <w:tr w:rsidR="0059359E" w:rsidRPr="001618FC" w14:paraId="7AD4AA81" w14:textId="77777777" w:rsidTr="003653FE">
        <w:tc>
          <w:tcPr>
            <w:tcW w:w="2245" w:type="dxa"/>
          </w:tcPr>
          <w:p w14:paraId="4C4BB8F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Городской общественный транспорт</w:t>
            </w:r>
          </w:p>
        </w:tc>
        <w:tc>
          <w:tcPr>
            <w:tcW w:w="900" w:type="dxa"/>
          </w:tcPr>
          <w:p w14:paraId="1002E36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261 167</w:t>
            </w:r>
          </w:p>
        </w:tc>
        <w:tc>
          <w:tcPr>
            <w:tcW w:w="630" w:type="dxa"/>
          </w:tcPr>
          <w:p w14:paraId="59DA7E7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c>
          <w:tcPr>
            <w:tcW w:w="900" w:type="dxa"/>
          </w:tcPr>
          <w:p w14:paraId="2E32A73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325 317</w:t>
            </w:r>
          </w:p>
        </w:tc>
        <w:tc>
          <w:tcPr>
            <w:tcW w:w="540" w:type="dxa"/>
          </w:tcPr>
          <w:p w14:paraId="68450EB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w:t>
            </w:r>
          </w:p>
        </w:tc>
        <w:tc>
          <w:tcPr>
            <w:tcW w:w="990" w:type="dxa"/>
          </w:tcPr>
          <w:p w14:paraId="3C517AD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353 912</w:t>
            </w:r>
          </w:p>
        </w:tc>
        <w:tc>
          <w:tcPr>
            <w:tcW w:w="630" w:type="dxa"/>
          </w:tcPr>
          <w:p w14:paraId="1CE32C9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c>
          <w:tcPr>
            <w:tcW w:w="1080" w:type="dxa"/>
          </w:tcPr>
          <w:p w14:paraId="5232F24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412 919</w:t>
            </w:r>
          </w:p>
        </w:tc>
        <w:tc>
          <w:tcPr>
            <w:tcW w:w="630" w:type="dxa"/>
          </w:tcPr>
          <w:p w14:paraId="0784671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w:t>
            </w:r>
          </w:p>
        </w:tc>
        <w:tc>
          <w:tcPr>
            <w:tcW w:w="990" w:type="dxa"/>
          </w:tcPr>
          <w:p w14:paraId="7D733E5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657 229</w:t>
            </w:r>
          </w:p>
        </w:tc>
        <w:tc>
          <w:tcPr>
            <w:tcW w:w="630" w:type="dxa"/>
          </w:tcPr>
          <w:p w14:paraId="492B3B7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c>
          <w:tcPr>
            <w:tcW w:w="1080" w:type="dxa"/>
          </w:tcPr>
          <w:p w14:paraId="1A941B9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742 430</w:t>
            </w:r>
          </w:p>
        </w:tc>
        <w:tc>
          <w:tcPr>
            <w:tcW w:w="630" w:type="dxa"/>
          </w:tcPr>
          <w:p w14:paraId="3EF2686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c>
          <w:tcPr>
            <w:tcW w:w="900" w:type="dxa"/>
          </w:tcPr>
          <w:p w14:paraId="749B683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737 599</w:t>
            </w:r>
          </w:p>
        </w:tc>
        <w:tc>
          <w:tcPr>
            <w:tcW w:w="630" w:type="dxa"/>
          </w:tcPr>
          <w:p w14:paraId="08FA066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r>
      <w:tr w:rsidR="0059359E" w:rsidRPr="001618FC" w14:paraId="19F216CF" w14:textId="77777777" w:rsidTr="003653FE">
        <w:tc>
          <w:tcPr>
            <w:tcW w:w="2245" w:type="dxa"/>
          </w:tcPr>
          <w:p w14:paraId="4B9E183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Производство</w:t>
            </w:r>
          </w:p>
        </w:tc>
        <w:tc>
          <w:tcPr>
            <w:tcW w:w="900" w:type="dxa"/>
          </w:tcPr>
          <w:p w14:paraId="0B12D7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585 697</w:t>
            </w:r>
          </w:p>
        </w:tc>
        <w:tc>
          <w:tcPr>
            <w:tcW w:w="630" w:type="dxa"/>
          </w:tcPr>
          <w:p w14:paraId="6CD12A5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900" w:type="dxa"/>
          </w:tcPr>
          <w:p w14:paraId="2F517DC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578 420</w:t>
            </w:r>
          </w:p>
        </w:tc>
        <w:tc>
          <w:tcPr>
            <w:tcW w:w="540" w:type="dxa"/>
          </w:tcPr>
          <w:p w14:paraId="6452399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c>
          <w:tcPr>
            <w:tcW w:w="990" w:type="dxa"/>
          </w:tcPr>
          <w:p w14:paraId="417845F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570 188</w:t>
            </w:r>
          </w:p>
        </w:tc>
        <w:tc>
          <w:tcPr>
            <w:tcW w:w="630" w:type="dxa"/>
          </w:tcPr>
          <w:p w14:paraId="3E204AE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w:t>
            </w:r>
          </w:p>
        </w:tc>
        <w:tc>
          <w:tcPr>
            <w:tcW w:w="1080" w:type="dxa"/>
          </w:tcPr>
          <w:p w14:paraId="77E7432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551 846</w:t>
            </w:r>
          </w:p>
        </w:tc>
        <w:tc>
          <w:tcPr>
            <w:tcW w:w="630" w:type="dxa"/>
          </w:tcPr>
          <w:p w14:paraId="7E08464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c>
          <w:tcPr>
            <w:tcW w:w="990" w:type="dxa"/>
          </w:tcPr>
          <w:p w14:paraId="1E7DB9B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540 960</w:t>
            </w:r>
          </w:p>
        </w:tc>
        <w:tc>
          <w:tcPr>
            <w:tcW w:w="630" w:type="dxa"/>
          </w:tcPr>
          <w:p w14:paraId="584953F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c>
          <w:tcPr>
            <w:tcW w:w="1080" w:type="dxa"/>
          </w:tcPr>
          <w:p w14:paraId="1026884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643 131</w:t>
            </w:r>
          </w:p>
        </w:tc>
        <w:tc>
          <w:tcPr>
            <w:tcW w:w="630" w:type="dxa"/>
          </w:tcPr>
          <w:p w14:paraId="31465D4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c>
          <w:tcPr>
            <w:tcW w:w="900" w:type="dxa"/>
          </w:tcPr>
          <w:p w14:paraId="7374B4E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781 640</w:t>
            </w:r>
          </w:p>
        </w:tc>
        <w:tc>
          <w:tcPr>
            <w:tcW w:w="630" w:type="dxa"/>
          </w:tcPr>
          <w:p w14:paraId="5F4CA2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r>
      <w:tr w:rsidR="0059359E" w:rsidRPr="001618FC" w14:paraId="335B7A08" w14:textId="77777777" w:rsidTr="003653FE">
        <w:tc>
          <w:tcPr>
            <w:tcW w:w="2245" w:type="dxa"/>
          </w:tcPr>
          <w:p w14:paraId="7761B24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Добыча полезных ископаемых</w:t>
            </w:r>
          </w:p>
        </w:tc>
        <w:tc>
          <w:tcPr>
            <w:tcW w:w="900" w:type="dxa"/>
          </w:tcPr>
          <w:p w14:paraId="7A00442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386 399</w:t>
            </w:r>
          </w:p>
        </w:tc>
        <w:tc>
          <w:tcPr>
            <w:tcW w:w="630" w:type="dxa"/>
          </w:tcPr>
          <w:p w14:paraId="77434C3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c>
          <w:tcPr>
            <w:tcW w:w="900" w:type="dxa"/>
          </w:tcPr>
          <w:p w14:paraId="6BD058F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418 992</w:t>
            </w:r>
          </w:p>
        </w:tc>
        <w:tc>
          <w:tcPr>
            <w:tcW w:w="540" w:type="dxa"/>
          </w:tcPr>
          <w:p w14:paraId="32F1B40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c>
          <w:tcPr>
            <w:tcW w:w="990" w:type="dxa"/>
          </w:tcPr>
          <w:p w14:paraId="7D934DB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433 376</w:t>
            </w:r>
          </w:p>
        </w:tc>
        <w:tc>
          <w:tcPr>
            <w:tcW w:w="630" w:type="dxa"/>
          </w:tcPr>
          <w:p w14:paraId="1719975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w:t>
            </w:r>
          </w:p>
        </w:tc>
        <w:tc>
          <w:tcPr>
            <w:tcW w:w="1080" w:type="dxa"/>
          </w:tcPr>
          <w:p w14:paraId="4BD086A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300 629</w:t>
            </w:r>
          </w:p>
        </w:tc>
        <w:tc>
          <w:tcPr>
            <w:tcW w:w="630" w:type="dxa"/>
          </w:tcPr>
          <w:p w14:paraId="19CA938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32</w:t>
            </w:r>
          </w:p>
        </w:tc>
        <w:tc>
          <w:tcPr>
            <w:tcW w:w="990" w:type="dxa"/>
          </w:tcPr>
          <w:p w14:paraId="0B8A7A3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284 421</w:t>
            </w:r>
          </w:p>
        </w:tc>
        <w:tc>
          <w:tcPr>
            <w:tcW w:w="630" w:type="dxa"/>
          </w:tcPr>
          <w:p w14:paraId="5A80219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1080" w:type="dxa"/>
          </w:tcPr>
          <w:p w14:paraId="009691B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263 893</w:t>
            </w:r>
          </w:p>
        </w:tc>
        <w:tc>
          <w:tcPr>
            <w:tcW w:w="630" w:type="dxa"/>
          </w:tcPr>
          <w:p w14:paraId="2B61528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900" w:type="dxa"/>
          </w:tcPr>
          <w:p w14:paraId="4FA8DE1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304 316</w:t>
            </w:r>
          </w:p>
        </w:tc>
        <w:tc>
          <w:tcPr>
            <w:tcW w:w="630" w:type="dxa"/>
          </w:tcPr>
          <w:p w14:paraId="1C5CE8C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r>
      <w:tr w:rsidR="0059359E" w:rsidRPr="001618FC" w14:paraId="0F5367FE" w14:textId="77777777" w:rsidTr="003653FE">
        <w:tc>
          <w:tcPr>
            <w:tcW w:w="2245" w:type="dxa"/>
          </w:tcPr>
          <w:p w14:paraId="576546E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Другие виды транспорта</w:t>
            </w:r>
          </w:p>
        </w:tc>
        <w:tc>
          <w:tcPr>
            <w:tcW w:w="900" w:type="dxa"/>
          </w:tcPr>
          <w:p w14:paraId="635E802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206 463</w:t>
            </w:r>
          </w:p>
        </w:tc>
        <w:tc>
          <w:tcPr>
            <w:tcW w:w="630" w:type="dxa"/>
          </w:tcPr>
          <w:p w14:paraId="3B686A9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c>
          <w:tcPr>
            <w:tcW w:w="900" w:type="dxa"/>
          </w:tcPr>
          <w:p w14:paraId="2FCEACD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211 016</w:t>
            </w:r>
          </w:p>
        </w:tc>
        <w:tc>
          <w:tcPr>
            <w:tcW w:w="540" w:type="dxa"/>
          </w:tcPr>
          <w:p w14:paraId="26C9FA4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990" w:type="dxa"/>
          </w:tcPr>
          <w:p w14:paraId="2D93D39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186 960</w:t>
            </w:r>
          </w:p>
        </w:tc>
        <w:tc>
          <w:tcPr>
            <w:tcW w:w="630" w:type="dxa"/>
          </w:tcPr>
          <w:p w14:paraId="1B28C7C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1080" w:type="dxa"/>
          </w:tcPr>
          <w:p w14:paraId="0685168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208 577</w:t>
            </w:r>
          </w:p>
        </w:tc>
        <w:tc>
          <w:tcPr>
            <w:tcW w:w="630" w:type="dxa"/>
          </w:tcPr>
          <w:p w14:paraId="3ABE0ED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21</w:t>
            </w:r>
          </w:p>
        </w:tc>
        <w:tc>
          <w:tcPr>
            <w:tcW w:w="990" w:type="dxa"/>
          </w:tcPr>
          <w:p w14:paraId="284C00C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264 543</w:t>
            </w:r>
          </w:p>
        </w:tc>
        <w:tc>
          <w:tcPr>
            <w:tcW w:w="630" w:type="dxa"/>
          </w:tcPr>
          <w:p w14:paraId="06C5E43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1080" w:type="dxa"/>
          </w:tcPr>
          <w:p w14:paraId="70D13F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359 156</w:t>
            </w:r>
          </w:p>
        </w:tc>
        <w:tc>
          <w:tcPr>
            <w:tcW w:w="630" w:type="dxa"/>
          </w:tcPr>
          <w:p w14:paraId="266D394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c>
          <w:tcPr>
            <w:tcW w:w="900" w:type="dxa"/>
          </w:tcPr>
          <w:p w14:paraId="473B4B5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329 674</w:t>
            </w:r>
          </w:p>
        </w:tc>
        <w:tc>
          <w:tcPr>
            <w:tcW w:w="630" w:type="dxa"/>
          </w:tcPr>
          <w:p w14:paraId="48C6D7D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r>
      <w:tr w:rsidR="0059359E" w:rsidRPr="001618FC" w14:paraId="5FCC66A5" w14:textId="77777777" w:rsidTr="003653FE">
        <w:tc>
          <w:tcPr>
            <w:tcW w:w="2245" w:type="dxa"/>
          </w:tcPr>
          <w:p w14:paraId="0DC92BA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Финансовая индустрия</w:t>
            </w:r>
          </w:p>
        </w:tc>
        <w:tc>
          <w:tcPr>
            <w:tcW w:w="900" w:type="dxa"/>
          </w:tcPr>
          <w:p w14:paraId="799D72B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149 832</w:t>
            </w:r>
          </w:p>
        </w:tc>
        <w:tc>
          <w:tcPr>
            <w:tcW w:w="630" w:type="dxa"/>
          </w:tcPr>
          <w:p w14:paraId="28470C1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900" w:type="dxa"/>
          </w:tcPr>
          <w:p w14:paraId="48A84D09"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154 899</w:t>
            </w:r>
          </w:p>
        </w:tc>
        <w:tc>
          <w:tcPr>
            <w:tcW w:w="540" w:type="dxa"/>
          </w:tcPr>
          <w:p w14:paraId="7BA03B5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990" w:type="dxa"/>
          </w:tcPr>
          <w:p w14:paraId="4D10859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201 943</w:t>
            </w:r>
          </w:p>
        </w:tc>
        <w:tc>
          <w:tcPr>
            <w:tcW w:w="630" w:type="dxa"/>
          </w:tcPr>
          <w:p w14:paraId="0DE1D2B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1080" w:type="dxa"/>
          </w:tcPr>
          <w:p w14:paraId="2B5E712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246 855</w:t>
            </w:r>
          </w:p>
        </w:tc>
        <w:tc>
          <w:tcPr>
            <w:tcW w:w="630" w:type="dxa"/>
          </w:tcPr>
          <w:p w14:paraId="6128C75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21</w:t>
            </w:r>
          </w:p>
        </w:tc>
        <w:tc>
          <w:tcPr>
            <w:tcW w:w="990" w:type="dxa"/>
          </w:tcPr>
          <w:p w14:paraId="7474B92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 xml:space="preserve">227 165 </w:t>
            </w:r>
          </w:p>
        </w:tc>
        <w:tc>
          <w:tcPr>
            <w:tcW w:w="630" w:type="dxa"/>
          </w:tcPr>
          <w:p w14:paraId="3CEF4DB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2</w:t>
            </w:r>
          </w:p>
        </w:tc>
        <w:tc>
          <w:tcPr>
            <w:tcW w:w="1080" w:type="dxa"/>
          </w:tcPr>
          <w:p w14:paraId="4384D21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346 691</w:t>
            </w:r>
          </w:p>
        </w:tc>
        <w:tc>
          <w:tcPr>
            <w:tcW w:w="630" w:type="dxa"/>
          </w:tcPr>
          <w:p w14:paraId="597BFB0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c>
          <w:tcPr>
            <w:tcW w:w="900" w:type="dxa"/>
          </w:tcPr>
          <w:p w14:paraId="0459B9A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429 914</w:t>
            </w:r>
          </w:p>
        </w:tc>
        <w:tc>
          <w:tcPr>
            <w:tcW w:w="630" w:type="dxa"/>
          </w:tcPr>
          <w:p w14:paraId="0134C09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3</w:t>
            </w:r>
          </w:p>
        </w:tc>
      </w:tr>
      <w:tr w:rsidR="0059359E" w:rsidRPr="001618FC" w14:paraId="6DD354FB" w14:textId="77777777" w:rsidTr="003653FE">
        <w:tc>
          <w:tcPr>
            <w:tcW w:w="2245" w:type="dxa"/>
          </w:tcPr>
          <w:p w14:paraId="3F8ABE5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Образование</w:t>
            </w:r>
          </w:p>
        </w:tc>
        <w:tc>
          <w:tcPr>
            <w:tcW w:w="900" w:type="dxa"/>
          </w:tcPr>
          <w:p w14:paraId="48B48185"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109 953</w:t>
            </w:r>
          </w:p>
        </w:tc>
        <w:tc>
          <w:tcPr>
            <w:tcW w:w="630" w:type="dxa"/>
          </w:tcPr>
          <w:p w14:paraId="4FD99F7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00" w:type="dxa"/>
          </w:tcPr>
          <w:p w14:paraId="6AC74B0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107 531</w:t>
            </w:r>
          </w:p>
        </w:tc>
        <w:tc>
          <w:tcPr>
            <w:tcW w:w="540" w:type="dxa"/>
          </w:tcPr>
          <w:p w14:paraId="7A96519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90" w:type="dxa"/>
          </w:tcPr>
          <w:p w14:paraId="73C4E60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108 356</w:t>
            </w:r>
          </w:p>
        </w:tc>
        <w:tc>
          <w:tcPr>
            <w:tcW w:w="630" w:type="dxa"/>
          </w:tcPr>
          <w:p w14:paraId="63BA2C4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1080" w:type="dxa"/>
          </w:tcPr>
          <w:p w14:paraId="7840A7F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129 289</w:t>
            </w:r>
          </w:p>
        </w:tc>
        <w:tc>
          <w:tcPr>
            <w:tcW w:w="630" w:type="dxa"/>
          </w:tcPr>
          <w:p w14:paraId="6379376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15</w:t>
            </w:r>
          </w:p>
        </w:tc>
        <w:tc>
          <w:tcPr>
            <w:tcW w:w="990" w:type="dxa"/>
          </w:tcPr>
          <w:p w14:paraId="3C4E4CF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137 665</w:t>
            </w:r>
          </w:p>
        </w:tc>
        <w:tc>
          <w:tcPr>
            <w:tcW w:w="630" w:type="dxa"/>
          </w:tcPr>
          <w:p w14:paraId="22EC946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1080" w:type="dxa"/>
          </w:tcPr>
          <w:p w14:paraId="6906DF81"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154 947</w:t>
            </w:r>
          </w:p>
        </w:tc>
        <w:tc>
          <w:tcPr>
            <w:tcW w:w="630" w:type="dxa"/>
          </w:tcPr>
          <w:p w14:paraId="47B943C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00" w:type="dxa"/>
          </w:tcPr>
          <w:p w14:paraId="296958E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189 082</w:t>
            </w:r>
          </w:p>
        </w:tc>
        <w:tc>
          <w:tcPr>
            <w:tcW w:w="630" w:type="dxa"/>
          </w:tcPr>
          <w:p w14:paraId="498426D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r>
      <w:tr w:rsidR="0059359E" w:rsidRPr="001618FC" w14:paraId="3101BFD5" w14:textId="77777777" w:rsidTr="003653FE">
        <w:tc>
          <w:tcPr>
            <w:tcW w:w="2245" w:type="dxa"/>
          </w:tcPr>
          <w:p w14:paraId="5F700E9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Телекоммуникации</w:t>
            </w:r>
          </w:p>
        </w:tc>
        <w:tc>
          <w:tcPr>
            <w:tcW w:w="900" w:type="dxa"/>
          </w:tcPr>
          <w:p w14:paraId="68EC251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81 376</w:t>
            </w:r>
          </w:p>
        </w:tc>
        <w:tc>
          <w:tcPr>
            <w:tcW w:w="630" w:type="dxa"/>
          </w:tcPr>
          <w:p w14:paraId="4658080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00" w:type="dxa"/>
          </w:tcPr>
          <w:p w14:paraId="3A3997A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96 270</w:t>
            </w:r>
          </w:p>
        </w:tc>
        <w:tc>
          <w:tcPr>
            <w:tcW w:w="540" w:type="dxa"/>
          </w:tcPr>
          <w:p w14:paraId="4E7B3BE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90" w:type="dxa"/>
          </w:tcPr>
          <w:p w14:paraId="68B5F82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100 630</w:t>
            </w:r>
          </w:p>
        </w:tc>
        <w:tc>
          <w:tcPr>
            <w:tcW w:w="630" w:type="dxa"/>
          </w:tcPr>
          <w:p w14:paraId="27FD5426"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1080" w:type="dxa"/>
          </w:tcPr>
          <w:p w14:paraId="3C91EBD4"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95 688</w:t>
            </w:r>
          </w:p>
        </w:tc>
        <w:tc>
          <w:tcPr>
            <w:tcW w:w="630" w:type="dxa"/>
          </w:tcPr>
          <w:p w14:paraId="4510FC6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90" w:type="dxa"/>
          </w:tcPr>
          <w:p w14:paraId="37B0EEB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109 690</w:t>
            </w:r>
          </w:p>
        </w:tc>
        <w:tc>
          <w:tcPr>
            <w:tcW w:w="630" w:type="dxa"/>
          </w:tcPr>
          <w:p w14:paraId="19C1B0E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1080" w:type="dxa"/>
          </w:tcPr>
          <w:p w14:paraId="36AC550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96 875</w:t>
            </w:r>
          </w:p>
        </w:tc>
        <w:tc>
          <w:tcPr>
            <w:tcW w:w="630" w:type="dxa"/>
          </w:tcPr>
          <w:p w14:paraId="0C46AF7C"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c>
          <w:tcPr>
            <w:tcW w:w="900" w:type="dxa"/>
          </w:tcPr>
          <w:p w14:paraId="0EC6D58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70 094</w:t>
            </w:r>
          </w:p>
        </w:tc>
        <w:tc>
          <w:tcPr>
            <w:tcW w:w="630" w:type="dxa"/>
          </w:tcPr>
          <w:p w14:paraId="7CFA7FB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w:t>
            </w:r>
          </w:p>
        </w:tc>
      </w:tr>
      <w:tr w:rsidR="0059359E" w:rsidRPr="001618FC" w14:paraId="17CE279C" w14:textId="77777777" w:rsidTr="003653FE">
        <w:tc>
          <w:tcPr>
            <w:tcW w:w="2245" w:type="dxa"/>
          </w:tcPr>
          <w:p w14:paraId="2B29251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Другие</w:t>
            </w:r>
          </w:p>
        </w:tc>
        <w:tc>
          <w:tcPr>
            <w:tcW w:w="900" w:type="dxa"/>
          </w:tcPr>
          <w:p w14:paraId="6480037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930 650</w:t>
            </w:r>
          </w:p>
        </w:tc>
        <w:tc>
          <w:tcPr>
            <w:tcW w:w="630" w:type="dxa"/>
          </w:tcPr>
          <w:p w14:paraId="1E11197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12</w:t>
            </w:r>
          </w:p>
        </w:tc>
        <w:tc>
          <w:tcPr>
            <w:tcW w:w="900" w:type="dxa"/>
          </w:tcPr>
          <w:p w14:paraId="11099C2E" w14:textId="77777777" w:rsidR="0059359E" w:rsidRPr="001618FC" w:rsidRDefault="0059359E" w:rsidP="003653FE">
            <w:pPr>
              <w:jc w:val="center"/>
              <w:rPr>
                <w:rFonts w:ascii="Times New Roman" w:eastAsia="DengXian" w:hAnsi="Times New Roman" w:cs="Times New Roman"/>
                <w:lang w:val="ru-RU"/>
              </w:rPr>
            </w:pPr>
            <w:r w:rsidRPr="001618FC">
              <w:rPr>
                <w:rFonts w:ascii="Times New Roman" w:eastAsia="DengXian" w:hAnsi="Times New Roman" w:cs="Times New Roman"/>
                <w:lang w:val="ru-RU"/>
              </w:rPr>
              <w:t>1 015 560</w:t>
            </w:r>
          </w:p>
        </w:tc>
        <w:tc>
          <w:tcPr>
            <w:tcW w:w="540" w:type="dxa"/>
          </w:tcPr>
          <w:p w14:paraId="38B956EB" w14:textId="77777777" w:rsidR="0059359E" w:rsidRPr="001618FC" w:rsidRDefault="0059359E" w:rsidP="003653FE">
            <w:pPr>
              <w:jc w:val="center"/>
              <w:rPr>
                <w:rFonts w:ascii="Times New Roman" w:eastAsia="DengXian" w:hAnsi="Times New Roman" w:cs="Times New Roman"/>
                <w:lang w:val="ru-RU"/>
              </w:rPr>
            </w:pPr>
            <w:r w:rsidRPr="001618FC">
              <w:rPr>
                <w:rFonts w:ascii="Times New Roman" w:eastAsia="DengXian" w:hAnsi="Times New Roman" w:cs="Times New Roman"/>
                <w:lang w:val="ru-RU"/>
              </w:rPr>
              <w:t>11</w:t>
            </w:r>
          </w:p>
        </w:tc>
        <w:tc>
          <w:tcPr>
            <w:tcW w:w="990" w:type="dxa"/>
          </w:tcPr>
          <w:p w14:paraId="394856C7"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1 002 094</w:t>
            </w:r>
          </w:p>
        </w:tc>
        <w:tc>
          <w:tcPr>
            <w:tcW w:w="630" w:type="dxa"/>
          </w:tcPr>
          <w:p w14:paraId="2735EF3B"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10</w:t>
            </w:r>
          </w:p>
        </w:tc>
        <w:tc>
          <w:tcPr>
            <w:tcW w:w="1080" w:type="dxa"/>
          </w:tcPr>
          <w:p w14:paraId="5B27633A"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985 046</w:t>
            </w:r>
          </w:p>
        </w:tc>
        <w:tc>
          <w:tcPr>
            <w:tcW w:w="630" w:type="dxa"/>
          </w:tcPr>
          <w:p w14:paraId="11169C23"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w:t>
            </w:r>
          </w:p>
        </w:tc>
        <w:tc>
          <w:tcPr>
            <w:tcW w:w="990" w:type="dxa"/>
          </w:tcPr>
          <w:p w14:paraId="2B70AC0E"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919 289</w:t>
            </w:r>
          </w:p>
        </w:tc>
        <w:tc>
          <w:tcPr>
            <w:tcW w:w="630" w:type="dxa"/>
          </w:tcPr>
          <w:p w14:paraId="1C85578D"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8</w:t>
            </w:r>
          </w:p>
        </w:tc>
        <w:tc>
          <w:tcPr>
            <w:tcW w:w="1080" w:type="dxa"/>
          </w:tcPr>
          <w:p w14:paraId="427C741F"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 xml:space="preserve">714 174 </w:t>
            </w:r>
          </w:p>
        </w:tc>
        <w:tc>
          <w:tcPr>
            <w:tcW w:w="630" w:type="dxa"/>
          </w:tcPr>
          <w:p w14:paraId="3B7F9012"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w:t>
            </w:r>
          </w:p>
        </w:tc>
        <w:tc>
          <w:tcPr>
            <w:tcW w:w="900" w:type="dxa"/>
          </w:tcPr>
          <w:p w14:paraId="27C6CEF8"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704 130</w:t>
            </w:r>
          </w:p>
        </w:tc>
        <w:tc>
          <w:tcPr>
            <w:tcW w:w="630" w:type="dxa"/>
          </w:tcPr>
          <w:p w14:paraId="10FEBE10" w14:textId="77777777" w:rsidR="0059359E" w:rsidRPr="001618FC" w:rsidRDefault="0059359E" w:rsidP="003653FE">
            <w:pPr>
              <w:jc w:val="both"/>
              <w:rPr>
                <w:rFonts w:ascii="Times New Roman" w:eastAsia="DengXian" w:hAnsi="Times New Roman" w:cs="Times New Roman"/>
                <w:lang w:val="ru-RU"/>
              </w:rPr>
            </w:pPr>
            <w:r w:rsidRPr="001618FC">
              <w:rPr>
                <w:rFonts w:ascii="Times New Roman" w:eastAsia="DengXian" w:hAnsi="Times New Roman" w:cs="Times New Roman"/>
                <w:lang w:val="ru-RU"/>
              </w:rPr>
              <w:t>5</w:t>
            </w:r>
          </w:p>
        </w:tc>
      </w:tr>
    </w:tbl>
    <w:p w14:paraId="7C182CEF" w14:textId="171100C1" w:rsidR="00472389" w:rsidRDefault="00472389" w:rsidP="006536DA">
      <w:pPr>
        <w:suppressAutoHyphens/>
        <w:spacing w:after="0" w:line="360" w:lineRule="auto"/>
        <w:jc w:val="both"/>
        <w:rPr>
          <w:rFonts w:ascii="Times New Roman" w:eastAsia="MS Mincho" w:hAnsi="Times New Roman" w:cs="Times New Roman"/>
          <w:sz w:val="24"/>
          <w:szCs w:val="24"/>
          <w:lang w:val="ru-RU" w:eastAsia="ja-JP"/>
        </w:rPr>
      </w:pPr>
      <w:r w:rsidRPr="007654ED">
        <w:rPr>
          <w:rFonts w:ascii="Times New Roman" w:eastAsia="DengXian" w:hAnsi="Times New Roman" w:cs="Times New Roman"/>
          <w:i/>
          <w:iCs/>
          <w:sz w:val="24"/>
          <w:szCs w:val="24"/>
          <w:lang w:val="ru-RU"/>
        </w:rPr>
        <w:lastRenderedPageBreak/>
        <w:t>Источник</w:t>
      </w:r>
      <w:r w:rsidRPr="007654ED">
        <w:rPr>
          <w:rFonts w:ascii="Times New Roman" w:eastAsia="DengXian" w:hAnsi="Times New Roman" w:cs="Times New Roman"/>
          <w:sz w:val="24"/>
          <w:szCs w:val="24"/>
          <w:lang w:val="ru-RU"/>
        </w:rPr>
        <w:t xml:space="preserve">: </w:t>
      </w:r>
      <w:r>
        <w:rPr>
          <w:rFonts w:ascii="Times New Roman" w:eastAsia="DengXian" w:hAnsi="Times New Roman" w:cs="Times New Roman"/>
          <w:sz w:val="24"/>
          <w:szCs w:val="24"/>
          <w:lang w:val="ru-RU"/>
        </w:rPr>
        <w:t>с</w:t>
      </w:r>
      <w:r w:rsidRPr="00D319E3">
        <w:rPr>
          <w:rFonts w:ascii="Times New Roman" w:eastAsia="DengXian" w:hAnsi="Times New Roman" w:cs="Times New Roman"/>
          <w:sz w:val="24"/>
          <w:szCs w:val="24"/>
          <w:lang w:val="ru-RU"/>
        </w:rPr>
        <w:t xml:space="preserve">оставлено автором по: </w:t>
      </w:r>
      <w:r w:rsidRPr="00C434DA">
        <w:rPr>
          <w:rFonts w:ascii="Times New Roman" w:eastAsia="MS Mincho" w:hAnsi="Times New Roman" w:cs="Times New Roman"/>
          <w:sz w:val="24"/>
          <w:szCs w:val="24"/>
          <w:lang w:val="ru-RU" w:eastAsia="ja-JP"/>
        </w:rPr>
        <w:t>Годовой отчет ГБРК за 2014 г. (Чжунго кайфа иньхан няньду баогао</w:t>
      </w:r>
      <w:r w:rsidRPr="00C434DA">
        <w:rPr>
          <w:rFonts w:ascii="Times New Roman" w:eastAsia="MS Mincho" w:hAnsi="Times New Roman" w:cs="Times New Roman"/>
          <w:color w:val="231F20"/>
          <w:w w:val="105"/>
          <w:sz w:val="24"/>
          <w:szCs w:val="24"/>
          <w:lang w:val="ru-RU" w:eastAsia="ja-JP"/>
        </w:rPr>
        <w:t>)</w:t>
      </w:r>
      <w:r w:rsidRPr="00C434DA">
        <w:rPr>
          <w:rFonts w:ascii="Times New Roman" w:eastAsia="MS Mincho" w:hAnsi="Times New Roman" w:cs="Times New Roman"/>
          <w:sz w:val="24"/>
          <w:szCs w:val="24"/>
          <w:lang w:val="ru-RU" w:eastAsia="ja-JP"/>
        </w:rPr>
        <w:t xml:space="preserve">. 2014. </w:t>
      </w:r>
      <w:r w:rsidRPr="00C434DA">
        <w:rPr>
          <w:rFonts w:ascii="Times New Roman" w:hAnsi="Times New Roman" w:cs="Times New Roman"/>
          <w:sz w:val="24"/>
          <w:szCs w:val="24"/>
          <w:lang w:val="ru-RU"/>
        </w:rPr>
        <w:t>[</w:t>
      </w:r>
      <w:r w:rsidRPr="00C434DA">
        <w:rPr>
          <w:rFonts w:ascii="Times New Roman" w:eastAsia="Calibri" w:hAnsi="Times New Roman" w:cs="Times New Roman"/>
          <w:sz w:val="24"/>
          <w:szCs w:val="24"/>
          <w:lang w:val="ru-RU" w:eastAsia="en-US"/>
        </w:rPr>
        <w:t>Электронный ресурс]. – Режим доступа</w:t>
      </w:r>
      <w:r w:rsidRPr="00C434DA">
        <w:rPr>
          <w:rFonts w:ascii="Times New Roman" w:eastAsia="MS Mincho" w:hAnsi="Times New Roman" w:cs="Times New Roman"/>
          <w:sz w:val="24"/>
          <w:szCs w:val="24"/>
          <w:lang w:val="ru-RU" w:eastAsia="ja-JP"/>
        </w:rPr>
        <w:t>:</w:t>
      </w:r>
      <w:r w:rsidRPr="00C434DA">
        <w:rPr>
          <w:rFonts w:ascii="Times New Roman" w:hAnsi="Times New Roman" w:cs="Times New Roman"/>
          <w:sz w:val="24"/>
          <w:szCs w:val="24"/>
          <w:lang w:val="ru-RU"/>
        </w:rPr>
        <w:t xml:space="preserve"> </w:t>
      </w:r>
      <w:hyperlink r:id="rId297" w:history="1">
        <w:r w:rsidRPr="00C434DA">
          <w:rPr>
            <w:rStyle w:val="Hyperlink"/>
            <w:rFonts w:ascii="Times New Roman" w:hAnsi="Times New Roman" w:cs="Times New Roman"/>
            <w:sz w:val="24"/>
            <w:szCs w:val="24"/>
            <w:lang w:val="ru-RU"/>
          </w:rPr>
          <w:t>https://pdf.dfcfw.com/pdf/H2_AN201703300452013354_1.pdf</w:t>
        </w:r>
      </w:hyperlink>
      <w:r w:rsidRPr="00C434DA">
        <w:rPr>
          <w:rFonts w:ascii="Times New Roman" w:hAnsi="Times New Roman" w:cs="Times New Roman"/>
          <w:sz w:val="24"/>
          <w:szCs w:val="24"/>
          <w:lang w:val="ru-RU"/>
        </w:rPr>
        <w:t xml:space="preserve">; </w:t>
      </w:r>
      <w:r w:rsidRPr="00C434DA">
        <w:rPr>
          <w:rFonts w:ascii="Times New Roman" w:eastAsia="MS Mincho" w:hAnsi="Times New Roman" w:cs="Times New Roman"/>
          <w:sz w:val="24"/>
          <w:szCs w:val="24"/>
          <w:lang w:val="ru-RU" w:eastAsia="ja-JP"/>
        </w:rPr>
        <w:t xml:space="preserve">Годовой отчет ГБРК за 2015 г. (Чжунго кайфа иньхан </w:t>
      </w:r>
      <w:r>
        <w:rPr>
          <w:rFonts w:ascii="Times New Roman" w:eastAsia="MS Mincho" w:hAnsi="Times New Roman" w:cs="Times New Roman"/>
          <w:sz w:val="24"/>
          <w:szCs w:val="24"/>
          <w:lang w:val="ru-RU" w:eastAsia="ja-JP"/>
        </w:rPr>
        <w:t xml:space="preserve">2015 </w:t>
      </w:r>
      <w:r w:rsidRPr="00C434DA">
        <w:rPr>
          <w:rFonts w:ascii="Times New Roman" w:eastAsia="MS Mincho" w:hAnsi="Times New Roman" w:cs="Times New Roman"/>
          <w:sz w:val="24"/>
          <w:szCs w:val="24"/>
          <w:lang w:val="ru-RU" w:eastAsia="ja-JP"/>
        </w:rPr>
        <w:t>няньду баогао</w:t>
      </w:r>
      <w:r w:rsidRPr="00C434DA">
        <w:rPr>
          <w:rFonts w:ascii="Times New Roman" w:eastAsia="MS Mincho" w:hAnsi="Times New Roman" w:cs="Times New Roman"/>
          <w:color w:val="231F20"/>
          <w:w w:val="105"/>
          <w:sz w:val="24"/>
          <w:szCs w:val="24"/>
          <w:lang w:val="ru-RU" w:eastAsia="ja-JP"/>
        </w:rPr>
        <w:t>)</w:t>
      </w:r>
      <w:r w:rsidRPr="00C434DA">
        <w:rPr>
          <w:rFonts w:ascii="Times New Roman" w:eastAsia="MS Mincho" w:hAnsi="Times New Roman" w:cs="Times New Roman"/>
          <w:sz w:val="24"/>
          <w:szCs w:val="24"/>
          <w:lang w:val="ru-RU" w:eastAsia="ja-JP"/>
        </w:rPr>
        <w:t xml:space="preserve">. </w:t>
      </w:r>
      <w:r w:rsidRPr="00C434DA">
        <w:rPr>
          <w:rFonts w:ascii="Times New Roman" w:hAnsi="Times New Roman" w:cs="Times New Roman"/>
          <w:sz w:val="24"/>
          <w:szCs w:val="24"/>
          <w:lang w:val="ru-RU"/>
        </w:rPr>
        <w:t>[</w:t>
      </w:r>
      <w:r w:rsidRPr="00C434DA">
        <w:rPr>
          <w:rFonts w:ascii="Times New Roman" w:eastAsia="Calibri" w:hAnsi="Times New Roman" w:cs="Times New Roman"/>
          <w:sz w:val="24"/>
          <w:szCs w:val="24"/>
          <w:lang w:val="ru-RU" w:eastAsia="en-US"/>
        </w:rPr>
        <w:t>Электронный ресурс]. – Режим доступа</w:t>
      </w:r>
      <w:r w:rsidRPr="00C434DA">
        <w:rPr>
          <w:rFonts w:ascii="Times New Roman" w:eastAsia="MS Mincho" w:hAnsi="Times New Roman" w:cs="Times New Roman"/>
          <w:sz w:val="24"/>
          <w:szCs w:val="24"/>
          <w:lang w:val="ru-RU" w:eastAsia="ja-JP"/>
        </w:rPr>
        <w:t>:</w:t>
      </w:r>
      <w:r w:rsidRPr="00C434DA">
        <w:rPr>
          <w:rFonts w:ascii="Times New Roman" w:hAnsi="Times New Roman" w:cs="Times New Roman"/>
          <w:sz w:val="24"/>
          <w:szCs w:val="24"/>
          <w:lang w:val="ru-RU"/>
        </w:rPr>
        <w:t xml:space="preserve"> </w:t>
      </w:r>
      <w:hyperlink r:id="rId298" w:history="1">
        <w:r w:rsidRPr="00C434DA">
          <w:rPr>
            <w:rStyle w:val="Hyperlink"/>
            <w:rFonts w:ascii="Times New Roman" w:hAnsi="Times New Roman" w:cs="Times New Roman"/>
            <w:sz w:val="24"/>
            <w:szCs w:val="24"/>
            <w:lang w:val="ru-RU"/>
          </w:rPr>
          <w:t>https://pdf.dfcfw.com/pdf/H2_AN201704120497526207_1.pdf?1647100895000.pdf</w:t>
        </w:r>
      </w:hyperlink>
      <w:r w:rsidRPr="00C434DA">
        <w:rPr>
          <w:rFonts w:ascii="Times New Roman" w:hAnsi="Times New Roman" w:cs="Times New Roman"/>
          <w:sz w:val="24"/>
          <w:szCs w:val="24"/>
          <w:lang w:val="ru-RU"/>
        </w:rPr>
        <w:t xml:space="preserve">; </w:t>
      </w:r>
      <w:r w:rsidRPr="00C434DA">
        <w:rPr>
          <w:rFonts w:ascii="Times New Roman" w:eastAsia="MS Mincho" w:hAnsi="Times New Roman" w:cs="Times New Roman"/>
          <w:sz w:val="24"/>
          <w:szCs w:val="24"/>
          <w:lang w:val="ru-RU" w:eastAsia="ja-JP"/>
        </w:rPr>
        <w:t xml:space="preserve">Годовой отчет ГБРК за 2016 г. </w:t>
      </w:r>
      <w:r w:rsidRPr="00C434DA">
        <w:rPr>
          <w:sz w:val="24"/>
          <w:szCs w:val="24"/>
          <w:lang w:val="ru-RU"/>
        </w:rPr>
        <w:t xml:space="preserve"> </w:t>
      </w:r>
      <w:r w:rsidRPr="00C434DA">
        <w:rPr>
          <w:rFonts w:ascii="Times New Roman" w:eastAsia="MS Mincho" w:hAnsi="Times New Roman" w:cs="Times New Roman"/>
          <w:sz w:val="24"/>
          <w:szCs w:val="24"/>
          <w:lang w:val="ru-RU" w:eastAsia="ja-JP"/>
        </w:rPr>
        <w:t>(Чжунго кайфа иньхан няньду баогао</w:t>
      </w:r>
      <w:r w:rsidRPr="00C434DA">
        <w:rPr>
          <w:rFonts w:ascii="Times New Roman" w:eastAsia="MS Mincho" w:hAnsi="Times New Roman" w:cs="Times New Roman"/>
          <w:i/>
          <w:color w:val="231F20"/>
          <w:w w:val="105"/>
          <w:sz w:val="24"/>
          <w:szCs w:val="24"/>
          <w:lang w:val="ru-RU" w:eastAsia="ja-JP"/>
        </w:rPr>
        <w:t>)</w:t>
      </w:r>
      <w:r w:rsidRPr="00C434DA">
        <w:rPr>
          <w:rFonts w:ascii="Times New Roman" w:eastAsia="MS Mincho" w:hAnsi="Times New Roman" w:cs="Times New Roman"/>
          <w:sz w:val="24"/>
          <w:szCs w:val="24"/>
          <w:lang w:val="ru-RU" w:eastAsia="ja-JP"/>
        </w:rPr>
        <w:t xml:space="preserve">. 2016 гг. </w:t>
      </w:r>
      <w:r w:rsidRPr="00C434DA">
        <w:rPr>
          <w:rFonts w:ascii="Times New Roman" w:hAnsi="Times New Roman" w:cs="Times New Roman"/>
          <w:sz w:val="24"/>
          <w:szCs w:val="24"/>
          <w:lang w:val="ru-RU"/>
        </w:rPr>
        <w:t>[</w:t>
      </w:r>
      <w:r w:rsidRPr="00C434DA">
        <w:rPr>
          <w:rFonts w:ascii="Times New Roman" w:eastAsia="Calibri" w:hAnsi="Times New Roman" w:cs="Times New Roman"/>
          <w:sz w:val="24"/>
          <w:szCs w:val="24"/>
          <w:lang w:val="ru-RU" w:eastAsia="en-US"/>
        </w:rPr>
        <w:t>Электронный ресурс]. – Режим доступа</w:t>
      </w:r>
      <w:r w:rsidRPr="00C434DA">
        <w:rPr>
          <w:rFonts w:ascii="Times New Roman" w:eastAsia="MS Mincho" w:hAnsi="Times New Roman" w:cs="Times New Roman"/>
          <w:sz w:val="24"/>
          <w:szCs w:val="24"/>
          <w:lang w:val="ru-RU" w:eastAsia="ja-JP"/>
        </w:rPr>
        <w:t>:</w:t>
      </w:r>
      <w:r w:rsidRPr="00C434DA">
        <w:rPr>
          <w:sz w:val="24"/>
          <w:szCs w:val="24"/>
          <w:lang w:val="ru-RU"/>
        </w:rPr>
        <w:t xml:space="preserve"> </w:t>
      </w:r>
      <w:hyperlink r:id="rId299" w:history="1">
        <w:r w:rsidRPr="00C434DA">
          <w:rPr>
            <w:rStyle w:val="Hyperlink"/>
            <w:rFonts w:ascii="Times New Roman" w:eastAsia="MS Mincho" w:hAnsi="Times New Roman" w:cs="Times New Roman"/>
            <w:sz w:val="24"/>
            <w:szCs w:val="24"/>
            <w:lang w:val="ru-RU" w:eastAsia="ja-JP"/>
          </w:rPr>
          <w:t>https://pdf.dfcfw.com/pdf/H2_AN201807301171528996_1.pdf?1647693902000.pdf</w:t>
        </w:r>
      </w:hyperlink>
      <w:r w:rsidRPr="00C434DA">
        <w:rPr>
          <w:rFonts w:ascii="Times New Roman" w:hAnsi="Times New Roman" w:cs="Times New Roman"/>
          <w:sz w:val="24"/>
          <w:szCs w:val="24"/>
          <w:lang w:val="ru-RU"/>
        </w:rPr>
        <w:t>;</w:t>
      </w:r>
      <w:r w:rsidRPr="00C434DA">
        <w:rPr>
          <w:rFonts w:ascii="Times New Roman" w:eastAsia="MS Mincho" w:hAnsi="Times New Roman" w:cs="Times New Roman"/>
          <w:sz w:val="24"/>
          <w:szCs w:val="24"/>
          <w:lang w:val="ru-RU" w:eastAsia="ja-JP"/>
        </w:rPr>
        <w:t xml:space="preserve"> </w:t>
      </w:r>
      <w:r w:rsidRPr="00C434DA">
        <w:rPr>
          <w:rFonts w:ascii="Times New Roman" w:eastAsia="MS Mincho" w:hAnsi="Times New Roman" w:cs="Times New Roman"/>
          <w:iCs/>
          <w:color w:val="231F20"/>
          <w:w w:val="105"/>
          <w:sz w:val="24"/>
          <w:szCs w:val="24"/>
          <w:lang w:val="ru-RU" w:eastAsia="ja-JP"/>
        </w:rPr>
        <w:t xml:space="preserve">Годовые отчеты ГБРК за 2017–2020 гг. </w:t>
      </w:r>
      <w:r w:rsidRPr="00C434DA">
        <w:rPr>
          <w:rFonts w:ascii="Times New Roman" w:eastAsia="MS Mincho" w:hAnsi="Times New Roman" w:cs="Times New Roman"/>
          <w:sz w:val="24"/>
          <w:szCs w:val="24"/>
          <w:lang w:val="ru-RU" w:eastAsia="ja-JP"/>
        </w:rPr>
        <w:t>(Чжунго кайфа иньхан няньду баогао</w:t>
      </w:r>
      <w:r w:rsidRPr="00C434DA">
        <w:rPr>
          <w:rFonts w:ascii="Times New Roman" w:eastAsia="MS Mincho" w:hAnsi="Times New Roman" w:cs="Times New Roman"/>
          <w:i/>
          <w:color w:val="231F20"/>
          <w:w w:val="105"/>
          <w:sz w:val="24"/>
          <w:szCs w:val="24"/>
          <w:lang w:val="ru-RU" w:eastAsia="ja-JP"/>
        </w:rPr>
        <w:t>)</w:t>
      </w:r>
      <w:r w:rsidRPr="00C434DA">
        <w:rPr>
          <w:rFonts w:ascii="Times New Roman" w:eastAsia="MS Mincho" w:hAnsi="Times New Roman" w:cs="Times New Roman"/>
          <w:sz w:val="24"/>
          <w:szCs w:val="24"/>
          <w:lang w:val="ru-RU" w:eastAsia="ja-JP"/>
        </w:rPr>
        <w:t xml:space="preserve">. 2017–2020. </w:t>
      </w:r>
      <w:r w:rsidRPr="00C434DA">
        <w:rPr>
          <w:rFonts w:ascii="Times New Roman" w:hAnsi="Times New Roman" w:cs="Times New Roman"/>
          <w:sz w:val="24"/>
          <w:szCs w:val="24"/>
          <w:lang w:val="ru-RU"/>
        </w:rPr>
        <w:t>[</w:t>
      </w:r>
      <w:r w:rsidRPr="00C434DA">
        <w:rPr>
          <w:rFonts w:ascii="Times New Roman" w:eastAsia="Calibri" w:hAnsi="Times New Roman" w:cs="Times New Roman"/>
          <w:sz w:val="24"/>
          <w:szCs w:val="24"/>
          <w:lang w:val="ru-RU" w:eastAsia="en-US"/>
        </w:rPr>
        <w:t>Электронный ресурс]. – Режим доступа</w:t>
      </w:r>
      <w:r w:rsidRPr="00C434DA">
        <w:rPr>
          <w:rFonts w:ascii="Times New Roman" w:eastAsia="MS Mincho" w:hAnsi="Times New Roman" w:cs="Times New Roman"/>
          <w:sz w:val="24"/>
          <w:szCs w:val="24"/>
          <w:lang w:val="ru-RU" w:eastAsia="ja-JP"/>
        </w:rPr>
        <w:t>:</w:t>
      </w:r>
      <w:r w:rsidRPr="00C434DA">
        <w:rPr>
          <w:sz w:val="24"/>
          <w:szCs w:val="24"/>
          <w:lang w:val="ru-RU"/>
        </w:rPr>
        <w:t xml:space="preserve"> </w:t>
      </w:r>
      <w:hyperlink r:id="rId300" w:history="1">
        <w:r w:rsidR="007A2955" w:rsidRPr="00E23BD5">
          <w:rPr>
            <w:rStyle w:val="Hyperlink"/>
            <w:rFonts w:ascii="Times New Roman" w:eastAsia="MS Mincho" w:hAnsi="Times New Roman" w:cs="Times New Roman"/>
            <w:sz w:val="24"/>
            <w:szCs w:val="24"/>
            <w:lang w:val="ru-RU" w:eastAsia="ja-JP"/>
          </w:rPr>
          <w:t>http://www.cdb.com.cn/bgxz/ndbg/ndbg2021/</w:t>
        </w:r>
      </w:hyperlink>
    </w:p>
    <w:p w14:paraId="5222F679" w14:textId="0256A596"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11B2B2E" w14:textId="1A546CB1"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33DA78C6" w14:textId="5F581FCA"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2C87CBF" w14:textId="70668898"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28932DED" w14:textId="31559692"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3B7E1EBB" w14:textId="706DAE8B"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3ACDF6B1" w14:textId="0A7DC93C"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169DA99D" w14:textId="3980A2F5"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16F87051" w14:textId="53F988B3"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26FE1A7D" w14:textId="7D4AF09E"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3EFDDAFB" w14:textId="2BC69325"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7C07C29D" w14:textId="13F25EAB"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4267D31" w14:textId="4EFCB8A6" w:rsidR="00C65693" w:rsidRDefault="00C65693"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04488ED" w14:textId="14857589" w:rsidR="009C37CE" w:rsidRDefault="009C37CE"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EFAC742" w14:textId="527D1152" w:rsidR="009C37CE" w:rsidRDefault="009C37CE" w:rsidP="00472389">
      <w:pPr>
        <w:suppressAutoHyphens/>
        <w:spacing w:after="0" w:line="360" w:lineRule="auto"/>
        <w:ind w:firstLine="720"/>
        <w:jc w:val="both"/>
        <w:rPr>
          <w:rFonts w:ascii="Times New Roman" w:eastAsia="MS Mincho" w:hAnsi="Times New Roman" w:cs="Times New Roman"/>
          <w:sz w:val="24"/>
          <w:szCs w:val="24"/>
          <w:lang w:val="ru-RU" w:eastAsia="ja-JP"/>
        </w:rPr>
      </w:pPr>
      <w:r w:rsidRPr="001618FC">
        <w:rPr>
          <w:rFonts w:ascii="Times New Roman" w:eastAsia="DengXian" w:hAnsi="Times New Roman" w:cs="Times New Roman"/>
          <w:noProof/>
          <w:sz w:val="24"/>
          <w:szCs w:val="24"/>
        </w:rPr>
        <w:lastRenderedPageBreak/>
        <w:drawing>
          <wp:inline distT="0" distB="0" distL="0" distR="0" wp14:anchorId="230E6995" wp14:editId="7AF53717">
            <wp:extent cx="5499735" cy="3213735"/>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14:paraId="1B27DC51" w14:textId="7D830168" w:rsidR="009C37CE" w:rsidRPr="001618FC" w:rsidRDefault="009C37CE" w:rsidP="009C37CE">
      <w:pPr>
        <w:spacing w:line="360" w:lineRule="auto"/>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763DE6">
        <w:rPr>
          <w:rFonts w:ascii="Times New Roman" w:eastAsia="DengXian" w:hAnsi="Times New Roman" w:cs="Times New Roman"/>
          <w:b/>
          <w:bCs/>
          <w:sz w:val="24"/>
          <w:szCs w:val="24"/>
          <w:lang w:val="ru-RU"/>
        </w:rPr>
        <w:t>26</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Число бедного населения КНР в 2013–2019 гг. (млн, юани)</w:t>
      </w:r>
    </w:p>
    <w:p w14:paraId="0871556B" w14:textId="0CEA1339" w:rsidR="009C37CE" w:rsidRPr="001618FC" w:rsidRDefault="009C37CE" w:rsidP="006536DA">
      <w:pPr>
        <w:spacing w:after="0" w:line="360" w:lineRule="auto"/>
        <w:jc w:val="both"/>
        <w:rPr>
          <w:rFonts w:ascii="Times New Roman" w:eastAsia="DengXian" w:hAnsi="Times New Roman" w:cs="Times New Roman"/>
          <w:sz w:val="24"/>
          <w:szCs w:val="24"/>
          <w:lang w:val="ru-RU"/>
        </w:rPr>
      </w:pPr>
      <w:r w:rsidRPr="001618FC">
        <w:rPr>
          <w:rFonts w:ascii="Times New Roman" w:eastAsia="SimSun" w:hAnsi="Times New Roman" w:cs="Times New Roman"/>
          <w:i/>
          <w:iCs/>
          <w:sz w:val="24"/>
          <w:szCs w:val="24"/>
          <w:lang w:val="ru-RU" w:eastAsia="en-US"/>
        </w:rPr>
        <w:t>Источник</w:t>
      </w:r>
      <w:r w:rsidRPr="001618FC">
        <w:rPr>
          <w:rFonts w:ascii="Times New Roman" w:eastAsia="SimSun" w:hAnsi="Times New Roman" w:cs="Times New Roman"/>
          <w:sz w:val="24"/>
          <w:szCs w:val="24"/>
          <w:lang w:val="ru-RU" w:eastAsia="en-US"/>
        </w:rPr>
        <w:t xml:space="preserve">: составлено автором </w:t>
      </w:r>
      <w:r w:rsidRPr="001618FC">
        <w:rPr>
          <w:rFonts w:ascii="Times New Roman" w:eastAsia="PMingLiU" w:hAnsi="Times New Roman" w:cs="Times New Roman"/>
          <w:sz w:val="24"/>
          <w:szCs w:val="24"/>
          <w:lang w:val="ru-RU"/>
        </w:rPr>
        <w:t>по:</w:t>
      </w:r>
      <w:r w:rsidRPr="001618FC">
        <w:rPr>
          <w:rFonts w:ascii="Times New Roman" w:eastAsia="DengXian" w:hAnsi="Times New Roman" w:cs="Times New Roman"/>
          <w:sz w:val="24"/>
          <w:szCs w:val="24"/>
          <w:lang w:val="ru-RU"/>
        </w:rPr>
        <w:t xml:space="preserve"> Пресс-конференция Информационного бюро Госсовета КНР, посвященная ситуации с обеспечением в установленные сроки выполнения целей по искоренению бедности (Госиньбань цзю цюэбао жуци ваньчэн туйпинь гунцзянь мубяо жэньу югуань цинкуан цзюйсин фабухуэй. [Пресс-конференция Информационного бюро Госсовета КНР, посвященная ситуации с обеспечением в установленные сроки выполнения целей по искоренению бедности) // Сайт Госсовета КНР. </w:t>
      </w:r>
      <w:r w:rsidRPr="001618FC">
        <w:rPr>
          <w:rFonts w:ascii="Times New Roman" w:hAnsi="Times New Roman" w:cs="Times New Roman"/>
          <w:sz w:val="24"/>
          <w:szCs w:val="24"/>
          <w:lang w:val="ru-RU"/>
        </w:rPr>
        <w:t>[Электронный ресурс]. – Режим доступа: http://www.gov.cn/xinwen/2020-05/18/content_5512674.htm</w:t>
      </w:r>
    </w:p>
    <w:p w14:paraId="7EE6A62F" w14:textId="77777777" w:rsidR="009C37CE" w:rsidRPr="00DC64D8" w:rsidRDefault="009C37CE" w:rsidP="009C37CE">
      <w:pPr>
        <w:spacing w:after="0" w:line="360" w:lineRule="auto"/>
        <w:rPr>
          <w:rFonts w:ascii="Times New Roman" w:eastAsia="SimSun" w:hAnsi="Times New Roman" w:cs="Times New Roman"/>
          <w:color w:val="0563C1"/>
          <w:sz w:val="24"/>
          <w:szCs w:val="24"/>
          <w:u w:val="single"/>
          <w:lang w:val="ru-RU" w:eastAsia="en-US"/>
        </w:rPr>
      </w:pPr>
    </w:p>
    <w:p w14:paraId="061CAB45" w14:textId="14E32EA4" w:rsidR="009C37CE" w:rsidRDefault="009C37CE"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6A81025F" w14:textId="7244EA93" w:rsidR="009C37CE" w:rsidRDefault="009C37CE"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58E7F11A" w14:textId="67B91F83" w:rsidR="009C37CE" w:rsidRDefault="00D94522" w:rsidP="00D94522">
      <w:pPr>
        <w:tabs>
          <w:tab w:val="left" w:pos="2131"/>
        </w:tabs>
        <w:suppressAutoHyphens/>
        <w:spacing w:after="0" w:line="360" w:lineRule="auto"/>
        <w:ind w:firstLine="720"/>
        <w:jc w:val="both"/>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lastRenderedPageBreak/>
        <w:tab/>
      </w:r>
    </w:p>
    <w:p w14:paraId="48CF4453" w14:textId="77777777" w:rsidR="009C37CE" w:rsidRDefault="009C37CE"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3A01BD96" w14:textId="6FD2EEB8" w:rsidR="007A2955" w:rsidRDefault="007A2955" w:rsidP="00472389">
      <w:pPr>
        <w:suppressAutoHyphens/>
        <w:spacing w:after="0" w:line="360" w:lineRule="auto"/>
        <w:ind w:firstLine="720"/>
        <w:jc w:val="both"/>
        <w:rPr>
          <w:rFonts w:ascii="Times New Roman" w:eastAsia="MS Mincho" w:hAnsi="Times New Roman" w:cs="Times New Roman"/>
          <w:sz w:val="24"/>
          <w:szCs w:val="24"/>
          <w:lang w:val="ru-RU" w:eastAsia="ja-JP"/>
        </w:rPr>
      </w:pPr>
    </w:p>
    <w:p w14:paraId="03E82923" w14:textId="6B54168F" w:rsidR="007A2955" w:rsidRDefault="007A2955" w:rsidP="00C65693">
      <w:pPr>
        <w:suppressAutoHyphens/>
        <w:spacing w:after="0" w:line="360" w:lineRule="auto"/>
        <w:ind w:firstLine="720"/>
        <w:jc w:val="both"/>
        <w:rPr>
          <w:rFonts w:ascii="Times New Roman" w:hAnsi="Times New Roman" w:cs="Times New Roman"/>
          <w:sz w:val="24"/>
          <w:szCs w:val="24"/>
          <w:lang w:val="ru-RU"/>
        </w:rPr>
      </w:pPr>
      <w:r w:rsidRPr="001618FC">
        <w:rPr>
          <w:rFonts w:ascii="Times New Roman" w:eastAsia="DengXian" w:hAnsi="Times New Roman" w:cs="Times New Roman"/>
          <w:noProof/>
          <w:sz w:val="24"/>
          <w:szCs w:val="24"/>
          <w:lang w:val="ru-RU"/>
        </w:rPr>
        <w:drawing>
          <wp:inline distT="0" distB="0" distL="0" distR="0" wp14:anchorId="05480BB0" wp14:editId="37F51AE2">
            <wp:extent cx="5499735" cy="321373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4E644FDA" w14:textId="320FA48A" w:rsidR="008F4708" w:rsidRPr="008F4708" w:rsidRDefault="008F4708" w:rsidP="008F4708">
      <w:pPr>
        <w:spacing w:after="0" w:line="360" w:lineRule="auto"/>
        <w:jc w:val="center"/>
        <w:rPr>
          <w:rFonts w:ascii="Times New Roman" w:eastAsia="DengXian" w:hAnsi="Times New Roman" w:cs="Times New Roman"/>
          <w:b/>
          <w:bCs/>
          <w:sz w:val="24"/>
          <w:szCs w:val="24"/>
          <w:lang w:val="ru-RU"/>
        </w:rPr>
      </w:pPr>
      <w:r w:rsidRPr="00C65693">
        <w:rPr>
          <w:rFonts w:ascii="Times New Roman" w:eastAsia="DengXian" w:hAnsi="Times New Roman" w:cs="Times New Roman"/>
          <w:b/>
          <w:bCs/>
          <w:sz w:val="24"/>
          <w:szCs w:val="24"/>
          <w:lang w:val="ru-RU"/>
        </w:rPr>
        <w:t xml:space="preserve">Рисунок </w:t>
      </w:r>
      <w:r w:rsidR="00763DE6">
        <w:rPr>
          <w:rFonts w:ascii="Times New Roman" w:eastAsia="DengXian" w:hAnsi="Times New Roman" w:cs="Times New Roman"/>
          <w:b/>
          <w:bCs/>
          <w:sz w:val="24"/>
          <w:szCs w:val="24"/>
          <w:lang w:val="ru-RU"/>
        </w:rPr>
        <w:t>27</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Ситуация с бедностью в сельских районах КНР в 2012, 2019 гг. (тыс.)</w:t>
      </w:r>
    </w:p>
    <w:p w14:paraId="44B54619" w14:textId="4F3F6722" w:rsidR="00C65693" w:rsidRPr="00C65693" w:rsidRDefault="00C65693" w:rsidP="006536DA">
      <w:pPr>
        <w:spacing w:after="0" w:line="360" w:lineRule="auto"/>
        <w:rPr>
          <w:rFonts w:ascii="Times New Roman" w:eastAsia="SimSun" w:hAnsi="Times New Roman" w:cs="Times New Roman"/>
          <w:color w:val="0563C1"/>
          <w:sz w:val="24"/>
          <w:szCs w:val="24"/>
          <w:u w:val="single"/>
          <w:lang w:val="ru-RU" w:eastAsia="en-US"/>
        </w:rPr>
        <w:sectPr w:rsidR="00C65693" w:rsidRPr="00C65693" w:rsidSect="00887766">
          <w:pgSz w:w="15840" w:h="12240" w:orient="landscape"/>
          <w:pgMar w:top="1440" w:right="1440" w:bottom="1440" w:left="1440" w:header="720" w:footer="720" w:gutter="0"/>
          <w:cols w:space="720"/>
          <w:titlePg/>
          <w:docGrid w:linePitch="360"/>
        </w:sectPr>
      </w:pPr>
      <w:r w:rsidRPr="001618FC">
        <w:rPr>
          <w:rFonts w:ascii="Times New Roman" w:eastAsia="SimSun" w:hAnsi="Times New Roman" w:cs="Times New Roman"/>
          <w:i/>
          <w:iCs/>
          <w:sz w:val="24"/>
          <w:szCs w:val="24"/>
          <w:lang w:val="ru-RU" w:eastAsia="en-US"/>
        </w:rPr>
        <w:t>Источник</w:t>
      </w:r>
      <w:r w:rsidRPr="001618FC">
        <w:rPr>
          <w:rFonts w:ascii="Times New Roman" w:eastAsia="SimSun" w:hAnsi="Times New Roman" w:cs="Times New Roman"/>
          <w:sz w:val="24"/>
          <w:szCs w:val="24"/>
          <w:lang w:val="ru-RU" w:eastAsia="en-US"/>
        </w:rPr>
        <w:t xml:space="preserve">: составлено автором </w:t>
      </w:r>
      <w:r w:rsidRPr="001618FC">
        <w:rPr>
          <w:rFonts w:ascii="Times New Roman" w:eastAsia="PMingLiU" w:hAnsi="Times New Roman" w:cs="Times New Roman"/>
          <w:sz w:val="24"/>
          <w:szCs w:val="24"/>
          <w:lang w:val="ru-RU"/>
        </w:rPr>
        <w:t>по: Китайский статистический ежегодник (Чжунго тунцзи няньцянь 2019)</w:t>
      </w:r>
      <w:r w:rsidRPr="001618FC">
        <w:rPr>
          <w:rFonts w:ascii="Times New Roman" w:eastAsia="SimSun" w:hAnsi="Times New Roman" w:cs="Times New Roman"/>
          <w:sz w:val="24"/>
          <w:szCs w:val="24"/>
          <w:lang w:val="ru-RU" w:eastAsia="en-US"/>
        </w:rPr>
        <w:t xml:space="preserve">. - Пекин: </w:t>
      </w:r>
      <w:r w:rsidRPr="001618FC">
        <w:rPr>
          <w:rFonts w:ascii="Times New Roman" w:hAnsi="Times New Roman" w:cs="Times New Roman"/>
          <w:lang w:val="ru-RU"/>
        </w:rPr>
        <w:t>ГСУ КНР</w:t>
      </w:r>
      <w:r w:rsidRPr="001618FC">
        <w:rPr>
          <w:rFonts w:ascii="Times New Roman" w:eastAsia="SimSun" w:hAnsi="Times New Roman" w:cs="Times New Roman"/>
          <w:sz w:val="24"/>
          <w:szCs w:val="24"/>
          <w:lang w:val="ru-RU" w:eastAsia="en-US"/>
        </w:rPr>
        <w:t xml:space="preserve">. - Раздел № 6–35. Ситуация с бедностью в сельских районах. </w:t>
      </w:r>
      <w:r w:rsidRPr="001618FC">
        <w:rPr>
          <w:rFonts w:ascii="Times New Roman" w:hAnsi="Times New Roman" w:cs="Times New Roman"/>
          <w:sz w:val="24"/>
          <w:szCs w:val="24"/>
          <w:lang w:val="ru-RU"/>
        </w:rPr>
        <w:t>[Электронный ресурс]. – Режим доступа:</w:t>
      </w:r>
      <w:r w:rsidRPr="001618FC">
        <w:rPr>
          <w:rFonts w:ascii="Times New Roman" w:hAnsi="Times New Roman" w:cs="Times New Roman"/>
          <w:sz w:val="20"/>
          <w:szCs w:val="20"/>
          <w:lang w:val="ru-RU"/>
        </w:rPr>
        <w:t xml:space="preserve"> </w:t>
      </w:r>
      <w:hyperlink r:id="rId303" w:history="1">
        <w:r w:rsidRPr="001618FC">
          <w:rPr>
            <w:rStyle w:val="Hyperlink"/>
            <w:rFonts w:ascii="Times New Roman" w:eastAsia="SimSun" w:hAnsi="Times New Roman" w:cs="Times New Roman"/>
            <w:sz w:val="24"/>
            <w:szCs w:val="24"/>
            <w:lang w:eastAsia="en-US"/>
          </w:rPr>
          <w:t>http</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www</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stats</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gov</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cn</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tjsj</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ndsj</w:t>
        </w:r>
        <w:r w:rsidRPr="001618FC">
          <w:rPr>
            <w:rStyle w:val="Hyperlink"/>
            <w:rFonts w:ascii="Times New Roman" w:eastAsia="SimSun" w:hAnsi="Times New Roman" w:cs="Times New Roman"/>
            <w:sz w:val="24"/>
            <w:szCs w:val="24"/>
            <w:lang w:val="ru-RU" w:eastAsia="en-US"/>
          </w:rPr>
          <w:t>/2019/</w:t>
        </w:r>
        <w:r w:rsidRPr="001618FC">
          <w:rPr>
            <w:rStyle w:val="Hyperlink"/>
            <w:rFonts w:ascii="Times New Roman" w:eastAsia="SimSun" w:hAnsi="Times New Roman" w:cs="Times New Roman"/>
            <w:sz w:val="24"/>
            <w:szCs w:val="24"/>
            <w:lang w:eastAsia="en-US"/>
          </w:rPr>
          <w:t>indexeh</w:t>
        </w:r>
        <w:r w:rsidRPr="001618FC">
          <w:rPr>
            <w:rStyle w:val="Hyperlink"/>
            <w:rFonts w:ascii="Times New Roman" w:eastAsia="SimSun" w:hAnsi="Times New Roman" w:cs="Times New Roman"/>
            <w:sz w:val="24"/>
            <w:szCs w:val="24"/>
            <w:lang w:val="ru-RU" w:eastAsia="en-US"/>
          </w:rPr>
          <w:t>.</w:t>
        </w:r>
        <w:r w:rsidRPr="001618FC">
          <w:rPr>
            <w:rStyle w:val="Hyperlink"/>
            <w:rFonts w:ascii="Times New Roman" w:eastAsia="SimSun" w:hAnsi="Times New Roman" w:cs="Times New Roman"/>
            <w:sz w:val="24"/>
            <w:szCs w:val="24"/>
            <w:lang w:eastAsia="en-US"/>
          </w:rPr>
          <w:t>htm</w:t>
        </w:r>
      </w:hyperlink>
      <w:r w:rsidRPr="001618FC">
        <w:rPr>
          <w:rFonts w:ascii="Times New Roman" w:eastAsia="SimSun" w:hAnsi="Times New Roman" w:cs="Times New Roman"/>
          <w:color w:val="0563C1"/>
          <w:sz w:val="24"/>
          <w:szCs w:val="24"/>
          <w:u w:val="single"/>
          <w:lang w:val="ru-RU" w:eastAsia="en-US"/>
        </w:rPr>
        <w:t xml:space="preserve"> </w:t>
      </w:r>
    </w:p>
    <w:p w14:paraId="3BC762CF" w14:textId="2EBCE362" w:rsidR="0001481F" w:rsidRDefault="003F580F" w:rsidP="005B2F97">
      <w:pPr>
        <w:spacing w:after="0" w:line="240" w:lineRule="auto"/>
        <w:jc w:val="center"/>
        <w:rPr>
          <w:rFonts w:ascii="Times New Roman" w:eastAsia="Times New Roman" w:hAnsi="Times New Roman" w:cs="Times New Roman"/>
          <w:b/>
          <w:bCs/>
          <w:color w:val="000000"/>
          <w:sz w:val="24"/>
          <w:szCs w:val="24"/>
          <w:lang w:val="ru-RU" w:eastAsia="x-none"/>
        </w:rPr>
      </w:pPr>
      <w:r w:rsidRPr="001618FC">
        <w:rPr>
          <w:rFonts w:ascii="Times New Roman" w:eastAsia="DengXian" w:hAnsi="Times New Roman" w:cs="Times New Roman"/>
          <w:noProof/>
          <w:sz w:val="24"/>
          <w:szCs w:val="24"/>
          <w:lang w:val="ru-RU"/>
        </w:rPr>
        <w:lastRenderedPageBreak/>
        <w:drawing>
          <wp:inline distT="0" distB="0" distL="0" distR="0" wp14:anchorId="1F6BF80D" wp14:editId="0C17CF3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1FCCE5AC" w14:textId="36C1CD93" w:rsidR="003F580F" w:rsidRDefault="003F580F" w:rsidP="005B2F97">
      <w:pPr>
        <w:spacing w:after="0" w:line="240" w:lineRule="auto"/>
        <w:jc w:val="center"/>
        <w:rPr>
          <w:rFonts w:ascii="Times New Roman" w:eastAsia="Times New Roman" w:hAnsi="Times New Roman" w:cs="Times New Roman"/>
          <w:b/>
          <w:bCs/>
          <w:color w:val="000000"/>
          <w:sz w:val="24"/>
          <w:szCs w:val="24"/>
          <w:lang w:val="ru-RU" w:eastAsia="x-none"/>
        </w:rPr>
      </w:pPr>
    </w:p>
    <w:p w14:paraId="3C936E4A" w14:textId="25D9DD68" w:rsidR="003F580F" w:rsidRPr="001618FC" w:rsidRDefault="003F580F" w:rsidP="003F580F">
      <w:pPr>
        <w:spacing w:line="360" w:lineRule="auto"/>
        <w:ind w:firstLine="720"/>
        <w:jc w:val="center"/>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763DE6">
        <w:rPr>
          <w:rFonts w:ascii="Times New Roman" w:eastAsia="DengXian" w:hAnsi="Times New Roman" w:cs="Times New Roman"/>
          <w:b/>
          <w:bCs/>
          <w:sz w:val="24"/>
          <w:szCs w:val="24"/>
          <w:lang w:val="ru-RU"/>
        </w:rPr>
        <w:t>28</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 Объем кредитования БРСХК трех направлений </w:t>
      </w:r>
      <w:r w:rsidR="00D94522">
        <w:rPr>
          <w:rFonts w:ascii="Times New Roman" w:eastAsia="DengXian" w:hAnsi="Times New Roman" w:cs="Times New Roman"/>
          <w:sz w:val="24"/>
          <w:szCs w:val="24"/>
          <w:lang w:val="ru-RU"/>
        </w:rPr>
        <w:t xml:space="preserve">сельскохозяйственной </w:t>
      </w:r>
      <w:r w:rsidRPr="001618FC">
        <w:rPr>
          <w:rFonts w:ascii="Times New Roman" w:eastAsia="DengXian" w:hAnsi="Times New Roman" w:cs="Times New Roman"/>
          <w:sz w:val="24"/>
          <w:szCs w:val="24"/>
          <w:lang w:val="ru-RU"/>
        </w:rPr>
        <w:t>модернизации в 2015, 2020 гг. (млрд, юани)</w:t>
      </w:r>
    </w:p>
    <w:p w14:paraId="7EFADA21" w14:textId="77777777" w:rsidR="003F580F" w:rsidRPr="001618FC" w:rsidRDefault="003F580F" w:rsidP="006536DA">
      <w:pPr>
        <w:suppressAutoHyphens/>
        <w:spacing w:after="0" w:line="360" w:lineRule="auto"/>
        <w:jc w:val="both"/>
        <w:rPr>
          <w:rFonts w:ascii="Times New Roman" w:eastAsia="MS Mincho" w:hAnsi="Times New Roman" w:cs="Times New Roman"/>
          <w:color w:val="0563C1" w:themeColor="hyperlink"/>
          <w:w w:val="105"/>
          <w:sz w:val="24"/>
          <w:szCs w:val="24"/>
          <w:u w:val="single"/>
          <w:lang w:val="ru-RU" w:eastAsia="ja-JP"/>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вые от</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ты БРСХК за 2015, 2020</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гг. (Чжунго нунъе фачжань няньду баогао). 2015, 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adbc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1064/</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1071/</w:t>
      </w:r>
      <w:r w:rsidRPr="001618FC">
        <w:rPr>
          <w:rFonts w:ascii="Times New Roman" w:hAnsi="Times New Roman" w:cs="Times New Roman"/>
          <w:sz w:val="24"/>
          <w:szCs w:val="24"/>
        </w:rPr>
        <w:t>index</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r w:rsidRPr="001618FC">
        <w:rPr>
          <w:rFonts w:ascii="Times New Roman" w:hAnsi="Times New Roman" w:cs="Times New Roman"/>
          <w:sz w:val="24"/>
          <w:szCs w:val="24"/>
          <w:lang w:val="ru-RU"/>
        </w:rPr>
        <w:t xml:space="preserve"> </w:t>
      </w:r>
    </w:p>
    <w:p w14:paraId="43F83E5E" w14:textId="257D7E4E" w:rsidR="003F580F" w:rsidRDefault="003F580F" w:rsidP="005B2F97">
      <w:pPr>
        <w:spacing w:after="0" w:line="240" w:lineRule="auto"/>
        <w:jc w:val="center"/>
        <w:rPr>
          <w:rFonts w:ascii="Times New Roman" w:eastAsia="Times New Roman" w:hAnsi="Times New Roman" w:cs="Times New Roman"/>
          <w:b/>
          <w:bCs/>
          <w:color w:val="000000"/>
          <w:sz w:val="24"/>
          <w:szCs w:val="24"/>
          <w:lang w:val="ru-RU" w:eastAsia="x-none"/>
        </w:rPr>
      </w:pPr>
    </w:p>
    <w:p w14:paraId="5A634E3A" w14:textId="77777777" w:rsidR="003F580F" w:rsidRDefault="003F580F" w:rsidP="005B2F97">
      <w:pPr>
        <w:spacing w:after="0" w:line="240" w:lineRule="auto"/>
        <w:jc w:val="center"/>
        <w:rPr>
          <w:rFonts w:ascii="Times New Roman" w:eastAsia="Times New Roman" w:hAnsi="Times New Roman" w:cs="Times New Roman"/>
          <w:b/>
          <w:bCs/>
          <w:color w:val="000000"/>
          <w:sz w:val="24"/>
          <w:szCs w:val="24"/>
          <w:lang w:val="ru-RU" w:eastAsia="x-none"/>
        </w:rPr>
      </w:pPr>
    </w:p>
    <w:p w14:paraId="7B488DFD" w14:textId="6D0FD9AC" w:rsidR="0001481F" w:rsidRDefault="0001481F" w:rsidP="005B2F97">
      <w:pPr>
        <w:spacing w:after="0" w:line="240" w:lineRule="auto"/>
        <w:jc w:val="center"/>
        <w:rPr>
          <w:rFonts w:ascii="Times New Roman" w:eastAsia="Times New Roman" w:hAnsi="Times New Roman" w:cs="Times New Roman"/>
          <w:b/>
          <w:bCs/>
          <w:color w:val="000000"/>
          <w:sz w:val="24"/>
          <w:szCs w:val="24"/>
          <w:lang w:val="ru-RU" w:eastAsia="x-none"/>
        </w:rPr>
      </w:pPr>
      <w:r w:rsidRPr="001618FC">
        <w:rPr>
          <w:rFonts w:ascii="Times New Roman" w:eastAsia="DengXian" w:hAnsi="Times New Roman" w:cs="Times New Roman"/>
          <w:noProof/>
          <w:sz w:val="24"/>
          <w:szCs w:val="24"/>
        </w:rPr>
        <w:lastRenderedPageBreak/>
        <w:drawing>
          <wp:inline distT="0" distB="0" distL="0" distR="0" wp14:anchorId="1BD75037" wp14:editId="2E2D0115">
            <wp:extent cx="5476182" cy="3803650"/>
            <wp:effectExtent l="0" t="0" r="10795" b="6350"/>
            <wp:docPr id="25" name="Chart 25">
              <a:extLst xmlns:a="http://schemas.openxmlformats.org/drawingml/2006/main">
                <a:ext uri="{FF2B5EF4-FFF2-40B4-BE49-F238E27FC236}">
                  <a16:creationId xmlns:a16="http://schemas.microsoft.com/office/drawing/2014/main" id="{367102B1-A9A1-457B-A99C-B77887931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1CE968FE" w14:textId="77777777" w:rsidR="0013588C" w:rsidRDefault="0013588C" w:rsidP="003115B8">
      <w:pPr>
        <w:spacing w:after="0" w:line="240" w:lineRule="auto"/>
        <w:rPr>
          <w:rFonts w:ascii="Times New Roman" w:eastAsia="Times New Roman" w:hAnsi="Times New Roman" w:cs="Times New Roman"/>
          <w:b/>
          <w:bCs/>
          <w:color w:val="000000"/>
          <w:sz w:val="24"/>
          <w:szCs w:val="24"/>
          <w:lang w:val="ru-RU" w:eastAsia="x-none"/>
        </w:rPr>
      </w:pPr>
    </w:p>
    <w:p w14:paraId="7F2A82EA" w14:textId="27640A05" w:rsidR="0001481F" w:rsidRPr="001618FC" w:rsidRDefault="0001481F" w:rsidP="0001481F">
      <w:pPr>
        <w:spacing w:after="0" w:line="360" w:lineRule="auto"/>
        <w:jc w:val="center"/>
        <w:rPr>
          <w:rFonts w:ascii="Times New Roman" w:hAnsi="Times New Roman" w:cs="Times New Roman"/>
          <w:color w:val="000000" w:themeColor="text1"/>
          <w:kern w:val="24"/>
          <w:sz w:val="24"/>
          <w:szCs w:val="24"/>
          <w:lang w:val="ru-RU"/>
        </w:rPr>
      </w:pPr>
      <w:r w:rsidRPr="001618FC">
        <w:rPr>
          <w:rFonts w:ascii="Times New Roman" w:hAnsi="Times New Roman" w:cs="Times New Roman"/>
          <w:b/>
          <w:bCs/>
          <w:color w:val="000000" w:themeColor="text1"/>
          <w:kern w:val="24"/>
          <w:sz w:val="24"/>
          <w:szCs w:val="24"/>
          <w:lang w:val="ru-RU"/>
        </w:rPr>
        <w:t xml:space="preserve">Рисунок </w:t>
      </w:r>
      <w:r w:rsidR="00763DE6">
        <w:rPr>
          <w:rFonts w:ascii="Times New Roman" w:hAnsi="Times New Roman" w:cs="Times New Roman"/>
          <w:b/>
          <w:bCs/>
          <w:color w:val="000000" w:themeColor="text1"/>
          <w:kern w:val="24"/>
          <w:sz w:val="24"/>
          <w:szCs w:val="24"/>
          <w:lang w:val="ru-RU"/>
        </w:rPr>
        <w:t>29</w:t>
      </w:r>
      <w:r w:rsidRPr="001618FC">
        <w:rPr>
          <w:rFonts w:ascii="Times New Roman" w:hAnsi="Times New Roman" w:cs="Times New Roman"/>
          <w:b/>
          <w:bCs/>
          <w:color w:val="000000" w:themeColor="text1"/>
          <w:kern w:val="24"/>
          <w:sz w:val="24"/>
          <w:szCs w:val="24"/>
          <w:lang w:val="ru-RU"/>
        </w:rPr>
        <w:t xml:space="preserve"> </w:t>
      </w:r>
      <w:r w:rsidRPr="001618FC">
        <w:rPr>
          <w:rFonts w:ascii="Times New Roman" w:hAnsi="Times New Roman" w:cs="Times New Roman"/>
          <w:color w:val="000000" w:themeColor="text1"/>
          <w:kern w:val="24"/>
          <w:sz w:val="24"/>
          <w:szCs w:val="24"/>
          <w:lang w:val="ru-RU"/>
        </w:rPr>
        <w:t>- Потребление энергии в Китае в 2018 г. (в процентах)</w:t>
      </w:r>
    </w:p>
    <w:p w14:paraId="1CED4DFC" w14:textId="77777777" w:rsidR="0001481F" w:rsidRPr="001618FC" w:rsidRDefault="0001481F" w:rsidP="006536DA">
      <w:pPr>
        <w:spacing w:after="0" w:line="360" w:lineRule="auto"/>
        <w:rPr>
          <w:rFonts w:ascii="Times New Roman" w:hAnsi="Times New Roman" w:cs="Times New Roman"/>
          <w:color w:val="000000" w:themeColor="text1"/>
          <w:kern w:val="24"/>
          <w:sz w:val="24"/>
          <w:szCs w:val="24"/>
          <w:lang w:val="ru-RU"/>
        </w:rPr>
      </w:pPr>
      <w:r w:rsidRPr="001618FC">
        <w:rPr>
          <w:rFonts w:ascii="Times New Roman" w:hAnsi="Times New Roman" w:cs="Times New Roman"/>
          <w:color w:val="000000" w:themeColor="text1"/>
          <w:kern w:val="24"/>
          <w:sz w:val="24"/>
          <w:szCs w:val="24"/>
          <w:lang w:val="ru-RU"/>
        </w:rPr>
        <w:t xml:space="preserve">Источник: Обзор энергетического сектора // Сайт БРИКС. </w:t>
      </w:r>
      <w:r w:rsidRPr="001618FC">
        <w:rPr>
          <w:rFonts w:ascii="Times New Roman" w:hAnsi="Times New Roman" w:cs="Times New Roman"/>
          <w:lang w:val="ru-RU"/>
        </w:rPr>
        <w:t xml:space="preserve">[Электронный ресурс]. – Режим доступа: </w:t>
      </w:r>
      <w:hyperlink r:id="rId306" w:history="1">
        <w:r w:rsidRPr="001618FC">
          <w:rPr>
            <w:rStyle w:val="Hyperlink"/>
            <w:rFonts w:ascii="Times New Roman" w:hAnsi="Times New Roman" w:cs="Times New Roman"/>
            <w:kern w:val="24"/>
            <w:sz w:val="24"/>
            <w:szCs w:val="24"/>
          </w:rPr>
          <w:t>https</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brics</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russia</w:t>
        </w:r>
        <w:r w:rsidRPr="001618FC">
          <w:rPr>
            <w:rStyle w:val="Hyperlink"/>
            <w:rFonts w:ascii="Times New Roman" w:hAnsi="Times New Roman" w:cs="Times New Roman"/>
            <w:kern w:val="24"/>
            <w:sz w:val="24"/>
            <w:szCs w:val="24"/>
            <w:lang w:val="ru-RU"/>
          </w:rPr>
          <w:t>2020.</w:t>
        </w:r>
        <w:r w:rsidRPr="001618FC">
          <w:rPr>
            <w:rStyle w:val="Hyperlink"/>
            <w:rFonts w:ascii="Times New Roman" w:hAnsi="Times New Roman" w:cs="Times New Roman"/>
            <w:kern w:val="24"/>
            <w:sz w:val="24"/>
            <w:szCs w:val="24"/>
          </w:rPr>
          <w:t>ru</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images</w:t>
        </w:r>
        <w:r w:rsidRPr="001618FC">
          <w:rPr>
            <w:rStyle w:val="Hyperlink"/>
            <w:rFonts w:ascii="Times New Roman" w:hAnsi="Times New Roman" w:cs="Times New Roman"/>
            <w:kern w:val="24"/>
            <w:sz w:val="24"/>
            <w:szCs w:val="24"/>
            <w:lang w:val="ru-RU"/>
          </w:rPr>
          <w:t>/114/89/1148936.</w:t>
        </w:r>
        <w:r w:rsidRPr="001618FC">
          <w:rPr>
            <w:rStyle w:val="Hyperlink"/>
            <w:rFonts w:ascii="Times New Roman" w:hAnsi="Times New Roman" w:cs="Times New Roman"/>
            <w:kern w:val="24"/>
            <w:sz w:val="24"/>
            <w:szCs w:val="24"/>
          </w:rPr>
          <w:t>pdf</w:t>
        </w:r>
      </w:hyperlink>
      <w:r w:rsidRPr="001618FC">
        <w:rPr>
          <w:rFonts w:ascii="Times New Roman" w:hAnsi="Times New Roman" w:cs="Times New Roman"/>
          <w:color w:val="0000FF"/>
          <w:kern w:val="24"/>
          <w:sz w:val="24"/>
          <w:szCs w:val="24"/>
          <w:u w:val="single"/>
          <w:lang w:val="ru-RU"/>
        </w:rPr>
        <w:t xml:space="preserve"> </w:t>
      </w:r>
    </w:p>
    <w:p w14:paraId="0FD87C70" w14:textId="56D58381" w:rsidR="0001481F" w:rsidRDefault="0001481F" w:rsidP="003115B8">
      <w:pPr>
        <w:spacing w:after="0" w:line="240" w:lineRule="auto"/>
        <w:rPr>
          <w:rFonts w:ascii="Times New Roman" w:eastAsia="Times New Roman" w:hAnsi="Times New Roman" w:cs="Times New Roman"/>
          <w:b/>
          <w:bCs/>
          <w:color w:val="000000"/>
          <w:sz w:val="24"/>
          <w:szCs w:val="24"/>
          <w:lang w:val="ru-RU" w:eastAsia="x-none"/>
        </w:rPr>
      </w:pPr>
    </w:p>
    <w:p w14:paraId="3129063C" w14:textId="43E1185D" w:rsidR="0001481F" w:rsidRDefault="00472389" w:rsidP="003115B8">
      <w:pPr>
        <w:spacing w:after="0" w:line="240" w:lineRule="auto"/>
        <w:rPr>
          <w:rFonts w:ascii="Times New Roman" w:eastAsia="Times New Roman" w:hAnsi="Times New Roman" w:cs="Times New Roman"/>
          <w:b/>
          <w:bCs/>
          <w:color w:val="000000"/>
          <w:sz w:val="24"/>
          <w:szCs w:val="24"/>
          <w:lang w:val="ru-RU" w:eastAsia="x-none"/>
        </w:rPr>
      </w:pPr>
      <w:r w:rsidRPr="001618FC">
        <w:rPr>
          <w:rFonts w:ascii="Times New Roman" w:eastAsia="DengXian" w:hAnsi="Times New Roman" w:cs="Times New Roman"/>
          <w:noProof/>
          <w:sz w:val="24"/>
          <w:szCs w:val="24"/>
        </w:rPr>
        <w:lastRenderedPageBreak/>
        <w:drawing>
          <wp:inline distT="0" distB="0" distL="0" distR="0" wp14:anchorId="6D09963F" wp14:editId="119F8E95">
            <wp:extent cx="5943600" cy="3409950"/>
            <wp:effectExtent l="0" t="0" r="0" b="0"/>
            <wp:docPr id="26" name="Chart 26">
              <a:extLst xmlns:a="http://schemas.openxmlformats.org/drawingml/2006/main">
                <a:ext uri="{FF2B5EF4-FFF2-40B4-BE49-F238E27FC236}">
                  <a16:creationId xmlns:a16="http://schemas.microsoft.com/office/drawing/2014/main" id="{B3A813E5-7485-41D5-93CB-C7268FFBD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51829947" w14:textId="77777777" w:rsidR="00D20BFE" w:rsidRDefault="00D20BFE" w:rsidP="00472389">
      <w:pPr>
        <w:suppressAutoHyphens/>
        <w:spacing w:after="0" w:line="360" w:lineRule="auto"/>
        <w:ind w:firstLine="720"/>
        <w:jc w:val="both"/>
        <w:rPr>
          <w:rFonts w:ascii="Times New Roman" w:eastAsia="DengXian" w:hAnsi="Times New Roman" w:cs="Times New Roman"/>
          <w:b/>
          <w:bCs/>
          <w:sz w:val="24"/>
          <w:szCs w:val="24"/>
          <w:lang w:val="ru-RU"/>
        </w:rPr>
      </w:pPr>
      <w:bookmarkStart w:id="268" w:name="_Hlk88234155"/>
    </w:p>
    <w:p w14:paraId="4D338518" w14:textId="2D708A9E" w:rsidR="00472389" w:rsidRPr="001618FC" w:rsidRDefault="00472389" w:rsidP="00472389">
      <w:pPr>
        <w:suppressAutoHyphens/>
        <w:spacing w:after="0" w:line="360" w:lineRule="auto"/>
        <w:ind w:firstLine="720"/>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 xml:space="preserve">Рисунок </w:t>
      </w:r>
      <w:r w:rsidR="00763DE6">
        <w:rPr>
          <w:rFonts w:ascii="Times New Roman" w:eastAsia="DengXian" w:hAnsi="Times New Roman" w:cs="Times New Roman"/>
          <w:b/>
          <w:bCs/>
          <w:sz w:val="24"/>
          <w:szCs w:val="24"/>
          <w:lang w:val="ru-RU"/>
        </w:rPr>
        <w:t>30</w:t>
      </w:r>
      <w:r w:rsidRPr="001618FC">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Энергопотребление в Китае в 2013–2018 гг. (млрд, тонн)</w:t>
      </w:r>
    </w:p>
    <w:p w14:paraId="6595160E" w14:textId="77777777" w:rsidR="00142A96" w:rsidRDefault="00472389" w:rsidP="006536DA">
      <w:pPr>
        <w:spacing w:after="480" w:line="360" w:lineRule="auto"/>
        <w:rPr>
          <w:rFonts w:ascii="Times New Roman" w:hAnsi="Times New Roman" w:cs="Times New Roman"/>
          <w:color w:val="0000FF"/>
          <w:kern w:val="24"/>
          <w:sz w:val="24"/>
          <w:szCs w:val="24"/>
          <w:u w:val="single"/>
          <w:lang w:val="ru-RU"/>
        </w:rPr>
      </w:pPr>
      <w:r w:rsidRPr="001618FC">
        <w:rPr>
          <w:rFonts w:ascii="Times New Roman" w:hAnsi="Times New Roman" w:cs="Times New Roman"/>
          <w:i/>
          <w:iCs/>
          <w:color w:val="000000" w:themeColor="text1"/>
          <w:kern w:val="24"/>
          <w:sz w:val="24"/>
          <w:szCs w:val="24"/>
          <w:lang w:val="ru-RU"/>
        </w:rPr>
        <w:t>Источник</w:t>
      </w:r>
      <w:r w:rsidRPr="001618FC">
        <w:rPr>
          <w:rFonts w:ascii="Times New Roman" w:hAnsi="Times New Roman" w:cs="Times New Roman"/>
          <w:color w:val="000000" w:themeColor="text1"/>
          <w:kern w:val="24"/>
          <w:sz w:val="24"/>
          <w:szCs w:val="24"/>
          <w:lang w:val="ru-RU"/>
        </w:rPr>
        <w:t xml:space="preserve">: Обзор энергетического сектора // Официальный сайт БРИКС. </w:t>
      </w:r>
      <w:r w:rsidRPr="001618FC">
        <w:rPr>
          <w:rFonts w:ascii="Times New Roman" w:hAnsi="Times New Roman" w:cs="Times New Roman"/>
          <w:lang w:val="ru-RU"/>
        </w:rPr>
        <w:t>[Электронный ресурс]. – Режим доступа:</w:t>
      </w:r>
      <w:r w:rsidRPr="001618FC">
        <w:rPr>
          <w:rFonts w:ascii="Times New Roman" w:hAnsi="Times New Roman" w:cs="Times New Roman"/>
          <w:color w:val="000000" w:themeColor="text1"/>
          <w:kern w:val="24"/>
          <w:sz w:val="24"/>
          <w:szCs w:val="24"/>
          <w:lang w:val="ru-RU"/>
        </w:rPr>
        <w:t xml:space="preserve"> </w:t>
      </w:r>
      <w:hyperlink r:id="rId308" w:history="1">
        <w:r w:rsidRPr="001618FC">
          <w:rPr>
            <w:rStyle w:val="Hyperlink"/>
            <w:rFonts w:ascii="Times New Roman" w:hAnsi="Times New Roman" w:cs="Times New Roman"/>
            <w:kern w:val="24"/>
            <w:sz w:val="24"/>
            <w:szCs w:val="24"/>
          </w:rPr>
          <w:t>https</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brics</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russia</w:t>
        </w:r>
        <w:r w:rsidRPr="001618FC">
          <w:rPr>
            <w:rStyle w:val="Hyperlink"/>
            <w:rFonts w:ascii="Times New Roman" w:hAnsi="Times New Roman" w:cs="Times New Roman"/>
            <w:kern w:val="24"/>
            <w:sz w:val="24"/>
            <w:szCs w:val="24"/>
            <w:lang w:val="ru-RU"/>
          </w:rPr>
          <w:t>2020.</w:t>
        </w:r>
        <w:r w:rsidRPr="001618FC">
          <w:rPr>
            <w:rStyle w:val="Hyperlink"/>
            <w:rFonts w:ascii="Times New Roman" w:hAnsi="Times New Roman" w:cs="Times New Roman"/>
            <w:kern w:val="24"/>
            <w:sz w:val="24"/>
            <w:szCs w:val="24"/>
          </w:rPr>
          <w:t>ru</w:t>
        </w:r>
        <w:r w:rsidRPr="001618FC">
          <w:rPr>
            <w:rStyle w:val="Hyperlink"/>
            <w:rFonts w:ascii="Times New Roman" w:hAnsi="Times New Roman" w:cs="Times New Roman"/>
            <w:kern w:val="24"/>
            <w:sz w:val="24"/>
            <w:szCs w:val="24"/>
            <w:lang w:val="ru-RU"/>
          </w:rPr>
          <w:t>/</w:t>
        </w:r>
        <w:r w:rsidRPr="001618FC">
          <w:rPr>
            <w:rStyle w:val="Hyperlink"/>
            <w:rFonts w:ascii="Times New Roman" w:hAnsi="Times New Roman" w:cs="Times New Roman"/>
            <w:kern w:val="24"/>
            <w:sz w:val="24"/>
            <w:szCs w:val="24"/>
          </w:rPr>
          <w:t>images</w:t>
        </w:r>
        <w:r w:rsidRPr="001618FC">
          <w:rPr>
            <w:rStyle w:val="Hyperlink"/>
            <w:rFonts w:ascii="Times New Roman" w:hAnsi="Times New Roman" w:cs="Times New Roman"/>
            <w:kern w:val="24"/>
            <w:sz w:val="24"/>
            <w:szCs w:val="24"/>
            <w:lang w:val="ru-RU"/>
          </w:rPr>
          <w:t>/114/89/1148936.</w:t>
        </w:r>
        <w:r w:rsidRPr="001618FC">
          <w:rPr>
            <w:rStyle w:val="Hyperlink"/>
            <w:rFonts w:ascii="Times New Roman" w:hAnsi="Times New Roman" w:cs="Times New Roman"/>
            <w:kern w:val="24"/>
            <w:sz w:val="24"/>
            <w:szCs w:val="24"/>
          </w:rPr>
          <w:t>pdf</w:t>
        </w:r>
      </w:hyperlink>
      <w:r w:rsidRPr="001618FC">
        <w:rPr>
          <w:rFonts w:ascii="Times New Roman" w:hAnsi="Times New Roman" w:cs="Times New Roman"/>
          <w:color w:val="0000FF"/>
          <w:kern w:val="24"/>
          <w:sz w:val="24"/>
          <w:szCs w:val="24"/>
          <w:u w:val="single"/>
          <w:lang w:val="ru-RU"/>
        </w:rPr>
        <w:t xml:space="preserve">   </w:t>
      </w:r>
    </w:p>
    <w:p w14:paraId="4C85CAE6" w14:textId="0E827868" w:rsidR="00472389" w:rsidRPr="00142A96" w:rsidRDefault="00142A96" w:rsidP="00142A96">
      <w:pPr>
        <w:spacing w:after="200" w:line="360" w:lineRule="auto"/>
        <w:rPr>
          <w:rFonts w:ascii="Times New Roman" w:eastAsia="SimSun" w:hAnsi="Times New Roman" w:cs="Times New Roman"/>
          <w:bCs/>
          <w:iCs/>
          <w:sz w:val="24"/>
          <w:szCs w:val="24"/>
          <w:lang w:val="ru-RU" w:eastAsia="en-US"/>
        </w:rPr>
      </w:pPr>
      <w:r w:rsidRPr="001618FC">
        <w:rPr>
          <w:rFonts w:ascii="Times New Roman" w:eastAsia="SimSun" w:hAnsi="Times New Roman" w:cs="Times New Roman"/>
          <w:b/>
          <w:iCs/>
          <w:sz w:val="24"/>
          <w:szCs w:val="24"/>
          <w:lang w:val="ru-RU" w:eastAsia="en-US"/>
        </w:rPr>
        <w:t xml:space="preserve">Таблица </w:t>
      </w:r>
      <w:r w:rsidR="004D466E">
        <w:rPr>
          <w:rFonts w:ascii="Times New Roman" w:eastAsia="SimSun" w:hAnsi="Times New Roman" w:cs="Times New Roman"/>
          <w:b/>
          <w:iCs/>
          <w:sz w:val="24"/>
          <w:szCs w:val="24"/>
          <w:lang w:val="ru-RU" w:eastAsia="en-US"/>
        </w:rPr>
        <w:t>21</w:t>
      </w:r>
      <w:r w:rsidRPr="001618FC">
        <w:rPr>
          <w:rFonts w:ascii="Times New Roman" w:eastAsia="SimSun" w:hAnsi="Times New Roman" w:cs="Times New Roman"/>
          <w:b/>
          <w:iCs/>
          <w:sz w:val="24"/>
          <w:szCs w:val="24"/>
          <w:lang w:val="ru-RU" w:eastAsia="en-US"/>
        </w:rPr>
        <w:t xml:space="preserve"> </w:t>
      </w:r>
      <w:r w:rsidRPr="001618FC">
        <w:rPr>
          <w:rFonts w:ascii="Times New Roman" w:eastAsia="SimSun" w:hAnsi="Times New Roman" w:cs="Times New Roman"/>
          <w:bCs/>
          <w:iCs/>
          <w:sz w:val="24"/>
          <w:szCs w:val="24"/>
          <w:lang w:val="ru-RU" w:eastAsia="en-US"/>
        </w:rPr>
        <w:t>- Накопленные инвестиции Китая в Африку в 2014–2018 гг. (млрд, долл.)</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2"/>
        <w:gridCol w:w="1469"/>
        <w:gridCol w:w="1468"/>
        <w:gridCol w:w="1468"/>
        <w:gridCol w:w="1469"/>
        <w:gridCol w:w="1469"/>
      </w:tblGrid>
      <w:tr w:rsidR="00142A96" w:rsidRPr="001618FC" w14:paraId="77E827AF" w14:textId="77777777" w:rsidTr="003653FE">
        <w:tc>
          <w:tcPr>
            <w:tcW w:w="2012" w:type="dxa"/>
          </w:tcPr>
          <w:p w14:paraId="4E228D78"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Страны</w:t>
            </w:r>
          </w:p>
        </w:tc>
        <w:tc>
          <w:tcPr>
            <w:tcW w:w="1469" w:type="dxa"/>
          </w:tcPr>
          <w:p w14:paraId="1E9A0359"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2014</w:t>
            </w:r>
          </w:p>
        </w:tc>
        <w:tc>
          <w:tcPr>
            <w:tcW w:w="1468" w:type="dxa"/>
          </w:tcPr>
          <w:p w14:paraId="157F1D24"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2015</w:t>
            </w:r>
          </w:p>
        </w:tc>
        <w:tc>
          <w:tcPr>
            <w:tcW w:w="1468" w:type="dxa"/>
          </w:tcPr>
          <w:p w14:paraId="488D9D35"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2016</w:t>
            </w:r>
          </w:p>
        </w:tc>
        <w:tc>
          <w:tcPr>
            <w:tcW w:w="1469" w:type="dxa"/>
          </w:tcPr>
          <w:p w14:paraId="7BD4DDC1"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2017</w:t>
            </w:r>
          </w:p>
        </w:tc>
        <w:tc>
          <w:tcPr>
            <w:tcW w:w="1469" w:type="dxa"/>
          </w:tcPr>
          <w:p w14:paraId="304C3DB5" w14:textId="77777777" w:rsidR="00142A96" w:rsidRPr="001618FC" w:rsidRDefault="00142A96" w:rsidP="003653FE">
            <w:pPr>
              <w:spacing w:after="200" w:line="240" w:lineRule="auto"/>
              <w:jc w:val="center"/>
              <w:rPr>
                <w:rFonts w:ascii="Times New Roman" w:eastAsia="SimSun" w:hAnsi="Times New Roman" w:cs="Times New Roman"/>
                <w:bCs/>
                <w:sz w:val="24"/>
                <w:szCs w:val="24"/>
                <w:lang w:val="ru-RU" w:eastAsia="en-US"/>
              </w:rPr>
            </w:pPr>
            <w:r w:rsidRPr="001618FC">
              <w:rPr>
                <w:rFonts w:ascii="Times New Roman" w:eastAsia="SimSun" w:hAnsi="Times New Roman" w:cs="Times New Roman"/>
                <w:bCs/>
                <w:sz w:val="24"/>
                <w:szCs w:val="24"/>
                <w:lang w:val="ru-RU" w:eastAsia="en-US"/>
              </w:rPr>
              <w:t>2018</w:t>
            </w:r>
          </w:p>
        </w:tc>
      </w:tr>
      <w:tr w:rsidR="00142A96" w:rsidRPr="001618FC" w14:paraId="7E3700DC" w14:textId="77777777" w:rsidTr="003653FE">
        <w:tc>
          <w:tcPr>
            <w:tcW w:w="2012" w:type="dxa"/>
          </w:tcPr>
          <w:p w14:paraId="20476A19"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ЮАР</w:t>
            </w:r>
          </w:p>
        </w:tc>
        <w:tc>
          <w:tcPr>
            <w:tcW w:w="1469" w:type="dxa"/>
          </w:tcPr>
          <w:p w14:paraId="6EBE0EEE"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5,9</w:t>
            </w:r>
          </w:p>
        </w:tc>
        <w:tc>
          <w:tcPr>
            <w:tcW w:w="1468" w:type="dxa"/>
          </w:tcPr>
          <w:p w14:paraId="0C4FB61A"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4,7</w:t>
            </w:r>
          </w:p>
        </w:tc>
        <w:tc>
          <w:tcPr>
            <w:tcW w:w="1468" w:type="dxa"/>
          </w:tcPr>
          <w:p w14:paraId="6909BDD0"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6,5</w:t>
            </w:r>
          </w:p>
        </w:tc>
        <w:tc>
          <w:tcPr>
            <w:tcW w:w="1469" w:type="dxa"/>
          </w:tcPr>
          <w:p w14:paraId="35C3C182"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7,4</w:t>
            </w:r>
          </w:p>
        </w:tc>
        <w:tc>
          <w:tcPr>
            <w:tcW w:w="1469" w:type="dxa"/>
          </w:tcPr>
          <w:p w14:paraId="31E3761D"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6,5</w:t>
            </w:r>
          </w:p>
        </w:tc>
      </w:tr>
      <w:tr w:rsidR="00142A96" w:rsidRPr="001618FC" w14:paraId="17AC918B" w14:textId="77777777" w:rsidTr="003653FE">
        <w:tc>
          <w:tcPr>
            <w:tcW w:w="2012" w:type="dxa"/>
          </w:tcPr>
          <w:p w14:paraId="1F28FF52"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Нигерия</w:t>
            </w:r>
          </w:p>
        </w:tc>
        <w:tc>
          <w:tcPr>
            <w:tcW w:w="1469" w:type="dxa"/>
          </w:tcPr>
          <w:p w14:paraId="02D7A8F6"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2,3</w:t>
            </w:r>
          </w:p>
        </w:tc>
        <w:tc>
          <w:tcPr>
            <w:tcW w:w="1468" w:type="dxa"/>
          </w:tcPr>
          <w:p w14:paraId="26799360"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2,3</w:t>
            </w:r>
          </w:p>
        </w:tc>
        <w:tc>
          <w:tcPr>
            <w:tcW w:w="1468" w:type="dxa"/>
          </w:tcPr>
          <w:p w14:paraId="21179196"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2,5</w:t>
            </w:r>
          </w:p>
        </w:tc>
        <w:tc>
          <w:tcPr>
            <w:tcW w:w="1469" w:type="dxa"/>
          </w:tcPr>
          <w:p w14:paraId="2038EB74"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2,8</w:t>
            </w:r>
          </w:p>
        </w:tc>
        <w:tc>
          <w:tcPr>
            <w:tcW w:w="1469" w:type="dxa"/>
          </w:tcPr>
          <w:p w14:paraId="42AD9150"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2,4</w:t>
            </w:r>
          </w:p>
        </w:tc>
      </w:tr>
      <w:tr w:rsidR="00142A96" w:rsidRPr="001618FC" w14:paraId="45B6A240" w14:textId="77777777" w:rsidTr="003653FE">
        <w:tc>
          <w:tcPr>
            <w:tcW w:w="2012" w:type="dxa"/>
          </w:tcPr>
          <w:p w14:paraId="52582F0D"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Алжир</w:t>
            </w:r>
          </w:p>
        </w:tc>
        <w:tc>
          <w:tcPr>
            <w:tcW w:w="1469" w:type="dxa"/>
          </w:tcPr>
          <w:p w14:paraId="1C11F059"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2,6</w:t>
            </w:r>
          </w:p>
        </w:tc>
        <w:tc>
          <w:tcPr>
            <w:tcW w:w="1468" w:type="dxa"/>
          </w:tcPr>
          <w:p w14:paraId="773E4C03"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2,5</w:t>
            </w:r>
          </w:p>
        </w:tc>
        <w:tc>
          <w:tcPr>
            <w:tcW w:w="1468" w:type="dxa"/>
          </w:tcPr>
          <w:p w14:paraId="2BF70C72"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2,6</w:t>
            </w:r>
          </w:p>
        </w:tc>
        <w:tc>
          <w:tcPr>
            <w:tcW w:w="1469" w:type="dxa"/>
          </w:tcPr>
          <w:p w14:paraId="3FA546E8"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1,8</w:t>
            </w:r>
          </w:p>
        </w:tc>
        <w:tc>
          <w:tcPr>
            <w:tcW w:w="1469" w:type="dxa"/>
          </w:tcPr>
          <w:p w14:paraId="429E15C9"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2,1</w:t>
            </w:r>
          </w:p>
        </w:tc>
      </w:tr>
      <w:tr w:rsidR="00142A96" w:rsidRPr="001618FC" w14:paraId="5A87C1BB" w14:textId="77777777" w:rsidTr="003653FE">
        <w:tc>
          <w:tcPr>
            <w:tcW w:w="2012" w:type="dxa"/>
          </w:tcPr>
          <w:p w14:paraId="0A7B501D"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Судан</w:t>
            </w:r>
          </w:p>
        </w:tc>
        <w:tc>
          <w:tcPr>
            <w:tcW w:w="1469" w:type="dxa"/>
          </w:tcPr>
          <w:p w14:paraId="37BD1A5D"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1,7</w:t>
            </w:r>
          </w:p>
        </w:tc>
        <w:tc>
          <w:tcPr>
            <w:tcW w:w="1468" w:type="dxa"/>
          </w:tcPr>
          <w:p w14:paraId="6CA9339B"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1,8</w:t>
            </w:r>
          </w:p>
        </w:tc>
        <w:tc>
          <w:tcPr>
            <w:tcW w:w="1468" w:type="dxa"/>
          </w:tcPr>
          <w:p w14:paraId="322DA8A3"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1,1</w:t>
            </w:r>
          </w:p>
        </w:tc>
        <w:tc>
          <w:tcPr>
            <w:tcW w:w="1469" w:type="dxa"/>
          </w:tcPr>
          <w:p w14:paraId="1CAB3B46"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1,2</w:t>
            </w:r>
          </w:p>
        </w:tc>
        <w:tc>
          <w:tcPr>
            <w:tcW w:w="1469" w:type="dxa"/>
          </w:tcPr>
          <w:p w14:paraId="700DBFE6"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1,3</w:t>
            </w:r>
          </w:p>
        </w:tc>
      </w:tr>
      <w:tr w:rsidR="00142A96" w:rsidRPr="001618FC" w14:paraId="333B011B" w14:textId="77777777" w:rsidTr="003653FE">
        <w:tc>
          <w:tcPr>
            <w:tcW w:w="2012" w:type="dxa"/>
          </w:tcPr>
          <w:p w14:paraId="2520016C"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Мадагаскар</w:t>
            </w:r>
          </w:p>
        </w:tc>
        <w:tc>
          <w:tcPr>
            <w:tcW w:w="1469" w:type="dxa"/>
          </w:tcPr>
          <w:p w14:paraId="57E34195"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0,35</w:t>
            </w:r>
          </w:p>
        </w:tc>
        <w:tc>
          <w:tcPr>
            <w:tcW w:w="1468" w:type="dxa"/>
          </w:tcPr>
          <w:p w14:paraId="4457D78E"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0,34</w:t>
            </w:r>
          </w:p>
        </w:tc>
        <w:tc>
          <w:tcPr>
            <w:tcW w:w="1468" w:type="dxa"/>
          </w:tcPr>
          <w:p w14:paraId="78F54809"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0,29</w:t>
            </w:r>
          </w:p>
        </w:tc>
        <w:tc>
          <w:tcPr>
            <w:tcW w:w="1469" w:type="dxa"/>
          </w:tcPr>
          <w:p w14:paraId="74D97F39"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0,77</w:t>
            </w:r>
          </w:p>
        </w:tc>
        <w:tc>
          <w:tcPr>
            <w:tcW w:w="1469" w:type="dxa"/>
          </w:tcPr>
          <w:p w14:paraId="56F29495"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0,81</w:t>
            </w:r>
          </w:p>
        </w:tc>
      </w:tr>
      <w:tr w:rsidR="00142A96" w:rsidRPr="001618FC" w14:paraId="36BD28CA" w14:textId="77777777" w:rsidTr="003653FE">
        <w:tc>
          <w:tcPr>
            <w:tcW w:w="2012" w:type="dxa"/>
          </w:tcPr>
          <w:p w14:paraId="79A62EA3"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Гвинея</w:t>
            </w:r>
          </w:p>
        </w:tc>
        <w:tc>
          <w:tcPr>
            <w:tcW w:w="1469" w:type="dxa"/>
          </w:tcPr>
          <w:p w14:paraId="77582E81"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0,42</w:t>
            </w:r>
          </w:p>
        </w:tc>
        <w:tc>
          <w:tcPr>
            <w:tcW w:w="1468" w:type="dxa"/>
          </w:tcPr>
          <w:p w14:paraId="0CFCFE7B"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0,38</w:t>
            </w:r>
          </w:p>
        </w:tc>
        <w:tc>
          <w:tcPr>
            <w:tcW w:w="1468" w:type="dxa"/>
          </w:tcPr>
          <w:p w14:paraId="60BB72A6" w14:textId="77777777" w:rsidR="00142A96" w:rsidRPr="00C02D72" w:rsidRDefault="00142A96" w:rsidP="003653FE">
            <w:pPr>
              <w:spacing w:after="200" w:line="240" w:lineRule="auto"/>
              <w:jc w:val="center"/>
              <w:rPr>
                <w:rFonts w:ascii="Times New Roman" w:eastAsia="SimSun" w:hAnsi="Times New Roman" w:cs="Times New Roman"/>
                <w:sz w:val="24"/>
                <w:szCs w:val="24"/>
                <w:lang w:eastAsia="en-US"/>
              </w:rPr>
            </w:pPr>
            <w:r w:rsidRPr="001618FC">
              <w:rPr>
                <w:rFonts w:ascii="Times New Roman" w:eastAsia="SimSun" w:hAnsi="Times New Roman" w:cs="Times New Roman"/>
                <w:sz w:val="24"/>
                <w:szCs w:val="24"/>
                <w:lang w:val="ru-RU" w:eastAsia="en-US"/>
              </w:rPr>
              <w:t>0,41</w:t>
            </w:r>
          </w:p>
        </w:tc>
        <w:tc>
          <w:tcPr>
            <w:tcW w:w="1469" w:type="dxa"/>
          </w:tcPr>
          <w:p w14:paraId="122A2C77"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0,07</w:t>
            </w:r>
          </w:p>
        </w:tc>
        <w:tc>
          <w:tcPr>
            <w:tcW w:w="1469" w:type="dxa"/>
          </w:tcPr>
          <w:p w14:paraId="76F882C1"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0,74</w:t>
            </w:r>
          </w:p>
        </w:tc>
      </w:tr>
      <w:tr w:rsidR="00142A96" w:rsidRPr="001618FC" w14:paraId="04CC9B84" w14:textId="77777777" w:rsidTr="003653FE">
        <w:tc>
          <w:tcPr>
            <w:tcW w:w="2012" w:type="dxa"/>
          </w:tcPr>
          <w:p w14:paraId="11D29ED5"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Общий объем накопленных инвестиций</w:t>
            </w:r>
          </w:p>
        </w:tc>
        <w:tc>
          <w:tcPr>
            <w:tcW w:w="1469" w:type="dxa"/>
          </w:tcPr>
          <w:p w14:paraId="582415DD"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32,4</w:t>
            </w:r>
          </w:p>
        </w:tc>
        <w:tc>
          <w:tcPr>
            <w:tcW w:w="1468" w:type="dxa"/>
          </w:tcPr>
          <w:p w14:paraId="7B6799DF"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34,7</w:t>
            </w:r>
          </w:p>
        </w:tc>
        <w:tc>
          <w:tcPr>
            <w:tcW w:w="1468" w:type="dxa"/>
          </w:tcPr>
          <w:p w14:paraId="5086F101"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39,8</w:t>
            </w:r>
          </w:p>
        </w:tc>
        <w:tc>
          <w:tcPr>
            <w:tcW w:w="1469" w:type="dxa"/>
          </w:tcPr>
          <w:p w14:paraId="63D889E7"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43,3</w:t>
            </w:r>
          </w:p>
        </w:tc>
        <w:tc>
          <w:tcPr>
            <w:tcW w:w="1469" w:type="dxa"/>
          </w:tcPr>
          <w:p w14:paraId="052F5B42" w14:textId="77777777" w:rsidR="00142A96" w:rsidRPr="001618FC" w:rsidRDefault="00142A96" w:rsidP="003653FE">
            <w:pPr>
              <w:spacing w:after="200" w:line="240" w:lineRule="auto"/>
              <w:jc w:val="center"/>
              <w:rPr>
                <w:rFonts w:ascii="Times New Roman" w:eastAsia="SimSun" w:hAnsi="Times New Roman" w:cs="Times New Roman"/>
                <w:sz w:val="24"/>
                <w:szCs w:val="24"/>
                <w:lang w:val="ru-RU" w:eastAsia="en-US"/>
              </w:rPr>
            </w:pPr>
            <w:r w:rsidRPr="001618FC">
              <w:rPr>
                <w:rFonts w:ascii="Times New Roman" w:eastAsia="SimSun" w:hAnsi="Times New Roman" w:cs="Times New Roman"/>
                <w:sz w:val="24"/>
                <w:szCs w:val="24"/>
                <w:lang w:val="ru-RU" w:eastAsia="en-US"/>
              </w:rPr>
              <w:t>46,2</w:t>
            </w:r>
          </w:p>
        </w:tc>
      </w:tr>
    </w:tbl>
    <w:p w14:paraId="5B1E06A1" w14:textId="157DD5E5" w:rsidR="00142A96" w:rsidRDefault="00142A96" w:rsidP="006536DA">
      <w:pPr>
        <w:spacing w:after="0" w:line="360" w:lineRule="auto"/>
        <w:jc w:val="both"/>
        <w:rPr>
          <w:rFonts w:ascii="Times New Roman" w:hAnsi="Times New Roman" w:cs="Times New Roman"/>
          <w:sz w:val="24"/>
          <w:szCs w:val="24"/>
          <w:lang w:val="ru-RU"/>
        </w:rPr>
      </w:pPr>
      <w:r w:rsidRPr="001618FC">
        <w:rPr>
          <w:rFonts w:ascii="Times New Roman" w:eastAsia="SimSun" w:hAnsi="Times New Roman" w:cs="Times New Roman"/>
          <w:i/>
          <w:iCs/>
          <w:sz w:val="24"/>
          <w:szCs w:val="24"/>
          <w:lang w:val="ru-RU" w:eastAsia="en-US"/>
        </w:rPr>
        <w:lastRenderedPageBreak/>
        <w:t>Источник</w:t>
      </w:r>
      <w:r w:rsidRPr="001618FC">
        <w:rPr>
          <w:rFonts w:ascii="Times New Roman" w:eastAsia="SimSun" w:hAnsi="Times New Roman" w:cs="Times New Roman"/>
          <w:sz w:val="24"/>
          <w:szCs w:val="24"/>
          <w:lang w:val="ru-RU" w:eastAsia="en-US"/>
        </w:rPr>
        <w:t>: составлено автором по:</w:t>
      </w:r>
      <w:r w:rsidRPr="001618FC">
        <w:rPr>
          <w:rFonts w:ascii="Times New Roman" w:hAnsi="Times New Roman" w:cs="Times New Roman"/>
          <w:sz w:val="24"/>
          <w:szCs w:val="24"/>
          <w:lang w:val="ru-RU"/>
        </w:rPr>
        <w:t xml:space="preserve"> Китайский статистический ежегодник 2019 год (Чжунго тунцзи няньцзянь – 2019). — </w:t>
      </w:r>
      <w:r w:rsidRPr="001618FC">
        <w:rPr>
          <w:rFonts w:ascii="Times New Roman" w:hAnsi="Times New Roman" w:cs="Times New Roman"/>
          <w:lang w:val="ru-RU"/>
        </w:rPr>
        <w:t>Пекин: ГСУ КНР.</w:t>
      </w:r>
      <w:r w:rsidRPr="001618FC">
        <w:rPr>
          <w:rFonts w:ascii="Times New Roman" w:hAnsi="Times New Roman" w:cs="Times New Roman"/>
          <w:sz w:val="24"/>
          <w:szCs w:val="24"/>
          <w:lang w:val="ru-RU"/>
        </w:rPr>
        <w:t xml:space="preserve"> — 2020. —</w:t>
      </w:r>
      <w:r w:rsidRPr="001618FC">
        <w:rPr>
          <w:rFonts w:ascii="Times New Roman" w:eastAsia="SimSun" w:hAnsi="Times New Roman" w:cs="Times New Roman"/>
          <w:sz w:val="24"/>
          <w:szCs w:val="24"/>
          <w:lang w:val="ru-RU" w:eastAsia="en-US"/>
        </w:rPr>
        <w:t>- Раздел № 11–14. Прямые иностранные инвестиции по странам (регионам).</w:t>
      </w:r>
      <w:r w:rsidRPr="001618FC">
        <w:rPr>
          <w:rFonts w:ascii="Times New Roman" w:hAnsi="Times New Roman" w:cs="Times New Roman"/>
          <w:sz w:val="24"/>
          <w:szCs w:val="24"/>
          <w:lang w:val="ru-RU"/>
        </w:rPr>
        <w:t xml:space="preserve"> [Электронный ресурс]. – Режим доступа: </w:t>
      </w:r>
      <w:hyperlink r:id="rId309" w:history="1">
        <w:r w:rsidRPr="00E23BD5">
          <w:rPr>
            <w:rStyle w:val="Hyperlink"/>
            <w:rFonts w:ascii="Times New Roman" w:hAnsi="Times New Roman" w:cs="Times New Roman"/>
            <w:sz w:val="24"/>
            <w:szCs w:val="24"/>
            <w:lang w:val="ru-RU"/>
          </w:rPr>
          <w:t>http://www.stats.gov.cn/tjsj/ndsj/2019/indexch.htm</w:t>
        </w:r>
      </w:hyperlink>
    </w:p>
    <w:p w14:paraId="37360502" w14:textId="77777777" w:rsidR="00142A96" w:rsidRPr="00142A96" w:rsidRDefault="00142A96" w:rsidP="00142A96">
      <w:pPr>
        <w:spacing w:after="0"/>
        <w:ind w:firstLine="720"/>
        <w:jc w:val="both"/>
        <w:rPr>
          <w:rFonts w:ascii="Times New Roman" w:hAnsi="Times New Roman" w:cs="Times New Roman"/>
          <w:sz w:val="24"/>
          <w:szCs w:val="24"/>
          <w:lang w:val="ru-RU"/>
        </w:rPr>
      </w:pPr>
    </w:p>
    <w:p w14:paraId="0BEFD7E9" w14:textId="213C22EF" w:rsidR="0001481F" w:rsidRPr="00D758C7" w:rsidRDefault="00D758C7" w:rsidP="00D758C7">
      <w:pPr>
        <w:spacing w:line="360" w:lineRule="auto"/>
        <w:rPr>
          <w:rFonts w:ascii="Times New Roman" w:hAnsi="Times New Roman" w:cs="Times New Roman"/>
          <w:sz w:val="24"/>
          <w:szCs w:val="24"/>
          <w:lang w:val="ru-RU"/>
        </w:rPr>
      </w:pPr>
      <w:r w:rsidRPr="001618FC">
        <w:rPr>
          <w:rFonts w:ascii="Times New Roman" w:hAnsi="Times New Roman" w:cs="Times New Roman"/>
          <w:b/>
          <w:bCs/>
          <w:sz w:val="24"/>
          <w:szCs w:val="24"/>
          <w:lang w:val="ru-RU"/>
        </w:rPr>
        <w:t xml:space="preserve">Таблица </w:t>
      </w:r>
      <w:r w:rsidR="004D466E">
        <w:rPr>
          <w:rFonts w:ascii="Times New Roman" w:hAnsi="Times New Roman" w:cs="Times New Roman"/>
          <w:b/>
          <w:bCs/>
          <w:sz w:val="24"/>
          <w:szCs w:val="24"/>
          <w:lang w:val="ru-RU"/>
        </w:rPr>
        <w:t>22</w:t>
      </w:r>
      <w:r w:rsidRPr="001618FC">
        <w:rPr>
          <w:rFonts w:ascii="Times New Roman" w:hAnsi="Times New Roman" w:cs="Times New Roman"/>
          <w:b/>
          <w:bCs/>
          <w:sz w:val="24"/>
          <w:szCs w:val="24"/>
          <w:lang w:val="ru-RU"/>
        </w:rPr>
        <w:t xml:space="preserve"> </w:t>
      </w:r>
      <w:r w:rsidRPr="001618FC">
        <w:rPr>
          <w:rFonts w:ascii="Times New Roman" w:hAnsi="Times New Roman" w:cs="Times New Roman"/>
          <w:sz w:val="24"/>
          <w:szCs w:val="24"/>
          <w:lang w:val="ru-RU"/>
        </w:rPr>
        <w:t>- БРСХК. Международные рейтинги в 2014–2020 гг.</w:t>
      </w:r>
      <w:bookmarkEnd w:id="268"/>
    </w:p>
    <w:tbl>
      <w:tblPr>
        <w:tblStyle w:val="2"/>
        <w:tblW w:w="9445" w:type="dxa"/>
        <w:tblLook w:val="04A0" w:firstRow="1" w:lastRow="0" w:firstColumn="1" w:lastColumn="0" w:noHBand="0" w:noVBand="1"/>
      </w:tblPr>
      <w:tblGrid>
        <w:gridCol w:w="2337"/>
        <w:gridCol w:w="3688"/>
        <w:gridCol w:w="3420"/>
      </w:tblGrid>
      <w:tr w:rsidR="00D758C7" w:rsidRPr="001618FC" w14:paraId="77ADD879" w14:textId="77777777" w:rsidTr="003653FE">
        <w:tc>
          <w:tcPr>
            <w:tcW w:w="2337" w:type="dxa"/>
          </w:tcPr>
          <w:p w14:paraId="01B850EE" w14:textId="77777777" w:rsidR="00D758C7" w:rsidRPr="001618FC" w:rsidRDefault="00D758C7" w:rsidP="003653FE">
            <w:pPr>
              <w:spacing w:line="360" w:lineRule="auto"/>
              <w:jc w:val="center"/>
              <w:rPr>
                <w:rFonts w:ascii="Times New Roman" w:hAnsi="Times New Roman" w:cs="Times New Roman"/>
                <w:sz w:val="24"/>
                <w:szCs w:val="24"/>
                <w:lang w:val="ru-RU"/>
              </w:rPr>
            </w:pPr>
          </w:p>
        </w:tc>
        <w:tc>
          <w:tcPr>
            <w:tcW w:w="3688" w:type="dxa"/>
          </w:tcPr>
          <w:p w14:paraId="1705797A"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Moody`s</w:t>
            </w:r>
          </w:p>
        </w:tc>
        <w:tc>
          <w:tcPr>
            <w:tcW w:w="3420" w:type="dxa"/>
          </w:tcPr>
          <w:p w14:paraId="48120DF2"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Standard &amp; Poor</w:t>
            </w:r>
          </w:p>
        </w:tc>
      </w:tr>
      <w:tr w:rsidR="00D758C7" w:rsidRPr="001618FC" w14:paraId="1E020CA5" w14:textId="77777777" w:rsidTr="003653FE">
        <w:tc>
          <w:tcPr>
            <w:tcW w:w="2337" w:type="dxa"/>
          </w:tcPr>
          <w:p w14:paraId="635698CF"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2014</w:t>
            </w:r>
          </w:p>
        </w:tc>
        <w:tc>
          <w:tcPr>
            <w:tcW w:w="3688" w:type="dxa"/>
          </w:tcPr>
          <w:p w14:paraId="0C312AF9"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Aa3</w:t>
            </w:r>
          </w:p>
        </w:tc>
        <w:tc>
          <w:tcPr>
            <w:tcW w:w="3420" w:type="dxa"/>
          </w:tcPr>
          <w:p w14:paraId="554A49E7"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AA-</w:t>
            </w:r>
          </w:p>
        </w:tc>
      </w:tr>
      <w:tr w:rsidR="00D758C7" w:rsidRPr="001618FC" w14:paraId="13181150" w14:textId="77777777" w:rsidTr="003653FE">
        <w:tc>
          <w:tcPr>
            <w:tcW w:w="2337" w:type="dxa"/>
          </w:tcPr>
          <w:p w14:paraId="4FABD4BB"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2015</w:t>
            </w:r>
          </w:p>
        </w:tc>
        <w:tc>
          <w:tcPr>
            <w:tcW w:w="3688" w:type="dxa"/>
          </w:tcPr>
          <w:p w14:paraId="0E0CEC05"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Aa3</w:t>
            </w:r>
          </w:p>
        </w:tc>
        <w:tc>
          <w:tcPr>
            <w:tcW w:w="3420" w:type="dxa"/>
          </w:tcPr>
          <w:p w14:paraId="20C72661"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AA-</w:t>
            </w:r>
          </w:p>
        </w:tc>
      </w:tr>
      <w:tr w:rsidR="00D758C7" w:rsidRPr="001618FC" w14:paraId="04EEB793" w14:textId="77777777" w:rsidTr="003653FE">
        <w:tc>
          <w:tcPr>
            <w:tcW w:w="2337" w:type="dxa"/>
          </w:tcPr>
          <w:p w14:paraId="1D5CD4C6"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2016</w:t>
            </w:r>
          </w:p>
        </w:tc>
        <w:tc>
          <w:tcPr>
            <w:tcW w:w="3688" w:type="dxa"/>
          </w:tcPr>
          <w:p w14:paraId="0D5B77F0"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Аа3</w:t>
            </w:r>
          </w:p>
        </w:tc>
        <w:tc>
          <w:tcPr>
            <w:tcW w:w="3420" w:type="dxa"/>
          </w:tcPr>
          <w:p w14:paraId="0914FB05"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АА-</w:t>
            </w:r>
          </w:p>
        </w:tc>
      </w:tr>
      <w:tr w:rsidR="00D758C7" w:rsidRPr="001618FC" w14:paraId="7BC1E7B8" w14:textId="77777777" w:rsidTr="003653FE">
        <w:tc>
          <w:tcPr>
            <w:tcW w:w="2337" w:type="dxa"/>
          </w:tcPr>
          <w:p w14:paraId="55054430"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2017</w:t>
            </w:r>
          </w:p>
        </w:tc>
        <w:tc>
          <w:tcPr>
            <w:tcW w:w="3688" w:type="dxa"/>
          </w:tcPr>
          <w:p w14:paraId="4615D1B5"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A1</w:t>
            </w:r>
          </w:p>
        </w:tc>
        <w:tc>
          <w:tcPr>
            <w:tcW w:w="3420" w:type="dxa"/>
          </w:tcPr>
          <w:p w14:paraId="4E1AF8A6"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w:t>
            </w:r>
          </w:p>
        </w:tc>
      </w:tr>
      <w:tr w:rsidR="00D758C7" w:rsidRPr="001618FC" w14:paraId="45BCDFF5" w14:textId="77777777" w:rsidTr="003653FE">
        <w:tc>
          <w:tcPr>
            <w:tcW w:w="2337" w:type="dxa"/>
          </w:tcPr>
          <w:p w14:paraId="58E381DE"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2018</w:t>
            </w:r>
          </w:p>
        </w:tc>
        <w:tc>
          <w:tcPr>
            <w:tcW w:w="3688" w:type="dxa"/>
          </w:tcPr>
          <w:p w14:paraId="2AF9FD96"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А1</w:t>
            </w:r>
          </w:p>
        </w:tc>
        <w:tc>
          <w:tcPr>
            <w:tcW w:w="3420" w:type="dxa"/>
          </w:tcPr>
          <w:p w14:paraId="53823876" w14:textId="77777777" w:rsidR="00D758C7" w:rsidRPr="001618FC" w:rsidRDefault="00D758C7" w:rsidP="003653FE">
            <w:pPr>
              <w:spacing w:line="360" w:lineRule="auto"/>
              <w:jc w:val="center"/>
              <w:rPr>
                <w:rFonts w:ascii="Times New Roman" w:hAnsi="Times New Roman" w:cs="Times New Roman"/>
                <w:sz w:val="24"/>
                <w:szCs w:val="24"/>
                <w:lang w:val="ru-RU"/>
              </w:rPr>
            </w:pPr>
            <w:r w:rsidRPr="001618FC">
              <w:rPr>
                <w:rFonts w:ascii="Times New Roman" w:hAnsi="Times New Roman" w:cs="Times New Roman"/>
                <w:sz w:val="24"/>
                <w:szCs w:val="24"/>
                <w:lang w:val="ru-RU"/>
              </w:rPr>
              <w:t>А+</w:t>
            </w:r>
          </w:p>
        </w:tc>
      </w:tr>
      <w:tr w:rsidR="00D758C7" w:rsidRPr="001618FC" w14:paraId="34CB0BA6" w14:textId="77777777" w:rsidTr="003653FE">
        <w:tc>
          <w:tcPr>
            <w:tcW w:w="2337" w:type="dxa"/>
          </w:tcPr>
          <w:p w14:paraId="79E892B7"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2019</w:t>
            </w:r>
          </w:p>
        </w:tc>
        <w:tc>
          <w:tcPr>
            <w:tcW w:w="3688" w:type="dxa"/>
          </w:tcPr>
          <w:p w14:paraId="6A517914"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w:t>
            </w:r>
          </w:p>
        </w:tc>
        <w:tc>
          <w:tcPr>
            <w:tcW w:w="3420" w:type="dxa"/>
          </w:tcPr>
          <w:p w14:paraId="529EE52F"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w:t>
            </w:r>
          </w:p>
        </w:tc>
      </w:tr>
      <w:tr w:rsidR="00D758C7" w:rsidRPr="001618FC" w14:paraId="061F1730" w14:textId="77777777" w:rsidTr="003653FE">
        <w:tc>
          <w:tcPr>
            <w:tcW w:w="2337" w:type="dxa"/>
          </w:tcPr>
          <w:p w14:paraId="6C8AB565"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2020</w:t>
            </w:r>
          </w:p>
        </w:tc>
        <w:tc>
          <w:tcPr>
            <w:tcW w:w="3688" w:type="dxa"/>
          </w:tcPr>
          <w:p w14:paraId="205DD895"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A1</w:t>
            </w:r>
          </w:p>
        </w:tc>
        <w:tc>
          <w:tcPr>
            <w:tcW w:w="3420" w:type="dxa"/>
          </w:tcPr>
          <w:p w14:paraId="4B4A8D64" w14:textId="77777777" w:rsidR="00D758C7" w:rsidRPr="001618FC" w:rsidRDefault="00D758C7" w:rsidP="003653FE">
            <w:pPr>
              <w:spacing w:line="360" w:lineRule="auto"/>
              <w:jc w:val="center"/>
              <w:rPr>
                <w:rFonts w:ascii="Times New Roman" w:hAnsi="Times New Roman" w:cs="Times New Roman"/>
                <w:sz w:val="24"/>
                <w:szCs w:val="24"/>
              </w:rPr>
            </w:pPr>
            <w:r w:rsidRPr="001618FC">
              <w:rPr>
                <w:rFonts w:ascii="Times New Roman" w:hAnsi="Times New Roman" w:cs="Times New Roman"/>
                <w:sz w:val="24"/>
                <w:szCs w:val="24"/>
              </w:rPr>
              <w:t>A+</w:t>
            </w:r>
          </w:p>
        </w:tc>
      </w:tr>
    </w:tbl>
    <w:p w14:paraId="31B03914" w14:textId="1B016B63" w:rsidR="00D758C7" w:rsidRPr="00142EFE" w:rsidRDefault="00D758C7" w:rsidP="006536DA">
      <w:pPr>
        <w:spacing w:line="360" w:lineRule="auto"/>
        <w:jc w:val="both"/>
        <w:rPr>
          <w:rFonts w:ascii="Times New Roman" w:hAnsi="Times New Roman" w:cs="Times New Roman"/>
          <w:sz w:val="24"/>
          <w:szCs w:val="24"/>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Pr="001618FC">
        <w:rPr>
          <w:rFonts w:ascii="Times New Roman" w:hAnsi="Times New Roman" w:cs="Times New Roman"/>
          <w:sz w:val="24"/>
          <w:szCs w:val="24"/>
          <w:lang w:val="ru-RU"/>
        </w:rPr>
        <w:t>Го</w:t>
      </w:r>
      <w:r w:rsidRPr="001618FC">
        <w:rPr>
          <w:rFonts w:ascii="Times New Roman" w:hAnsi="Times New Roman" w:cs="Times New Roman"/>
          <w:sz w:val="24"/>
          <w:szCs w:val="24"/>
          <w:lang w:val="ru-RU"/>
        </w:rPr>
        <w:softHyphen/>
        <w:t>до</w:t>
      </w:r>
      <w:r w:rsidRPr="001618FC">
        <w:rPr>
          <w:rFonts w:ascii="Times New Roman" w:hAnsi="Times New Roman" w:cs="Times New Roman"/>
          <w:sz w:val="24"/>
          <w:szCs w:val="24"/>
          <w:lang w:val="ru-RU"/>
        </w:rPr>
        <w:softHyphen/>
        <w:t>вые от</w:t>
      </w:r>
      <w:r w:rsidRPr="001618FC">
        <w:rPr>
          <w:rFonts w:ascii="Times New Roman" w:hAnsi="Times New Roman" w:cs="Times New Roman"/>
          <w:sz w:val="24"/>
          <w:szCs w:val="24"/>
          <w:lang w:val="ru-RU"/>
        </w:rPr>
        <w:softHyphen/>
        <w:t>че</w:t>
      </w:r>
      <w:r w:rsidRPr="001618FC">
        <w:rPr>
          <w:rFonts w:ascii="Times New Roman" w:hAnsi="Times New Roman" w:cs="Times New Roman"/>
          <w:sz w:val="24"/>
          <w:szCs w:val="24"/>
          <w:lang w:val="ru-RU"/>
        </w:rPr>
        <w:softHyphen/>
        <w:t>ты БРСХК 2013–2020</w:t>
      </w:r>
      <w:r w:rsidRPr="001618FC">
        <w:rPr>
          <w:rFonts w:ascii="Times New Roman" w:hAnsi="Times New Roman" w:cs="Times New Roman"/>
          <w:sz w:val="24"/>
          <w:szCs w:val="24"/>
        </w:rPr>
        <w:t> </w:t>
      </w:r>
      <w:r w:rsidRPr="001618FC">
        <w:rPr>
          <w:rFonts w:ascii="Times New Roman" w:hAnsi="Times New Roman" w:cs="Times New Roman"/>
          <w:sz w:val="24"/>
          <w:szCs w:val="24"/>
          <w:lang w:val="ru-RU"/>
        </w:rPr>
        <w:t>гг. (Чжунго нунъе фачжань няньду баогао). 2013–2020. [</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MS Mincho" w:hAnsi="Times New Roman" w:cs="Times New Roman"/>
          <w:sz w:val="24"/>
          <w:szCs w:val="24"/>
          <w:lang w:val="ru-RU" w:eastAsia="ja-JP"/>
        </w:rPr>
        <w:t>:</w:t>
      </w:r>
      <w:r w:rsidRPr="001618FC">
        <w:rPr>
          <w:rFonts w:ascii="Times New Roman" w:hAnsi="Times New Roman" w:cs="Times New Roman"/>
          <w:sz w:val="24"/>
          <w:szCs w:val="24"/>
        </w:rPr>
        <w:t> http</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www</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adbc</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com</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cn</w:t>
      </w:r>
      <w:r w:rsidRPr="001618FC">
        <w:rPr>
          <w:rFonts w:ascii="Times New Roman" w:hAnsi="Times New Roman" w:cs="Times New Roman"/>
          <w:sz w:val="24"/>
          <w:szCs w:val="24"/>
          <w:lang w:val="ru-RU"/>
        </w:rPr>
        <w:t xml:space="preserve">/ </w:t>
      </w:r>
      <w:r w:rsidRPr="001618FC">
        <w:rPr>
          <w:rFonts w:ascii="Times New Roman" w:hAnsi="Times New Roman" w:cs="Times New Roman"/>
          <w:sz w:val="24"/>
          <w:szCs w:val="24"/>
        </w:rPr>
        <w:t>en</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1064/</w:t>
      </w:r>
      <w:r w:rsidRPr="001618FC">
        <w:rPr>
          <w:rFonts w:ascii="Times New Roman" w:hAnsi="Times New Roman" w:cs="Times New Roman"/>
          <w:sz w:val="24"/>
          <w:szCs w:val="24"/>
        </w:rPr>
        <w:t>n</w:t>
      </w:r>
      <w:r w:rsidRPr="001618FC">
        <w:rPr>
          <w:rFonts w:ascii="Times New Roman" w:hAnsi="Times New Roman" w:cs="Times New Roman"/>
          <w:sz w:val="24"/>
          <w:szCs w:val="24"/>
          <w:lang w:val="ru-RU"/>
        </w:rPr>
        <w:t>1071/</w:t>
      </w:r>
      <w:r w:rsidRPr="001618FC">
        <w:rPr>
          <w:rFonts w:ascii="Times New Roman" w:hAnsi="Times New Roman" w:cs="Times New Roman"/>
          <w:sz w:val="24"/>
          <w:szCs w:val="24"/>
        </w:rPr>
        <w:t>index</w:t>
      </w:r>
      <w:r w:rsidRPr="001618FC">
        <w:rPr>
          <w:rFonts w:ascii="Times New Roman" w:hAnsi="Times New Roman" w:cs="Times New Roman"/>
          <w:sz w:val="24"/>
          <w:szCs w:val="24"/>
          <w:lang w:val="ru-RU"/>
        </w:rPr>
        <w:t>.</w:t>
      </w:r>
      <w:r w:rsidRPr="001618FC">
        <w:rPr>
          <w:rFonts w:ascii="Times New Roman" w:hAnsi="Times New Roman" w:cs="Times New Roman"/>
          <w:sz w:val="24"/>
          <w:szCs w:val="24"/>
        </w:rPr>
        <w:t>html</w:t>
      </w:r>
    </w:p>
    <w:p w14:paraId="20816B84" w14:textId="377B5D34" w:rsidR="00C02D72" w:rsidRPr="00C02D72" w:rsidRDefault="00C02D72" w:rsidP="006536DA">
      <w:pPr>
        <w:spacing w:line="360" w:lineRule="auto"/>
        <w:jc w:val="both"/>
        <w:rPr>
          <w:rFonts w:ascii="Times New Roman" w:hAnsi="Times New Roman" w:cs="Times New Roman"/>
          <w:sz w:val="24"/>
          <w:szCs w:val="24"/>
          <w:lang w:val="ru-RU"/>
        </w:rPr>
      </w:pPr>
      <w:r w:rsidRPr="00C02D72">
        <w:rPr>
          <w:rFonts w:ascii="Times New Roman" w:hAnsi="Times New Roman" w:cs="Times New Roman"/>
          <w:sz w:val="24"/>
          <w:szCs w:val="24"/>
          <w:lang w:val="ru-RU"/>
        </w:rPr>
        <w:t>*</w:t>
      </w:r>
      <w:r w:rsidRPr="00AA06AB">
        <w:rPr>
          <w:rFonts w:ascii="Times New Roman" w:hAnsi="Times New Roman" w:cs="Times New Roman"/>
          <w:sz w:val="20"/>
          <w:szCs w:val="20"/>
          <w:lang w:val="ru-RU"/>
        </w:rPr>
        <w:t>Рейтинг</w:t>
      </w:r>
      <w:r w:rsidR="00E90BA6" w:rsidRPr="00AA06AB">
        <w:rPr>
          <w:rFonts w:ascii="Times New Roman" w:hAnsi="Times New Roman" w:cs="Times New Roman"/>
          <w:sz w:val="20"/>
          <w:szCs w:val="20"/>
          <w:lang w:val="ru-RU"/>
        </w:rPr>
        <w:t>и</w:t>
      </w:r>
      <w:r w:rsidRPr="00AA06AB">
        <w:rPr>
          <w:rFonts w:ascii="Times New Roman" w:hAnsi="Times New Roman" w:cs="Times New Roman"/>
          <w:sz w:val="20"/>
          <w:szCs w:val="20"/>
          <w:lang w:val="ru-RU"/>
        </w:rPr>
        <w:t xml:space="preserve"> международн</w:t>
      </w:r>
      <w:r w:rsidR="00E90BA6" w:rsidRPr="00AA06AB">
        <w:rPr>
          <w:rFonts w:ascii="Times New Roman" w:hAnsi="Times New Roman" w:cs="Times New Roman"/>
          <w:sz w:val="20"/>
          <w:szCs w:val="20"/>
          <w:lang w:val="ru-RU"/>
        </w:rPr>
        <w:t>ых</w:t>
      </w:r>
      <w:r w:rsidRPr="00AA06AB">
        <w:rPr>
          <w:rFonts w:ascii="Times New Roman" w:hAnsi="Times New Roman" w:cs="Times New Roman"/>
          <w:sz w:val="20"/>
          <w:szCs w:val="20"/>
          <w:lang w:val="ru-RU"/>
        </w:rPr>
        <w:t xml:space="preserve"> кредитн</w:t>
      </w:r>
      <w:r w:rsidR="00E90BA6" w:rsidRPr="00AA06AB">
        <w:rPr>
          <w:rFonts w:ascii="Times New Roman" w:hAnsi="Times New Roman" w:cs="Times New Roman"/>
          <w:sz w:val="20"/>
          <w:szCs w:val="20"/>
          <w:lang w:val="ru-RU"/>
        </w:rPr>
        <w:t>ых</w:t>
      </w:r>
      <w:r w:rsidRPr="00AA06AB">
        <w:rPr>
          <w:rFonts w:ascii="Times New Roman" w:hAnsi="Times New Roman" w:cs="Times New Roman"/>
          <w:sz w:val="20"/>
          <w:szCs w:val="20"/>
          <w:lang w:val="ru-RU"/>
        </w:rPr>
        <w:t xml:space="preserve"> агентств </w:t>
      </w:r>
      <w:r w:rsidRPr="00AA06AB">
        <w:rPr>
          <w:rFonts w:ascii="Times New Roman" w:hAnsi="Times New Roman" w:cs="Times New Roman"/>
          <w:sz w:val="20"/>
          <w:szCs w:val="20"/>
        </w:rPr>
        <w:t>Moody</w:t>
      </w:r>
      <w:r w:rsidRPr="00AA06AB">
        <w:rPr>
          <w:rFonts w:ascii="Times New Roman" w:hAnsi="Times New Roman" w:cs="Times New Roman"/>
          <w:sz w:val="20"/>
          <w:szCs w:val="20"/>
          <w:lang w:val="ru-RU"/>
        </w:rPr>
        <w:t>`</w:t>
      </w:r>
      <w:r w:rsidRPr="00AA06AB">
        <w:rPr>
          <w:rFonts w:ascii="Times New Roman" w:hAnsi="Times New Roman" w:cs="Times New Roman"/>
          <w:sz w:val="20"/>
          <w:szCs w:val="20"/>
        </w:rPr>
        <w:t>s</w:t>
      </w:r>
      <w:r w:rsidRPr="00AA06AB">
        <w:rPr>
          <w:rFonts w:ascii="Times New Roman" w:hAnsi="Times New Roman" w:cs="Times New Roman"/>
          <w:sz w:val="20"/>
          <w:szCs w:val="20"/>
          <w:lang w:val="ru-RU"/>
        </w:rPr>
        <w:t xml:space="preserve"> </w:t>
      </w:r>
      <w:r w:rsidR="00E90BA6" w:rsidRPr="00AA06AB">
        <w:rPr>
          <w:rFonts w:ascii="Times New Roman" w:hAnsi="Times New Roman" w:cs="Times New Roman"/>
          <w:sz w:val="20"/>
          <w:szCs w:val="20"/>
          <w:lang w:val="ru-RU"/>
        </w:rPr>
        <w:t xml:space="preserve">и </w:t>
      </w:r>
      <w:r w:rsidR="00E90BA6" w:rsidRPr="00AA06AB">
        <w:rPr>
          <w:rFonts w:ascii="Times New Roman" w:hAnsi="Times New Roman" w:cs="Times New Roman"/>
          <w:sz w:val="20"/>
          <w:szCs w:val="20"/>
        </w:rPr>
        <w:t>Standard</w:t>
      </w:r>
      <w:r w:rsidR="00E90BA6" w:rsidRPr="00AA06AB">
        <w:rPr>
          <w:rFonts w:ascii="Times New Roman" w:hAnsi="Times New Roman" w:cs="Times New Roman"/>
          <w:sz w:val="20"/>
          <w:szCs w:val="20"/>
          <w:lang w:val="ru-RU"/>
        </w:rPr>
        <w:t xml:space="preserve"> &amp; </w:t>
      </w:r>
      <w:r w:rsidR="00E90BA6" w:rsidRPr="00AA06AB">
        <w:rPr>
          <w:rFonts w:ascii="Times New Roman" w:hAnsi="Times New Roman" w:cs="Times New Roman"/>
          <w:sz w:val="20"/>
          <w:szCs w:val="20"/>
        </w:rPr>
        <w:t>Poor</w:t>
      </w:r>
      <w:r w:rsidR="00E90BA6" w:rsidRPr="00AA06AB">
        <w:rPr>
          <w:rFonts w:ascii="Times New Roman" w:hAnsi="Times New Roman" w:cs="Times New Roman"/>
          <w:sz w:val="20"/>
          <w:szCs w:val="20"/>
          <w:lang w:val="ru-RU"/>
        </w:rPr>
        <w:t xml:space="preserve"> </w:t>
      </w:r>
      <w:r w:rsidRPr="00AA06AB">
        <w:rPr>
          <w:rFonts w:ascii="Times New Roman" w:hAnsi="Times New Roman" w:cs="Times New Roman"/>
          <w:sz w:val="20"/>
          <w:szCs w:val="20"/>
          <w:lang w:val="ru-RU"/>
        </w:rPr>
        <w:t>указыва</w:t>
      </w:r>
      <w:r w:rsidR="00E90BA6" w:rsidRPr="00AA06AB">
        <w:rPr>
          <w:rFonts w:ascii="Times New Roman" w:hAnsi="Times New Roman" w:cs="Times New Roman"/>
          <w:sz w:val="20"/>
          <w:szCs w:val="20"/>
          <w:lang w:val="ru-RU"/>
        </w:rPr>
        <w:t>ю</w:t>
      </w:r>
      <w:r w:rsidRPr="00AA06AB">
        <w:rPr>
          <w:rFonts w:ascii="Times New Roman" w:hAnsi="Times New Roman" w:cs="Times New Roman"/>
          <w:sz w:val="20"/>
          <w:szCs w:val="20"/>
          <w:lang w:val="ru-RU"/>
        </w:rPr>
        <w:t xml:space="preserve">т относительный кредитный риск того, что долговое обязательство не будет выполнено. </w:t>
      </w:r>
      <w:r w:rsidR="000101DA" w:rsidRPr="00AA06AB">
        <w:rPr>
          <w:rFonts w:ascii="Times New Roman" w:hAnsi="Times New Roman" w:cs="Times New Roman"/>
          <w:sz w:val="20"/>
          <w:szCs w:val="20"/>
          <w:lang w:val="ru-RU"/>
        </w:rPr>
        <w:t>Рейтинг</w:t>
      </w:r>
      <w:r w:rsidR="00E90BA6" w:rsidRPr="00AA06AB">
        <w:rPr>
          <w:rFonts w:ascii="Times New Roman" w:hAnsi="Times New Roman" w:cs="Times New Roman"/>
          <w:sz w:val="20"/>
          <w:szCs w:val="20"/>
          <w:lang w:val="ru-RU"/>
        </w:rPr>
        <w:t>и</w:t>
      </w:r>
      <w:r w:rsidR="000101DA" w:rsidRPr="00AA06AB">
        <w:rPr>
          <w:rFonts w:ascii="Times New Roman" w:hAnsi="Times New Roman" w:cs="Times New Roman"/>
          <w:sz w:val="20"/>
          <w:szCs w:val="20"/>
          <w:lang w:val="ru-RU"/>
        </w:rPr>
        <w:t xml:space="preserve"> с буквой А характеризуют высокую степень надежности: Аа3 – высокая степень, А1 – выше средней</w:t>
      </w:r>
      <w:r w:rsidR="00E90BA6" w:rsidRPr="00AA06AB">
        <w:rPr>
          <w:rFonts w:ascii="Times New Roman" w:hAnsi="Times New Roman" w:cs="Times New Roman"/>
          <w:sz w:val="20"/>
          <w:szCs w:val="20"/>
          <w:lang w:val="ru-RU"/>
        </w:rPr>
        <w:t>; АА- - высока степень надежности, А+ - выше средней.</w:t>
      </w:r>
      <w:r w:rsidR="00E90BA6">
        <w:rPr>
          <w:rFonts w:ascii="Times New Roman" w:hAnsi="Times New Roman" w:cs="Times New Roman"/>
          <w:sz w:val="24"/>
          <w:szCs w:val="24"/>
          <w:lang w:val="ru-RU"/>
        </w:rPr>
        <w:t xml:space="preserve"> </w:t>
      </w:r>
      <w:r w:rsidR="000101DA">
        <w:rPr>
          <w:rFonts w:ascii="Times New Roman" w:hAnsi="Times New Roman" w:cs="Times New Roman"/>
          <w:sz w:val="24"/>
          <w:szCs w:val="24"/>
          <w:lang w:val="ru-RU"/>
        </w:rPr>
        <w:t xml:space="preserve">  </w:t>
      </w:r>
    </w:p>
    <w:p w14:paraId="7B822422" w14:textId="56B411E6" w:rsidR="009F21AA" w:rsidRDefault="009F21AA"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bookmarkStart w:id="269" w:name="_Hlk104461580"/>
    </w:p>
    <w:p w14:paraId="551F98B1" w14:textId="3831ACF8"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64C58ACC" w14:textId="096A92BF"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588C6CAC" w14:textId="1E31E0AC"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7A84E652" w14:textId="5784CEB3"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1CFA8D0F" w14:textId="53023EBB"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182D7450" w14:textId="22D3D584"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33B2E220" w14:textId="7099AFCD"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52FA44EE" w14:textId="6633493B" w:rsidR="00525C57" w:rsidRDefault="00525C57"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6E8287EB" w14:textId="77777777" w:rsidR="00AA06AB" w:rsidRDefault="00AA06AB" w:rsidP="006536DA">
      <w:pPr>
        <w:spacing w:after="0" w:line="360" w:lineRule="auto"/>
        <w:ind w:right="2"/>
        <w:jc w:val="both"/>
        <w:rPr>
          <w:rFonts w:ascii="Times New Roman" w:eastAsia="Times New Roman" w:hAnsi="Times New Roman" w:cs="Times New Roman"/>
          <w:color w:val="000000"/>
          <w:sz w:val="24"/>
          <w:szCs w:val="24"/>
          <w:lang w:val="ru-RU" w:eastAsia="zh-TW"/>
        </w:rPr>
      </w:pPr>
    </w:p>
    <w:p w14:paraId="53BCB125" w14:textId="604126CE" w:rsidR="00525C57" w:rsidRPr="00E37E51" w:rsidRDefault="00E37E51" w:rsidP="00E37E51">
      <w:pPr>
        <w:spacing w:after="0" w:line="360" w:lineRule="auto"/>
        <w:ind w:right="2" w:firstLine="720"/>
        <w:jc w:val="center"/>
        <w:rPr>
          <w:rFonts w:ascii="Times New Roman" w:eastAsia="Times New Roman" w:hAnsi="Times New Roman" w:cs="Times New Roman"/>
          <w:b/>
          <w:bCs/>
          <w:color w:val="000000"/>
          <w:sz w:val="24"/>
          <w:szCs w:val="24"/>
          <w:lang w:val="ru-RU" w:eastAsia="zh-TW"/>
        </w:rPr>
      </w:pPr>
      <w:r w:rsidRPr="00E37E51">
        <w:rPr>
          <w:rFonts w:ascii="Times New Roman" w:eastAsia="Times New Roman" w:hAnsi="Times New Roman" w:cs="Times New Roman"/>
          <w:b/>
          <w:bCs/>
          <w:color w:val="000000"/>
          <w:sz w:val="24"/>
          <w:szCs w:val="24"/>
          <w:lang w:val="ru-RU" w:eastAsia="zh-TW"/>
        </w:rPr>
        <w:lastRenderedPageBreak/>
        <w:t xml:space="preserve">Приложение </w:t>
      </w:r>
      <w:r w:rsidR="00080B39">
        <w:rPr>
          <w:rFonts w:ascii="Times New Roman" w:eastAsia="Times New Roman" w:hAnsi="Times New Roman" w:cs="Times New Roman"/>
          <w:b/>
          <w:bCs/>
          <w:color w:val="000000"/>
          <w:sz w:val="24"/>
          <w:szCs w:val="24"/>
          <w:lang w:val="ru-RU" w:eastAsia="zh-TW"/>
        </w:rPr>
        <w:t>Г</w:t>
      </w:r>
    </w:p>
    <w:p w14:paraId="653B996A" w14:textId="18971BCF" w:rsidR="009F21AA" w:rsidRDefault="009F21AA" w:rsidP="00E37E51">
      <w:pPr>
        <w:spacing w:after="120" w:line="360" w:lineRule="auto"/>
        <w:ind w:right="446"/>
        <w:rPr>
          <w:rFonts w:ascii="Times New Roman" w:eastAsia="Times New Roman" w:hAnsi="Times New Roman" w:cs="Times New Roman"/>
          <w:b/>
          <w:bCs/>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t xml:space="preserve">Анализ основных финансовых показателей </w:t>
      </w:r>
      <w:r w:rsidR="00E37E51">
        <w:rPr>
          <w:rFonts w:ascii="Times New Roman" w:eastAsia="Times New Roman" w:hAnsi="Times New Roman" w:cs="Times New Roman"/>
          <w:b/>
          <w:bCs/>
          <w:color w:val="000000"/>
          <w:sz w:val="24"/>
          <w:szCs w:val="24"/>
          <w:lang w:val="ru-RU" w:eastAsia="zh-TW"/>
        </w:rPr>
        <w:t xml:space="preserve">дочерних китайских </w:t>
      </w:r>
      <w:r w:rsidRPr="001618FC">
        <w:rPr>
          <w:rFonts w:ascii="Times New Roman" w:eastAsia="Times New Roman" w:hAnsi="Times New Roman" w:cs="Times New Roman"/>
          <w:b/>
          <w:bCs/>
          <w:color w:val="000000"/>
          <w:sz w:val="24"/>
          <w:szCs w:val="24"/>
          <w:lang w:val="ru-RU" w:eastAsia="zh-TW"/>
        </w:rPr>
        <w:t xml:space="preserve">банков </w:t>
      </w:r>
      <w:r w:rsidR="002B7BCD">
        <w:rPr>
          <w:rFonts w:ascii="Times New Roman" w:eastAsia="Times New Roman" w:hAnsi="Times New Roman" w:cs="Times New Roman"/>
          <w:b/>
          <w:bCs/>
          <w:color w:val="000000"/>
          <w:sz w:val="24"/>
          <w:szCs w:val="24"/>
          <w:lang w:val="ru-RU" w:eastAsia="zh-TW"/>
        </w:rPr>
        <w:t xml:space="preserve">в России </w:t>
      </w:r>
      <w:r w:rsidRPr="001618FC">
        <w:rPr>
          <w:rFonts w:ascii="Times New Roman" w:eastAsia="Times New Roman" w:hAnsi="Times New Roman" w:cs="Times New Roman"/>
          <w:b/>
          <w:bCs/>
          <w:color w:val="000000"/>
          <w:sz w:val="24"/>
          <w:szCs w:val="24"/>
          <w:lang w:val="ru-RU" w:eastAsia="zh-TW"/>
        </w:rPr>
        <w:t>в 2015–2019 гг.</w:t>
      </w:r>
    </w:p>
    <w:p w14:paraId="79F74900" w14:textId="72489332" w:rsidR="00C84368" w:rsidRPr="001618FC" w:rsidRDefault="00C84368" w:rsidP="00C84368">
      <w:pPr>
        <w:spacing w:after="0" w:line="240" w:lineRule="auto"/>
        <w:rPr>
          <w:rFonts w:ascii="Times New Roman" w:eastAsia="DengXian" w:hAnsi="Times New Roman" w:cs="Times New Roman"/>
          <w:sz w:val="24"/>
          <w:szCs w:val="24"/>
          <w:lang w:val="ru-RU"/>
        </w:rPr>
      </w:pPr>
      <w:r w:rsidRPr="001618FC">
        <w:rPr>
          <w:rFonts w:ascii="Times New Roman" w:eastAsia="Times New Roman" w:hAnsi="Times New Roman" w:cs="Times New Roman"/>
          <w:b/>
          <w:bCs/>
          <w:color w:val="000000"/>
          <w:sz w:val="24"/>
          <w:szCs w:val="24"/>
          <w:lang w:val="ru-RU" w:eastAsia="x-none"/>
        </w:rPr>
        <w:t xml:space="preserve">Таблица </w:t>
      </w:r>
      <w:r w:rsidR="004D466E">
        <w:rPr>
          <w:rFonts w:ascii="Times New Roman" w:eastAsia="Times New Roman" w:hAnsi="Times New Roman" w:cs="Times New Roman"/>
          <w:b/>
          <w:bCs/>
          <w:color w:val="000000"/>
          <w:sz w:val="24"/>
          <w:szCs w:val="24"/>
          <w:lang w:val="ru-RU" w:eastAsia="x-none"/>
        </w:rPr>
        <w:t>23</w:t>
      </w:r>
      <w:r w:rsidRPr="001618FC">
        <w:rPr>
          <w:rFonts w:ascii="Times New Roman" w:eastAsia="Times New Roman" w:hAnsi="Times New Roman" w:cs="Times New Roman"/>
          <w:color w:val="000000"/>
          <w:sz w:val="24"/>
          <w:szCs w:val="24"/>
          <w:lang w:val="ru-RU" w:eastAsia="x-none"/>
        </w:rPr>
        <w:t xml:space="preserve"> - Информация о действующих кредитных организациях с участием нерезидентов на 1 января 2020 г.</w:t>
      </w:r>
    </w:p>
    <w:p w14:paraId="1EB8746C" w14:textId="77777777" w:rsidR="00C84368" w:rsidRPr="001618FC" w:rsidRDefault="00C84368" w:rsidP="00C84368">
      <w:pPr>
        <w:spacing w:after="0" w:line="276" w:lineRule="auto"/>
        <w:rPr>
          <w:rFonts w:ascii="Times New Roman" w:eastAsia="DengXian" w:hAnsi="Times New Roman" w:cs="Times New Roman"/>
          <w:sz w:val="24"/>
          <w:szCs w:val="24"/>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5845"/>
        <w:gridCol w:w="2607"/>
      </w:tblGrid>
      <w:tr w:rsidR="00C84368" w:rsidRPr="001618FC" w14:paraId="49A0D7B3" w14:textId="77777777" w:rsidTr="00835972">
        <w:tc>
          <w:tcPr>
            <w:tcW w:w="903" w:type="dxa"/>
            <w:shd w:val="clear" w:color="auto" w:fill="auto"/>
          </w:tcPr>
          <w:p w14:paraId="25570A9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p>
        </w:tc>
        <w:tc>
          <w:tcPr>
            <w:tcW w:w="5845" w:type="dxa"/>
            <w:shd w:val="clear" w:color="auto" w:fill="auto"/>
          </w:tcPr>
          <w:p w14:paraId="173EBF1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Название кредитной организации</w:t>
            </w:r>
          </w:p>
        </w:tc>
        <w:tc>
          <w:tcPr>
            <w:tcW w:w="2607" w:type="dxa"/>
            <w:shd w:val="clear" w:color="auto" w:fill="auto"/>
          </w:tcPr>
          <w:p w14:paraId="5D34B216" w14:textId="77777777" w:rsidR="00C84368" w:rsidRPr="001618FC" w:rsidRDefault="00C84368" w:rsidP="00EA2B92">
            <w:pPr>
              <w:spacing w:after="0" w:line="240"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val="ru-RU" w:eastAsia="zh-TW"/>
              </w:rPr>
              <w:t xml:space="preserve">Уставной капитал </w:t>
            </w:r>
            <w:r w:rsidRPr="001618FC">
              <w:rPr>
                <w:rFonts w:ascii="Times New Roman" w:eastAsia="Times New Roman" w:hAnsi="Times New Roman" w:cs="Times New Roman"/>
                <w:color w:val="000000"/>
                <w:sz w:val="24"/>
                <w:szCs w:val="24"/>
                <w:lang w:eastAsia="zh-TW"/>
              </w:rPr>
              <w:t>(</w:t>
            </w:r>
            <w:r w:rsidRPr="001618FC">
              <w:rPr>
                <w:rFonts w:ascii="Times New Roman" w:eastAsia="Times New Roman" w:hAnsi="Times New Roman" w:cs="Times New Roman"/>
                <w:color w:val="000000"/>
                <w:sz w:val="24"/>
                <w:szCs w:val="24"/>
                <w:lang w:val="ru-RU" w:eastAsia="zh-TW"/>
              </w:rPr>
              <w:t>тыс.,</w:t>
            </w:r>
            <w:r w:rsidRPr="001618FC">
              <w:rPr>
                <w:rFonts w:ascii="Times New Roman" w:eastAsia="Times New Roman" w:hAnsi="Times New Roman" w:cs="Times New Roman"/>
                <w:color w:val="000000"/>
                <w:sz w:val="24"/>
                <w:szCs w:val="24"/>
                <w:lang w:eastAsia="zh-TW"/>
              </w:rPr>
              <w:t xml:space="preserve"> </w:t>
            </w:r>
            <w:r w:rsidRPr="001618FC">
              <w:rPr>
                <w:rFonts w:ascii="Times New Roman" w:eastAsia="Times New Roman" w:hAnsi="Times New Roman" w:cs="Times New Roman"/>
                <w:color w:val="000000"/>
                <w:sz w:val="24"/>
                <w:szCs w:val="24"/>
                <w:lang w:val="ru-RU" w:eastAsia="zh-TW"/>
              </w:rPr>
              <w:t>долл.</w:t>
            </w:r>
            <w:r w:rsidRPr="001618FC">
              <w:rPr>
                <w:rFonts w:ascii="Times New Roman" w:eastAsia="Times New Roman" w:hAnsi="Times New Roman" w:cs="Times New Roman"/>
                <w:color w:val="000000"/>
                <w:sz w:val="24"/>
                <w:szCs w:val="24"/>
                <w:lang w:eastAsia="zh-TW"/>
              </w:rPr>
              <w:t>)</w:t>
            </w:r>
          </w:p>
        </w:tc>
      </w:tr>
      <w:tr w:rsidR="00C84368" w:rsidRPr="001618FC" w14:paraId="05550457" w14:textId="77777777" w:rsidTr="00835972">
        <w:tc>
          <w:tcPr>
            <w:tcW w:w="903" w:type="dxa"/>
            <w:shd w:val="clear" w:color="auto" w:fill="auto"/>
          </w:tcPr>
          <w:p w14:paraId="3A7FC279"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w:t>
            </w:r>
          </w:p>
        </w:tc>
        <w:tc>
          <w:tcPr>
            <w:tcW w:w="5845" w:type="dxa"/>
            <w:shd w:val="clear" w:color="auto" w:fill="auto"/>
          </w:tcPr>
          <w:p w14:paraId="52546AA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UniCredit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Russia</w:t>
            </w:r>
          </w:p>
        </w:tc>
        <w:tc>
          <w:tcPr>
            <w:tcW w:w="2607" w:type="dxa"/>
            <w:shd w:val="clear" w:color="auto" w:fill="auto"/>
          </w:tcPr>
          <w:p w14:paraId="0B8B980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653 224</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75B07226" w14:textId="77777777" w:rsidTr="00835972">
        <w:tc>
          <w:tcPr>
            <w:tcW w:w="903" w:type="dxa"/>
            <w:shd w:val="clear" w:color="auto" w:fill="auto"/>
          </w:tcPr>
          <w:p w14:paraId="29943A6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w:t>
            </w:r>
          </w:p>
        </w:tc>
        <w:tc>
          <w:tcPr>
            <w:tcW w:w="5845" w:type="dxa"/>
            <w:shd w:val="clear" w:color="auto" w:fill="auto"/>
          </w:tcPr>
          <w:p w14:paraId="3690344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Raiffeisen Bank Moscow</w:t>
            </w:r>
          </w:p>
        </w:tc>
        <w:tc>
          <w:tcPr>
            <w:tcW w:w="2607" w:type="dxa"/>
            <w:shd w:val="clear" w:color="auto" w:fill="auto"/>
          </w:tcPr>
          <w:p w14:paraId="5531E1C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593 019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2F9BDBA3" w14:textId="77777777" w:rsidTr="00835972">
        <w:tc>
          <w:tcPr>
            <w:tcW w:w="903" w:type="dxa"/>
            <w:shd w:val="clear" w:color="auto" w:fill="auto"/>
          </w:tcPr>
          <w:p w14:paraId="0D18259A"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w:t>
            </w:r>
          </w:p>
        </w:tc>
        <w:tc>
          <w:tcPr>
            <w:tcW w:w="5845" w:type="dxa"/>
            <w:shd w:val="clear" w:color="auto" w:fill="auto"/>
          </w:tcPr>
          <w:p w14:paraId="726739EB"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J.P. Morgan Bank International LLC</w:t>
            </w:r>
          </w:p>
        </w:tc>
        <w:tc>
          <w:tcPr>
            <w:tcW w:w="2607" w:type="dxa"/>
            <w:shd w:val="clear" w:color="auto" w:fill="auto"/>
          </w:tcPr>
          <w:p w14:paraId="7D25D651"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257 089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44084CD3" w14:textId="77777777" w:rsidTr="00835972">
        <w:tc>
          <w:tcPr>
            <w:tcW w:w="903" w:type="dxa"/>
            <w:shd w:val="clear" w:color="auto" w:fill="auto"/>
          </w:tcPr>
          <w:p w14:paraId="0945B99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w:t>
            </w:r>
          </w:p>
        </w:tc>
        <w:tc>
          <w:tcPr>
            <w:tcW w:w="5845" w:type="dxa"/>
            <w:shd w:val="clear" w:color="auto" w:fill="auto"/>
          </w:tcPr>
          <w:p w14:paraId="52ED59E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MUFG</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Eurasia</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769EC569"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176 363,6</w:t>
            </w:r>
          </w:p>
        </w:tc>
      </w:tr>
      <w:tr w:rsidR="00C84368" w:rsidRPr="001618FC" w14:paraId="03745FC7" w14:textId="77777777" w:rsidTr="00835972">
        <w:tc>
          <w:tcPr>
            <w:tcW w:w="903" w:type="dxa"/>
            <w:shd w:val="clear" w:color="auto" w:fill="auto"/>
          </w:tcPr>
          <w:p w14:paraId="0D7801EA"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w:t>
            </w:r>
          </w:p>
        </w:tc>
        <w:tc>
          <w:tcPr>
            <w:tcW w:w="5845" w:type="dxa"/>
            <w:shd w:val="clear" w:color="auto" w:fill="auto"/>
          </w:tcPr>
          <w:p w14:paraId="4FEE178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Banca</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Intesa</w:t>
            </w:r>
          </w:p>
        </w:tc>
        <w:tc>
          <w:tcPr>
            <w:tcW w:w="2607" w:type="dxa"/>
            <w:shd w:val="clear" w:color="auto" w:fill="auto"/>
          </w:tcPr>
          <w:p w14:paraId="7C0914EA"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174 784</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38ED38D0" w14:textId="77777777" w:rsidTr="00835972">
        <w:tc>
          <w:tcPr>
            <w:tcW w:w="903" w:type="dxa"/>
            <w:shd w:val="clear" w:color="auto" w:fill="auto"/>
          </w:tcPr>
          <w:p w14:paraId="228B180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6</w:t>
            </w:r>
          </w:p>
        </w:tc>
        <w:tc>
          <w:tcPr>
            <w:tcW w:w="5845" w:type="dxa"/>
            <w:shd w:val="clear" w:color="auto" w:fill="auto"/>
          </w:tcPr>
          <w:p w14:paraId="4D26A4DB"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ICBC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Moscow</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5E8F423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174 612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4</w:t>
            </w:r>
          </w:p>
        </w:tc>
      </w:tr>
      <w:tr w:rsidR="00C84368" w:rsidRPr="001618FC" w14:paraId="57103C9F" w14:textId="77777777" w:rsidTr="00835972">
        <w:tc>
          <w:tcPr>
            <w:tcW w:w="903" w:type="dxa"/>
            <w:shd w:val="clear" w:color="auto" w:fill="auto"/>
          </w:tcPr>
          <w:p w14:paraId="7FA959C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7</w:t>
            </w:r>
          </w:p>
        </w:tc>
        <w:tc>
          <w:tcPr>
            <w:tcW w:w="5845" w:type="dxa"/>
            <w:shd w:val="clear" w:color="auto" w:fill="auto"/>
          </w:tcPr>
          <w:p w14:paraId="1EE7104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ING</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EURASIA</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2169132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161 536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4703B95C" w14:textId="77777777" w:rsidTr="00835972">
        <w:tc>
          <w:tcPr>
            <w:tcW w:w="903" w:type="dxa"/>
            <w:shd w:val="clear" w:color="auto" w:fill="auto"/>
          </w:tcPr>
          <w:p w14:paraId="24F272D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8</w:t>
            </w:r>
          </w:p>
        </w:tc>
        <w:tc>
          <w:tcPr>
            <w:tcW w:w="5845" w:type="dxa"/>
            <w:shd w:val="clear" w:color="auto" w:fill="auto"/>
          </w:tcPr>
          <w:p w14:paraId="042D2643"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Mizuho</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Moscow</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53217EA1"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141 882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5</w:t>
            </w:r>
          </w:p>
        </w:tc>
      </w:tr>
      <w:tr w:rsidR="00C84368" w:rsidRPr="001618FC" w14:paraId="48D7E209" w14:textId="77777777" w:rsidTr="00835972">
        <w:tc>
          <w:tcPr>
            <w:tcW w:w="903" w:type="dxa"/>
            <w:shd w:val="clear" w:color="auto" w:fill="auto"/>
          </w:tcPr>
          <w:p w14:paraId="74EAD43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9</w:t>
            </w:r>
          </w:p>
        </w:tc>
        <w:tc>
          <w:tcPr>
            <w:tcW w:w="5845" w:type="dxa"/>
            <w:shd w:val="clear" w:color="auto" w:fill="auto"/>
          </w:tcPr>
          <w:p w14:paraId="6FDC1AF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Credit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Europe</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6A047A62"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134 638</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77C2F56C" w14:textId="77777777" w:rsidTr="00835972">
        <w:tc>
          <w:tcPr>
            <w:tcW w:w="903" w:type="dxa"/>
            <w:shd w:val="clear" w:color="auto" w:fill="auto"/>
          </w:tcPr>
          <w:p w14:paraId="1D07445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10</w:t>
            </w:r>
          </w:p>
        </w:tc>
        <w:tc>
          <w:tcPr>
            <w:tcW w:w="5845" w:type="dxa"/>
            <w:shd w:val="clear" w:color="auto" w:fill="auto"/>
          </w:tcPr>
          <w:p w14:paraId="3AD5ABFA"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Moskommertsbank</w:t>
            </w:r>
          </w:p>
        </w:tc>
        <w:tc>
          <w:tcPr>
            <w:tcW w:w="2607" w:type="dxa"/>
            <w:shd w:val="clear" w:color="auto" w:fill="auto"/>
          </w:tcPr>
          <w:p w14:paraId="32335EA7"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127 992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4</w:t>
            </w:r>
          </w:p>
        </w:tc>
      </w:tr>
      <w:tr w:rsidR="00C84368" w:rsidRPr="001618FC" w14:paraId="14B7F07C" w14:textId="77777777" w:rsidTr="00835972">
        <w:tc>
          <w:tcPr>
            <w:tcW w:w="903" w:type="dxa"/>
            <w:shd w:val="clear" w:color="auto" w:fill="auto"/>
          </w:tcPr>
          <w:p w14:paraId="0D4E1863"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11</w:t>
            </w:r>
          </w:p>
        </w:tc>
        <w:tc>
          <w:tcPr>
            <w:tcW w:w="5845" w:type="dxa"/>
            <w:shd w:val="clear" w:color="auto" w:fill="auto"/>
          </w:tcPr>
          <w:p w14:paraId="080A540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Agricultural Bank of China (Moscow) LLC</w:t>
            </w:r>
          </w:p>
        </w:tc>
        <w:tc>
          <w:tcPr>
            <w:tcW w:w="2607" w:type="dxa"/>
            <w:shd w:val="clear" w:color="auto" w:fill="auto"/>
          </w:tcPr>
          <w:p w14:paraId="0F463DA7"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122 057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3</w:t>
            </w:r>
          </w:p>
        </w:tc>
      </w:tr>
      <w:tr w:rsidR="00C84368" w:rsidRPr="001618FC" w14:paraId="11D14276" w14:textId="77777777" w:rsidTr="00835972">
        <w:tc>
          <w:tcPr>
            <w:tcW w:w="903" w:type="dxa"/>
            <w:shd w:val="clear" w:color="auto" w:fill="auto"/>
          </w:tcPr>
          <w:p w14:paraId="6F917D1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12</w:t>
            </w:r>
          </w:p>
        </w:tc>
        <w:tc>
          <w:tcPr>
            <w:tcW w:w="5845" w:type="dxa"/>
            <w:shd w:val="clear" w:color="auto" w:fill="auto"/>
          </w:tcPr>
          <w:p w14:paraId="3B78D67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HSBC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RR</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25C8577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111 266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4932E19D" w14:textId="77777777" w:rsidTr="00835972">
        <w:tc>
          <w:tcPr>
            <w:tcW w:w="903" w:type="dxa"/>
            <w:shd w:val="clear" w:color="auto" w:fill="auto"/>
          </w:tcPr>
          <w:p w14:paraId="23EF597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13</w:t>
            </w:r>
          </w:p>
        </w:tc>
        <w:tc>
          <w:tcPr>
            <w:tcW w:w="5845" w:type="dxa"/>
            <w:shd w:val="clear" w:color="auto" w:fill="auto"/>
          </w:tcPr>
          <w:p w14:paraId="3049328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Tinkoff</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03254E20"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109 392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082F39FC" w14:textId="77777777" w:rsidTr="00835972">
        <w:tc>
          <w:tcPr>
            <w:tcW w:w="903" w:type="dxa"/>
            <w:shd w:val="clear" w:color="auto" w:fill="auto"/>
          </w:tcPr>
          <w:p w14:paraId="4006228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14</w:t>
            </w:r>
          </w:p>
        </w:tc>
        <w:tc>
          <w:tcPr>
            <w:tcW w:w="5845" w:type="dxa"/>
            <w:shd w:val="clear" w:color="auto" w:fill="auto"/>
          </w:tcPr>
          <w:p w14:paraId="46673B0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Sumitomo Mitsui Rus Bank</w:t>
            </w:r>
          </w:p>
        </w:tc>
        <w:tc>
          <w:tcPr>
            <w:tcW w:w="2607" w:type="dxa"/>
            <w:shd w:val="clear" w:color="auto" w:fill="auto"/>
          </w:tcPr>
          <w:p w14:paraId="01507F4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103 383</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348F8F9D" w14:textId="77777777" w:rsidTr="00835972">
        <w:tc>
          <w:tcPr>
            <w:tcW w:w="903" w:type="dxa"/>
            <w:shd w:val="clear" w:color="auto" w:fill="auto"/>
          </w:tcPr>
          <w:p w14:paraId="16D029B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15</w:t>
            </w:r>
          </w:p>
        </w:tc>
        <w:tc>
          <w:tcPr>
            <w:tcW w:w="5845" w:type="dxa"/>
            <w:shd w:val="clear" w:color="auto" w:fill="auto"/>
          </w:tcPr>
          <w:p w14:paraId="4ADCA35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 J</w:t>
            </w:r>
            <w:r w:rsidRPr="001618FC">
              <w:rPr>
                <w:rFonts w:ascii="Times New Roman" w:eastAsia="Times New Roman" w:hAnsi="Times New Roman" w:cs="Times New Roman"/>
                <w:color w:val="000000"/>
                <w:sz w:val="24"/>
                <w:szCs w:val="24"/>
                <w:lang w:val="ru-RU" w:eastAsia="zh-TW"/>
              </w:rPr>
              <w:t>&amp;</w:t>
            </w:r>
            <w:r w:rsidRPr="001618FC">
              <w:rPr>
                <w:rFonts w:ascii="Times New Roman" w:eastAsia="Times New Roman" w:hAnsi="Times New Roman" w:cs="Times New Roman"/>
                <w:color w:val="000000"/>
                <w:sz w:val="24"/>
                <w:szCs w:val="24"/>
                <w:lang w:eastAsia="zh-TW"/>
              </w:rPr>
              <w:t>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0D73F520"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102 656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22549650" w14:textId="77777777" w:rsidTr="00835972">
        <w:tc>
          <w:tcPr>
            <w:tcW w:w="903" w:type="dxa"/>
            <w:shd w:val="clear" w:color="auto" w:fill="auto"/>
          </w:tcPr>
          <w:p w14:paraId="02853C5A"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16</w:t>
            </w:r>
          </w:p>
        </w:tc>
        <w:tc>
          <w:tcPr>
            <w:tcW w:w="5845" w:type="dxa"/>
            <w:shd w:val="clear" w:color="auto" w:fill="auto"/>
          </w:tcPr>
          <w:p w14:paraId="4C68F2A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R</w:t>
            </w:r>
            <w:r w:rsidRPr="001618FC">
              <w:rPr>
                <w:rFonts w:ascii="Times New Roman" w:eastAsia="Times New Roman" w:hAnsi="Times New Roman" w:cs="Times New Roman"/>
                <w:color w:val="000000"/>
                <w:sz w:val="24"/>
                <w:szCs w:val="24"/>
                <w:lang w:eastAsia="zh-TW"/>
              </w:rPr>
              <w:t>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7131E61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98 036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68B6AB7C" w14:textId="77777777" w:rsidTr="00835972">
        <w:tc>
          <w:tcPr>
            <w:tcW w:w="903" w:type="dxa"/>
            <w:shd w:val="clear" w:color="auto" w:fill="auto"/>
          </w:tcPr>
          <w:p w14:paraId="22173715"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17</w:t>
            </w:r>
          </w:p>
        </w:tc>
        <w:tc>
          <w:tcPr>
            <w:tcW w:w="5845" w:type="dxa"/>
            <w:shd w:val="clear" w:color="auto" w:fill="auto"/>
          </w:tcPr>
          <w:p w14:paraId="6FA8E70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BNP</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Paribas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3DB520C3"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93 661</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1FCF6D55" w14:textId="77777777" w:rsidTr="00835972">
        <w:tc>
          <w:tcPr>
            <w:tcW w:w="903" w:type="dxa"/>
            <w:shd w:val="clear" w:color="auto" w:fill="auto"/>
          </w:tcPr>
          <w:p w14:paraId="42DD9B4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18</w:t>
            </w:r>
          </w:p>
        </w:tc>
        <w:tc>
          <w:tcPr>
            <w:tcW w:w="5845" w:type="dxa"/>
            <w:shd w:val="clear" w:color="auto" w:fill="auto"/>
          </w:tcPr>
          <w:p w14:paraId="4A9B97F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Toyota</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4E229588"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87 875</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7D5EA721" w14:textId="77777777" w:rsidTr="00835972">
        <w:tc>
          <w:tcPr>
            <w:tcW w:w="903" w:type="dxa"/>
            <w:shd w:val="clear" w:color="auto" w:fill="auto"/>
          </w:tcPr>
          <w:p w14:paraId="73A2111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19</w:t>
            </w:r>
          </w:p>
        </w:tc>
        <w:tc>
          <w:tcPr>
            <w:tcW w:w="5845" w:type="dxa"/>
            <w:shd w:val="clear" w:color="auto" w:fill="auto"/>
          </w:tcPr>
          <w:p w14:paraId="2B75CC69"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ISBANK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Russia</w:t>
            </w:r>
          </w:p>
        </w:tc>
        <w:tc>
          <w:tcPr>
            <w:tcW w:w="2607" w:type="dxa"/>
            <w:shd w:val="clear" w:color="auto" w:fill="auto"/>
          </w:tcPr>
          <w:p w14:paraId="612FAF22"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76 940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4</w:t>
            </w:r>
          </w:p>
        </w:tc>
      </w:tr>
      <w:tr w:rsidR="00C84368" w:rsidRPr="001618FC" w14:paraId="019946C0" w14:textId="77777777" w:rsidTr="00835972">
        <w:tc>
          <w:tcPr>
            <w:tcW w:w="903" w:type="dxa"/>
            <w:shd w:val="clear" w:color="auto" w:fill="auto"/>
          </w:tcPr>
          <w:p w14:paraId="333E9FE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w:t>
            </w:r>
          </w:p>
        </w:tc>
        <w:tc>
          <w:tcPr>
            <w:tcW w:w="5845" w:type="dxa"/>
            <w:shd w:val="clear" w:color="auto" w:fill="auto"/>
          </w:tcPr>
          <w:p w14:paraId="0488ADE5"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China</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Construction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0A83E949"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67 845</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5D1BCEC4" w14:textId="77777777" w:rsidTr="00835972">
        <w:tc>
          <w:tcPr>
            <w:tcW w:w="903" w:type="dxa"/>
            <w:shd w:val="clear" w:color="auto" w:fill="auto"/>
          </w:tcPr>
          <w:p w14:paraId="703BF43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21</w:t>
            </w:r>
          </w:p>
        </w:tc>
        <w:tc>
          <w:tcPr>
            <w:tcW w:w="5845" w:type="dxa"/>
            <w:shd w:val="clear" w:color="auto" w:fill="auto"/>
          </w:tcPr>
          <w:p w14:paraId="4713B75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Home Credit and Finance Bank (Moscow) LLC</w:t>
            </w:r>
          </w:p>
        </w:tc>
        <w:tc>
          <w:tcPr>
            <w:tcW w:w="2607" w:type="dxa"/>
            <w:shd w:val="clear" w:color="auto" w:fill="auto"/>
          </w:tcPr>
          <w:p w14:paraId="5A6E861C"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67 408</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01B7695D" w14:textId="77777777" w:rsidTr="00835972">
        <w:tc>
          <w:tcPr>
            <w:tcW w:w="903" w:type="dxa"/>
            <w:shd w:val="clear" w:color="auto" w:fill="auto"/>
          </w:tcPr>
          <w:p w14:paraId="0ED812F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22</w:t>
            </w:r>
          </w:p>
        </w:tc>
        <w:tc>
          <w:tcPr>
            <w:tcW w:w="5845" w:type="dxa"/>
            <w:shd w:val="clear" w:color="auto" w:fill="auto"/>
          </w:tcPr>
          <w:p w14:paraId="125B63F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“The Bank “IBA Moscow” LLC</w:t>
            </w:r>
          </w:p>
        </w:tc>
        <w:tc>
          <w:tcPr>
            <w:tcW w:w="2607" w:type="dxa"/>
            <w:shd w:val="clear" w:color="auto" w:fill="auto"/>
          </w:tcPr>
          <w:p w14:paraId="5715FDD3"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66 097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4972468D" w14:textId="77777777" w:rsidTr="00835972">
        <w:tc>
          <w:tcPr>
            <w:tcW w:w="903" w:type="dxa"/>
            <w:shd w:val="clear" w:color="auto" w:fill="auto"/>
          </w:tcPr>
          <w:p w14:paraId="7451C2DD"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23</w:t>
            </w:r>
          </w:p>
        </w:tc>
        <w:tc>
          <w:tcPr>
            <w:tcW w:w="5845" w:type="dxa"/>
            <w:shd w:val="clear" w:color="auto" w:fill="auto"/>
          </w:tcPr>
          <w:p w14:paraId="7FAD8D5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UBS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Russia</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40138F6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55 729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0332FBFF" w14:textId="77777777" w:rsidTr="00835972">
        <w:tc>
          <w:tcPr>
            <w:tcW w:w="903" w:type="dxa"/>
            <w:shd w:val="clear" w:color="auto" w:fill="auto"/>
          </w:tcPr>
          <w:p w14:paraId="40097606"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24</w:t>
            </w:r>
          </w:p>
        </w:tc>
        <w:tc>
          <w:tcPr>
            <w:tcW w:w="5845" w:type="dxa"/>
            <w:shd w:val="clear" w:color="auto" w:fill="auto"/>
          </w:tcPr>
          <w:p w14:paraId="4601A61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Bank of China (Eluosi)</w:t>
            </w:r>
          </w:p>
        </w:tc>
        <w:tc>
          <w:tcPr>
            <w:tcW w:w="2607" w:type="dxa"/>
            <w:shd w:val="clear" w:color="auto" w:fill="auto"/>
          </w:tcPr>
          <w:p w14:paraId="484E698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55 487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572C0FC9" w14:textId="77777777" w:rsidTr="00835972">
        <w:tc>
          <w:tcPr>
            <w:tcW w:w="903" w:type="dxa"/>
            <w:shd w:val="clear" w:color="auto" w:fill="auto"/>
          </w:tcPr>
          <w:p w14:paraId="55FA0F98"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25</w:t>
            </w:r>
          </w:p>
        </w:tc>
        <w:tc>
          <w:tcPr>
            <w:tcW w:w="5845" w:type="dxa"/>
            <w:shd w:val="clear" w:color="auto" w:fill="auto"/>
          </w:tcPr>
          <w:p w14:paraId="75352FA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Mir Business Bank (Moscow)</w:t>
            </w:r>
          </w:p>
        </w:tc>
        <w:tc>
          <w:tcPr>
            <w:tcW w:w="2607" w:type="dxa"/>
            <w:shd w:val="clear" w:color="auto" w:fill="auto"/>
          </w:tcPr>
          <w:p w14:paraId="14713C89"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51 009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r w:rsidR="00C84368" w:rsidRPr="001618FC" w14:paraId="65307A32" w14:textId="77777777" w:rsidTr="00835972">
        <w:tc>
          <w:tcPr>
            <w:tcW w:w="903" w:type="dxa"/>
            <w:shd w:val="clear" w:color="auto" w:fill="auto"/>
          </w:tcPr>
          <w:p w14:paraId="50667ED1"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26</w:t>
            </w:r>
          </w:p>
        </w:tc>
        <w:tc>
          <w:tcPr>
            <w:tcW w:w="5845" w:type="dxa"/>
            <w:shd w:val="clear" w:color="auto" w:fill="auto"/>
          </w:tcPr>
          <w:p w14:paraId="071BE7E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Credit Agricole Corporate and Investment Bank</w:t>
            </w:r>
          </w:p>
        </w:tc>
        <w:tc>
          <w:tcPr>
            <w:tcW w:w="2607" w:type="dxa"/>
            <w:shd w:val="clear" w:color="auto" w:fill="auto"/>
          </w:tcPr>
          <w:p w14:paraId="549B4EF2"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46 570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r w:rsidR="00C84368" w:rsidRPr="001618FC" w14:paraId="661DCFFF" w14:textId="77777777" w:rsidTr="00835972">
        <w:tc>
          <w:tcPr>
            <w:tcW w:w="903" w:type="dxa"/>
            <w:shd w:val="clear" w:color="auto" w:fill="auto"/>
          </w:tcPr>
          <w:p w14:paraId="0FCCB9AB"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27</w:t>
            </w:r>
          </w:p>
        </w:tc>
        <w:tc>
          <w:tcPr>
            <w:tcW w:w="5845" w:type="dxa"/>
            <w:shd w:val="clear" w:color="auto" w:fill="auto"/>
          </w:tcPr>
          <w:p w14:paraId="3BFB7F0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SEB</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3A4437CF"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38 639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4</w:t>
            </w:r>
          </w:p>
        </w:tc>
      </w:tr>
      <w:tr w:rsidR="00C84368" w:rsidRPr="001618FC" w14:paraId="3F7C9B6B" w14:textId="77777777" w:rsidTr="00835972">
        <w:tc>
          <w:tcPr>
            <w:tcW w:w="903" w:type="dxa"/>
            <w:shd w:val="clear" w:color="auto" w:fill="auto"/>
          </w:tcPr>
          <w:p w14:paraId="20C154A3"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28</w:t>
            </w:r>
          </w:p>
        </w:tc>
        <w:tc>
          <w:tcPr>
            <w:tcW w:w="5845" w:type="dxa"/>
            <w:shd w:val="clear" w:color="auto" w:fill="auto"/>
          </w:tcPr>
          <w:p w14:paraId="33D8B36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Commerzbank</w:t>
            </w:r>
            <w:r w:rsidRPr="001618FC">
              <w:rPr>
                <w:rFonts w:ascii="Times New Roman" w:eastAsia="Times New Roman" w:hAnsi="Times New Roman" w:cs="Times New Roman"/>
                <w:color w:val="000000"/>
                <w:sz w:val="24"/>
                <w:szCs w:val="24"/>
                <w:lang w:val="ru-RU" w:eastAsia="zh-TW"/>
              </w:rPr>
              <w:t xml:space="preserve"> (E</w:t>
            </w:r>
            <w:r w:rsidRPr="001618FC">
              <w:rPr>
                <w:rFonts w:ascii="Times New Roman" w:eastAsia="Times New Roman" w:hAnsi="Times New Roman" w:cs="Times New Roman"/>
                <w:color w:val="000000"/>
                <w:sz w:val="24"/>
                <w:szCs w:val="24"/>
                <w:lang w:eastAsia="zh-TW"/>
              </w:rPr>
              <w:t>urasia</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1B6652A1"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34 820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19A30BCF" w14:textId="77777777" w:rsidTr="00835972">
        <w:tc>
          <w:tcPr>
            <w:tcW w:w="903" w:type="dxa"/>
            <w:shd w:val="clear" w:color="auto" w:fill="auto"/>
          </w:tcPr>
          <w:p w14:paraId="2A6322CD"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29</w:t>
            </w:r>
          </w:p>
        </w:tc>
        <w:tc>
          <w:tcPr>
            <w:tcW w:w="5845" w:type="dxa"/>
            <w:shd w:val="clear" w:color="auto" w:fill="auto"/>
          </w:tcPr>
          <w:p w14:paraId="383ADE8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Morgan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Stanley</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Russia</w:t>
            </w:r>
          </w:p>
        </w:tc>
        <w:tc>
          <w:tcPr>
            <w:tcW w:w="2607" w:type="dxa"/>
            <w:shd w:val="clear" w:color="auto" w:fill="auto"/>
          </w:tcPr>
          <w:p w14:paraId="4577A288"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32 307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183AFFA4" w14:textId="77777777" w:rsidTr="00835972">
        <w:tc>
          <w:tcPr>
            <w:tcW w:w="903" w:type="dxa"/>
            <w:shd w:val="clear" w:color="auto" w:fill="auto"/>
          </w:tcPr>
          <w:p w14:paraId="1F08B3DB"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30</w:t>
            </w:r>
          </w:p>
        </w:tc>
        <w:tc>
          <w:tcPr>
            <w:tcW w:w="5845" w:type="dxa"/>
            <w:shd w:val="clear" w:color="auto" w:fill="auto"/>
          </w:tcPr>
          <w:p w14:paraId="2BE8A01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Bank PSA Finance RUS</w:t>
            </w:r>
          </w:p>
        </w:tc>
        <w:tc>
          <w:tcPr>
            <w:tcW w:w="2607" w:type="dxa"/>
            <w:shd w:val="clear" w:color="auto" w:fill="auto"/>
          </w:tcPr>
          <w:p w14:paraId="16536449"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30 691</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bl>
    <w:p w14:paraId="6F342E25" w14:textId="3FDB3F52" w:rsidR="00835972" w:rsidRDefault="00835972">
      <w:r>
        <w:br w:type="page"/>
      </w:r>
    </w:p>
    <w:p w14:paraId="59190C9F" w14:textId="670065EB" w:rsidR="00835972" w:rsidRPr="00835972" w:rsidRDefault="00835972" w:rsidP="00835972">
      <w:pPr>
        <w:jc w:val="right"/>
        <w:rPr>
          <w:sz w:val="24"/>
          <w:szCs w:val="24"/>
          <w:lang w:val="ru-RU"/>
        </w:rPr>
      </w:pPr>
      <w:r w:rsidRPr="00835972">
        <w:rPr>
          <w:sz w:val="24"/>
          <w:szCs w:val="24"/>
          <w:lang w:val="ru-RU"/>
        </w:rPr>
        <w:lastRenderedPageBreak/>
        <w:t>Продолжение таблицы 23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5845"/>
        <w:gridCol w:w="2607"/>
      </w:tblGrid>
      <w:tr w:rsidR="00C84368" w:rsidRPr="001618FC" w14:paraId="2DB62E85" w14:textId="77777777" w:rsidTr="00835972">
        <w:tc>
          <w:tcPr>
            <w:tcW w:w="903" w:type="dxa"/>
            <w:shd w:val="clear" w:color="auto" w:fill="auto"/>
          </w:tcPr>
          <w:p w14:paraId="2A6DF61E" w14:textId="3F565CD5"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31</w:t>
            </w:r>
          </w:p>
        </w:tc>
        <w:tc>
          <w:tcPr>
            <w:tcW w:w="5845" w:type="dxa"/>
            <w:shd w:val="clear" w:color="auto" w:fill="auto"/>
          </w:tcPr>
          <w:p w14:paraId="5787B7E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Mercedes-Benz Financial Services Rus LLC</w:t>
            </w:r>
          </w:p>
        </w:tc>
        <w:tc>
          <w:tcPr>
            <w:tcW w:w="2607" w:type="dxa"/>
            <w:shd w:val="clear" w:color="auto" w:fill="auto"/>
          </w:tcPr>
          <w:p w14:paraId="0CA84044"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28 271</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3A0A732D" w14:textId="77777777" w:rsidTr="00835972">
        <w:tc>
          <w:tcPr>
            <w:tcW w:w="903" w:type="dxa"/>
            <w:shd w:val="clear" w:color="auto" w:fill="auto"/>
          </w:tcPr>
          <w:p w14:paraId="41237889" w14:textId="77777777" w:rsidR="00C84368" w:rsidRPr="001618FC" w:rsidRDefault="00C84368" w:rsidP="00EA2B92">
            <w:pPr>
              <w:tabs>
                <w:tab w:val="left" w:pos="1453"/>
              </w:tabs>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32</w:t>
            </w:r>
          </w:p>
        </w:tc>
        <w:tc>
          <w:tcPr>
            <w:tcW w:w="5845" w:type="dxa"/>
            <w:shd w:val="clear" w:color="auto" w:fill="auto"/>
          </w:tcPr>
          <w:p w14:paraId="08D3FFE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SBI Bank LLC</w:t>
            </w:r>
          </w:p>
        </w:tc>
        <w:tc>
          <w:tcPr>
            <w:tcW w:w="2607" w:type="dxa"/>
            <w:shd w:val="clear" w:color="auto" w:fill="auto"/>
          </w:tcPr>
          <w:p w14:paraId="480D1C7B"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28 204</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2430359B" w14:textId="77777777" w:rsidTr="00835972">
        <w:tc>
          <w:tcPr>
            <w:tcW w:w="903" w:type="dxa"/>
            <w:shd w:val="clear" w:color="auto" w:fill="auto"/>
          </w:tcPr>
          <w:p w14:paraId="3DF14CA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33</w:t>
            </w:r>
          </w:p>
        </w:tc>
        <w:tc>
          <w:tcPr>
            <w:tcW w:w="5845" w:type="dxa"/>
            <w:shd w:val="clear" w:color="auto" w:fill="auto"/>
          </w:tcPr>
          <w:p w14:paraId="6D17860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Alef</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3A7E8E91"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24 647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5</w:t>
            </w:r>
          </w:p>
        </w:tc>
      </w:tr>
      <w:tr w:rsidR="00C84368" w:rsidRPr="001618FC" w14:paraId="543EA313" w14:textId="77777777" w:rsidTr="00835972">
        <w:tc>
          <w:tcPr>
            <w:tcW w:w="903" w:type="dxa"/>
            <w:shd w:val="clear" w:color="auto" w:fill="auto"/>
          </w:tcPr>
          <w:p w14:paraId="6885487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34</w:t>
            </w:r>
          </w:p>
        </w:tc>
        <w:tc>
          <w:tcPr>
            <w:tcW w:w="5845" w:type="dxa"/>
            <w:shd w:val="clear" w:color="auto" w:fill="auto"/>
          </w:tcPr>
          <w:p w14:paraId="5C3A9A55"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Plus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4F3F8E30"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24 492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2DCDD286" w14:textId="77777777" w:rsidTr="00835972">
        <w:tc>
          <w:tcPr>
            <w:tcW w:w="903" w:type="dxa"/>
            <w:shd w:val="clear" w:color="auto" w:fill="auto"/>
          </w:tcPr>
          <w:p w14:paraId="0202EF5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35</w:t>
            </w:r>
          </w:p>
        </w:tc>
        <w:tc>
          <w:tcPr>
            <w:tcW w:w="5845" w:type="dxa"/>
            <w:shd w:val="clear" w:color="auto" w:fill="auto"/>
          </w:tcPr>
          <w:p w14:paraId="45A585F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Goldman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Sachs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7A125EDA"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23 422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2E618BFD" w14:textId="77777777" w:rsidTr="00835972">
        <w:tc>
          <w:tcPr>
            <w:tcW w:w="903" w:type="dxa"/>
            <w:shd w:val="clear" w:color="auto" w:fill="auto"/>
          </w:tcPr>
          <w:p w14:paraId="4C1225F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36</w:t>
            </w:r>
          </w:p>
        </w:tc>
        <w:tc>
          <w:tcPr>
            <w:tcW w:w="5845" w:type="dxa"/>
            <w:shd w:val="clear" w:color="auto" w:fill="auto"/>
          </w:tcPr>
          <w:p w14:paraId="6F46380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Woori</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Moscow</w:t>
            </w:r>
          </w:p>
        </w:tc>
        <w:tc>
          <w:tcPr>
            <w:tcW w:w="2607" w:type="dxa"/>
            <w:shd w:val="clear" w:color="auto" w:fill="auto"/>
          </w:tcPr>
          <w:p w14:paraId="73E1896A"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23 422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191D7DF6" w14:textId="77777777" w:rsidTr="00835972">
        <w:tc>
          <w:tcPr>
            <w:tcW w:w="903" w:type="dxa"/>
            <w:shd w:val="clear" w:color="auto" w:fill="auto"/>
          </w:tcPr>
          <w:p w14:paraId="6F4432B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37</w:t>
            </w:r>
          </w:p>
        </w:tc>
        <w:tc>
          <w:tcPr>
            <w:tcW w:w="5845" w:type="dxa"/>
            <w:shd w:val="clear" w:color="auto" w:fill="auto"/>
          </w:tcPr>
          <w:p w14:paraId="265A6D19"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Ziraat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Moscow</w:t>
            </w:r>
          </w:p>
        </w:tc>
        <w:tc>
          <w:tcPr>
            <w:tcW w:w="2607" w:type="dxa"/>
            <w:shd w:val="clear" w:color="auto" w:fill="auto"/>
          </w:tcPr>
          <w:p w14:paraId="7618310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21 561</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72A0FA04" w14:textId="77777777" w:rsidTr="00835972">
        <w:tc>
          <w:tcPr>
            <w:tcW w:w="903" w:type="dxa"/>
            <w:shd w:val="clear" w:color="auto" w:fill="auto"/>
          </w:tcPr>
          <w:p w14:paraId="1B7604A3"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38</w:t>
            </w:r>
          </w:p>
        </w:tc>
        <w:tc>
          <w:tcPr>
            <w:tcW w:w="5845" w:type="dxa"/>
            <w:shd w:val="clear" w:color="auto" w:fill="auto"/>
          </w:tcPr>
          <w:p w14:paraId="199C9285"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PJSC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Eurasian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26ADBFBA"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20 017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2DCF02F2" w14:textId="77777777" w:rsidTr="00835972">
        <w:tc>
          <w:tcPr>
            <w:tcW w:w="903" w:type="dxa"/>
            <w:shd w:val="clear" w:color="auto" w:fill="auto"/>
          </w:tcPr>
          <w:p w14:paraId="24A4552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39</w:t>
            </w:r>
          </w:p>
        </w:tc>
        <w:tc>
          <w:tcPr>
            <w:tcW w:w="5845" w:type="dxa"/>
            <w:shd w:val="clear" w:color="auto" w:fill="auto"/>
          </w:tcPr>
          <w:p w14:paraId="4F648493"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Deutsche Bank LLC</w:t>
            </w:r>
          </w:p>
        </w:tc>
        <w:tc>
          <w:tcPr>
            <w:tcW w:w="2607" w:type="dxa"/>
            <w:shd w:val="clear" w:color="auto" w:fill="auto"/>
          </w:tcPr>
          <w:p w14:paraId="5E3EE473"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19 989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3</w:t>
            </w:r>
          </w:p>
        </w:tc>
      </w:tr>
      <w:tr w:rsidR="00C84368" w:rsidRPr="001618FC" w14:paraId="595ED548" w14:textId="77777777" w:rsidTr="00835972">
        <w:tc>
          <w:tcPr>
            <w:tcW w:w="903" w:type="dxa"/>
            <w:shd w:val="clear" w:color="auto" w:fill="auto"/>
          </w:tcPr>
          <w:p w14:paraId="79B0B85B"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40</w:t>
            </w:r>
          </w:p>
        </w:tc>
        <w:tc>
          <w:tcPr>
            <w:tcW w:w="5845" w:type="dxa"/>
            <w:shd w:val="clear" w:color="auto" w:fill="auto"/>
          </w:tcPr>
          <w:p w14:paraId="0B9D6EFA"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DenizBank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Moscow</w:t>
            </w:r>
          </w:p>
        </w:tc>
        <w:tc>
          <w:tcPr>
            <w:tcW w:w="2607" w:type="dxa"/>
            <w:shd w:val="clear" w:color="auto" w:fill="auto"/>
          </w:tcPr>
          <w:p w14:paraId="31B7204C"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18 231</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1F44AB5E" w14:textId="77777777" w:rsidTr="00835972">
        <w:tc>
          <w:tcPr>
            <w:tcW w:w="903" w:type="dxa"/>
            <w:shd w:val="clear" w:color="auto" w:fill="auto"/>
          </w:tcPr>
          <w:p w14:paraId="2629048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41</w:t>
            </w:r>
          </w:p>
        </w:tc>
        <w:tc>
          <w:tcPr>
            <w:tcW w:w="5845" w:type="dxa"/>
            <w:shd w:val="clear" w:color="auto" w:fill="auto"/>
          </w:tcPr>
          <w:p w14:paraId="0EA03D1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Natixis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345440BF"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18 030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3</w:t>
            </w:r>
          </w:p>
        </w:tc>
      </w:tr>
      <w:tr w:rsidR="00C84368" w:rsidRPr="001618FC" w14:paraId="37FA39C9" w14:textId="77777777" w:rsidTr="00835972">
        <w:tc>
          <w:tcPr>
            <w:tcW w:w="903" w:type="dxa"/>
            <w:shd w:val="clear" w:color="auto" w:fill="auto"/>
          </w:tcPr>
          <w:p w14:paraId="286EEFAB"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42</w:t>
            </w:r>
          </w:p>
        </w:tc>
        <w:tc>
          <w:tcPr>
            <w:tcW w:w="5845" w:type="dxa"/>
            <w:shd w:val="clear" w:color="auto" w:fill="auto"/>
          </w:tcPr>
          <w:p w14:paraId="42ED47A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Commercial Indo Bank LLC Moscow</w:t>
            </w:r>
          </w:p>
        </w:tc>
        <w:tc>
          <w:tcPr>
            <w:tcW w:w="2607" w:type="dxa"/>
            <w:shd w:val="clear" w:color="auto" w:fill="auto"/>
          </w:tcPr>
          <w:p w14:paraId="23E23439"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18 015</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6494214D" w14:textId="77777777" w:rsidTr="00835972">
        <w:tc>
          <w:tcPr>
            <w:tcW w:w="903" w:type="dxa"/>
            <w:shd w:val="clear" w:color="auto" w:fill="auto"/>
          </w:tcPr>
          <w:p w14:paraId="1587AE03"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43</w:t>
            </w:r>
          </w:p>
        </w:tc>
        <w:tc>
          <w:tcPr>
            <w:tcW w:w="5845" w:type="dxa"/>
            <w:shd w:val="clear" w:color="auto" w:fill="auto"/>
          </w:tcPr>
          <w:p w14:paraId="112B625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Citibank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Russia</w:t>
            </w:r>
          </w:p>
        </w:tc>
        <w:tc>
          <w:tcPr>
            <w:tcW w:w="2607" w:type="dxa"/>
            <w:shd w:val="clear" w:color="auto" w:fill="auto"/>
          </w:tcPr>
          <w:p w14:paraId="48684E64"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16 153</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3CD7AE4D" w14:textId="77777777" w:rsidTr="00835972">
        <w:tc>
          <w:tcPr>
            <w:tcW w:w="903" w:type="dxa"/>
            <w:shd w:val="clear" w:color="auto" w:fill="auto"/>
          </w:tcPr>
          <w:p w14:paraId="21CE720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44</w:t>
            </w:r>
          </w:p>
        </w:tc>
        <w:tc>
          <w:tcPr>
            <w:tcW w:w="5845" w:type="dxa"/>
            <w:shd w:val="clear" w:color="auto" w:fill="auto"/>
          </w:tcPr>
          <w:p w14:paraId="07F9FF7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BMW</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1CCB430B"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14 457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5</w:t>
            </w:r>
          </w:p>
        </w:tc>
      </w:tr>
      <w:tr w:rsidR="00C84368" w:rsidRPr="001618FC" w14:paraId="77D3AAC7" w14:textId="77777777" w:rsidTr="00835972">
        <w:tc>
          <w:tcPr>
            <w:tcW w:w="903" w:type="dxa"/>
            <w:shd w:val="clear" w:color="auto" w:fill="auto"/>
          </w:tcPr>
          <w:p w14:paraId="3946876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45</w:t>
            </w:r>
          </w:p>
        </w:tc>
        <w:tc>
          <w:tcPr>
            <w:tcW w:w="5845" w:type="dxa"/>
            <w:shd w:val="clear" w:color="auto" w:fill="auto"/>
          </w:tcPr>
          <w:p w14:paraId="61C4720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Volkswagen</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Rus</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48582015"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14 215</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2</w:t>
            </w:r>
          </w:p>
        </w:tc>
      </w:tr>
      <w:tr w:rsidR="00C84368" w:rsidRPr="001618FC" w14:paraId="5B683A46" w14:textId="77777777" w:rsidTr="00835972">
        <w:tc>
          <w:tcPr>
            <w:tcW w:w="903" w:type="dxa"/>
            <w:shd w:val="clear" w:color="auto" w:fill="auto"/>
          </w:tcPr>
          <w:p w14:paraId="0E4B9CB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46</w:t>
            </w:r>
          </w:p>
        </w:tc>
        <w:tc>
          <w:tcPr>
            <w:tcW w:w="5845" w:type="dxa"/>
            <w:shd w:val="clear" w:color="auto" w:fill="auto"/>
          </w:tcPr>
          <w:p w14:paraId="05C8CFA9"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KEB</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HNB</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03D34770"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13 569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2B479A85" w14:textId="77777777" w:rsidTr="00835972">
        <w:tc>
          <w:tcPr>
            <w:tcW w:w="903" w:type="dxa"/>
            <w:shd w:val="clear" w:color="auto" w:fill="auto"/>
          </w:tcPr>
          <w:p w14:paraId="48907E2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47</w:t>
            </w:r>
          </w:p>
        </w:tc>
        <w:tc>
          <w:tcPr>
            <w:tcW w:w="5845" w:type="dxa"/>
            <w:shd w:val="clear" w:color="auto" w:fill="auto"/>
          </w:tcPr>
          <w:p w14:paraId="6A4549A7"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“Bank Credit Swiss (Moscow)”</w:t>
            </w:r>
          </w:p>
        </w:tc>
        <w:tc>
          <w:tcPr>
            <w:tcW w:w="2607" w:type="dxa"/>
            <w:shd w:val="clear" w:color="auto" w:fill="auto"/>
          </w:tcPr>
          <w:p w14:paraId="7F278C8B"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7 430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5F2CA08E" w14:textId="77777777" w:rsidTr="00835972">
        <w:tc>
          <w:tcPr>
            <w:tcW w:w="903" w:type="dxa"/>
            <w:shd w:val="clear" w:color="auto" w:fill="auto"/>
          </w:tcPr>
          <w:p w14:paraId="74FFBB0D"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48</w:t>
            </w:r>
          </w:p>
        </w:tc>
        <w:tc>
          <w:tcPr>
            <w:tcW w:w="5845" w:type="dxa"/>
            <w:shd w:val="clear" w:color="auto" w:fill="auto"/>
          </w:tcPr>
          <w:p w14:paraId="11B7E0A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American Express Bank LLC in Russia</w:t>
            </w:r>
          </w:p>
        </w:tc>
        <w:tc>
          <w:tcPr>
            <w:tcW w:w="2607" w:type="dxa"/>
            <w:shd w:val="clear" w:color="auto" w:fill="auto"/>
          </w:tcPr>
          <w:p w14:paraId="5632351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6 093</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r w:rsidR="00C84368" w:rsidRPr="001618FC" w14:paraId="6EE56B93" w14:textId="77777777" w:rsidTr="00835972">
        <w:tc>
          <w:tcPr>
            <w:tcW w:w="903" w:type="dxa"/>
            <w:shd w:val="clear" w:color="auto" w:fill="auto"/>
          </w:tcPr>
          <w:p w14:paraId="4E184D9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49</w:t>
            </w:r>
          </w:p>
        </w:tc>
        <w:tc>
          <w:tcPr>
            <w:tcW w:w="5845" w:type="dxa"/>
            <w:shd w:val="clear" w:color="auto" w:fill="auto"/>
          </w:tcPr>
          <w:p w14:paraId="15646F5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Oney</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490F66B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5 572</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57D2E5BA" w14:textId="77777777" w:rsidTr="00835972">
        <w:tc>
          <w:tcPr>
            <w:tcW w:w="903" w:type="dxa"/>
            <w:shd w:val="clear" w:color="auto" w:fill="auto"/>
          </w:tcPr>
          <w:p w14:paraId="725CDD76"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50</w:t>
            </w:r>
          </w:p>
        </w:tc>
        <w:tc>
          <w:tcPr>
            <w:tcW w:w="5845" w:type="dxa"/>
            <w:shd w:val="clear" w:color="auto" w:fill="auto"/>
          </w:tcPr>
          <w:p w14:paraId="6FA8E9D5"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Ikano</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3E1F74DC"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4 846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0BDC5EEF" w14:textId="77777777" w:rsidTr="00835972">
        <w:tc>
          <w:tcPr>
            <w:tcW w:w="903" w:type="dxa"/>
            <w:shd w:val="clear" w:color="auto" w:fill="auto"/>
          </w:tcPr>
          <w:p w14:paraId="50C3E73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51</w:t>
            </w:r>
          </w:p>
        </w:tc>
        <w:tc>
          <w:tcPr>
            <w:tcW w:w="5845" w:type="dxa"/>
            <w:shd w:val="clear" w:color="auto" w:fill="auto"/>
          </w:tcPr>
          <w:p w14:paraId="0688F56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B</w:t>
            </w:r>
            <w:r w:rsidRPr="001618FC">
              <w:rPr>
                <w:rFonts w:ascii="Times New Roman" w:eastAsia="Times New Roman" w:hAnsi="Times New Roman" w:cs="Times New Roman"/>
                <w:color w:val="000000"/>
                <w:sz w:val="24"/>
                <w:szCs w:val="24"/>
                <w:lang w:eastAsia="zh-TW"/>
              </w:rPr>
              <w:t>ank</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RESO</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Credit</w:t>
            </w:r>
            <w:r w:rsidRPr="001618FC">
              <w:rPr>
                <w:rFonts w:ascii="Times New Roman" w:eastAsia="Times New Roman" w:hAnsi="Times New Roman" w:cs="Times New Roman"/>
                <w:color w:val="000000"/>
                <w:sz w:val="24"/>
                <w:szCs w:val="24"/>
                <w:lang w:val="ru-RU" w:eastAsia="zh-TW"/>
              </w:rPr>
              <w:t>”</w:t>
            </w:r>
          </w:p>
        </w:tc>
        <w:tc>
          <w:tcPr>
            <w:tcW w:w="2607" w:type="dxa"/>
            <w:shd w:val="clear" w:color="auto" w:fill="auto"/>
          </w:tcPr>
          <w:p w14:paraId="4F3A5504"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4 038</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4</w:t>
            </w:r>
          </w:p>
        </w:tc>
      </w:tr>
      <w:tr w:rsidR="00C84368" w:rsidRPr="001618FC" w14:paraId="5936C353" w14:textId="77777777" w:rsidTr="00835972">
        <w:tc>
          <w:tcPr>
            <w:tcW w:w="903" w:type="dxa"/>
            <w:shd w:val="clear" w:color="auto" w:fill="auto"/>
          </w:tcPr>
          <w:p w14:paraId="2032C08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52</w:t>
            </w:r>
          </w:p>
        </w:tc>
        <w:tc>
          <w:tcPr>
            <w:tcW w:w="5845" w:type="dxa"/>
            <w:shd w:val="clear" w:color="auto" w:fill="auto"/>
          </w:tcPr>
          <w:p w14:paraId="5611D73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Asia</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Invest</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057AF5DD"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3 497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3</w:t>
            </w:r>
          </w:p>
        </w:tc>
      </w:tr>
      <w:tr w:rsidR="00C84368" w:rsidRPr="001618FC" w14:paraId="315586E3" w14:textId="77777777" w:rsidTr="00835972">
        <w:tc>
          <w:tcPr>
            <w:tcW w:w="903" w:type="dxa"/>
            <w:shd w:val="clear" w:color="auto" w:fill="auto"/>
          </w:tcPr>
          <w:p w14:paraId="24F02F2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53</w:t>
            </w:r>
          </w:p>
        </w:tc>
        <w:tc>
          <w:tcPr>
            <w:tcW w:w="5845" w:type="dxa"/>
            <w:shd w:val="clear" w:color="auto" w:fill="auto"/>
          </w:tcPr>
          <w:p w14:paraId="2D4DC981"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JSC</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Unistream</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Commercial</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Bank</w:t>
            </w:r>
          </w:p>
        </w:tc>
        <w:tc>
          <w:tcPr>
            <w:tcW w:w="2607" w:type="dxa"/>
            <w:shd w:val="clear" w:color="auto" w:fill="auto"/>
          </w:tcPr>
          <w:p w14:paraId="1C3827A4"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3 376</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1</w:t>
            </w:r>
          </w:p>
        </w:tc>
      </w:tr>
      <w:tr w:rsidR="00C84368" w:rsidRPr="001618FC" w14:paraId="1363EEB6" w14:textId="77777777" w:rsidTr="00835972">
        <w:tc>
          <w:tcPr>
            <w:tcW w:w="903" w:type="dxa"/>
            <w:shd w:val="clear" w:color="auto" w:fill="auto"/>
          </w:tcPr>
          <w:p w14:paraId="392470CE"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54</w:t>
            </w:r>
          </w:p>
        </w:tc>
        <w:tc>
          <w:tcPr>
            <w:tcW w:w="5845" w:type="dxa"/>
            <w:shd w:val="clear" w:color="auto" w:fill="auto"/>
          </w:tcPr>
          <w:p w14:paraId="46086D7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“Commercial Bank “Renta-Bank”</w:t>
            </w:r>
          </w:p>
        </w:tc>
        <w:tc>
          <w:tcPr>
            <w:tcW w:w="2607" w:type="dxa"/>
            <w:shd w:val="clear" w:color="auto" w:fill="auto"/>
          </w:tcPr>
          <w:p w14:paraId="4C5C7E3E"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2 097</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6</w:t>
            </w:r>
          </w:p>
        </w:tc>
      </w:tr>
      <w:tr w:rsidR="00C84368" w:rsidRPr="001618FC" w14:paraId="5AC5BAF8" w14:textId="77777777" w:rsidTr="00835972">
        <w:tc>
          <w:tcPr>
            <w:tcW w:w="903" w:type="dxa"/>
            <w:shd w:val="clear" w:color="auto" w:fill="auto"/>
          </w:tcPr>
          <w:p w14:paraId="7BC97BF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55</w:t>
            </w:r>
          </w:p>
        </w:tc>
        <w:tc>
          <w:tcPr>
            <w:tcW w:w="5845" w:type="dxa"/>
            <w:shd w:val="clear" w:color="auto" w:fill="auto"/>
          </w:tcPr>
          <w:p w14:paraId="7BA5368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Global</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Exchange</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NCO</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0C2AA341"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1 453</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r w:rsidR="00C84368" w:rsidRPr="001618FC" w14:paraId="7F0AAB67" w14:textId="77777777" w:rsidTr="00835972">
        <w:tc>
          <w:tcPr>
            <w:tcW w:w="903" w:type="dxa"/>
            <w:shd w:val="clear" w:color="auto" w:fill="auto"/>
          </w:tcPr>
          <w:p w14:paraId="6EA2AB6F"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56</w:t>
            </w:r>
          </w:p>
        </w:tc>
        <w:tc>
          <w:tcPr>
            <w:tcW w:w="5845" w:type="dxa"/>
            <w:shd w:val="clear" w:color="auto" w:fill="auto"/>
          </w:tcPr>
          <w:p w14:paraId="7197BE60"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Western Union MT East, NCO LLC</w:t>
            </w:r>
          </w:p>
        </w:tc>
        <w:tc>
          <w:tcPr>
            <w:tcW w:w="2607" w:type="dxa"/>
            <w:shd w:val="clear" w:color="auto" w:fill="auto"/>
          </w:tcPr>
          <w:p w14:paraId="656F6F38"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6 929</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9</w:t>
            </w:r>
          </w:p>
        </w:tc>
      </w:tr>
      <w:tr w:rsidR="00C84368" w:rsidRPr="001618FC" w14:paraId="4DA53238" w14:textId="77777777" w:rsidTr="00835972">
        <w:tc>
          <w:tcPr>
            <w:tcW w:w="903" w:type="dxa"/>
            <w:shd w:val="clear" w:color="auto" w:fill="auto"/>
          </w:tcPr>
          <w:p w14:paraId="575E9C7B"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57</w:t>
            </w:r>
          </w:p>
        </w:tc>
        <w:tc>
          <w:tcPr>
            <w:tcW w:w="5845" w:type="dxa"/>
            <w:shd w:val="clear" w:color="auto" w:fill="auto"/>
          </w:tcPr>
          <w:p w14:paraId="63A60382"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Pay Pal RU NBCO LLC</w:t>
            </w:r>
          </w:p>
        </w:tc>
        <w:tc>
          <w:tcPr>
            <w:tcW w:w="2607" w:type="dxa"/>
            <w:shd w:val="clear" w:color="auto" w:fill="auto"/>
          </w:tcPr>
          <w:p w14:paraId="72E1707C"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290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3AD5386D" w14:textId="77777777" w:rsidTr="00835972">
        <w:tc>
          <w:tcPr>
            <w:tcW w:w="903" w:type="dxa"/>
            <w:shd w:val="clear" w:color="auto" w:fill="auto"/>
          </w:tcPr>
          <w:p w14:paraId="55845AD8"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58</w:t>
            </w:r>
          </w:p>
        </w:tc>
        <w:tc>
          <w:tcPr>
            <w:tcW w:w="5845" w:type="dxa"/>
            <w:shd w:val="clear" w:color="auto" w:fill="auto"/>
          </w:tcPr>
          <w:p w14:paraId="519DFBC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PayU</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NBCO</w:t>
            </w:r>
            <w:r w:rsidRPr="001618FC">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eastAsia="zh-TW"/>
              </w:rPr>
              <w:t>LLC</w:t>
            </w:r>
          </w:p>
        </w:tc>
        <w:tc>
          <w:tcPr>
            <w:tcW w:w="2607" w:type="dxa"/>
            <w:shd w:val="clear" w:color="auto" w:fill="auto"/>
          </w:tcPr>
          <w:p w14:paraId="34D06C3D"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290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7</w:t>
            </w:r>
          </w:p>
        </w:tc>
      </w:tr>
      <w:tr w:rsidR="00C84368" w:rsidRPr="001618FC" w14:paraId="278CFDF3" w14:textId="77777777" w:rsidTr="00835972">
        <w:tc>
          <w:tcPr>
            <w:tcW w:w="903" w:type="dxa"/>
            <w:shd w:val="clear" w:color="auto" w:fill="auto"/>
          </w:tcPr>
          <w:p w14:paraId="20E28664"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59</w:t>
            </w:r>
          </w:p>
        </w:tc>
        <w:tc>
          <w:tcPr>
            <w:tcW w:w="5845" w:type="dxa"/>
            <w:shd w:val="clear" w:color="auto" w:fill="auto"/>
          </w:tcPr>
          <w:p w14:paraId="2D4A672C" w14:textId="77777777" w:rsidR="00C84368" w:rsidRPr="001618FC" w:rsidRDefault="00C84368" w:rsidP="00EA2B92">
            <w:pPr>
              <w:spacing w:after="0" w:line="276" w:lineRule="auto"/>
              <w:ind w:right="446"/>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JSC “Moscow Clearing Center” NBCO</w:t>
            </w:r>
          </w:p>
        </w:tc>
        <w:tc>
          <w:tcPr>
            <w:tcW w:w="2607" w:type="dxa"/>
            <w:shd w:val="clear" w:color="auto" w:fill="auto"/>
          </w:tcPr>
          <w:p w14:paraId="1A64C958" w14:textId="77777777" w:rsidR="00C84368" w:rsidRPr="001618FC" w:rsidRDefault="00C84368" w:rsidP="00EA2B92">
            <w:pPr>
              <w:spacing w:after="0" w:line="276" w:lineRule="auto"/>
              <w:ind w:right="446"/>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130</w:t>
            </w:r>
            <w:r w:rsidRPr="001618FC">
              <w:rPr>
                <w:rFonts w:ascii="Times New Roman" w:eastAsia="Times New Roman" w:hAnsi="Times New Roman" w:cs="Times New Roman"/>
                <w:color w:val="000000"/>
                <w:sz w:val="24"/>
                <w:szCs w:val="24"/>
                <w:lang w:val="ru-RU" w:eastAsia="zh-TW"/>
              </w:rPr>
              <w:t>,</w:t>
            </w:r>
            <w:r w:rsidRPr="001618FC">
              <w:rPr>
                <w:rFonts w:ascii="Times New Roman" w:eastAsia="Times New Roman" w:hAnsi="Times New Roman" w:cs="Times New Roman"/>
                <w:color w:val="000000"/>
                <w:sz w:val="24"/>
                <w:szCs w:val="24"/>
                <w:lang w:eastAsia="zh-TW"/>
              </w:rPr>
              <w:t>8</w:t>
            </w:r>
          </w:p>
        </w:tc>
      </w:tr>
    </w:tbl>
    <w:p w14:paraId="66F729F8" w14:textId="77777777" w:rsidR="00C84368" w:rsidRDefault="00C84368" w:rsidP="006536DA">
      <w:pPr>
        <w:spacing w:after="0" w:line="360" w:lineRule="auto"/>
        <w:jc w:val="both"/>
        <w:rPr>
          <w:rFonts w:ascii="Times New Roman" w:hAnsi="Times New Roman" w:cs="Times New Roman"/>
          <w:lang w:val="ru-RU"/>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xml:space="preserve">: составлено автором по: </w:t>
      </w:r>
      <w:r w:rsidRPr="001618FC">
        <w:rPr>
          <w:rFonts w:ascii="Times New Roman" w:hAnsi="Times New Roman" w:cs="Times New Roman"/>
          <w:lang w:val="ru-RU"/>
        </w:rPr>
        <w:t xml:space="preserve">Информация о действующих кредитных организациях с участием нерезидентов на 1 января 2020 г. // Сайт Центробанка РФ.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sz w:val="24"/>
          <w:szCs w:val="24"/>
          <w:lang w:val="ru-RU" w:eastAsia="zh-TW"/>
        </w:rPr>
        <w:t xml:space="preserve"> </w:t>
      </w:r>
      <w:hyperlink r:id="rId310" w:history="1">
        <w:r w:rsidRPr="001618FC">
          <w:rPr>
            <w:rStyle w:val="Hyperlink"/>
            <w:rFonts w:ascii="Times New Roman" w:hAnsi="Times New Roman" w:cs="Times New Roman"/>
            <w:lang w:val="ru-RU"/>
          </w:rPr>
          <w:t>https://www.cbr.ru/Collection/Collection/File/27599/PUB_200101.pdf</w:t>
        </w:r>
      </w:hyperlink>
      <w:r w:rsidRPr="001618FC">
        <w:rPr>
          <w:rFonts w:ascii="Times New Roman" w:hAnsi="Times New Roman" w:cs="Times New Roman"/>
          <w:lang w:val="ru-RU"/>
        </w:rPr>
        <w:t xml:space="preserve"> </w:t>
      </w:r>
    </w:p>
    <w:p w14:paraId="3311EF01" w14:textId="77777777" w:rsidR="00C84368" w:rsidRDefault="00C84368" w:rsidP="00C84368">
      <w:pPr>
        <w:spacing w:after="0" w:line="360" w:lineRule="auto"/>
        <w:jc w:val="both"/>
        <w:rPr>
          <w:rFonts w:ascii="Times New Roman" w:eastAsia="Times New Roman" w:hAnsi="Times New Roman" w:cs="Times New Roman"/>
          <w:color w:val="000000"/>
          <w:sz w:val="24"/>
          <w:szCs w:val="24"/>
          <w:lang w:val="ru-RU" w:eastAsia="zh-TW"/>
        </w:rPr>
      </w:pPr>
    </w:p>
    <w:p w14:paraId="520AC005" w14:textId="77777777" w:rsidR="00C84368" w:rsidRDefault="00C84368" w:rsidP="00C84368">
      <w:pPr>
        <w:spacing w:after="0" w:line="360" w:lineRule="auto"/>
        <w:jc w:val="both"/>
        <w:rPr>
          <w:rFonts w:ascii="Times New Roman" w:eastAsia="Times New Roman" w:hAnsi="Times New Roman" w:cs="Times New Roman"/>
          <w:color w:val="000000"/>
          <w:sz w:val="24"/>
          <w:szCs w:val="24"/>
          <w:lang w:val="ru-RU" w:eastAsia="zh-TW"/>
        </w:rPr>
      </w:pPr>
    </w:p>
    <w:p w14:paraId="017564AD" w14:textId="77777777" w:rsidR="00C84368" w:rsidRDefault="00C84368" w:rsidP="00C84368">
      <w:pPr>
        <w:spacing w:after="0" w:line="360" w:lineRule="auto"/>
        <w:jc w:val="both"/>
        <w:rPr>
          <w:rFonts w:ascii="Times New Roman" w:eastAsia="Times New Roman" w:hAnsi="Times New Roman" w:cs="Times New Roman"/>
          <w:color w:val="000000"/>
          <w:sz w:val="24"/>
          <w:szCs w:val="24"/>
          <w:lang w:val="ru-RU" w:eastAsia="zh-TW"/>
        </w:rPr>
      </w:pPr>
    </w:p>
    <w:p w14:paraId="0FA3E0B2" w14:textId="77777777" w:rsidR="00C84368" w:rsidRDefault="00C84368" w:rsidP="00C84368">
      <w:pPr>
        <w:spacing w:after="0" w:line="360" w:lineRule="auto"/>
        <w:jc w:val="both"/>
        <w:rPr>
          <w:rFonts w:ascii="Times New Roman" w:eastAsia="Times New Roman" w:hAnsi="Times New Roman" w:cs="Times New Roman"/>
          <w:color w:val="000000"/>
          <w:sz w:val="24"/>
          <w:szCs w:val="24"/>
          <w:lang w:val="ru-RU" w:eastAsia="zh-TW"/>
        </w:rPr>
      </w:pPr>
    </w:p>
    <w:p w14:paraId="29CF4C4E" w14:textId="5551C4FE" w:rsidR="00C84368" w:rsidRPr="0044296A" w:rsidRDefault="00C84368" w:rsidP="00835972">
      <w:pPr>
        <w:spacing w:after="154" w:line="276" w:lineRule="auto"/>
        <w:ind w:right="2"/>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lastRenderedPageBreak/>
        <w:t xml:space="preserve">Таблица </w:t>
      </w:r>
      <w:r w:rsidR="004D466E">
        <w:rPr>
          <w:rFonts w:ascii="Times New Roman" w:eastAsia="Times New Roman" w:hAnsi="Times New Roman" w:cs="Times New Roman"/>
          <w:b/>
          <w:bCs/>
          <w:color w:val="000000"/>
          <w:sz w:val="24"/>
          <w:szCs w:val="24"/>
          <w:lang w:val="ru-RU" w:eastAsia="zh-TW"/>
        </w:rPr>
        <w:t>24</w:t>
      </w:r>
      <w:r w:rsidR="004D18FA">
        <w:rPr>
          <w:rFonts w:ascii="Times New Roman" w:eastAsia="Times New Roman" w:hAnsi="Times New Roman" w:cs="Times New Roman"/>
          <w:b/>
          <w:bCs/>
          <w:color w:val="000000"/>
          <w:sz w:val="24"/>
          <w:szCs w:val="24"/>
          <w:lang w:val="ru-RU" w:eastAsia="zh-TW"/>
        </w:rPr>
        <w:t xml:space="preserve"> </w:t>
      </w:r>
      <w:r w:rsidR="00FB6D3C" w:rsidRPr="00FB6D3C">
        <w:rPr>
          <w:rFonts w:ascii="Times New Roman" w:eastAsia="Times New Roman" w:hAnsi="Times New Roman" w:cs="Times New Roman"/>
          <w:color w:val="000000"/>
          <w:sz w:val="24"/>
          <w:szCs w:val="24"/>
          <w:lang w:val="ru-RU" w:eastAsia="zh-TW"/>
        </w:rPr>
        <w:t>-</w:t>
      </w:r>
      <w:r w:rsidR="004D18FA" w:rsidRPr="00FB6D3C">
        <w:rPr>
          <w:rFonts w:ascii="Times New Roman" w:eastAsia="Times New Roman" w:hAnsi="Times New Roman" w:cs="Times New Roman"/>
          <w:color w:val="000000"/>
          <w:sz w:val="24"/>
          <w:szCs w:val="24"/>
          <w:lang w:val="ru-RU" w:eastAsia="zh-TW"/>
        </w:rPr>
        <w:t xml:space="preserve"> </w:t>
      </w:r>
      <w:r w:rsidR="004D18FA" w:rsidRPr="0044296A">
        <w:rPr>
          <w:rFonts w:ascii="Times New Roman" w:eastAsia="Times New Roman" w:hAnsi="Times New Roman" w:cs="Times New Roman"/>
          <w:color w:val="000000"/>
          <w:sz w:val="24"/>
          <w:szCs w:val="24"/>
          <w:lang w:val="ru-RU" w:eastAsia="zh-TW"/>
        </w:rPr>
        <w:t>Основные</w:t>
      </w:r>
      <w:r w:rsidRPr="0044296A">
        <w:rPr>
          <w:rFonts w:ascii="Times New Roman" w:eastAsia="Times New Roman" w:hAnsi="Times New Roman" w:cs="Times New Roman"/>
          <w:color w:val="000000"/>
          <w:sz w:val="24"/>
          <w:szCs w:val="24"/>
          <w:lang w:val="ru-RU" w:eastAsia="zh-TW"/>
        </w:rPr>
        <w:t xml:space="preserve"> акционеры «большой четверки» и политических банков в 2019 г. (в процентах)</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348"/>
        <w:gridCol w:w="1651"/>
        <w:gridCol w:w="1868"/>
        <w:gridCol w:w="1606"/>
      </w:tblGrid>
      <w:tr w:rsidR="00C84368" w:rsidRPr="001618FC" w14:paraId="480D5F07" w14:textId="77777777" w:rsidTr="00EA2B92">
        <w:tc>
          <w:tcPr>
            <w:tcW w:w="2792" w:type="dxa"/>
            <w:shd w:val="clear" w:color="auto" w:fill="auto"/>
          </w:tcPr>
          <w:p w14:paraId="10AF19F7"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p>
          <w:p w14:paraId="2883D31A"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Банки</w:t>
            </w:r>
          </w:p>
        </w:tc>
        <w:tc>
          <w:tcPr>
            <w:tcW w:w="1348" w:type="dxa"/>
            <w:shd w:val="clear" w:color="auto" w:fill="auto"/>
          </w:tcPr>
          <w:p w14:paraId="64465307"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p>
          <w:p w14:paraId="78EC116D"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Huijin</w:t>
            </w:r>
          </w:p>
        </w:tc>
        <w:tc>
          <w:tcPr>
            <w:tcW w:w="1651" w:type="dxa"/>
            <w:shd w:val="clear" w:color="auto" w:fill="auto"/>
          </w:tcPr>
          <w:p w14:paraId="1365734B"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p>
          <w:p w14:paraId="3604BEEA" w14:textId="171F81CE"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Минфин КНР</w:t>
            </w:r>
          </w:p>
        </w:tc>
        <w:tc>
          <w:tcPr>
            <w:tcW w:w="1868" w:type="dxa"/>
            <w:shd w:val="clear" w:color="auto" w:fill="auto"/>
          </w:tcPr>
          <w:p w14:paraId="6F1CF976"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p>
          <w:p w14:paraId="459B17A2"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Hong Kong Securities Clearing Company Limited</w:t>
            </w:r>
          </w:p>
        </w:tc>
        <w:tc>
          <w:tcPr>
            <w:tcW w:w="1606" w:type="dxa"/>
          </w:tcPr>
          <w:p w14:paraId="69E66DC0"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eastAsia="zh-TW"/>
              </w:rPr>
              <w:t>Buttonwood Investment Holding Company Ltd.</w:t>
            </w:r>
          </w:p>
        </w:tc>
      </w:tr>
      <w:tr w:rsidR="00C84368" w:rsidRPr="001618FC" w14:paraId="52204E3A" w14:textId="77777777" w:rsidTr="00EA2B92">
        <w:tc>
          <w:tcPr>
            <w:tcW w:w="2792" w:type="dxa"/>
            <w:shd w:val="clear" w:color="auto" w:fill="auto"/>
          </w:tcPr>
          <w:p w14:paraId="4403682F"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Торгово-промышленный банк Китая</w:t>
            </w:r>
          </w:p>
        </w:tc>
        <w:tc>
          <w:tcPr>
            <w:tcW w:w="1348" w:type="dxa"/>
            <w:shd w:val="clear" w:color="auto" w:fill="auto"/>
          </w:tcPr>
          <w:p w14:paraId="51C0A858"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34,71</w:t>
            </w:r>
          </w:p>
        </w:tc>
        <w:tc>
          <w:tcPr>
            <w:tcW w:w="1651" w:type="dxa"/>
            <w:shd w:val="clear" w:color="auto" w:fill="auto"/>
          </w:tcPr>
          <w:p w14:paraId="67070691"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34,60</w:t>
            </w:r>
          </w:p>
        </w:tc>
        <w:tc>
          <w:tcPr>
            <w:tcW w:w="1868" w:type="dxa"/>
            <w:shd w:val="clear" w:color="auto" w:fill="auto"/>
          </w:tcPr>
          <w:p w14:paraId="1393D746"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eastAsia="zh-TW"/>
              </w:rPr>
              <w:t>24</w:t>
            </w:r>
            <w:r w:rsidRPr="001618FC">
              <w:rPr>
                <w:rFonts w:ascii="Times New Roman" w:eastAsia="Times New Roman" w:hAnsi="Times New Roman" w:cs="Times New Roman"/>
                <w:color w:val="000000"/>
                <w:sz w:val="24"/>
                <w:szCs w:val="24"/>
                <w:lang w:val="ru-RU" w:eastAsia="zh-TW"/>
              </w:rPr>
              <w:t>,41</w:t>
            </w:r>
          </w:p>
        </w:tc>
        <w:tc>
          <w:tcPr>
            <w:tcW w:w="1606" w:type="dxa"/>
          </w:tcPr>
          <w:p w14:paraId="29B64FCE"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r>
      <w:tr w:rsidR="00C84368" w:rsidRPr="001618FC" w14:paraId="62801F70" w14:textId="77777777" w:rsidTr="00EA2B92">
        <w:tc>
          <w:tcPr>
            <w:tcW w:w="2792" w:type="dxa"/>
            <w:shd w:val="clear" w:color="auto" w:fill="auto"/>
          </w:tcPr>
          <w:p w14:paraId="3C65F058"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Банк Китая</w:t>
            </w:r>
          </w:p>
        </w:tc>
        <w:tc>
          <w:tcPr>
            <w:tcW w:w="1348" w:type="dxa"/>
            <w:shd w:val="clear" w:color="auto" w:fill="auto"/>
          </w:tcPr>
          <w:p w14:paraId="2DC241AD"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64,02</w:t>
            </w:r>
          </w:p>
        </w:tc>
        <w:tc>
          <w:tcPr>
            <w:tcW w:w="1651" w:type="dxa"/>
            <w:shd w:val="clear" w:color="auto" w:fill="auto"/>
          </w:tcPr>
          <w:p w14:paraId="105E5E4C"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868" w:type="dxa"/>
            <w:shd w:val="clear" w:color="auto" w:fill="auto"/>
          </w:tcPr>
          <w:p w14:paraId="0F5431ED"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27,83</w:t>
            </w:r>
          </w:p>
        </w:tc>
        <w:tc>
          <w:tcPr>
            <w:tcW w:w="1606" w:type="dxa"/>
          </w:tcPr>
          <w:p w14:paraId="2C0BF9EF"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eastAsia="zh-TW"/>
              </w:rPr>
            </w:pPr>
            <w:r w:rsidRPr="001618FC">
              <w:rPr>
                <w:rFonts w:ascii="Times New Roman" w:eastAsia="Times New Roman" w:hAnsi="Times New Roman" w:cs="Times New Roman"/>
                <w:color w:val="000000"/>
                <w:sz w:val="24"/>
                <w:szCs w:val="24"/>
                <w:lang w:val="ru-RU" w:eastAsia="zh-TW"/>
              </w:rPr>
              <w:t>0,36</w:t>
            </w:r>
          </w:p>
        </w:tc>
      </w:tr>
      <w:tr w:rsidR="00C84368" w:rsidRPr="001618FC" w14:paraId="4C6A6946" w14:textId="77777777" w:rsidTr="00EA2B92">
        <w:tc>
          <w:tcPr>
            <w:tcW w:w="2792" w:type="dxa"/>
            <w:shd w:val="clear" w:color="auto" w:fill="auto"/>
          </w:tcPr>
          <w:p w14:paraId="6842EED1"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Сельскохозяйственный банк Китая</w:t>
            </w:r>
          </w:p>
        </w:tc>
        <w:tc>
          <w:tcPr>
            <w:tcW w:w="1348" w:type="dxa"/>
            <w:shd w:val="clear" w:color="auto" w:fill="auto"/>
          </w:tcPr>
          <w:p w14:paraId="6AD0ADAD"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651" w:type="dxa"/>
            <w:shd w:val="clear" w:color="auto" w:fill="auto"/>
          </w:tcPr>
          <w:p w14:paraId="62A3B94F"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42,01</w:t>
            </w:r>
          </w:p>
        </w:tc>
        <w:tc>
          <w:tcPr>
            <w:tcW w:w="1868" w:type="dxa"/>
            <w:shd w:val="clear" w:color="auto" w:fill="auto"/>
          </w:tcPr>
          <w:p w14:paraId="3E090875"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40,39</w:t>
            </w:r>
          </w:p>
        </w:tc>
        <w:tc>
          <w:tcPr>
            <w:tcW w:w="1606" w:type="dxa"/>
          </w:tcPr>
          <w:p w14:paraId="7B963489"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p>
        </w:tc>
      </w:tr>
      <w:tr w:rsidR="00C84368" w:rsidRPr="001618FC" w14:paraId="17CA20E9" w14:textId="77777777" w:rsidTr="00EA2B92">
        <w:tc>
          <w:tcPr>
            <w:tcW w:w="2792" w:type="dxa"/>
            <w:shd w:val="clear" w:color="auto" w:fill="auto"/>
          </w:tcPr>
          <w:p w14:paraId="295585DC"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Строительный банк Китая</w:t>
            </w:r>
          </w:p>
        </w:tc>
        <w:tc>
          <w:tcPr>
            <w:tcW w:w="1348" w:type="dxa"/>
            <w:shd w:val="clear" w:color="auto" w:fill="auto"/>
          </w:tcPr>
          <w:p w14:paraId="50FD242F"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58,01</w:t>
            </w:r>
          </w:p>
        </w:tc>
        <w:tc>
          <w:tcPr>
            <w:tcW w:w="1651" w:type="dxa"/>
            <w:shd w:val="clear" w:color="auto" w:fill="auto"/>
          </w:tcPr>
          <w:p w14:paraId="1A62020F"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868" w:type="dxa"/>
            <w:shd w:val="clear" w:color="auto" w:fill="auto"/>
          </w:tcPr>
          <w:p w14:paraId="3CF5AAE7"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36,79</w:t>
            </w:r>
          </w:p>
        </w:tc>
        <w:tc>
          <w:tcPr>
            <w:tcW w:w="1606" w:type="dxa"/>
          </w:tcPr>
          <w:p w14:paraId="37AA3543"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27,19</w:t>
            </w:r>
          </w:p>
        </w:tc>
      </w:tr>
      <w:tr w:rsidR="00C84368" w:rsidRPr="001618FC" w14:paraId="4E0D4102" w14:textId="77777777" w:rsidTr="00EA2B92">
        <w:tc>
          <w:tcPr>
            <w:tcW w:w="2792" w:type="dxa"/>
            <w:shd w:val="clear" w:color="auto" w:fill="auto"/>
          </w:tcPr>
          <w:p w14:paraId="405D4EC1"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Государственный банк развития Китая</w:t>
            </w:r>
          </w:p>
        </w:tc>
        <w:tc>
          <w:tcPr>
            <w:tcW w:w="1348" w:type="dxa"/>
            <w:shd w:val="clear" w:color="auto" w:fill="auto"/>
          </w:tcPr>
          <w:p w14:paraId="56A32039"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34,68</w:t>
            </w:r>
          </w:p>
        </w:tc>
        <w:tc>
          <w:tcPr>
            <w:tcW w:w="1651" w:type="dxa"/>
            <w:shd w:val="clear" w:color="auto" w:fill="auto"/>
          </w:tcPr>
          <w:p w14:paraId="4B1809F1"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36,54</w:t>
            </w:r>
          </w:p>
        </w:tc>
        <w:tc>
          <w:tcPr>
            <w:tcW w:w="1868" w:type="dxa"/>
            <w:shd w:val="clear" w:color="auto" w:fill="auto"/>
          </w:tcPr>
          <w:p w14:paraId="74423738"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606" w:type="dxa"/>
          </w:tcPr>
          <w:p w14:paraId="2B4D42ED"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r>
      <w:tr w:rsidR="00C84368" w:rsidRPr="001618FC" w14:paraId="6508A983" w14:textId="77777777" w:rsidTr="00EA2B92">
        <w:tc>
          <w:tcPr>
            <w:tcW w:w="2792" w:type="dxa"/>
            <w:shd w:val="clear" w:color="auto" w:fill="auto"/>
          </w:tcPr>
          <w:p w14:paraId="6D83CB6E"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Эксимбанк Китая</w:t>
            </w:r>
          </w:p>
        </w:tc>
        <w:tc>
          <w:tcPr>
            <w:tcW w:w="1348" w:type="dxa"/>
            <w:shd w:val="clear" w:color="auto" w:fill="auto"/>
          </w:tcPr>
          <w:p w14:paraId="742035C4"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651" w:type="dxa"/>
            <w:shd w:val="clear" w:color="auto" w:fill="auto"/>
          </w:tcPr>
          <w:p w14:paraId="12BB9552"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10,74</w:t>
            </w:r>
          </w:p>
        </w:tc>
        <w:tc>
          <w:tcPr>
            <w:tcW w:w="1868" w:type="dxa"/>
            <w:shd w:val="clear" w:color="auto" w:fill="auto"/>
          </w:tcPr>
          <w:p w14:paraId="415C1AAB"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c>
          <w:tcPr>
            <w:tcW w:w="1606" w:type="dxa"/>
          </w:tcPr>
          <w:p w14:paraId="0577EE96" w14:textId="77777777" w:rsidR="00C84368" w:rsidRPr="001618FC" w:rsidRDefault="00C84368" w:rsidP="00EA2B92">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89,26</w:t>
            </w:r>
          </w:p>
        </w:tc>
      </w:tr>
    </w:tbl>
    <w:p w14:paraId="185BE933" w14:textId="568E08BA" w:rsidR="00C84368" w:rsidRDefault="00C84368" w:rsidP="006536DA">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Pr="001618FC">
        <w:rPr>
          <w:rFonts w:ascii="Times New Roman" w:eastAsia="Times New Roman" w:hAnsi="Times New Roman" w:cs="Times New Roman"/>
          <w:color w:val="000000"/>
          <w:sz w:val="24"/>
          <w:szCs w:val="24"/>
          <w:lang w:val="ru-RU" w:eastAsia="zh-TW"/>
        </w:rPr>
        <w:t xml:space="preserve"> Финансовые отчетности банков. </w:t>
      </w:r>
    </w:p>
    <w:p w14:paraId="59C34022"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7CA4C15D"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72035B04"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57676929"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12A4D308"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41A78150"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1A3305A7"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08A741AE"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7CAE629A"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1100B549"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5FA5F6BF" w14:textId="77777777" w:rsidR="0044296A"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p>
    <w:p w14:paraId="40126CB6" w14:textId="64BA4EBC" w:rsidR="0044296A" w:rsidRPr="001618FC" w:rsidRDefault="0044296A" w:rsidP="0044296A">
      <w:pPr>
        <w:spacing w:after="154" w:line="276" w:lineRule="auto"/>
        <w:ind w:right="2"/>
        <w:rPr>
          <w:rFonts w:ascii="Times New Roman" w:eastAsia="Times New Roman" w:hAnsi="Times New Roman" w:cs="Times New Roman"/>
          <w:b/>
          <w:bCs/>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lastRenderedPageBreak/>
        <w:t xml:space="preserve">Таблица </w:t>
      </w:r>
      <w:r w:rsidR="004D466E">
        <w:rPr>
          <w:rFonts w:ascii="Times New Roman" w:eastAsia="Times New Roman" w:hAnsi="Times New Roman" w:cs="Times New Roman"/>
          <w:b/>
          <w:bCs/>
          <w:color w:val="000000"/>
          <w:sz w:val="24"/>
          <w:szCs w:val="24"/>
          <w:lang w:val="ru-RU" w:eastAsia="zh-TW"/>
        </w:rPr>
        <w:t>25</w:t>
      </w:r>
      <w:r w:rsidRPr="001618FC">
        <w:rPr>
          <w:rFonts w:ascii="Times New Roman" w:eastAsia="Times New Roman" w:hAnsi="Times New Roman" w:cs="Times New Roman"/>
          <w:b/>
          <w:bCs/>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Чистая ссудная задолженность в 2015–2019 гг. (тыс., руб.)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415"/>
        <w:gridCol w:w="1415"/>
        <w:gridCol w:w="1415"/>
        <w:gridCol w:w="1415"/>
        <w:gridCol w:w="1342"/>
      </w:tblGrid>
      <w:tr w:rsidR="0044296A" w:rsidRPr="001618FC" w14:paraId="068B6744" w14:textId="77777777" w:rsidTr="00EA2B92">
        <w:tc>
          <w:tcPr>
            <w:tcW w:w="2353" w:type="dxa"/>
            <w:shd w:val="clear" w:color="auto" w:fill="auto"/>
          </w:tcPr>
          <w:p w14:paraId="1DE15C1C"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p>
        </w:tc>
        <w:tc>
          <w:tcPr>
            <w:tcW w:w="1415" w:type="dxa"/>
            <w:shd w:val="clear" w:color="auto" w:fill="auto"/>
          </w:tcPr>
          <w:p w14:paraId="6997576A"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2015</w:t>
            </w:r>
          </w:p>
        </w:tc>
        <w:tc>
          <w:tcPr>
            <w:tcW w:w="1415" w:type="dxa"/>
            <w:shd w:val="clear" w:color="auto" w:fill="auto"/>
          </w:tcPr>
          <w:p w14:paraId="6E017504"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2016</w:t>
            </w:r>
          </w:p>
        </w:tc>
        <w:tc>
          <w:tcPr>
            <w:tcW w:w="1415" w:type="dxa"/>
            <w:shd w:val="clear" w:color="auto" w:fill="auto"/>
          </w:tcPr>
          <w:p w14:paraId="48F30FCA"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2017</w:t>
            </w:r>
          </w:p>
        </w:tc>
        <w:tc>
          <w:tcPr>
            <w:tcW w:w="1415" w:type="dxa"/>
            <w:shd w:val="clear" w:color="auto" w:fill="auto"/>
          </w:tcPr>
          <w:p w14:paraId="2FB1A39B"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2018</w:t>
            </w:r>
          </w:p>
        </w:tc>
        <w:tc>
          <w:tcPr>
            <w:tcW w:w="1342" w:type="dxa"/>
            <w:shd w:val="clear" w:color="auto" w:fill="auto"/>
          </w:tcPr>
          <w:p w14:paraId="4CDE4860"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2019(9 мес.)</w:t>
            </w:r>
          </w:p>
        </w:tc>
      </w:tr>
      <w:tr w:rsidR="0044296A" w:rsidRPr="001618FC" w14:paraId="0A08E0CF" w14:textId="77777777" w:rsidTr="00EA2B92">
        <w:tc>
          <w:tcPr>
            <w:tcW w:w="2353" w:type="dxa"/>
            <w:shd w:val="clear" w:color="auto" w:fill="auto"/>
          </w:tcPr>
          <w:p w14:paraId="2D054DC2"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АйСиБиСи</w:t>
            </w:r>
          </w:p>
        </w:tc>
        <w:tc>
          <w:tcPr>
            <w:tcW w:w="1415" w:type="dxa"/>
            <w:shd w:val="clear" w:color="auto" w:fill="auto"/>
          </w:tcPr>
          <w:p w14:paraId="3F84CBD7"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45,933.098</w:t>
            </w:r>
          </w:p>
        </w:tc>
        <w:tc>
          <w:tcPr>
            <w:tcW w:w="1415" w:type="dxa"/>
            <w:shd w:val="clear" w:color="auto" w:fill="auto"/>
          </w:tcPr>
          <w:p w14:paraId="648CD211"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37,887.574</w:t>
            </w:r>
          </w:p>
        </w:tc>
        <w:tc>
          <w:tcPr>
            <w:tcW w:w="1415" w:type="dxa"/>
            <w:shd w:val="clear" w:color="auto" w:fill="auto"/>
          </w:tcPr>
          <w:p w14:paraId="0963C3A6"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36,850.956</w:t>
            </w:r>
          </w:p>
        </w:tc>
        <w:tc>
          <w:tcPr>
            <w:tcW w:w="1415" w:type="dxa"/>
            <w:shd w:val="clear" w:color="auto" w:fill="auto"/>
          </w:tcPr>
          <w:p w14:paraId="5355793E"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42,167.693</w:t>
            </w:r>
          </w:p>
        </w:tc>
        <w:tc>
          <w:tcPr>
            <w:tcW w:w="1342" w:type="dxa"/>
            <w:shd w:val="clear" w:color="auto" w:fill="auto"/>
          </w:tcPr>
          <w:p w14:paraId="1119135F"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r>
      <w:tr w:rsidR="0044296A" w:rsidRPr="001618FC" w14:paraId="11F85C86" w14:textId="77777777" w:rsidTr="00EA2B92">
        <w:tc>
          <w:tcPr>
            <w:tcW w:w="2353" w:type="dxa"/>
            <w:shd w:val="clear" w:color="auto" w:fill="auto"/>
          </w:tcPr>
          <w:p w14:paraId="11A508A5"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Бэнк оф Чайна</w:t>
            </w:r>
          </w:p>
        </w:tc>
        <w:tc>
          <w:tcPr>
            <w:tcW w:w="1415" w:type="dxa"/>
            <w:shd w:val="clear" w:color="auto" w:fill="auto"/>
          </w:tcPr>
          <w:p w14:paraId="03495233"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22,984.581</w:t>
            </w:r>
          </w:p>
        </w:tc>
        <w:tc>
          <w:tcPr>
            <w:tcW w:w="1415" w:type="dxa"/>
            <w:shd w:val="clear" w:color="auto" w:fill="auto"/>
          </w:tcPr>
          <w:p w14:paraId="2EE3211B"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17,976.996</w:t>
            </w:r>
          </w:p>
        </w:tc>
        <w:tc>
          <w:tcPr>
            <w:tcW w:w="1415" w:type="dxa"/>
            <w:shd w:val="clear" w:color="auto" w:fill="auto"/>
          </w:tcPr>
          <w:p w14:paraId="5A79D397"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20,534.302</w:t>
            </w:r>
          </w:p>
        </w:tc>
        <w:tc>
          <w:tcPr>
            <w:tcW w:w="1415" w:type="dxa"/>
            <w:shd w:val="clear" w:color="auto" w:fill="auto"/>
          </w:tcPr>
          <w:p w14:paraId="0EB71CFA"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20,219.486</w:t>
            </w:r>
          </w:p>
        </w:tc>
        <w:tc>
          <w:tcPr>
            <w:tcW w:w="1342" w:type="dxa"/>
            <w:shd w:val="clear" w:color="auto" w:fill="auto"/>
          </w:tcPr>
          <w:p w14:paraId="21DF637C"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r>
      <w:tr w:rsidR="0044296A" w:rsidRPr="001618FC" w14:paraId="02C5DBF9" w14:textId="77777777" w:rsidTr="00EA2B92">
        <w:tc>
          <w:tcPr>
            <w:tcW w:w="2353" w:type="dxa"/>
            <w:shd w:val="clear" w:color="auto" w:fill="auto"/>
          </w:tcPr>
          <w:p w14:paraId="0002374F"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Чайна Констракшн банк</w:t>
            </w:r>
          </w:p>
        </w:tc>
        <w:tc>
          <w:tcPr>
            <w:tcW w:w="1415" w:type="dxa"/>
            <w:shd w:val="clear" w:color="auto" w:fill="auto"/>
          </w:tcPr>
          <w:p w14:paraId="70106EC5"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sz w:val="24"/>
                <w:szCs w:val="24"/>
                <w:lang w:val="ru-RU"/>
              </w:rPr>
              <w:t xml:space="preserve">16,266.166 </w:t>
            </w:r>
          </w:p>
        </w:tc>
        <w:tc>
          <w:tcPr>
            <w:tcW w:w="1415" w:type="dxa"/>
            <w:shd w:val="clear" w:color="auto" w:fill="auto"/>
          </w:tcPr>
          <w:p w14:paraId="417667B1"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sz w:val="24"/>
                <w:szCs w:val="24"/>
                <w:lang w:val="ru-RU"/>
              </w:rPr>
              <w:t xml:space="preserve">22,376.590 </w:t>
            </w:r>
          </w:p>
        </w:tc>
        <w:tc>
          <w:tcPr>
            <w:tcW w:w="1415" w:type="dxa"/>
            <w:shd w:val="clear" w:color="auto" w:fill="auto"/>
          </w:tcPr>
          <w:p w14:paraId="7674B6C2"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sz w:val="24"/>
                <w:szCs w:val="24"/>
                <w:lang w:val="ru-RU"/>
              </w:rPr>
              <w:t xml:space="preserve">31,297.000 </w:t>
            </w:r>
          </w:p>
        </w:tc>
        <w:tc>
          <w:tcPr>
            <w:tcW w:w="1415" w:type="dxa"/>
            <w:shd w:val="clear" w:color="auto" w:fill="auto"/>
          </w:tcPr>
          <w:p w14:paraId="769418EC"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sz w:val="24"/>
                <w:szCs w:val="24"/>
                <w:lang w:val="ru-RU"/>
              </w:rPr>
              <w:t xml:space="preserve">23,428.888 </w:t>
            </w:r>
          </w:p>
        </w:tc>
        <w:tc>
          <w:tcPr>
            <w:tcW w:w="1342" w:type="dxa"/>
            <w:shd w:val="clear" w:color="auto" w:fill="auto"/>
          </w:tcPr>
          <w:p w14:paraId="2A8D1E08"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sz w:val="24"/>
                <w:szCs w:val="24"/>
                <w:lang w:val="ru-RU"/>
              </w:rPr>
              <w:t>17,226.940</w:t>
            </w:r>
          </w:p>
        </w:tc>
      </w:tr>
      <w:tr w:rsidR="0044296A" w:rsidRPr="001618FC" w14:paraId="70DAF5BB" w14:textId="77777777" w:rsidTr="00EA2B92">
        <w:tc>
          <w:tcPr>
            <w:tcW w:w="2353" w:type="dxa"/>
            <w:shd w:val="clear" w:color="auto" w:fill="auto"/>
          </w:tcPr>
          <w:p w14:paraId="7B94825F"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Чайнасельхозбанк</w:t>
            </w:r>
          </w:p>
        </w:tc>
        <w:tc>
          <w:tcPr>
            <w:tcW w:w="1415" w:type="dxa"/>
            <w:shd w:val="clear" w:color="auto" w:fill="auto"/>
          </w:tcPr>
          <w:p w14:paraId="0B5A6915"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3,664.649</w:t>
            </w:r>
          </w:p>
        </w:tc>
        <w:tc>
          <w:tcPr>
            <w:tcW w:w="1415" w:type="dxa"/>
            <w:shd w:val="clear" w:color="auto" w:fill="auto"/>
          </w:tcPr>
          <w:p w14:paraId="267E0AB2"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5,242.270</w:t>
            </w:r>
          </w:p>
        </w:tc>
        <w:tc>
          <w:tcPr>
            <w:tcW w:w="1415" w:type="dxa"/>
            <w:shd w:val="clear" w:color="auto" w:fill="auto"/>
          </w:tcPr>
          <w:p w14:paraId="4C6D0DC1"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4,733.831</w:t>
            </w:r>
          </w:p>
        </w:tc>
        <w:tc>
          <w:tcPr>
            <w:tcW w:w="1415" w:type="dxa"/>
            <w:shd w:val="clear" w:color="auto" w:fill="auto"/>
          </w:tcPr>
          <w:p w14:paraId="0EB57CB5"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9,793.358</w:t>
            </w:r>
          </w:p>
        </w:tc>
        <w:tc>
          <w:tcPr>
            <w:tcW w:w="1342" w:type="dxa"/>
            <w:shd w:val="clear" w:color="auto" w:fill="auto"/>
          </w:tcPr>
          <w:p w14:paraId="637DEC31" w14:textId="77777777" w:rsidR="0044296A" w:rsidRPr="001618FC" w:rsidRDefault="0044296A" w:rsidP="00EA2B92">
            <w:pPr>
              <w:spacing w:after="154" w:line="276"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w:t>
            </w:r>
          </w:p>
        </w:tc>
      </w:tr>
    </w:tbl>
    <w:p w14:paraId="1B11F049" w14:textId="77777777" w:rsidR="0044296A" w:rsidRDefault="0044296A" w:rsidP="006536DA">
      <w:pPr>
        <w:spacing w:after="0" w:line="360"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Pr="001618FC">
        <w:rPr>
          <w:rFonts w:ascii="Times New Roman" w:eastAsia="Times New Roman" w:hAnsi="Times New Roman" w:cs="Times New Roman"/>
          <w:color w:val="000000"/>
          <w:sz w:val="24"/>
          <w:szCs w:val="24"/>
          <w:lang w:val="ru-RU" w:eastAsia="zh-TW"/>
        </w:rPr>
        <w:t xml:space="preserve"> Финансовая отчетность АйСиБиСи // Сайт АйСиБиСи Банка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r w:rsidRPr="001618FC">
        <w:rPr>
          <w:rFonts w:ascii="Times New Roman" w:eastAsia="Times New Roman" w:hAnsi="Times New Roman" w:cs="Times New Roman"/>
          <w:color w:val="000000"/>
          <w:sz w:val="24"/>
          <w:szCs w:val="24"/>
          <w:lang w:val="ru-RU" w:eastAsia="zh-TW"/>
        </w:rPr>
        <w:t>https://moscow.icbc.com.cn/ICBC/</w:t>
      </w:r>
      <w:r w:rsidRPr="001618FC">
        <w:rPr>
          <w:rFonts w:ascii="Times New Roman" w:eastAsia="SimSun" w:hAnsi="Times New Roman" w:cs="Times New Roman"/>
          <w:color w:val="000000"/>
          <w:sz w:val="24"/>
          <w:szCs w:val="24"/>
          <w:lang w:val="ru-RU" w:eastAsia="zh-TW"/>
        </w:rPr>
        <w:t>海外分行</w:t>
      </w:r>
      <w:r w:rsidRPr="001618FC">
        <w:rPr>
          <w:rFonts w:ascii="Times New Roman" w:eastAsia="Times New Roman" w:hAnsi="Times New Roman" w:cs="Times New Roman"/>
          <w:color w:val="000000"/>
          <w:sz w:val="24"/>
          <w:szCs w:val="24"/>
          <w:lang w:val="ru-RU" w:eastAsia="zh-TW"/>
        </w:rPr>
        <w:t>/</w:t>
      </w:r>
      <w:r w:rsidRPr="001618FC">
        <w:rPr>
          <w:rFonts w:ascii="Times New Roman" w:eastAsia="SimSun" w:hAnsi="Times New Roman" w:cs="Times New Roman"/>
          <w:color w:val="000000"/>
          <w:sz w:val="24"/>
          <w:szCs w:val="24"/>
          <w:lang w:val="ru-RU" w:eastAsia="zh-TW"/>
        </w:rPr>
        <w:t>莫斯科网站</w:t>
      </w:r>
      <w:r w:rsidRPr="001618FC">
        <w:rPr>
          <w:rFonts w:ascii="Times New Roman" w:eastAsia="Times New Roman" w:hAnsi="Times New Roman" w:cs="Times New Roman"/>
          <w:color w:val="000000"/>
          <w:sz w:val="24"/>
          <w:szCs w:val="24"/>
          <w:lang w:val="ru-RU" w:eastAsia="zh-TW"/>
        </w:rPr>
        <w:t>/ru/</w:t>
      </w:r>
      <w:r w:rsidRPr="001618FC">
        <w:rPr>
          <w:rFonts w:ascii="Times New Roman" w:eastAsia="SimSun" w:hAnsi="Times New Roman" w:cs="Times New Roman"/>
          <w:color w:val="000000"/>
          <w:sz w:val="24"/>
          <w:szCs w:val="24"/>
          <w:lang w:val="ru-RU" w:eastAsia="zh-TW"/>
        </w:rPr>
        <w:t>信息披露</w:t>
      </w:r>
      <w:r w:rsidRPr="001618FC">
        <w:rPr>
          <w:rFonts w:ascii="Times New Roman" w:eastAsia="Times New Roman" w:hAnsi="Times New Roman" w:cs="Times New Roman"/>
          <w:color w:val="000000"/>
          <w:sz w:val="24"/>
          <w:szCs w:val="24"/>
          <w:lang w:val="ru-RU" w:eastAsia="zh-TW"/>
        </w:rPr>
        <w:t>2/</w:t>
      </w:r>
      <w:r w:rsidRPr="001618FC">
        <w:rPr>
          <w:rFonts w:ascii="Times New Roman" w:eastAsia="SimSun" w:hAnsi="Times New Roman" w:cs="Times New Roman"/>
          <w:color w:val="000000"/>
          <w:sz w:val="24"/>
          <w:szCs w:val="24"/>
          <w:lang w:val="ru-RU" w:eastAsia="zh-TW"/>
        </w:rPr>
        <w:t>报表披露</w:t>
      </w:r>
      <w:r w:rsidRPr="001618FC">
        <w:rPr>
          <w:rFonts w:ascii="Times New Roman" w:eastAsia="Times New Roman" w:hAnsi="Times New Roman" w:cs="Times New Roman"/>
          <w:color w:val="000000"/>
          <w:sz w:val="24"/>
          <w:szCs w:val="24"/>
          <w:lang w:val="ru-RU" w:eastAsia="zh-TW"/>
        </w:rPr>
        <w:t xml:space="preserve">/; Финансовая отчетность Бэнк оф Чайна // Сайт АКБ «Бэнк оф Чайна»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311" w:history="1">
        <w:r w:rsidRPr="001618FC">
          <w:rPr>
            <w:rStyle w:val="Hyperlink"/>
            <w:rFonts w:ascii="Times New Roman" w:eastAsia="Calibri" w:hAnsi="Times New Roman" w:cs="Times New Roman"/>
            <w:sz w:val="24"/>
            <w:szCs w:val="24"/>
            <w:lang w:val="ru-RU" w:eastAsia="en-US"/>
          </w:rPr>
          <w:t>https://www.boc.ru/about_bank/financial_performance/</w:t>
        </w:r>
      </w:hyperlink>
      <w:r w:rsidRPr="001618FC">
        <w:rPr>
          <w:rFonts w:ascii="Times New Roman" w:eastAsia="Calibri" w:hAnsi="Times New Roman" w:cs="Times New Roman"/>
          <w:sz w:val="24"/>
          <w:szCs w:val="24"/>
          <w:lang w:val="ru-RU" w:eastAsia="en-US"/>
        </w:rPr>
        <w:t xml:space="preserve">; </w:t>
      </w:r>
      <w:r w:rsidRPr="001618FC">
        <w:rPr>
          <w:rFonts w:ascii="Times New Roman" w:eastAsia="Times New Roman" w:hAnsi="Times New Roman" w:cs="Times New Roman"/>
          <w:color w:val="000000"/>
          <w:sz w:val="24"/>
          <w:szCs w:val="24"/>
          <w:lang w:val="ru-RU" w:eastAsia="zh-TW"/>
        </w:rPr>
        <w:t xml:space="preserve">Финансовая отчетность Чайна Констракшн Банк // Сайт ООО «Чайна Констракшн 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312" w:history="1">
        <w:r w:rsidRPr="001618FC">
          <w:rPr>
            <w:rStyle w:val="Hyperlink"/>
            <w:rFonts w:ascii="Times New Roman" w:eastAsia="Calibri" w:hAnsi="Times New Roman" w:cs="Times New Roman"/>
            <w:sz w:val="24"/>
            <w:szCs w:val="24"/>
            <w:lang w:val="ru-RU" w:eastAsia="en-US"/>
          </w:rPr>
          <w:t>http://ru.ccb.com/russia/lng/index.html</w:t>
        </w:r>
      </w:hyperlink>
      <w:r w:rsidRPr="001618FC">
        <w:rPr>
          <w:rFonts w:ascii="Times New Roman" w:eastAsia="Calibri" w:hAnsi="Times New Roman" w:cs="Times New Roman"/>
          <w:sz w:val="24"/>
          <w:szCs w:val="24"/>
          <w:lang w:val="ru-RU" w:eastAsia="en-US"/>
        </w:rPr>
        <w:t xml:space="preserve">; </w:t>
      </w:r>
      <w:r w:rsidRPr="001618FC">
        <w:rPr>
          <w:rFonts w:ascii="Times New Roman" w:eastAsia="Times New Roman" w:hAnsi="Times New Roman" w:cs="Times New Roman"/>
          <w:color w:val="000000"/>
          <w:sz w:val="24"/>
          <w:szCs w:val="24"/>
          <w:lang w:val="ru-RU" w:eastAsia="zh-TW"/>
        </w:rPr>
        <w:t xml:space="preserve">Финансовая отчетность // Сайт ООО «Чайнасельхозбанк».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313" w:history="1">
        <w:r w:rsidRPr="000A7AFC">
          <w:rPr>
            <w:rStyle w:val="Hyperlink"/>
            <w:rFonts w:ascii="Times New Roman" w:eastAsia="Times New Roman" w:hAnsi="Times New Roman" w:cs="Times New Roman"/>
            <w:sz w:val="24"/>
            <w:szCs w:val="24"/>
            <w:lang w:val="ru-RU" w:eastAsia="zh-TW"/>
          </w:rPr>
          <w:t>http://www.ru.abchina.com/ru/default.htm</w:t>
        </w:r>
      </w:hyperlink>
    </w:p>
    <w:p w14:paraId="48E95E73" w14:textId="77777777" w:rsidR="00C84368" w:rsidRDefault="00C84368" w:rsidP="00C84368">
      <w:pPr>
        <w:spacing w:line="360" w:lineRule="auto"/>
        <w:ind w:firstLine="720"/>
        <w:jc w:val="both"/>
        <w:rPr>
          <w:rFonts w:ascii="Times New Roman" w:eastAsia="DengXian" w:hAnsi="Times New Roman" w:cs="Times New Roman"/>
          <w:sz w:val="24"/>
          <w:szCs w:val="24"/>
          <w:lang w:val="ru-RU"/>
        </w:rPr>
      </w:pPr>
    </w:p>
    <w:p w14:paraId="3BD93579" w14:textId="77777777" w:rsidR="00C84368" w:rsidRDefault="00C84368" w:rsidP="00C84368">
      <w:pPr>
        <w:spacing w:line="360" w:lineRule="auto"/>
        <w:ind w:firstLine="720"/>
        <w:jc w:val="both"/>
        <w:rPr>
          <w:rFonts w:ascii="Times New Roman" w:eastAsia="DengXian" w:hAnsi="Times New Roman" w:cs="Times New Roman"/>
          <w:sz w:val="24"/>
          <w:szCs w:val="24"/>
          <w:lang w:val="ru-RU"/>
        </w:rPr>
      </w:pPr>
    </w:p>
    <w:p w14:paraId="16E538AE" w14:textId="77777777" w:rsidR="00C84368" w:rsidRDefault="00C84368" w:rsidP="00C84368">
      <w:pPr>
        <w:spacing w:line="360" w:lineRule="auto"/>
        <w:ind w:firstLine="720"/>
        <w:jc w:val="both"/>
        <w:rPr>
          <w:rFonts w:ascii="Times New Roman" w:eastAsia="DengXian" w:hAnsi="Times New Roman" w:cs="Times New Roman"/>
          <w:sz w:val="24"/>
          <w:szCs w:val="24"/>
          <w:lang w:val="ru-RU"/>
        </w:rPr>
      </w:pPr>
    </w:p>
    <w:p w14:paraId="41A6747A" w14:textId="0E9488D4" w:rsidR="00C84368" w:rsidRDefault="00C84368"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7351D5EC" w14:textId="2588C5AF"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0B14834C" w14:textId="2CFDC158"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1DEF126E" w14:textId="77A2C80B"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3AE15624" w14:textId="71B27E90"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67AE5232" w14:textId="259439FB"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428128A7" w14:textId="700159AB"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4DF9CE11" w14:textId="77777777" w:rsidR="0044296A" w:rsidRDefault="0044296A" w:rsidP="00BF40F6">
      <w:pPr>
        <w:spacing w:after="154" w:line="276" w:lineRule="auto"/>
        <w:ind w:right="2"/>
        <w:rPr>
          <w:rFonts w:ascii="Times New Roman" w:eastAsia="Times New Roman" w:hAnsi="Times New Roman" w:cs="Times New Roman"/>
          <w:b/>
          <w:bCs/>
          <w:color w:val="000000"/>
          <w:sz w:val="24"/>
          <w:szCs w:val="24"/>
          <w:lang w:val="ru-RU" w:eastAsia="zh-TW"/>
        </w:rPr>
      </w:pPr>
    </w:p>
    <w:p w14:paraId="189A1DF0" w14:textId="71DD47E9" w:rsidR="00BF40F6" w:rsidRPr="001618FC" w:rsidRDefault="00BF40F6" w:rsidP="00BF40F6">
      <w:pPr>
        <w:spacing w:after="154" w:line="276" w:lineRule="auto"/>
        <w:ind w:right="2"/>
        <w:rPr>
          <w:rFonts w:ascii="Times New Roman" w:eastAsia="Times New Roman" w:hAnsi="Times New Roman" w:cs="Times New Roman"/>
          <w:b/>
          <w:bCs/>
          <w:color w:val="000000"/>
          <w:sz w:val="24"/>
          <w:szCs w:val="24"/>
          <w:lang w:val="ru-RU" w:eastAsia="zh-TW"/>
        </w:rPr>
      </w:pPr>
      <w:r w:rsidRPr="001618FC">
        <w:rPr>
          <w:rFonts w:ascii="Times New Roman" w:eastAsia="Times New Roman" w:hAnsi="Times New Roman" w:cs="Times New Roman"/>
          <w:b/>
          <w:bCs/>
          <w:color w:val="000000"/>
          <w:sz w:val="24"/>
          <w:szCs w:val="24"/>
          <w:lang w:val="ru-RU" w:eastAsia="zh-TW"/>
        </w:rPr>
        <w:lastRenderedPageBreak/>
        <w:t xml:space="preserve">Таблица </w:t>
      </w:r>
      <w:r w:rsidR="004D466E">
        <w:rPr>
          <w:rFonts w:ascii="Times New Roman" w:eastAsia="Times New Roman" w:hAnsi="Times New Roman" w:cs="Times New Roman"/>
          <w:b/>
          <w:bCs/>
          <w:color w:val="000000"/>
          <w:sz w:val="24"/>
          <w:szCs w:val="24"/>
          <w:lang w:val="ru-RU" w:eastAsia="zh-TW"/>
        </w:rPr>
        <w:t>26</w:t>
      </w:r>
      <w:r w:rsidRPr="001618FC">
        <w:rPr>
          <w:rFonts w:ascii="Times New Roman" w:eastAsia="Times New Roman" w:hAnsi="Times New Roman" w:cs="Times New Roman"/>
          <w:b/>
          <w:bCs/>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Объем активов дочерних структур «большой четверки» в России в 2015–2019 гг. (тыс., руб.)</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413"/>
        <w:gridCol w:w="1413"/>
        <w:gridCol w:w="1414"/>
        <w:gridCol w:w="1414"/>
        <w:gridCol w:w="1349"/>
      </w:tblGrid>
      <w:tr w:rsidR="00BF40F6" w:rsidRPr="001618FC" w14:paraId="6FC6F93C" w14:textId="77777777" w:rsidTr="00FB7DBF">
        <w:tc>
          <w:tcPr>
            <w:tcW w:w="2352" w:type="dxa"/>
          </w:tcPr>
          <w:p w14:paraId="6B7B2E6A"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p>
        </w:tc>
        <w:tc>
          <w:tcPr>
            <w:tcW w:w="1413" w:type="dxa"/>
          </w:tcPr>
          <w:p w14:paraId="6FB09B7B"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2015</w:t>
            </w:r>
          </w:p>
        </w:tc>
        <w:tc>
          <w:tcPr>
            <w:tcW w:w="1413" w:type="dxa"/>
          </w:tcPr>
          <w:p w14:paraId="6549AB01"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2016</w:t>
            </w:r>
          </w:p>
        </w:tc>
        <w:tc>
          <w:tcPr>
            <w:tcW w:w="1414" w:type="dxa"/>
          </w:tcPr>
          <w:p w14:paraId="56321FCD"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2017</w:t>
            </w:r>
          </w:p>
        </w:tc>
        <w:tc>
          <w:tcPr>
            <w:tcW w:w="1414" w:type="dxa"/>
          </w:tcPr>
          <w:p w14:paraId="5BFADE87"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2018</w:t>
            </w:r>
          </w:p>
        </w:tc>
        <w:tc>
          <w:tcPr>
            <w:tcW w:w="1349" w:type="dxa"/>
          </w:tcPr>
          <w:p w14:paraId="4237BFD4"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2019(9 мес.)</w:t>
            </w:r>
          </w:p>
        </w:tc>
      </w:tr>
      <w:tr w:rsidR="00BF40F6" w:rsidRPr="001618FC" w14:paraId="7FB17E1E" w14:textId="77777777" w:rsidTr="00FB7DBF">
        <w:tc>
          <w:tcPr>
            <w:tcW w:w="2352" w:type="dxa"/>
          </w:tcPr>
          <w:p w14:paraId="3F546F1A"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АйСиБиСи</w:t>
            </w:r>
          </w:p>
        </w:tc>
        <w:tc>
          <w:tcPr>
            <w:tcW w:w="1413" w:type="dxa"/>
          </w:tcPr>
          <w:p w14:paraId="25371F79"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70,091.827</w:t>
            </w:r>
          </w:p>
        </w:tc>
        <w:tc>
          <w:tcPr>
            <w:tcW w:w="1413" w:type="dxa"/>
          </w:tcPr>
          <w:p w14:paraId="4EBF356E"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50,116.725</w:t>
            </w:r>
          </w:p>
        </w:tc>
        <w:tc>
          <w:tcPr>
            <w:tcW w:w="1414" w:type="dxa"/>
          </w:tcPr>
          <w:p w14:paraId="187199F3"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48,517.666</w:t>
            </w:r>
          </w:p>
        </w:tc>
        <w:tc>
          <w:tcPr>
            <w:tcW w:w="1414" w:type="dxa"/>
          </w:tcPr>
          <w:p w14:paraId="592BC2B6"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64,776.391</w:t>
            </w:r>
          </w:p>
        </w:tc>
        <w:tc>
          <w:tcPr>
            <w:tcW w:w="1349" w:type="dxa"/>
          </w:tcPr>
          <w:p w14:paraId="7ED9AC3C"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57,418.447</w:t>
            </w:r>
          </w:p>
        </w:tc>
      </w:tr>
      <w:tr w:rsidR="00BF40F6" w:rsidRPr="001618FC" w14:paraId="77131977" w14:textId="77777777" w:rsidTr="00FB7DBF">
        <w:tc>
          <w:tcPr>
            <w:tcW w:w="2352" w:type="dxa"/>
          </w:tcPr>
          <w:p w14:paraId="57403CB5"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Бэнк оф Чайна</w:t>
            </w:r>
          </w:p>
        </w:tc>
        <w:tc>
          <w:tcPr>
            <w:tcW w:w="1413" w:type="dxa"/>
          </w:tcPr>
          <w:p w14:paraId="5665D6AD"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37,563.073</w:t>
            </w:r>
          </w:p>
        </w:tc>
        <w:tc>
          <w:tcPr>
            <w:tcW w:w="1413" w:type="dxa"/>
          </w:tcPr>
          <w:p w14:paraId="1BE98C68"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28,849.181</w:t>
            </w:r>
          </w:p>
        </w:tc>
        <w:tc>
          <w:tcPr>
            <w:tcW w:w="1414" w:type="dxa"/>
          </w:tcPr>
          <w:p w14:paraId="69BC3849"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29,927.409</w:t>
            </w:r>
          </w:p>
        </w:tc>
        <w:tc>
          <w:tcPr>
            <w:tcW w:w="1414" w:type="dxa"/>
          </w:tcPr>
          <w:p w14:paraId="74C845CC"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39,209.545</w:t>
            </w:r>
          </w:p>
        </w:tc>
        <w:tc>
          <w:tcPr>
            <w:tcW w:w="1349" w:type="dxa"/>
          </w:tcPr>
          <w:p w14:paraId="422A97EC" w14:textId="77777777" w:rsidR="00BF40F6" w:rsidRPr="001618FC" w:rsidRDefault="00BF40F6" w:rsidP="00FB7DBF">
            <w:pPr>
              <w:spacing w:after="154" w:line="276" w:lineRule="auto"/>
              <w:ind w:right="-104"/>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43,943.664</w:t>
            </w:r>
          </w:p>
        </w:tc>
      </w:tr>
      <w:tr w:rsidR="00BF40F6" w:rsidRPr="001618FC" w14:paraId="4E712518" w14:textId="77777777" w:rsidTr="00FB7DBF">
        <w:tc>
          <w:tcPr>
            <w:tcW w:w="2352" w:type="dxa"/>
          </w:tcPr>
          <w:p w14:paraId="32C4D72D"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Чайна Констракшн Банк</w:t>
            </w:r>
          </w:p>
        </w:tc>
        <w:tc>
          <w:tcPr>
            <w:tcW w:w="1413" w:type="dxa"/>
          </w:tcPr>
          <w:p w14:paraId="447FB762"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20,155.541</w:t>
            </w:r>
          </w:p>
        </w:tc>
        <w:tc>
          <w:tcPr>
            <w:tcW w:w="1413" w:type="dxa"/>
          </w:tcPr>
          <w:p w14:paraId="72AB02DD"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24,567.506</w:t>
            </w:r>
          </w:p>
        </w:tc>
        <w:tc>
          <w:tcPr>
            <w:tcW w:w="1414" w:type="dxa"/>
          </w:tcPr>
          <w:p w14:paraId="2599D771"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33,259.570</w:t>
            </w:r>
          </w:p>
        </w:tc>
        <w:tc>
          <w:tcPr>
            <w:tcW w:w="1414" w:type="dxa"/>
          </w:tcPr>
          <w:p w14:paraId="19EAC6F8"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26,030.367</w:t>
            </w:r>
          </w:p>
        </w:tc>
        <w:tc>
          <w:tcPr>
            <w:tcW w:w="1349" w:type="dxa"/>
          </w:tcPr>
          <w:p w14:paraId="5EDFE56B"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24,680.307</w:t>
            </w:r>
          </w:p>
        </w:tc>
      </w:tr>
      <w:tr w:rsidR="00BF40F6" w:rsidRPr="001618FC" w14:paraId="23C71563" w14:textId="77777777" w:rsidTr="00FB7DBF">
        <w:tc>
          <w:tcPr>
            <w:tcW w:w="2352" w:type="dxa"/>
          </w:tcPr>
          <w:p w14:paraId="65A8E0C9"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Чайнасельхозбанк</w:t>
            </w:r>
          </w:p>
        </w:tc>
        <w:tc>
          <w:tcPr>
            <w:tcW w:w="1413" w:type="dxa"/>
          </w:tcPr>
          <w:p w14:paraId="1AC45B69"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4,102.298</w:t>
            </w:r>
          </w:p>
        </w:tc>
        <w:tc>
          <w:tcPr>
            <w:tcW w:w="1413" w:type="dxa"/>
          </w:tcPr>
          <w:p w14:paraId="79F37D32"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6,421.750</w:t>
            </w:r>
          </w:p>
        </w:tc>
        <w:tc>
          <w:tcPr>
            <w:tcW w:w="1414" w:type="dxa"/>
          </w:tcPr>
          <w:p w14:paraId="0D16CDE5"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5,946.579</w:t>
            </w:r>
          </w:p>
        </w:tc>
        <w:tc>
          <w:tcPr>
            <w:tcW w:w="1414" w:type="dxa"/>
          </w:tcPr>
          <w:p w14:paraId="3EE57EDE"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12,576.063</w:t>
            </w:r>
          </w:p>
        </w:tc>
        <w:tc>
          <w:tcPr>
            <w:tcW w:w="1349" w:type="dxa"/>
          </w:tcPr>
          <w:p w14:paraId="0540D8BA" w14:textId="77777777" w:rsidR="00BF40F6" w:rsidRPr="001618FC" w:rsidRDefault="00BF40F6" w:rsidP="00FB7DBF">
            <w:pPr>
              <w:spacing w:after="154" w:line="276" w:lineRule="auto"/>
              <w:ind w:right="2"/>
              <w:jc w:val="center"/>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12,097.322</w:t>
            </w:r>
          </w:p>
        </w:tc>
      </w:tr>
    </w:tbl>
    <w:p w14:paraId="278C4B30" w14:textId="77777777" w:rsidR="00BF40F6" w:rsidRDefault="00BF40F6" w:rsidP="006536DA">
      <w:pPr>
        <w:spacing w:after="0" w:line="360" w:lineRule="auto"/>
        <w:ind w:right="2"/>
        <w:jc w:val="both"/>
        <w:rPr>
          <w:rFonts w:ascii="Times New Roman" w:eastAsia="Times New Roman" w:hAnsi="Times New Roman" w:cs="Times New Roman"/>
          <w:color w:val="000000"/>
          <w:sz w:val="24"/>
          <w:szCs w:val="24"/>
          <w:lang w:val="ru-RU" w:eastAsia="zh-TW"/>
        </w:rPr>
      </w:pPr>
      <w:r w:rsidRPr="001618FC">
        <w:rPr>
          <w:rFonts w:ascii="Times New Roman" w:eastAsia="DengXian" w:hAnsi="Times New Roman" w:cs="Times New Roman"/>
          <w:i/>
          <w:iCs/>
          <w:sz w:val="24"/>
          <w:szCs w:val="24"/>
          <w:lang w:val="ru-RU"/>
        </w:rPr>
        <w:t>Источник</w:t>
      </w:r>
      <w:r w:rsidRPr="001618FC">
        <w:rPr>
          <w:rFonts w:ascii="Times New Roman" w:eastAsia="DengXian" w:hAnsi="Times New Roman" w:cs="Times New Roman"/>
          <w:sz w:val="24"/>
          <w:szCs w:val="24"/>
          <w:lang w:val="ru-RU"/>
        </w:rPr>
        <w:t>: составлено автором по:</w:t>
      </w:r>
      <w:r w:rsidRPr="001618FC">
        <w:rPr>
          <w:rFonts w:ascii="Times New Roman" w:eastAsia="Times New Roman" w:hAnsi="Times New Roman" w:cs="Times New Roman"/>
          <w:color w:val="000000"/>
          <w:sz w:val="24"/>
          <w:szCs w:val="24"/>
          <w:lang w:val="ru-RU" w:eastAsia="zh-TW"/>
        </w:rPr>
        <w:t xml:space="preserve"> Финансовая отчетность АйСиБиСи // Сайт АйСиБиСи Банка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r w:rsidRPr="001618FC">
        <w:rPr>
          <w:rFonts w:ascii="Times New Roman" w:eastAsia="Times New Roman" w:hAnsi="Times New Roman" w:cs="Times New Roman"/>
          <w:color w:val="000000"/>
          <w:sz w:val="24"/>
          <w:szCs w:val="24"/>
          <w:lang w:val="ru-RU" w:eastAsia="zh-TW"/>
        </w:rPr>
        <w:t>https://moscow.icbc.com.cn/ICBC/</w:t>
      </w:r>
      <w:r w:rsidRPr="001618FC">
        <w:rPr>
          <w:rFonts w:ascii="Times New Roman" w:eastAsia="SimSun" w:hAnsi="Times New Roman" w:cs="Times New Roman"/>
          <w:color w:val="000000"/>
          <w:sz w:val="24"/>
          <w:szCs w:val="24"/>
          <w:lang w:val="ru-RU" w:eastAsia="zh-TW"/>
        </w:rPr>
        <w:t>海外分行</w:t>
      </w:r>
      <w:r w:rsidRPr="001618FC">
        <w:rPr>
          <w:rFonts w:ascii="Times New Roman" w:eastAsia="Times New Roman" w:hAnsi="Times New Roman" w:cs="Times New Roman"/>
          <w:color w:val="000000"/>
          <w:sz w:val="24"/>
          <w:szCs w:val="24"/>
          <w:lang w:val="ru-RU" w:eastAsia="zh-TW"/>
        </w:rPr>
        <w:t>/</w:t>
      </w:r>
      <w:r w:rsidRPr="001618FC">
        <w:rPr>
          <w:rFonts w:ascii="Times New Roman" w:eastAsia="SimSun" w:hAnsi="Times New Roman" w:cs="Times New Roman"/>
          <w:color w:val="000000"/>
          <w:sz w:val="24"/>
          <w:szCs w:val="24"/>
          <w:lang w:val="ru-RU" w:eastAsia="zh-TW"/>
        </w:rPr>
        <w:t>莫斯科网站</w:t>
      </w:r>
      <w:r w:rsidRPr="001618FC">
        <w:rPr>
          <w:rFonts w:ascii="Times New Roman" w:eastAsia="Times New Roman" w:hAnsi="Times New Roman" w:cs="Times New Roman"/>
          <w:color w:val="000000"/>
          <w:sz w:val="24"/>
          <w:szCs w:val="24"/>
          <w:lang w:val="ru-RU" w:eastAsia="zh-TW"/>
        </w:rPr>
        <w:t>/ru/</w:t>
      </w:r>
      <w:r w:rsidRPr="001618FC">
        <w:rPr>
          <w:rFonts w:ascii="Times New Roman" w:eastAsia="SimSun" w:hAnsi="Times New Roman" w:cs="Times New Roman"/>
          <w:color w:val="000000"/>
          <w:sz w:val="24"/>
          <w:szCs w:val="24"/>
          <w:lang w:val="ru-RU" w:eastAsia="zh-TW"/>
        </w:rPr>
        <w:t>信息披露</w:t>
      </w:r>
      <w:r w:rsidRPr="001618FC">
        <w:rPr>
          <w:rFonts w:ascii="Times New Roman" w:eastAsia="Times New Roman" w:hAnsi="Times New Roman" w:cs="Times New Roman"/>
          <w:color w:val="000000"/>
          <w:sz w:val="24"/>
          <w:szCs w:val="24"/>
          <w:lang w:val="ru-RU" w:eastAsia="zh-TW"/>
        </w:rPr>
        <w:t>2/</w:t>
      </w:r>
      <w:r w:rsidRPr="001618FC">
        <w:rPr>
          <w:rFonts w:ascii="Times New Roman" w:eastAsia="SimSun" w:hAnsi="Times New Roman" w:cs="Times New Roman"/>
          <w:color w:val="000000"/>
          <w:sz w:val="24"/>
          <w:szCs w:val="24"/>
          <w:lang w:val="ru-RU" w:eastAsia="zh-TW"/>
        </w:rPr>
        <w:t>报表披露</w:t>
      </w:r>
      <w:r w:rsidRPr="001618FC">
        <w:rPr>
          <w:rFonts w:ascii="Times New Roman" w:eastAsia="Times New Roman" w:hAnsi="Times New Roman" w:cs="Times New Roman"/>
          <w:color w:val="000000"/>
          <w:sz w:val="24"/>
          <w:szCs w:val="24"/>
          <w:lang w:val="ru-RU" w:eastAsia="zh-TW"/>
        </w:rPr>
        <w:t xml:space="preserve">/; Финансовая отчетность Бэнк оф Чайна // Сайт АКБ «Бэнк оф Чайна» (АО).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314" w:history="1">
        <w:r w:rsidRPr="001618FC">
          <w:rPr>
            <w:rStyle w:val="Hyperlink"/>
            <w:rFonts w:ascii="Times New Roman" w:eastAsia="Calibri" w:hAnsi="Times New Roman" w:cs="Times New Roman"/>
            <w:sz w:val="24"/>
            <w:szCs w:val="24"/>
            <w:lang w:val="ru-RU" w:eastAsia="en-US"/>
          </w:rPr>
          <w:t>https://www.boc.ru/about_bank/financial_performance/</w:t>
        </w:r>
      </w:hyperlink>
      <w:r w:rsidRPr="001618FC">
        <w:rPr>
          <w:rFonts w:ascii="Times New Roman" w:eastAsia="Calibri" w:hAnsi="Times New Roman" w:cs="Times New Roman"/>
          <w:sz w:val="24"/>
          <w:szCs w:val="24"/>
          <w:lang w:val="ru-RU" w:eastAsia="en-US"/>
        </w:rPr>
        <w:t xml:space="preserve">; </w:t>
      </w:r>
      <w:r w:rsidRPr="001618FC">
        <w:rPr>
          <w:rFonts w:ascii="Times New Roman" w:eastAsia="Times New Roman" w:hAnsi="Times New Roman" w:cs="Times New Roman"/>
          <w:color w:val="000000"/>
          <w:sz w:val="24"/>
          <w:szCs w:val="24"/>
          <w:lang w:val="ru-RU" w:eastAsia="zh-TW"/>
        </w:rPr>
        <w:t xml:space="preserve">Финансовая отчетность Чайна Констракшн Банк // Сайт ООО «Чайна Констракшн 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 xml:space="preserve">Электронный ресурс]. – Режим доступа: </w:t>
      </w:r>
      <w:hyperlink r:id="rId315" w:history="1">
        <w:r w:rsidRPr="001618FC">
          <w:rPr>
            <w:rStyle w:val="Hyperlink"/>
            <w:rFonts w:ascii="Times New Roman" w:eastAsia="Calibri" w:hAnsi="Times New Roman" w:cs="Times New Roman"/>
            <w:sz w:val="24"/>
            <w:szCs w:val="24"/>
            <w:lang w:val="ru-RU" w:eastAsia="en-US"/>
          </w:rPr>
          <w:t>http://ru.ccb.com/russia/lng/index.html</w:t>
        </w:r>
      </w:hyperlink>
      <w:r w:rsidRPr="001618FC">
        <w:rPr>
          <w:rFonts w:ascii="Times New Roman" w:eastAsia="Calibri" w:hAnsi="Times New Roman" w:cs="Times New Roman"/>
          <w:sz w:val="24"/>
          <w:szCs w:val="24"/>
          <w:lang w:val="ru-RU" w:eastAsia="en-US"/>
        </w:rPr>
        <w:t xml:space="preserve">; </w:t>
      </w:r>
      <w:r w:rsidRPr="001618FC">
        <w:rPr>
          <w:rFonts w:ascii="Times New Roman" w:eastAsia="Times New Roman" w:hAnsi="Times New Roman" w:cs="Times New Roman"/>
          <w:color w:val="000000"/>
          <w:sz w:val="24"/>
          <w:szCs w:val="24"/>
          <w:lang w:val="ru-RU" w:eastAsia="zh-TW"/>
        </w:rPr>
        <w:t xml:space="preserve">Финансовая отчетность // Сайт ООО «Чайнасельхозбанк». </w:t>
      </w:r>
      <w:r w:rsidRPr="001618FC">
        <w:rPr>
          <w:rFonts w:ascii="Times New Roman" w:hAnsi="Times New Roman" w:cs="Times New Roman"/>
          <w:sz w:val="24"/>
          <w:szCs w:val="24"/>
          <w:lang w:val="ru-RU"/>
        </w:rPr>
        <w:t>[</w:t>
      </w:r>
      <w:r w:rsidRPr="001618FC">
        <w:rPr>
          <w:rFonts w:ascii="Times New Roman" w:eastAsia="Calibri" w:hAnsi="Times New Roman" w:cs="Times New Roman"/>
          <w:sz w:val="24"/>
          <w:szCs w:val="24"/>
          <w:lang w:val="ru-RU" w:eastAsia="en-US"/>
        </w:rPr>
        <w:t>Электронный ресурс]. – Режим доступа:</w:t>
      </w:r>
      <w:r w:rsidRPr="001618FC">
        <w:rPr>
          <w:rFonts w:ascii="Times New Roman" w:eastAsia="Times New Roman" w:hAnsi="Times New Roman" w:cs="Times New Roman"/>
          <w:color w:val="000000"/>
          <w:sz w:val="24"/>
          <w:szCs w:val="24"/>
          <w:lang w:val="ru-RU" w:eastAsia="zh-TW"/>
        </w:rPr>
        <w:t xml:space="preserve"> </w:t>
      </w:r>
      <w:hyperlink r:id="rId316" w:history="1">
        <w:r w:rsidRPr="00F50E8A">
          <w:rPr>
            <w:rStyle w:val="Hyperlink"/>
            <w:rFonts w:ascii="Times New Roman" w:eastAsia="Times New Roman" w:hAnsi="Times New Roman" w:cs="Times New Roman"/>
            <w:sz w:val="24"/>
            <w:szCs w:val="24"/>
            <w:lang w:val="ru-RU" w:eastAsia="zh-TW"/>
          </w:rPr>
          <w:t>http://www.ru.abchina.com/ru/default.htm</w:t>
        </w:r>
      </w:hyperlink>
    </w:p>
    <w:p w14:paraId="47424644" w14:textId="6B91157B" w:rsidR="00D53D05" w:rsidRDefault="00D53D05" w:rsidP="00CD52AE">
      <w:pPr>
        <w:spacing w:after="154" w:line="360" w:lineRule="auto"/>
        <w:ind w:right="2" w:firstLine="720"/>
        <w:jc w:val="both"/>
        <w:rPr>
          <w:rFonts w:ascii="Times New Roman" w:eastAsia="Times New Roman" w:hAnsi="Times New Roman" w:cs="Times New Roman"/>
          <w:color w:val="000000"/>
          <w:sz w:val="24"/>
          <w:szCs w:val="24"/>
          <w:lang w:val="ru-RU" w:eastAsia="zh-TW"/>
        </w:rPr>
      </w:pPr>
      <w:r w:rsidRPr="001618FC">
        <w:rPr>
          <w:rFonts w:ascii="Times New Roman" w:eastAsia="Times New Roman" w:hAnsi="Times New Roman" w:cs="Times New Roman"/>
          <w:color w:val="000000"/>
          <w:sz w:val="24"/>
          <w:szCs w:val="24"/>
          <w:lang w:val="ru-RU" w:eastAsia="zh-TW"/>
        </w:rPr>
        <w:t xml:space="preserve">Лидер по активам АйСиБиСи снижал свои активы в 2016 г. по сравнению с 2015 г. (с 70 млрд рублей до 50,2 млрд рублей), также произошло снижение активов у </w:t>
      </w:r>
      <w:bookmarkStart w:id="270" w:name="_Hlk35804731"/>
      <w:r w:rsidRPr="001618FC">
        <w:rPr>
          <w:rFonts w:ascii="Times New Roman" w:eastAsia="Times New Roman" w:hAnsi="Times New Roman" w:cs="Times New Roman"/>
          <w:color w:val="000000"/>
          <w:sz w:val="24"/>
          <w:szCs w:val="24"/>
          <w:lang w:val="ru-RU" w:eastAsia="zh-TW"/>
        </w:rPr>
        <w:t xml:space="preserve">Бэнк оф Чайна </w:t>
      </w:r>
      <w:bookmarkEnd w:id="270"/>
      <w:r w:rsidRPr="001618FC">
        <w:rPr>
          <w:rFonts w:ascii="Times New Roman" w:eastAsia="Times New Roman" w:hAnsi="Times New Roman" w:cs="Times New Roman"/>
          <w:color w:val="000000"/>
          <w:sz w:val="24"/>
          <w:szCs w:val="24"/>
          <w:lang w:val="ru-RU" w:eastAsia="zh-TW"/>
        </w:rPr>
        <w:t>с 37,6 млрд рублей до 28,9 млрд рублей за тот же период. Чайна Констракшн Банк демонстрирует стабильность активов с колебанием в сторону уменьшения в 2018 г. по сравнению с 2017 г. (с 33,3 млрд долл. до 26,1 млрд долл.), Чайнасельхозбанк с 2015 г. по 2019 г. нарастил свои активы более чем в 3 раза, с 4,1 млрд рублей до 12,1 млрд рубл</w:t>
      </w:r>
      <w:r w:rsidR="00CD52AE">
        <w:rPr>
          <w:rFonts w:ascii="Times New Roman" w:eastAsia="Times New Roman" w:hAnsi="Times New Roman" w:cs="Times New Roman"/>
          <w:color w:val="000000"/>
          <w:sz w:val="24"/>
          <w:szCs w:val="24"/>
          <w:lang w:val="ru-RU" w:eastAsia="zh-TW"/>
        </w:rPr>
        <w:t>ей</w:t>
      </w:r>
      <w:r w:rsidRPr="001618FC">
        <w:rPr>
          <w:rFonts w:ascii="Times New Roman" w:eastAsia="Times New Roman" w:hAnsi="Times New Roman" w:cs="Times New Roman"/>
          <w:color w:val="000000"/>
          <w:sz w:val="24"/>
          <w:szCs w:val="24"/>
          <w:lang w:val="ru-RU" w:eastAsia="zh-TW"/>
        </w:rPr>
        <w:t>.</w:t>
      </w:r>
      <w:r w:rsidR="00CD52AE">
        <w:rPr>
          <w:rFonts w:ascii="Times New Roman" w:eastAsia="Times New Roman" w:hAnsi="Times New Roman" w:cs="Times New Roman"/>
          <w:color w:val="000000"/>
          <w:sz w:val="24"/>
          <w:szCs w:val="24"/>
          <w:lang w:val="ru-RU" w:eastAsia="zh-TW"/>
        </w:rPr>
        <w:t xml:space="preserve"> </w:t>
      </w:r>
      <w:r w:rsidRPr="001618FC">
        <w:rPr>
          <w:rFonts w:ascii="Times New Roman" w:eastAsia="Times New Roman" w:hAnsi="Times New Roman" w:cs="Times New Roman"/>
          <w:color w:val="000000"/>
          <w:sz w:val="24"/>
          <w:szCs w:val="24"/>
          <w:lang w:val="ru-RU" w:eastAsia="zh-TW"/>
        </w:rPr>
        <w:t xml:space="preserve">В конце 2015 г. наблюдался отток активов, так в декабре 2015 г. активы Бэнк оф Чайна сократились на 31% с 55,9 млрд рублей. до 37,6 млрд рублей., за период с ноября по декабрь - на 45,3%. Активы Чайна Констракшн Банка сократились за декабрь на 17,3% до 20,2 млрд рублей. У Чайнасельхозбанка активы сократились не так значительно – на 1,7% до 4,1 млрд рублей. Банки объясняли отток денежных средств тем, что клиенты-юридические лица </w:t>
      </w:r>
      <w:r w:rsidRPr="001618FC">
        <w:rPr>
          <w:rFonts w:ascii="Times New Roman" w:eastAsia="Times New Roman" w:hAnsi="Times New Roman" w:cs="Times New Roman"/>
          <w:color w:val="000000"/>
          <w:sz w:val="24"/>
          <w:szCs w:val="24"/>
          <w:lang w:val="ru-RU" w:eastAsia="zh-TW"/>
        </w:rPr>
        <w:lastRenderedPageBreak/>
        <w:t>забирали деньги со счетов и остатки по счетам были соответственно очень небольшими</w:t>
      </w:r>
      <w:r w:rsidRPr="001618FC">
        <w:rPr>
          <w:rFonts w:ascii="Times New Roman" w:eastAsia="Times New Roman" w:hAnsi="Times New Roman" w:cs="Times New Roman"/>
          <w:color w:val="000000"/>
          <w:sz w:val="24"/>
          <w:szCs w:val="24"/>
          <w:vertAlign w:val="superscript"/>
          <w:lang w:eastAsia="zh-TW"/>
        </w:rPr>
        <w:footnoteReference w:id="446"/>
      </w:r>
      <w:r w:rsidRPr="001618FC">
        <w:rPr>
          <w:rFonts w:ascii="Times New Roman" w:eastAsia="Times New Roman" w:hAnsi="Times New Roman" w:cs="Times New Roman"/>
          <w:color w:val="000000"/>
          <w:sz w:val="24"/>
          <w:szCs w:val="24"/>
          <w:lang w:val="ru-RU" w:eastAsia="zh-TW"/>
        </w:rPr>
        <w:t xml:space="preserve">. По экспертной оценке, являющейся вполне приемлемой, причина оттока в том, что деньги были выданы на кредиты под строительство жилья, цены на которое в тот период ощутимо снизились. </w:t>
      </w:r>
    </w:p>
    <w:p w14:paraId="6BEC6744" w14:textId="67428127"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7D61B345" w14:textId="282752CE"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07A082AE" w14:textId="33C1F885"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3367DFB5" w14:textId="32FDF0FB"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531298EF" w14:textId="0B81FB2B"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148D5B25" w14:textId="0DEE489A"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0963EB3B" w14:textId="5943DB26"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1B3B1ACC" w14:textId="457FBD5B"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50901D35" w14:textId="43BD493A" w:rsidR="00D53D05"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4FAF2124" w14:textId="77777777" w:rsidR="00D53D05" w:rsidRPr="001618FC" w:rsidRDefault="00D53D05" w:rsidP="00D53D05">
      <w:pPr>
        <w:spacing w:after="0" w:line="360" w:lineRule="auto"/>
        <w:ind w:left="10" w:right="2" w:firstLine="710"/>
        <w:jc w:val="both"/>
        <w:rPr>
          <w:rFonts w:ascii="Times New Roman" w:eastAsia="Times New Roman" w:hAnsi="Times New Roman" w:cs="Times New Roman"/>
          <w:color w:val="000000"/>
          <w:sz w:val="24"/>
          <w:szCs w:val="24"/>
          <w:lang w:val="ru-RU" w:eastAsia="zh-TW"/>
        </w:rPr>
      </w:pPr>
    </w:p>
    <w:p w14:paraId="754CA670" w14:textId="77777777" w:rsidR="00BF40F6" w:rsidRDefault="00BF40F6" w:rsidP="009F21AA">
      <w:pPr>
        <w:spacing w:after="120" w:line="360" w:lineRule="auto"/>
        <w:ind w:right="4" w:firstLine="720"/>
        <w:jc w:val="both"/>
        <w:rPr>
          <w:rFonts w:ascii="Times New Roman" w:eastAsia="Times New Roman" w:hAnsi="Times New Roman" w:cs="Times New Roman"/>
          <w:color w:val="000000"/>
          <w:sz w:val="24"/>
          <w:szCs w:val="24"/>
          <w:lang w:val="ru-RU" w:eastAsia="zh-TW"/>
        </w:rPr>
      </w:pPr>
    </w:p>
    <w:p w14:paraId="3F7A98ED" w14:textId="007B7C2B"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1C573BE4" w14:textId="59A14B22"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1BCC2A43" w14:textId="027E127A"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39978665" w14:textId="050BB3C1"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2CFB9C2D" w14:textId="4BA33281"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4ED555A1" w14:textId="77777777" w:rsidR="00C7331B" w:rsidRDefault="00C7331B" w:rsidP="00C7331B">
      <w:pPr>
        <w:spacing w:after="154" w:line="360" w:lineRule="auto"/>
        <w:ind w:right="2" w:firstLine="720"/>
        <w:jc w:val="both"/>
        <w:rPr>
          <w:rFonts w:ascii="Times New Roman" w:eastAsia="Times New Roman" w:hAnsi="Times New Roman" w:cs="Times New Roman"/>
          <w:color w:val="000000"/>
          <w:sz w:val="24"/>
          <w:szCs w:val="24"/>
          <w:lang w:val="ru-RU" w:eastAsia="zh-TW"/>
        </w:rPr>
      </w:pPr>
    </w:p>
    <w:p w14:paraId="5A2D6A34" w14:textId="77777777" w:rsidR="00C7331B" w:rsidRPr="001618FC" w:rsidRDefault="00C7331B" w:rsidP="009F21AA">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0362B2CF" w14:textId="06F8FA9F" w:rsidR="009F21AA" w:rsidRDefault="009F21AA"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18B34B4E" w14:textId="2AADC144" w:rsidR="00C7331B" w:rsidRDefault="00C7331B"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p w14:paraId="66DC16AE" w14:textId="31350C0D" w:rsidR="00C7331B" w:rsidRDefault="00C7331B" w:rsidP="000456A5">
      <w:pPr>
        <w:spacing w:after="0" w:line="360" w:lineRule="auto"/>
        <w:ind w:right="2" w:firstLine="720"/>
        <w:jc w:val="both"/>
        <w:rPr>
          <w:rFonts w:ascii="Times New Roman" w:eastAsia="Times New Roman" w:hAnsi="Times New Roman" w:cs="Times New Roman"/>
          <w:color w:val="000000"/>
          <w:sz w:val="24"/>
          <w:szCs w:val="24"/>
          <w:lang w:val="ru-RU" w:eastAsia="zh-TW"/>
        </w:rPr>
      </w:pPr>
    </w:p>
    <w:bookmarkEnd w:id="269"/>
    <w:p w14:paraId="28920ED4" w14:textId="064FA4E6" w:rsidR="00CE59E5" w:rsidRDefault="00CE59E5" w:rsidP="00772F2F">
      <w:pPr>
        <w:spacing w:line="360" w:lineRule="auto"/>
        <w:jc w:val="both"/>
        <w:rPr>
          <w:rFonts w:ascii="Times New Roman" w:eastAsia="DengXian" w:hAnsi="Times New Roman" w:cs="Times New Roman"/>
          <w:sz w:val="24"/>
          <w:szCs w:val="24"/>
          <w:lang w:val="ru-RU"/>
        </w:rPr>
      </w:pPr>
    </w:p>
    <w:p w14:paraId="5A74D1CF" w14:textId="77777777" w:rsidR="00E13F08" w:rsidRDefault="00E13F08" w:rsidP="00C7331B">
      <w:pPr>
        <w:spacing w:line="360" w:lineRule="auto"/>
        <w:jc w:val="both"/>
        <w:rPr>
          <w:rFonts w:ascii="Times New Roman" w:eastAsia="DengXian" w:hAnsi="Times New Roman" w:cs="Times New Roman"/>
          <w:sz w:val="24"/>
          <w:szCs w:val="24"/>
          <w:lang w:val="ru-RU"/>
        </w:rPr>
        <w:sectPr w:rsidR="00E13F08" w:rsidSect="007A2955">
          <w:pgSz w:w="12240" w:h="15840"/>
          <w:pgMar w:top="1440" w:right="1440" w:bottom="1440" w:left="1440" w:header="720" w:footer="720" w:gutter="0"/>
          <w:cols w:space="720"/>
          <w:titlePg/>
          <w:docGrid w:linePitch="360"/>
        </w:sectPr>
      </w:pPr>
    </w:p>
    <w:p w14:paraId="1AF0C84F" w14:textId="4DBD75FA" w:rsidR="004F2688" w:rsidRPr="004F2688" w:rsidRDefault="004F2688" w:rsidP="004F2688">
      <w:pPr>
        <w:spacing w:line="360" w:lineRule="auto"/>
        <w:jc w:val="center"/>
        <w:rPr>
          <w:rFonts w:ascii="Times New Roman" w:eastAsia="DengXian" w:hAnsi="Times New Roman" w:cs="Times New Roman"/>
          <w:b/>
          <w:bCs/>
          <w:sz w:val="24"/>
          <w:szCs w:val="24"/>
          <w:lang w:val="ru-RU"/>
        </w:rPr>
      </w:pPr>
      <w:r w:rsidRPr="004F2688">
        <w:rPr>
          <w:rFonts w:ascii="Times New Roman" w:eastAsia="DengXian" w:hAnsi="Times New Roman" w:cs="Times New Roman"/>
          <w:b/>
          <w:bCs/>
          <w:sz w:val="24"/>
          <w:szCs w:val="24"/>
          <w:lang w:val="ru-RU"/>
        </w:rPr>
        <w:lastRenderedPageBreak/>
        <w:t>Приложение</w:t>
      </w:r>
      <w:r w:rsidR="00E37E51">
        <w:rPr>
          <w:rFonts w:ascii="Times New Roman" w:eastAsia="DengXian" w:hAnsi="Times New Roman" w:cs="Times New Roman"/>
          <w:b/>
          <w:bCs/>
          <w:sz w:val="24"/>
          <w:szCs w:val="24"/>
          <w:lang w:val="ru-RU"/>
        </w:rPr>
        <w:t xml:space="preserve"> Д</w:t>
      </w:r>
    </w:p>
    <w:p w14:paraId="325F3C27" w14:textId="77777777" w:rsidR="004F2688" w:rsidRDefault="004F2688" w:rsidP="004F2688">
      <w:pPr>
        <w:spacing w:line="360" w:lineRule="auto"/>
        <w:jc w:val="both"/>
        <w:rPr>
          <w:rFonts w:ascii="Times New Roman" w:hAnsi="Times New Roman" w:cs="Times New Roman"/>
          <w:b/>
          <w:bCs/>
          <w:sz w:val="24"/>
          <w:szCs w:val="24"/>
          <w:lang w:val="ru-RU"/>
        </w:rPr>
      </w:pPr>
      <w:r w:rsidRPr="001618FC">
        <w:rPr>
          <w:rFonts w:ascii="Times New Roman" w:hAnsi="Times New Roman" w:cs="Times New Roman"/>
          <w:b/>
          <w:bCs/>
          <w:sz w:val="24"/>
          <w:szCs w:val="24"/>
          <w:lang w:val="ru-RU"/>
        </w:rPr>
        <w:t xml:space="preserve">Проекты </w:t>
      </w:r>
      <w:r>
        <w:rPr>
          <w:rFonts w:ascii="Times New Roman" w:hAnsi="Times New Roman" w:cs="Times New Roman"/>
          <w:b/>
          <w:bCs/>
          <w:sz w:val="24"/>
          <w:szCs w:val="24"/>
          <w:lang w:val="ru-RU"/>
        </w:rPr>
        <w:t xml:space="preserve">КАФР </w:t>
      </w:r>
    </w:p>
    <w:p w14:paraId="7A421CEE" w14:textId="04216A42" w:rsidR="004F2688" w:rsidRPr="00F850C3" w:rsidRDefault="00460EA8" w:rsidP="00460EA8">
      <w:pPr>
        <w:spacing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Инфраструктурные проекты. </w:t>
      </w:r>
      <w:r w:rsidR="004F2688" w:rsidRPr="001618FC">
        <w:rPr>
          <w:rFonts w:ascii="Times New Roman" w:eastAsia="DengXian" w:hAnsi="Times New Roman" w:cs="Times New Roman"/>
          <w:sz w:val="24"/>
          <w:szCs w:val="24"/>
          <w:lang w:val="ru-RU"/>
        </w:rPr>
        <w:t xml:space="preserve">КАФР совместно с китайскими компаниями осуществил ряд крупных проектов в Африке. Например, в 2008 г. построена и введена в действие газотурбинная электростанция </w:t>
      </w:r>
      <w:r w:rsidR="004F2688" w:rsidRPr="001618FC">
        <w:rPr>
          <w:rFonts w:ascii="Times New Roman" w:eastAsia="DengXian" w:hAnsi="Times New Roman" w:cs="Times New Roman"/>
          <w:sz w:val="24"/>
          <w:szCs w:val="24"/>
        </w:rPr>
        <w:t>Sunon</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Asogli</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Power</w:t>
      </w:r>
      <w:r w:rsidR="004F2688" w:rsidRPr="001618FC">
        <w:rPr>
          <w:rFonts w:ascii="Times New Roman" w:eastAsia="DengXian" w:hAnsi="Times New Roman" w:cs="Times New Roman"/>
          <w:sz w:val="24"/>
          <w:szCs w:val="24"/>
          <w:lang w:val="ru-RU"/>
        </w:rPr>
        <w:t xml:space="preserve"> в Гане мощностью 560 МВт, объем инвестиций составил 790 млн долл., с китайской стороны проект ведет компания </w:t>
      </w:r>
      <w:r w:rsidR="004F2688" w:rsidRPr="001618FC">
        <w:rPr>
          <w:rFonts w:ascii="Times New Roman" w:eastAsia="DengXian" w:hAnsi="Times New Roman" w:cs="Times New Roman"/>
          <w:sz w:val="24"/>
          <w:szCs w:val="24"/>
        </w:rPr>
        <w:t>Shenzhen</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Energy</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Group</w:t>
      </w:r>
      <w:r w:rsidR="004F2688" w:rsidRPr="001618FC">
        <w:rPr>
          <w:rFonts w:ascii="Times New Roman" w:eastAsia="DengXian" w:hAnsi="Times New Roman" w:cs="Times New Roman"/>
          <w:sz w:val="24"/>
          <w:szCs w:val="24"/>
          <w:lang w:val="ru-RU"/>
        </w:rPr>
        <w:t xml:space="preserve">. Это первый проект по производству электроэнергии в Африке, полностью принадлежащий Китаю, является ключевым для развития энергетики Ганы. Завершен проект обновления контейнерного порта в Нигерии (с китайской стороны принимала участие компания </w:t>
      </w:r>
      <w:r w:rsidR="004F2688" w:rsidRPr="001618FC">
        <w:rPr>
          <w:rFonts w:ascii="Times New Roman" w:eastAsia="DengXian" w:hAnsi="Times New Roman" w:cs="Times New Roman"/>
          <w:sz w:val="24"/>
          <w:szCs w:val="24"/>
        </w:rPr>
        <w:t>China</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Merchants</w:t>
      </w:r>
      <w:r w:rsidR="004F2688" w:rsidRPr="001618FC">
        <w:rPr>
          <w:rFonts w:ascii="Times New Roman" w:eastAsia="DengXian" w:hAnsi="Times New Roman" w:cs="Times New Roman"/>
          <w:sz w:val="24"/>
          <w:szCs w:val="24"/>
          <w:lang w:val="ru-RU"/>
        </w:rPr>
        <w:t xml:space="preserve"> </w:t>
      </w:r>
      <w:r w:rsidR="004F2688" w:rsidRPr="001618FC">
        <w:rPr>
          <w:rFonts w:ascii="Times New Roman" w:eastAsia="DengXian" w:hAnsi="Times New Roman" w:cs="Times New Roman"/>
          <w:sz w:val="24"/>
          <w:szCs w:val="24"/>
        </w:rPr>
        <w:t>Group</w:t>
      </w:r>
      <w:r w:rsidR="004F2688" w:rsidRPr="001618FC">
        <w:rPr>
          <w:rFonts w:ascii="Times New Roman" w:eastAsia="DengXian" w:hAnsi="Times New Roman" w:cs="Times New Roman"/>
          <w:sz w:val="24"/>
          <w:szCs w:val="24"/>
          <w:lang w:val="ru-RU"/>
        </w:rPr>
        <w:t>), пропускная способность составила 473 тыс. 20-футовых контейнеров, что ускорило трансграничные перевозки. Проект помог создать 600 новых рабочих мест</w:t>
      </w:r>
      <w:r w:rsidR="004F2688" w:rsidRPr="001618FC">
        <w:rPr>
          <w:rFonts w:ascii="Times New Roman" w:eastAsia="DengXian" w:hAnsi="Times New Roman" w:cs="Times New Roman"/>
          <w:sz w:val="24"/>
          <w:szCs w:val="24"/>
          <w:vertAlign w:val="superscript"/>
          <w:lang w:val="ru-RU"/>
        </w:rPr>
        <w:footnoteRef/>
      </w:r>
      <w:r w:rsidR="004F2688" w:rsidRPr="001618FC">
        <w:rPr>
          <w:rFonts w:ascii="Times New Roman" w:eastAsia="DengXian" w:hAnsi="Times New Roman" w:cs="Times New Roman"/>
          <w:sz w:val="24"/>
          <w:szCs w:val="24"/>
          <w:lang w:val="ru-RU"/>
        </w:rPr>
        <w:t>.</w:t>
      </w:r>
      <w:r w:rsidR="004F2688">
        <w:rPr>
          <w:rFonts w:ascii="Times New Roman" w:hAnsi="Times New Roman" w:cs="Times New Roman"/>
          <w:b/>
          <w:bCs/>
          <w:sz w:val="24"/>
          <w:szCs w:val="24"/>
          <w:lang w:val="ru-RU"/>
        </w:rPr>
        <w:t xml:space="preserve"> </w:t>
      </w:r>
      <w:r w:rsidR="004F2688" w:rsidRPr="001618FC">
        <w:rPr>
          <w:rFonts w:ascii="Times New Roman" w:eastAsia="DengXian" w:hAnsi="Times New Roman" w:cs="Times New Roman"/>
          <w:sz w:val="24"/>
          <w:szCs w:val="24"/>
          <w:lang w:val="ru-RU"/>
        </w:rPr>
        <w:t>В сентябре 2016 г. в Кении был подписан меморандум о взаимопонимании между КАФР и правительством Кении по строительству 20 тыс. домов для государственных служащих</w:t>
      </w:r>
      <w:r w:rsidR="004F2688" w:rsidRPr="001618FC">
        <w:rPr>
          <w:rFonts w:ascii="Times New Roman" w:eastAsia="DengXian" w:hAnsi="Times New Roman" w:cs="Times New Roman"/>
          <w:sz w:val="24"/>
          <w:szCs w:val="24"/>
          <w:vertAlign w:val="superscript"/>
          <w:lang w:val="ru-RU"/>
        </w:rPr>
        <w:footnoteRef/>
      </w:r>
      <w:r w:rsidR="004F2688" w:rsidRPr="001618FC">
        <w:rPr>
          <w:rFonts w:ascii="Times New Roman" w:eastAsia="DengXian" w:hAnsi="Times New Roman" w:cs="Times New Roman"/>
          <w:sz w:val="24"/>
          <w:szCs w:val="24"/>
          <w:lang w:val="ru-RU"/>
        </w:rPr>
        <w:t>.</w:t>
      </w:r>
    </w:p>
    <w:p w14:paraId="642FCA37" w14:textId="39790E87" w:rsidR="004F2688" w:rsidRPr="00F850C3" w:rsidRDefault="004F2688" w:rsidP="00460EA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Сельское хозяйство</w:t>
      </w:r>
      <w:r w:rsidR="00460EA8">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В 2009 г. КАФР совместно с китайскими компаниями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Qingdao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Ruichang</w:t>
      </w:r>
      <w:r w:rsidRPr="001618FC">
        <w:rPr>
          <w:rFonts w:ascii="Times New Roman" w:eastAsia="DengXian" w:hAnsi="Times New Roman" w:cs="Times New Roman"/>
          <w:sz w:val="24"/>
          <w:szCs w:val="24"/>
          <w:lang w:val="ru-RU"/>
        </w:rPr>
        <w:t xml:space="preserve"> 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Qingdao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Huifu</w:t>
      </w:r>
      <w:r w:rsidRPr="001618FC">
        <w:rPr>
          <w:rFonts w:ascii="Times New Roman" w:eastAsia="DengXian" w:hAnsi="Times New Roman" w:cs="Times New Roman"/>
          <w:sz w:val="24"/>
          <w:szCs w:val="24"/>
          <w:lang w:val="ru-RU"/>
        </w:rPr>
        <w:t xml:space="preserve"> создали компанию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Cotton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с запланированным общим объемом инвестиций в 64,32 млн долл. На январь 2020 г. объем инвестиций в проекты превысил 60 млн долл.</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lang w:val="ru-RU"/>
        </w:rPr>
        <w:t xml:space="preserve"> Компания активно инвестирует в проекты по выращиванию и переработке хлопка в Малави, Мозамбике, Замбии, Зимбабве и др. и делает значительный вклад в развитие хлопковой промышленности Африки. Среди осуществленных компанией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Cotton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Development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проектов – строительство хлопкоочистительной фабрики, завода по экстракции растительных масел и прядильных заводов в Малави и Мозамбике. Это стало значительными инвестициями в индустрию выращивания и обработки хлопка в этих странах и способствовало созданию более 100 тыс. рабочих мест. Проект охватывает всю производственную цепочку – от выращивания хлопка, переработки до прядения. Проект работает по модели «компания + домашнее хозяйство», что дает возможность развиваться не только хлопковой индустрии в целом, но и создает рабочие места для местного населения, которое использует свои домохозяйства для включения в общий процесс производства. Всего было задействовано около 50 тыс. таких домохозяйств.</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Китайская фармацевтическая компания </w:t>
      </w:r>
      <w:r w:rsidRPr="001618FC">
        <w:rPr>
          <w:rFonts w:ascii="Times New Roman" w:eastAsia="DengXian" w:hAnsi="Times New Roman" w:cs="Times New Roman"/>
          <w:sz w:val="24"/>
          <w:szCs w:val="24"/>
        </w:rPr>
        <w:t>Wuhan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Humanwell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Pharmaceutical</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lastRenderedPageBreak/>
        <w:t>Company</w:t>
      </w:r>
      <w:r w:rsidRPr="001618FC">
        <w:rPr>
          <w:rFonts w:ascii="Times New Roman" w:eastAsia="DengXian" w:hAnsi="Times New Roman" w:cs="Times New Roman"/>
          <w:sz w:val="24"/>
          <w:szCs w:val="24"/>
          <w:lang w:val="ru-RU"/>
        </w:rPr>
        <w:t xml:space="preserve"> и КАФР построили фармацевтический завод в Мали. Годовая производительность составляет 30 млн бутылок лекарств и 40 млн емкостей для инъекций. Проект внес значительный вклад в решение проблемы нехватки лекарств как в Западной Африке в целом, так и в Мали, где ранее отсутствовало производство каких-либо лекарств. </w:t>
      </w:r>
    </w:p>
    <w:p w14:paraId="3AD8DF9C" w14:textId="1E974090" w:rsidR="004F2688" w:rsidRPr="00F850C3" w:rsidRDefault="004F2688" w:rsidP="00460EA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Производство</w:t>
      </w:r>
      <w:r w:rsidR="00460EA8">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КАФР совместно с китайскими компаниями построил фабрику по обработке кожи в Эфиопии, потенциально в проекте может быть задействовано до 50 тыс. фермерских хозяйств. </w:t>
      </w:r>
      <w:r w:rsidR="002B7BCD">
        <w:rPr>
          <w:rFonts w:ascii="Times New Roman" w:eastAsia="DengXian" w:hAnsi="Times New Roman" w:cs="Times New Roman"/>
          <w:sz w:val="24"/>
          <w:szCs w:val="24"/>
          <w:lang w:val="ru-RU"/>
        </w:rPr>
        <w:t>Фонд и</w:t>
      </w:r>
      <w:r w:rsidRPr="001618FC">
        <w:rPr>
          <w:rFonts w:ascii="Times New Roman" w:eastAsia="DengXian" w:hAnsi="Times New Roman" w:cs="Times New Roman"/>
          <w:sz w:val="24"/>
          <w:szCs w:val="24"/>
          <w:lang w:val="ru-RU"/>
        </w:rPr>
        <w:t xml:space="preserve"> Китайс</w:t>
      </w:r>
      <w:r w:rsidR="002B7BCD">
        <w:rPr>
          <w:rFonts w:ascii="Times New Roman" w:eastAsia="DengXian" w:hAnsi="Times New Roman" w:cs="Times New Roman"/>
          <w:sz w:val="24"/>
          <w:szCs w:val="24"/>
          <w:lang w:val="ru-RU"/>
        </w:rPr>
        <w:t>кая</w:t>
      </w:r>
      <w:r w:rsidRPr="001618FC">
        <w:rPr>
          <w:rFonts w:ascii="Times New Roman" w:eastAsia="DengXian" w:hAnsi="Times New Roman" w:cs="Times New Roman"/>
          <w:sz w:val="24"/>
          <w:szCs w:val="24"/>
          <w:lang w:val="ru-RU"/>
        </w:rPr>
        <w:t xml:space="preserve"> национальн</w:t>
      </w:r>
      <w:r w:rsidR="002B7BCD">
        <w:rPr>
          <w:rFonts w:ascii="Times New Roman" w:eastAsia="DengXian" w:hAnsi="Times New Roman" w:cs="Times New Roman"/>
          <w:sz w:val="24"/>
          <w:szCs w:val="24"/>
          <w:lang w:val="ru-RU"/>
        </w:rPr>
        <w:t xml:space="preserve">ая </w:t>
      </w:r>
      <w:r w:rsidRPr="001618FC">
        <w:rPr>
          <w:rFonts w:ascii="Times New Roman" w:eastAsia="DengXian" w:hAnsi="Times New Roman" w:cs="Times New Roman"/>
          <w:sz w:val="24"/>
          <w:szCs w:val="24"/>
          <w:lang w:val="ru-RU"/>
        </w:rPr>
        <w:t>сельскохозяйственн</w:t>
      </w:r>
      <w:r w:rsidR="002B7BCD">
        <w:rPr>
          <w:rFonts w:ascii="Times New Roman" w:eastAsia="DengXian" w:hAnsi="Times New Roman" w:cs="Times New Roman"/>
          <w:sz w:val="24"/>
          <w:szCs w:val="24"/>
          <w:lang w:val="ru-RU"/>
        </w:rPr>
        <w:t>ая</w:t>
      </w:r>
      <w:r w:rsidRPr="001618FC">
        <w:rPr>
          <w:rFonts w:ascii="Times New Roman" w:eastAsia="DengXian" w:hAnsi="Times New Roman" w:cs="Times New Roman"/>
          <w:sz w:val="24"/>
          <w:szCs w:val="24"/>
          <w:lang w:val="ru-RU"/>
        </w:rPr>
        <w:t xml:space="preserve"> компани</w:t>
      </w:r>
      <w:r w:rsidR="002B7BCD">
        <w:rPr>
          <w:rFonts w:ascii="Times New Roman" w:eastAsia="DengXian" w:hAnsi="Times New Roman" w:cs="Times New Roman"/>
          <w:sz w:val="24"/>
          <w:szCs w:val="24"/>
          <w:lang w:val="ru-RU"/>
        </w:rPr>
        <w:t>я</w:t>
      </w:r>
      <w:r w:rsidRPr="001618FC">
        <w:rPr>
          <w:rFonts w:ascii="Times New Roman" w:eastAsia="DengXian" w:hAnsi="Times New Roman" w:cs="Times New Roman"/>
          <w:sz w:val="24"/>
          <w:szCs w:val="24"/>
          <w:lang w:val="ru-RU"/>
        </w:rPr>
        <w:t xml:space="preserve"> в Танзании вложил</w:t>
      </w:r>
      <w:r w:rsidR="002B7BCD">
        <w:rPr>
          <w:rFonts w:ascii="Times New Roman" w:eastAsia="DengXian" w:hAnsi="Times New Roman" w:cs="Times New Roman"/>
          <w:sz w:val="24"/>
          <w:szCs w:val="24"/>
          <w:lang w:val="ru-RU"/>
        </w:rPr>
        <w:t xml:space="preserve">ись </w:t>
      </w:r>
      <w:r w:rsidRPr="001618FC">
        <w:rPr>
          <w:rFonts w:ascii="Times New Roman" w:eastAsia="DengXian" w:hAnsi="Times New Roman" w:cs="Times New Roman"/>
          <w:sz w:val="24"/>
          <w:szCs w:val="24"/>
          <w:lang w:val="ru-RU"/>
        </w:rPr>
        <w:t>в выращивание и обработку сизаля, что способствовало созданию 2000 рабочих мест.</w:t>
      </w:r>
      <w:r>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Фонд совместно с китайскими компаниями осуществил несколько проектов по строительству и внедрению линий по производству цемента (компания </w:t>
      </w:r>
      <w:r w:rsidRPr="001618FC">
        <w:rPr>
          <w:rFonts w:ascii="Times New Roman" w:eastAsia="DengXian" w:hAnsi="Times New Roman" w:cs="Times New Roman"/>
          <w:sz w:val="24"/>
          <w:szCs w:val="24"/>
        </w:rPr>
        <w:t>Jidong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Cement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 проект в Южной Африке, компания </w:t>
      </w:r>
      <w:r w:rsidRPr="001618FC">
        <w:rPr>
          <w:rFonts w:ascii="Times New Roman" w:eastAsia="DengXian" w:hAnsi="Times New Roman" w:cs="Times New Roman"/>
          <w:sz w:val="24"/>
          <w:szCs w:val="24"/>
        </w:rPr>
        <w:t>Jiangsu</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Qiyuan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 проект в Эфиопии, </w:t>
      </w:r>
      <w:r w:rsidRPr="001618FC">
        <w:rPr>
          <w:rFonts w:ascii="Times New Roman" w:eastAsia="DengXian" w:hAnsi="Times New Roman" w:cs="Times New Roman"/>
          <w:sz w:val="24"/>
          <w:szCs w:val="24"/>
        </w:rPr>
        <w:t>Sinohydro</w:t>
      </w:r>
      <w:r w:rsidRPr="001618FC">
        <w:rPr>
          <w:rFonts w:ascii="Times New Roman" w:eastAsia="DengXian" w:hAnsi="Times New Roman" w:cs="Times New Roman"/>
          <w:sz w:val="24"/>
          <w:szCs w:val="24"/>
          <w:lang w:val="ru-RU"/>
        </w:rPr>
        <w:t xml:space="preserve"> и </w:t>
      </w:r>
      <w:r w:rsidRPr="001618FC">
        <w:rPr>
          <w:rFonts w:ascii="Times New Roman" w:eastAsia="DengXian" w:hAnsi="Times New Roman" w:cs="Times New Roman"/>
          <w:sz w:val="24"/>
          <w:szCs w:val="24"/>
        </w:rPr>
        <w:t>Jinan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Yuxiao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 проект в Мозамбике).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North</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Vehicle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Corporation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Norinco</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Motors</w:t>
      </w:r>
      <w:r w:rsidRPr="001618FC">
        <w:rPr>
          <w:rFonts w:ascii="Times New Roman" w:eastAsia="DengXian" w:hAnsi="Times New Roman" w:cs="Times New Roman"/>
          <w:sz w:val="24"/>
          <w:szCs w:val="24"/>
          <w:lang w:val="ru-RU"/>
        </w:rPr>
        <w:t xml:space="preserve">) и компания </w:t>
      </w:r>
      <w:r w:rsidRPr="001618FC">
        <w:rPr>
          <w:rFonts w:ascii="Times New Roman" w:eastAsia="DengXian" w:hAnsi="Times New Roman" w:cs="Times New Roman"/>
          <w:sz w:val="24"/>
          <w:szCs w:val="24"/>
        </w:rPr>
        <w:t>Baitou</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Bei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Ben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Heavy</w:t>
      </w:r>
      <w:r w:rsidRPr="001618FC">
        <w:rPr>
          <w:rFonts w:ascii="Times New Roman" w:eastAsia="DengXian" w:hAnsi="Times New Roman" w:cs="Times New Roman"/>
          <w:sz w:val="24"/>
          <w:szCs w:val="24"/>
          <w:lang w:val="ru-RU"/>
        </w:rPr>
        <w:t>-</w:t>
      </w:r>
      <w:r w:rsidRPr="001618FC">
        <w:rPr>
          <w:rFonts w:ascii="Times New Roman" w:eastAsia="DengXian" w:hAnsi="Times New Roman" w:cs="Times New Roman"/>
          <w:sz w:val="24"/>
          <w:szCs w:val="24"/>
        </w:rPr>
        <w:t>Duty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Truck</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Corporation</w:t>
      </w:r>
      <w:r w:rsidRPr="001618FC">
        <w:rPr>
          <w:rFonts w:ascii="Times New Roman" w:eastAsia="DengXian" w:hAnsi="Times New Roman" w:cs="Times New Roman"/>
          <w:sz w:val="24"/>
          <w:szCs w:val="24"/>
          <w:lang w:val="ru-RU"/>
        </w:rPr>
        <w:t xml:space="preserve"> инвестировали в производство тяжелых грузовиков в Южной Африке.</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В 2014 г. фонд совместно с </w:t>
      </w:r>
      <w:r w:rsidRPr="001618FC">
        <w:rPr>
          <w:rFonts w:ascii="Times New Roman" w:eastAsia="DengXian" w:hAnsi="Times New Roman" w:cs="Times New Roman"/>
          <w:sz w:val="24"/>
          <w:szCs w:val="24"/>
        </w:rPr>
        <w:t>First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Automobile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Works</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FAW</w:t>
      </w:r>
      <w:r w:rsidRPr="001618FC">
        <w:rPr>
          <w:rFonts w:ascii="Times New Roman" w:eastAsia="DengXian" w:hAnsi="Times New Roman" w:cs="Times New Roman"/>
          <w:sz w:val="24"/>
          <w:szCs w:val="24"/>
          <w:lang w:val="ru-RU"/>
        </w:rPr>
        <w:t>) начал строительство автосборочного завода в ЮАР. Инвестиции со стороны фонда составили 45 млн долл., это 45% всех инвестиций. Завод был пущен в июле 2014 г. с годовым объемом выпуска 5000 грузовиков 14 разных моделей, включая грузовики среднего размера, тяжелые и сверхтяжелые, на производстве, в продажах и других службах занято 240 человек. Рынками сбыта стали ЮАР и соседние африканские страны. Проект был принят в качестве образцового и китайской и африканской стороной. По оценкам правительства ЮАР проект является моделью взаимодействия между Китаем и ЮАР</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lang w:val="ru-RU"/>
        </w:rPr>
        <w:t xml:space="preserve">. Фонд совместно с компанией </w:t>
      </w:r>
      <w:r w:rsidRPr="001618FC">
        <w:rPr>
          <w:rFonts w:ascii="Times New Roman" w:eastAsia="DengXian" w:hAnsi="Times New Roman" w:cs="Times New Roman"/>
          <w:sz w:val="24"/>
          <w:szCs w:val="24"/>
        </w:rPr>
        <w:t>Brilliance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Auto</w:t>
      </w:r>
      <w:r w:rsidRPr="001618FC">
        <w:rPr>
          <w:rFonts w:ascii="Times New Roman" w:eastAsia="DengXian" w:hAnsi="Times New Roman" w:cs="Times New Roman"/>
          <w:sz w:val="24"/>
          <w:szCs w:val="24"/>
          <w:lang w:val="ru-RU"/>
        </w:rPr>
        <w:t xml:space="preserve"> построил автосборочный завод в Египте.</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Несколько проектов осуществляет китайский автопроизводитель </w:t>
      </w:r>
      <w:r w:rsidRPr="001618FC">
        <w:rPr>
          <w:rFonts w:ascii="Times New Roman" w:eastAsia="DengXian" w:hAnsi="Times New Roman" w:cs="Times New Roman"/>
          <w:sz w:val="24"/>
          <w:szCs w:val="24"/>
        </w:rPr>
        <w:t>Chery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по строительству автосборочных заводов в ряде африканских стран, что будет способствовать созданию 750 рабочих мест.   </w:t>
      </w:r>
    </w:p>
    <w:p w14:paraId="07151BB1" w14:textId="58B0DB52" w:rsidR="004F2688" w:rsidRPr="00460EA8" w:rsidRDefault="004F2688" w:rsidP="00460EA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b/>
          <w:bCs/>
          <w:sz w:val="24"/>
          <w:szCs w:val="24"/>
          <w:lang w:val="ru-RU"/>
        </w:rPr>
        <w:t>Индустриальные парки</w:t>
      </w:r>
      <w:r w:rsidR="00460EA8">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rPr>
        <w:t>Hisense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и КАФР финансировали создание Индустриального парка по производству электротехники и бытовой техники в ЮАР. В год в парке выпускают 540 тыс. холодильников и 390 тыс. телевизоров. В 2017 г. проект получил награду «Лучший продукт ЮАР». Бытовая техника производится под брендом “</w:t>
      </w:r>
      <w:r w:rsidRPr="001618FC">
        <w:rPr>
          <w:rFonts w:ascii="Times New Roman" w:eastAsia="DengXian" w:hAnsi="Times New Roman" w:cs="Times New Roman"/>
          <w:sz w:val="24"/>
          <w:szCs w:val="24"/>
        </w:rPr>
        <w:t>Made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in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Africa</w:t>
      </w:r>
      <w:r w:rsidRPr="001618FC">
        <w:rPr>
          <w:rFonts w:ascii="Times New Roman" w:eastAsia="DengXian" w:hAnsi="Times New Roman" w:cs="Times New Roman"/>
          <w:sz w:val="24"/>
          <w:szCs w:val="24"/>
          <w:lang w:val="ru-RU"/>
        </w:rPr>
        <w:t xml:space="preserve">” и пользуется большим спросом на внутреннем рынке, а также </w:t>
      </w:r>
      <w:r w:rsidRPr="001618FC">
        <w:rPr>
          <w:rFonts w:ascii="Times New Roman" w:eastAsia="DengXian" w:hAnsi="Times New Roman" w:cs="Times New Roman"/>
          <w:sz w:val="24"/>
          <w:szCs w:val="24"/>
          <w:lang w:val="ru-RU"/>
        </w:rPr>
        <w:lastRenderedPageBreak/>
        <w:t xml:space="preserve">экспортируется в более чем 10 африканских стран. Реализация проекта способствовала улучшению ситуации с занятостью населения и развитию экспорта в ЮАР, а также повысила технический и производственный потенциал страны. Проект положительно повлиял на эффективность логистики и постпродажного обслуживания, способствовал развитию смежных отраслей, эти товары стали узнаваемы и признаваемы на Африканском континенте. В 2009 г. начал работать Суэцкий торгово-экономический парк в Египте - совместный проект фонда и компании </w:t>
      </w:r>
      <w:r w:rsidRPr="001618FC">
        <w:rPr>
          <w:rFonts w:ascii="Times New Roman" w:eastAsia="DengXian" w:hAnsi="Times New Roman" w:cs="Times New Roman"/>
          <w:sz w:val="24"/>
          <w:szCs w:val="24"/>
        </w:rPr>
        <w:t>Tianjin</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TEDA</w:t>
      </w:r>
      <w:r w:rsidRPr="001618FC">
        <w:rPr>
          <w:rFonts w:ascii="Times New Roman" w:eastAsia="DengXian" w:hAnsi="Times New Roman" w:cs="Times New Roman"/>
          <w:sz w:val="24"/>
          <w:szCs w:val="24"/>
          <w:lang w:val="ru-RU"/>
        </w:rPr>
        <w:t xml:space="preserve">. Переговоры между Китаем и Египтом о строительстве парка велись с 1994 г. </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lang w:val="ru-RU"/>
        </w:rPr>
        <w:t xml:space="preserve">Проект строительства Особой экономической зоны </w:t>
      </w:r>
      <w:r w:rsidRPr="001618FC">
        <w:rPr>
          <w:rFonts w:ascii="Times New Roman" w:eastAsia="DengXian" w:hAnsi="Times New Roman" w:cs="Times New Roman"/>
          <w:sz w:val="24"/>
          <w:szCs w:val="24"/>
        </w:rPr>
        <w:t>The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Lekki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Free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Zone</w:t>
      </w:r>
      <w:r w:rsidRPr="001618FC">
        <w:rPr>
          <w:rFonts w:ascii="Times New Roman" w:eastAsia="DengXian" w:hAnsi="Times New Roman" w:cs="Times New Roman"/>
          <w:sz w:val="24"/>
          <w:szCs w:val="24"/>
          <w:lang w:val="ru-RU"/>
        </w:rPr>
        <w:t xml:space="preserve"> в Нигерии площадью в 3000 га стартовал осенью 2010 г., первый транш составил 5 млрд долл. Зона расположена на восточной окраине г. Лагос. Акционерами</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инвесторами</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являются</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КАФР</w:t>
      </w:r>
      <w:r w:rsidRPr="001618FC">
        <w:rPr>
          <w:rFonts w:ascii="Times New Roman" w:eastAsia="DengXian" w:hAnsi="Times New Roman" w:cs="Times New Roman"/>
          <w:sz w:val="24"/>
          <w:szCs w:val="24"/>
        </w:rPr>
        <w:t xml:space="preserve">, China Railway Construction Corporation, China Civil Engineering Construction Corporation (60%) </w:t>
      </w:r>
      <w:r w:rsidRPr="001618FC">
        <w:rPr>
          <w:rFonts w:ascii="Times New Roman" w:eastAsia="DengXian" w:hAnsi="Times New Roman" w:cs="Times New Roman"/>
          <w:sz w:val="24"/>
          <w:szCs w:val="24"/>
          <w:lang w:val="ru-RU"/>
        </w:rPr>
        <w:t>и</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правительство</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г</w:t>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Лагоса</w:t>
      </w:r>
      <w:r w:rsidRPr="001618FC">
        <w:rPr>
          <w:rFonts w:ascii="Times New Roman" w:eastAsia="DengXian" w:hAnsi="Times New Roman" w:cs="Times New Roman"/>
          <w:sz w:val="24"/>
          <w:szCs w:val="24"/>
        </w:rPr>
        <w:t xml:space="preserve"> (40%)</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rPr>
        <w:t xml:space="preserve">. </w:t>
      </w:r>
      <w:r w:rsidRPr="001618FC">
        <w:rPr>
          <w:rFonts w:ascii="Times New Roman" w:eastAsia="DengXian" w:hAnsi="Times New Roman" w:cs="Times New Roman"/>
          <w:sz w:val="24"/>
          <w:szCs w:val="24"/>
          <w:lang w:val="ru-RU"/>
        </w:rPr>
        <w:t xml:space="preserve">В общей сложности под проект выделено 16500 га территории на берегу Атлантического океана, предусмотрен глубоководный морской порт и новый международный аэропорт. Для ускорения строительства порта, начавшееся в 2011 г., в 2019 г. ГБРК выдал кредит на сумму в 629 млн долл. Кредит был получен после подписания концессионного соглашения с компаниями </w:t>
      </w:r>
      <w:r w:rsidRPr="001618FC">
        <w:rPr>
          <w:rFonts w:ascii="Times New Roman" w:eastAsia="DengXian" w:hAnsi="Times New Roman" w:cs="Times New Roman"/>
          <w:sz w:val="24"/>
          <w:szCs w:val="24"/>
        </w:rPr>
        <w:t>Lekki</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Port</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LFTZ</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Enterprise</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Limited</w:t>
      </w:r>
      <w:r w:rsidRPr="001618FC">
        <w:rPr>
          <w:rFonts w:ascii="Times New Roman" w:eastAsia="DengXian" w:hAnsi="Times New Roman" w:cs="Times New Roman"/>
          <w:sz w:val="24"/>
          <w:szCs w:val="24"/>
          <w:lang w:val="ru-RU"/>
        </w:rPr>
        <w:t xml:space="preserve"> 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Harbor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Engineering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Company</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CHEC</w:t>
      </w:r>
      <w:r w:rsidRPr="001618FC">
        <w:rPr>
          <w:rFonts w:ascii="Times New Roman" w:eastAsia="DengXian" w:hAnsi="Times New Roman" w:cs="Times New Roman"/>
          <w:sz w:val="24"/>
          <w:szCs w:val="24"/>
          <w:lang w:val="ru-RU"/>
        </w:rPr>
        <w:t>), последняя владеет контрольным пакетом акций проекта. Ожидается, что после завершения обновления морского порта появятся два контейнерных причала длиной 680 метров и глубиной 16,8 метров</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lang w:val="ru-RU"/>
        </w:rPr>
        <w:t xml:space="preserve">.  </w:t>
      </w:r>
    </w:p>
    <w:p w14:paraId="07DC5358" w14:textId="77777777" w:rsidR="00E726B8" w:rsidRDefault="004F2688" w:rsidP="00460EA8">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t>Разработка минеральных ресурсов</w:t>
      </w:r>
      <w:r w:rsidR="00460EA8">
        <w:rPr>
          <w:rFonts w:ascii="Times New Roman" w:eastAsia="DengXian" w:hAnsi="Times New Roman" w:cs="Times New Roman"/>
          <w:b/>
          <w:bCs/>
          <w:sz w:val="24"/>
          <w:szCs w:val="24"/>
          <w:lang w:val="ru-RU"/>
        </w:rPr>
        <w:t xml:space="preserve">. </w:t>
      </w:r>
      <w:r w:rsidRPr="001618FC">
        <w:rPr>
          <w:rFonts w:ascii="Times New Roman" w:eastAsia="DengXian" w:hAnsi="Times New Roman" w:cs="Times New Roman"/>
          <w:sz w:val="24"/>
          <w:szCs w:val="24"/>
          <w:lang w:val="ru-RU"/>
        </w:rPr>
        <w:t xml:space="preserve">КАФР 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Guangdong</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Nuclear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Power</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Group</w:t>
      </w:r>
      <w:r w:rsidRPr="001618FC">
        <w:rPr>
          <w:rFonts w:ascii="Times New Roman" w:eastAsia="DengXian" w:hAnsi="Times New Roman" w:cs="Times New Roman"/>
          <w:sz w:val="24"/>
          <w:szCs w:val="24"/>
          <w:lang w:val="ru-RU"/>
        </w:rPr>
        <w:t xml:space="preserve"> инвестировали в разработку урановых месторождений (</w:t>
      </w:r>
      <w:r w:rsidRPr="001618FC">
        <w:rPr>
          <w:rFonts w:ascii="Times New Roman" w:eastAsia="DengXian" w:hAnsi="Times New Roman" w:cs="Times New Roman"/>
          <w:sz w:val="24"/>
          <w:szCs w:val="24"/>
        </w:rPr>
        <w:t>Husab</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Uranium</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Project</w:t>
      </w:r>
      <w:r w:rsidRPr="001618FC">
        <w:rPr>
          <w:rFonts w:ascii="Times New Roman" w:eastAsia="DengXian" w:hAnsi="Times New Roman" w:cs="Times New Roman"/>
          <w:sz w:val="24"/>
          <w:szCs w:val="24"/>
          <w:lang w:val="ru-RU"/>
        </w:rPr>
        <w:t>) в Намибии. Проект создал 1000 рабочих мест, оказал положительное влияние на развитие инфраструктуры, водоснабжение и электроснабжение.</w:t>
      </w:r>
      <w:r>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lang w:val="ru-RU"/>
        </w:rPr>
        <w:t xml:space="preserve">Идет совместное участие компании </w:t>
      </w:r>
      <w:r w:rsidRPr="001618FC">
        <w:rPr>
          <w:rFonts w:ascii="Times New Roman" w:eastAsia="DengXian" w:hAnsi="Times New Roman" w:cs="Times New Roman"/>
          <w:sz w:val="24"/>
          <w:szCs w:val="24"/>
        </w:rPr>
        <w:t>China</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Molybdenum</w:t>
      </w:r>
      <w:r w:rsidRPr="001618FC">
        <w:rPr>
          <w:rFonts w:ascii="Times New Roman" w:eastAsia="DengXian" w:hAnsi="Times New Roman" w:cs="Times New Roman"/>
          <w:sz w:val="24"/>
          <w:szCs w:val="24"/>
          <w:lang w:val="ru-RU"/>
        </w:rPr>
        <w:t xml:space="preserve"> </w:t>
      </w:r>
      <w:r w:rsidRPr="001618FC">
        <w:rPr>
          <w:rFonts w:ascii="Times New Roman" w:eastAsia="DengXian" w:hAnsi="Times New Roman" w:cs="Times New Roman"/>
          <w:sz w:val="24"/>
          <w:szCs w:val="24"/>
        </w:rPr>
        <w:t>Co</w:t>
      </w:r>
      <w:r w:rsidRPr="001618FC">
        <w:rPr>
          <w:rFonts w:ascii="Times New Roman" w:eastAsia="DengXian" w:hAnsi="Times New Roman" w:cs="Times New Roman"/>
          <w:sz w:val="24"/>
          <w:szCs w:val="24"/>
          <w:lang w:val="ru-RU"/>
        </w:rPr>
        <w:t>. (</w:t>
      </w:r>
      <w:r w:rsidRPr="001618FC">
        <w:rPr>
          <w:rFonts w:ascii="Times New Roman" w:eastAsia="DengXian" w:hAnsi="Times New Roman" w:cs="Times New Roman"/>
          <w:sz w:val="24"/>
          <w:szCs w:val="24"/>
        </w:rPr>
        <w:t>COMC</w:t>
      </w:r>
      <w:r w:rsidRPr="001618FC">
        <w:rPr>
          <w:rFonts w:ascii="Times New Roman" w:eastAsia="DengXian" w:hAnsi="Times New Roman" w:cs="Times New Roman"/>
          <w:sz w:val="24"/>
          <w:szCs w:val="24"/>
          <w:lang w:val="ru-RU"/>
        </w:rPr>
        <w:t xml:space="preserve">) и КАФР в разработке месторождений меди (объем 29,2 млн тонн) и кобальта (объем 2,79 млн тонн) в Конго. Годовой объем добычи меди составляет 200 тыс. тонн, кобальта – 16 тыс. тонн. Разработка месторождений повлекла за собой обновление дорог и трубопроводов, дала толчок к индустриализации Конго.  </w:t>
      </w:r>
    </w:p>
    <w:p w14:paraId="0E981C49" w14:textId="77777777" w:rsidR="00E726B8" w:rsidRDefault="00E726B8" w:rsidP="00460EA8">
      <w:pPr>
        <w:spacing w:line="360" w:lineRule="auto"/>
        <w:jc w:val="both"/>
        <w:rPr>
          <w:rFonts w:ascii="Times New Roman" w:eastAsia="DengXian" w:hAnsi="Times New Roman" w:cs="Times New Roman"/>
          <w:sz w:val="24"/>
          <w:szCs w:val="24"/>
          <w:lang w:val="ru-RU"/>
        </w:rPr>
      </w:pPr>
    </w:p>
    <w:p w14:paraId="14E8A5E4" w14:textId="2A7611DD" w:rsidR="004F2688" w:rsidRPr="00F850C3" w:rsidRDefault="004F2688" w:rsidP="00460EA8">
      <w:pPr>
        <w:spacing w:line="360" w:lineRule="auto"/>
        <w:jc w:val="both"/>
        <w:rPr>
          <w:rFonts w:ascii="Times New Roman" w:eastAsia="DengXian" w:hAnsi="Times New Roman" w:cs="Times New Roman"/>
          <w:b/>
          <w:bCs/>
          <w:sz w:val="24"/>
          <w:szCs w:val="24"/>
          <w:lang w:val="ru-RU"/>
        </w:rPr>
      </w:pPr>
      <w:r w:rsidRPr="001618FC">
        <w:rPr>
          <w:rFonts w:ascii="Times New Roman" w:eastAsia="DengXian" w:hAnsi="Times New Roman" w:cs="Times New Roman"/>
          <w:sz w:val="24"/>
          <w:szCs w:val="24"/>
          <w:lang w:val="ru-RU"/>
        </w:rPr>
        <w:t xml:space="preserve"> </w:t>
      </w:r>
    </w:p>
    <w:p w14:paraId="3C30CCFB" w14:textId="77777777" w:rsidR="004F2688" w:rsidRPr="001618FC" w:rsidRDefault="004F2688" w:rsidP="004F2688">
      <w:pPr>
        <w:spacing w:line="360" w:lineRule="auto"/>
        <w:jc w:val="both"/>
        <w:rPr>
          <w:rFonts w:ascii="Times New Roman" w:eastAsia="DengXian" w:hAnsi="Times New Roman" w:cs="Times New Roman"/>
          <w:sz w:val="24"/>
          <w:szCs w:val="24"/>
          <w:lang w:val="ru-RU"/>
        </w:rPr>
      </w:pPr>
      <w:r w:rsidRPr="001618FC">
        <w:rPr>
          <w:rFonts w:ascii="Times New Roman" w:eastAsia="DengXian" w:hAnsi="Times New Roman" w:cs="Times New Roman"/>
          <w:b/>
          <w:bCs/>
          <w:sz w:val="24"/>
          <w:szCs w:val="24"/>
          <w:lang w:val="ru-RU"/>
        </w:rPr>
        <w:lastRenderedPageBreak/>
        <w:t>Фонд развития и сотрудничества между Китаем и португалоязычными странами</w:t>
      </w:r>
      <w:r w:rsidRPr="001618FC">
        <w:rPr>
          <w:rFonts w:ascii="Times New Roman" w:eastAsia="DengXian" w:hAnsi="Times New Roman" w:cs="Times New Roman"/>
          <w:sz w:val="24"/>
          <w:szCs w:val="24"/>
          <w:lang w:val="ru-RU"/>
        </w:rPr>
        <w:t xml:space="preserve"> </w:t>
      </w:r>
    </w:p>
    <w:p w14:paraId="37349905" w14:textId="77777777" w:rsidR="004F2688" w:rsidRPr="001618FC" w:rsidRDefault="004F2688" w:rsidP="004F2688">
      <w:pPr>
        <w:spacing w:line="360" w:lineRule="auto"/>
        <w:ind w:firstLine="720"/>
        <w:jc w:val="both"/>
        <w:rPr>
          <w:rFonts w:ascii="Times New Roman" w:eastAsia="DengXian" w:hAnsi="Times New Roman" w:cs="Times New Roman"/>
          <w:sz w:val="24"/>
          <w:szCs w:val="24"/>
          <w:lang w:val="ru-RU"/>
        </w:rPr>
      </w:pPr>
      <w:r w:rsidRPr="001618FC">
        <w:rPr>
          <w:rFonts w:ascii="Times New Roman" w:eastAsia="DengXian" w:hAnsi="Times New Roman" w:cs="Times New Roman"/>
          <w:sz w:val="24"/>
          <w:szCs w:val="24"/>
          <w:lang w:val="ru-RU"/>
        </w:rPr>
        <w:t xml:space="preserve">КАФР также курирует работу еще одного фонда </w:t>
      </w:r>
      <w:r w:rsidRPr="002B7BCD">
        <w:rPr>
          <w:rFonts w:ascii="Times New Roman" w:eastAsia="DengXian" w:hAnsi="Times New Roman" w:cs="Times New Roman"/>
          <w:b/>
          <w:bCs/>
          <w:sz w:val="24"/>
          <w:szCs w:val="24"/>
          <w:lang w:val="ru-RU"/>
        </w:rPr>
        <w:t>– Фонда развития сотрудничества между Китаем и португалоязычными странами</w:t>
      </w:r>
      <w:r w:rsidRPr="001618FC">
        <w:rPr>
          <w:rFonts w:ascii="Times New Roman" w:eastAsia="DengXian" w:hAnsi="Times New Roman" w:cs="Times New Roman"/>
          <w:sz w:val="24"/>
          <w:szCs w:val="24"/>
          <w:lang w:val="ru-RU"/>
        </w:rPr>
        <w:t>. О создании фонда было заявлено в ноябре 2010 г. на третьем министерском совещании в рамках Форума по торгово-экономическому сотрудничеству между Китаем и португалоязычными странами. Это стало одной из 6 мер, выдвинутых китайским правительством для развития кооперации между Китаем и португалоязычными странами. Фонд официально был создан в июне 2013 г., объем денежных средств фонда составил 1 млн долл., которые предоставил ГБРК и Фонд торгово-промышленного развития Макао. В июне 2017 г. в Макао открылась штаб-квартира фонда, это явилось воплощением одной из 19 мер, о которых объявил премьер Ли Кэцян в 2016 г., направленных на успешную интеграцию Макао в проекты «Пояса и пути» и региона «Большого залива». Фонд развития и сотрудничества инвестирует в инфраструктурные проекты, сельское хозяйство, производство, банковско-финансовый сектор Бразилии, Мозамбика, Анголы и Макао. На январь 2020 г. привлек более 4 млрд долл. от китайских предприятий в португалоязычные страны</w:t>
      </w:r>
      <w:r w:rsidRPr="001618FC">
        <w:rPr>
          <w:rFonts w:ascii="Times New Roman" w:eastAsia="DengXian" w:hAnsi="Times New Roman" w:cs="Times New Roman"/>
          <w:sz w:val="24"/>
          <w:szCs w:val="24"/>
          <w:vertAlign w:val="superscript"/>
          <w:lang w:val="ru-RU"/>
        </w:rPr>
        <w:footnoteRef/>
      </w:r>
      <w:r w:rsidRPr="001618FC">
        <w:rPr>
          <w:rFonts w:ascii="Times New Roman" w:eastAsia="DengXian" w:hAnsi="Times New Roman" w:cs="Times New Roman"/>
          <w:sz w:val="24"/>
          <w:szCs w:val="24"/>
          <w:lang w:val="ru-RU"/>
        </w:rPr>
        <w:t>.</w:t>
      </w:r>
    </w:p>
    <w:p w14:paraId="77DF1481" w14:textId="77777777" w:rsidR="004F2688" w:rsidRPr="001618FC" w:rsidRDefault="004F2688" w:rsidP="004F2688">
      <w:pPr>
        <w:spacing w:line="360" w:lineRule="auto"/>
        <w:jc w:val="both"/>
        <w:rPr>
          <w:rFonts w:ascii="Times New Roman" w:eastAsia="DengXian" w:hAnsi="Times New Roman" w:cs="Times New Roman"/>
          <w:b/>
          <w:bCs/>
          <w:sz w:val="24"/>
          <w:szCs w:val="24"/>
          <w:lang w:val="ru-RU"/>
        </w:rPr>
      </w:pPr>
      <w:r>
        <w:rPr>
          <w:rFonts w:ascii="Times New Roman" w:eastAsia="DengXian" w:hAnsi="Times New Roman" w:cs="Times New Roman"/>
          <w:b/>
          <w:bCs/>
          <w:sz w:val="24"/>
          <w:szCs w:val="24"/>
          <w:lang w:val="ru-RU"/>
        </w:rPr>
        <w:t>У</w:t>
      </w:r>
      <w:r w:rsidRPr="001618FC">
        <w:rPr>
          <w:rFonts w:ascii="Times New Roman" w:eastAsia="DengXian" w:hAnsi="Times New Roman" w:cs="Times New Roman"/>
          <w:b/>
          <w:bCs/>
          <w:sz w:val="24"/>
          <w:szCs w:val="24"/>
          <w:lang w:val="ru-RU"/>
        </w:rPr>
        <w:t>част</w:t>
      </w:r>
      <w:r>
        <w:rPr>
          <w:rFonts w:ascii="Times New Roman" w:eastAsia="DengXian" w:hAnsi="Times New Roman" w:cs="Times New Roman"/>
          <w:b/>
          <w:bCs/>
          <w:sz w:val="24"/>
          <w:szCs w:val="24"/>
          <w:lang w:val="ru-RU"/>
        </w:rPr>
        <w:t>ие КАФР</w:t>
      </w:r>
      <w:r w:rsidRPr="001618FC">
        <w:rPr>
          <w:rFonts w:ascii="Times New Roman" w:eastAsia="DengXian" w:hAnsi="Times New Roman" w:cs="Times New Roman"/>
          <w:b/>
          <w:bCs/>
          <w:sz w:val="24"/>
          <w:szCs w:val="24"/>
          <w:lang w:val="ru-RU"/>
        </w:rPr>
        <w:t xml:space="preserve"> в социальных проектах на Африканском континенте.</w:t>
      </w:r>
    </w:p>
    <w:p w14:paraId="3E170D04" w14:textId="45B2867A" w:rsidR="004F2688" w:rsidRDefault="004F2688" w:rsidP="004F2688">
      <w:pPr>
        <w:spacing w:line="360" w:lineRule="auto"/>
        <w:ind w:firstLine="720"/>
        <w:jc w:val="both"/>
        <w:rPr>
          <w:rFonts w:ascii="Times New Roman" w:eastAsia="DengXian" w:hAnsi="Times New Roman" w:cs="Times New Roman"/>
          <w:color w:val="3C4043"/>
          <w:sz w:val="24"/>
          <w:szCs w:val="24"/>
          <w:shd w:val="clear" w:color="auto" w:fill="FFFFFF"/>
          <w:lang w:val="ru-RU"/>
        </w:rPr>
      </w:pPr>
      <w:r w:rsidRPr="001618FC">
        <w:rPr>
          <w:rFonts w:ascii="Times New Roman" w:eastAsia="DengXian" w:hAnsi="Times New Roman" w:cs="Times New Roman"/>
          <w:sz w:val="24"/>
          <w:szCs w:val="24"/>
          <w:lang w:val="ru-RU"/>
        </w:rPr>
        <w:t xml:space="preserve">В марте 2019 г. Мозамбик понес серьезный ущерб и физические потери в связи с обрушением тропического циклона «Идаи». Сельскохозяйственный парк Мозамбика, созданный при помощи фонда, в качестве помощи передал 100 тонн риса мозамбикскому правительству и 1652 тонны других продуктов. Кроме того, фонд от имени ГБРК сделал пожертвования во время вспышки лихорадки Эбола в 2014 г., совместно с Китайским международным центром по борьбе с бедностью предпринимает меры для уменьшения этой проблемы в Африке, фонд основал программу по привлечению африканских студентов к обучению в Китае – «Взяться за руки с тобой, мной и всеми», создали общественный благотворительный фонд – «Меньше помощи и больше любви», организовал День открытых дверей в проекте по сотрудничеству с авиалиниями - Africa World Airlines. Эта компания является одним из акционеров КАФР. </w:t>
      </w:r>
      <w:r w:rsidRPr="001618FC">
        <w:rPr>
          <w:rFonts w:ascii="Times New Roman" w:eastAsia="DengXian" w:hAnsi="Times New Roman" w:cs="Times New Roman"/>
          <w:color w:val="3C4043"/>
          <w:sz w:val="24"/>
          <w:szCs w:val="24"/>
          <w:shd w:val="clear" w:color="auto" w:fill="FFFFFF"/>
          <w:lang w:val="ru-RU"/>
        </w:rPr>
        <w:t xml:space="preserve">  </w:t>
      </w:r>
    </w:p>
    <w:p w14:paraId="6CDDDBFF" w14:textId="164DB223" w:rsidR="00460EA8" w:rsidRDefault="00460EA8" w:rsidP="004F2688">
      <w:pPr>
        <w:spacing w:line="360" w:lineRule="auto"/>
        <w:ind w:firstLine="720"/>
        <w:jc w:val="both"/>
        <w:rPr>
          <w:rFonts w:ascii="Times New Roman" w:eastAsia="DengXian" w:hAnsi="Times New Roman" w:cs="Times New Roman"/>
          <w:color w:val="3C4043"/>
          <w:sz w:val="24"/>
          <w:szCs w:val="24"/>
          <w:shd w:val="clear" w:color="auto" w:fill="FFFFFF"/>
          <w:lang w:val="ru-RU"/>
        </w:rPr>
      </w:pPr>
    </w:p>
    <w:p w14:paraId="6BC41A44" w14:textId="77777777" w:rsidR="00460EA8" w:rsidRPr="004F2688" w:rsidRDefault="00460EA8" w:rsidP="00E726B8">
      <w:pPr>
        <w:spacing w:line="360" w:lineRule="auto"/>
        <w:jc w:val="both"/>
        <w:rPr>
          <w:rFonts w:ascii="Times New Roman" w:eastAsia="DengXian" w:hAnsi="Times New Roman" w:cs="Times New Roman"/>
          <w:color w:val="3C4043"/>
          <w:sz w:val="24"/>
          <w:szCs w:val="24"/>
          <w:shd w:val="clear" w:color="auto" w:fill="FFFFFF"/>
          <w:lang w:val="ru-RU"/>
        </w:rPr>
      </w:pPr>
    </w:p>
    <w:p w14:paraId="513C65E5" w14:textId="27A23017" w:rsidR="00CE59E5" w:rsidRPr="0058311A" w:rsidRDefault="00CE59E5" w:rsidP="0058311A">
      <w:pPr>
        <w:spacing w:line="360" w:lineRule="auto"/>
        <w:jc w:val="center"/>
        <w:rPr>
          <w:rFonts w:ascii="Times New Roman" w:eastAsia="DengXian" w:hAnsi="Times New Roman" w:cs="Times New Roman"/>
          <w:b/>
          <w:bCs/>
          <w:sz w:val="24"/>
          <w:szCs w:val="24"/>
          <w:lang w:val="ru-RU"/>
        </w:rPr>
      </w:pPr>
      <w:r w:rsidRPr="0058311A">
        <w:rPr>
          <w:rFonts w:ascii="Times New Roman" w:eastAsia="DengXian" w:hAnsi="Times New Roman" w:cs="Times New Roman"/>
          <w:b/>
          <w:bCs/>
          <w:sz w:val="24"/>
          <w:szCs w:val="24"/>
          <w:lang w:val="ru-RU"/>
        </w:rPr>
        <w:lastRenderedPageBreak/>
        <w:t>Список сокращени</w:t>
      </w:r>
      <w:r w:rsidR="001531BF" w:rsidRPr="0058311A">
        <w:rPr>
          <w:rFonts w:ascii="Times New Roman" w:eastAsia="DengXian" w:hAnsi="Times New Roman" w:cs="Times New Roman"/>
          <w:b/>
          <w:bCs/>
          <w:sz w:val="24"/>
          <w:szCs w:val="24"/>
          <w:lang w:val="ru-RU"/>
        </w:rPr>
        <w:t>й</w:t>
      </w:r>
    </w:p>
    <w:p w14:paraId="77E09E1C" w14:textId="165555FB" w:rsidR="00EA1ED8" w:rsidRDefault="00EA1ED8" w:rsidP="008416B9">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АСЕАН</w:t>
      </w:r>
      <w:r>
        <w:rPr>
          <w:rFonts w:ascii="Times New Roman" w:eastAsia="DengXian" w:hAnsi="Times New Roman" w:cs="Times New Roman"/>
          <w:sz w:val="24"/>
          <w:szCs w:val="24"/>
          <w:lang w:val="ru-RU"/>
        </w:rPr>
        <w:t xml:space="preserve"> Ассоциация государств Юго-Восточной Азии</w:t>
      </w:r>
    </w:p>
    <w:p w14:paraId="70A5CDF3" w14:textId="30C9559F" w:rsidR="00CE59E5" w:rsidRDefault="00CE59E5" w:rsidP="008416B9">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АТР</w:t>
      </w:r>
      <w:r w:rsidR="004643E8">
        <w:rPr>
          <w:rFonts w:ascii="Times New Roman" w:eastAsia="DengXian" w:hAnsi="Times New Roman" w:cs="Times New Roman"/>
          <w:sz w:val="24"/>
          <w:szCs w:val="24"/>
          <w:lang w:val="ru-RU"/>
        </w:rPr>
        <w:t xml:space="preserve">  Азиатско-Тихоокеанский регион</w:t>
      </w:r>
    </w:p>
    <w:p w14:paraId="2111BE82" w14:textId="50F5540F"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БРСХК</w:t>
      </w:r>
      <w:r>
        <w:rPr>
          <w:rFonts w:ascii="Times New Roman" w:eastAsia="DengXian" w:hAnsi="Times New Roman" w:cs="Times New Roman"/>
          <w:sz w:val="24"/>
          <w:szCs w:val="24"/>
          <w:lang w:val="ru-RU"/>
        </w:rPr>
        <w:t xml:space="preserve">  Банк развития сельского хозяйства Китая</w:t>
      </w:r>
    </w:p>
    <w:p w14:paraId="0CA186E1" w14:textId="77777777"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 xml:space="preserve">ВСНП </w:t>
      </w:r>
      <w:r>
        <w:rPr>
          <w:rFonts w:ascii="Times New Roman" w:eastAsia="DengXian" w:hAnsi="Times New Roman" w:cs="Times New Roman"/>
          <w:sz w:val="24"/>
          <w:szCs w:val="24"/>
          <w:lang w:val="ru-RU"/>
        </w:rPr>
        <w:t xml:space="preserve"> Всекитайское собрание народных представителей </w:t>
      </w:r>
    </w:p>
    <w:p w14:paraId="6EA6B603" w14:textId="3867C837"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ГБРК</w:t>
      </w:r>
      <w:r>
        <w:rPr>
          <w:rFonts w:ascii="Times New Roman" w:eastAsia="DengXian" w:hAnsi="Times New Roman" w:cs="Times New Roman"/>
          <w:sz w:val="24"/>
          <w:szCs w:val="24"/>
          <w:lang w:val="ru-RU"/>
        </w:rPr>
        <w:t xml:space="preserve">  Государственный банк развития Китая</w:t>
      </w:r>
    </w:p>
    <w:p w14:paraId="0078BFC0" w14:textId="23A8C8DF"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ГСУ КНР</w:t>
      </w:r>
      <w:r>
        <w:rPr>
          <w:rFonts w:ascii="Times New Roman" w:eastAsia="DengXian" w:hAnsi="Times New Roman" w:cs="Times New Roman"/>
          <w:sz w:val="24"/>
          <w:szCs w:val="24"/>
          <w:lang w:val="ru-RU"/>
        </w:rPr>
        <w:t xml:space="preserve"> Государственное статистическое управление КНР</w:t>
      </w:r>
    </w:p>
    <w:p w14:paraId="7105066B" w14:textId="26045940"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ЕС</w:t>
      </w:r>
      <w:r>
        <w:rPr>
          <w:rFonts w:ascii="Times New Roman" w:eastAsia="DengXian" w:hAnsi="Times New Roman" w:cs="Times New Roman"/>
          <w:sz w:val="24"/>
          <w:szCs w:val="24"/>
          <w:lang w:val="ru-RU"/>
        </w:rPr>
        <w:t xml:space="preserve"> Евросоюз </w:t>
      </w:r>
    </w:p>
    <w:p w14:paraId="0391FDBC" w14:textId="1CA2835D"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КПК</w:t>
      </w:r>
      <w:r>
        <w:rPr>
          <w:rFonts w:ascii="Times New Roman" w:eastAsia="DengXian" w:hAnsi="Times New Roman" w:cs="Times New Roman"/>
          <w:sz w:val="24"/>
          <w:szCs w:val="24"/>
          <w:lang w:val="ru-RU"/>
        </w:rPr>
        <w:t xml:space="preserve">  Коммунистическая партия Китая</w:t>
      </w:r>
    </w:p>
    <w:p w14:paraId="2196492C" w14:textId="56BC322B" w:rsidR="0057442D" w:rsidRPr="00EA1ED8" w:rsidRDefault="0057442D" w:rsidP="00EA1ED8">
      <w:pPr>
        <w:spacing w:line="360" w:lineRule="auto"/>
        <w:ind w:firstLine="720"/>
        <w:jc w:val="both"/>
        <w:rPr>
          <w:rFonts w:ascii="Times New Roman" w:eastAsia="DengXian" w:hAnsi="Times New Roman" w:cs="Times New Roman"/>
          <w:sz w:val="24"/>
          <w:szCs w:val="24"/>
          <w:lang w:val="ru-RU"/>
        </w:rPr>
      </w:pPr>
      <w:r w:rsidRPr="0057442D">
        <w:rPr>
          <w:rFonts w:ascii="Times New Roman" w:eastAsia="DengXian" w:hAnsi="Times New Roman" w:cs="Times New Roman"/>
          <w:b/>
          <w:bCs/>
          <w:sz w:val="24"/>
          <w:szCs w:val="24"/>
          <w:lang w:val="ru-RU"/>
        </w:rPr>
        <w:t>Минфин КНР</w:t>
      </w:r>
      <w:r>
        <w:rPr>
          <w:rFonts w:ascii="Times New Roman" w:eastAsia="DengXian" w:hAnsi="Times New Roman" w:cs="Times New Roman"/>
          <w:sz w:val="24"/>
          <w:szCs w:val="24"/>
          <w:lang w:val="ru-RU"/>
        </w:rPr>
        <w:t xml:space="preserve"> Министерство финансов КНР </w:t>
      </w:r>
    </w:p>
    <w:p w14:paraId="3149150D" w14:textId="2C7EDD8F" w:rsidR="00EA1ED8" w:rsidRDefault="00EA1ED8" w:rsidP="00EA1ED8">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НБК</w:t>
      </w:r>
      <w:r>
        <w:rPr>
          <w:rFonts w:ascii="Times New Roman" w:eastAsia="DengXian" w:hAnsi="Times New Roman" w:cs="Times New Roman"/>
          <w:sz w:val="24"/>
          <w:szCs w:val="24"/>
          <w:lang w:val="ru-RU"/>
        </w:rPr>
        <w:t xml:space="preserve">  Народный банк Китая</w:t>
      </w:r>
    </w:p>
    <w:p w14:paraId="5E02FD5A" w14:textId="280D949C" w:rsidR="00763A20" w:rsidRDefault="00763A20" w:rsidP="00763A20">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США</w:t>
      </w:r>
      <w:r>
        <w:rPr>
          <w:rFonts w:ascii="Times New Roman" w:eastAsia="DengXian" w:hAnsi="Times New Roman" w:cs="Times New Roman"/>
          <w:sz w:val="24"/>
          <w:szCs w:val="24"/>
          <w:lang w:val="ru-RU"/>
        </w:rPr>
        <w:t xml:space="preserve"> Соединенные Штаты Америки</w:t>
      </w:r>
    </w:p>
    <w:p w14:paraId="7D93E49E" w14:textId="66C19BB2" w:rsidR="004643E8" w:rsidRDefault="004643E8" w:rsidP="008416B9">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ЦВЕ</w:t>
      </w:r>
      <w:r>
        <w:rPr>
          <w:rFonts w:ascii="Times New Roman" w:eastAsia="DengXian" w:hAnsi="Times New Roman" w:cs="Times New Roman"/>
          <w:sz w:val="24"/>
          <w:szCs w:val="24"/>
          <w:lang w:val="ru-RU"/>
        </w:rPr>
        <w:t xml:space="preserve">  Центральная и Восточная Европ</w:t>
      </w:r>
      <w:r w:rsidR="00E726B8">
        <w:rPr>
          <w:rFonts w:ascii="Times New Roman" w:eastAsia="DengXian" w:hAnsi="Times New Roman" w:cs="Times New Roman"/>
          <w:sz w:val="24"/>
          <w:szCs w:val="24"/>
          <w:lang w:val="ru-RU"/>
        </w:rPr>
        <w:t>а</w:t>
      </w:r>
    </w:p>
    <w:p w14:paraId="7FA01925" w14:textId="0C147A82" w:rsidR="00EA1ED8" w:rsidRDefault="00EA1ED8" w:rsidP="008416B9">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ЮВА</w:t>
      </w:r>
      <w:r>
        <w:rPr>
          <w:rFonts w:ascii="Times New Roman" w:eastAsia="DengXian" w:hAnsi="Times New Roman" w:cs="Times New Roman"/>
          <w:sz w:val="24"/>
          <w:szCs w:val="24"/>
          <w:lang w:val="ru-RU"/>
        </w:rPr>
        <w:t xml:space="preserve"> Юго-Восточная Азия</w:t>
      </w:r>
    </w:p>
    <w:p w14:paraId="358A481B" w14:textId="2C0AFAC4" w:rsidR="004D788D" w:rsidRDefault="004D788D" w:rsidP="008416B9">
      <w:pPr>
        <w:spacing w:line="360" w:lineRule="auto"/>
        <w:ind w:firstLine="720"/>
        <w:jc w:val="both"/>
        <w:rPr>
          <w:rFonts w:ascii="Times New Roman" w:eastAsia="DengXian" w:hAnsi="Times New Roman" w:cs="Times New Roman"/>
          <w:sz w:val="24"/>
          <w:szCs w:val="24"/>
          <w:lang w:val="ru-RU"/>
        </w:rPr>
      </w:pPr>
      <w:r w:rsidRPr="00763A20">
        <w:rPr>
          <w:rFonts w:ascii="Times New Roman" w:eastAsia="DengXian" w:hAnsi="Times New Roman" w:cs="Times New Roman"/>
          <w:b/>
          <w:bCs/>
          <w:sz w:val="24"/>
          <w:szCs w:val="24"/>
          <w:lang w:val="ru-RU"/>
        </w:rPr>
        <w:t>Эксимбанк Китая</w:t>
      </w:r>
      <w:r>
        <w:rPr>
          <w:rFonts w:ascii="Times New Roman" w:eastAsia="DengXian" w:hAnsi="Times New Roman" w:cs="Times New Roman"/>
          <w:sz w:val="24"/>
          <w:szCs w:val="24"/>
          <w:lang w:val="ru-RU"/>
        </w:rPr>
        <w:t xml:space="preserve">  Экспортно-импортный банк Китая</w:t>
      </w:r>
    </w:p>
    <w:p w14:paraId="1BE68721" w14:textId="65B2C8BB" w:rsidR="00A2356C" w:rsidRDefault="00A2356C" w:rsidP="00A2356C">
      <w:pPr>
        <w:spacing w:line="360" w:lineRule="auto"/>
        <w:ind w:firstLine="720"/>
        <w:jc w:val="both"/>
        <w:rPr>
          <w:rFonts w:ascii="Times New Roman" w:eastAsia="DengXian" w:hAnsi="Times New Roman" w:cs="Times New Roman"/>
          <w:sz w:val="24"/>
          <w:szCs w:val="24"/>
          <w:lang w:val="ru-RU"/>
        </w:rPr>
      </w:pPr>
      <w:r w:rsidRPr="00EA1ED8">
        <w:rPr>
          <w:rFonts w:ascii="Times New Roman" w:eastAsia="DengXian" w:hAnsi="Times New Roman" w:cs="Times New Roman"/>
          <w:b/>
          <w:bCs/>
          <w:sz w:val="24"/>
          <w:szCs w:val="24"/>
          <w:lang w:val="ru-RU"/>
        </w:rPr>
        <w:t>США</w:t>
      </w:r>
      <w:r>
        <w:rPr>
          <w:rFonts w:ascii="Times New Roman" w:eastAsia="DengXian" w:hAnsi="Times New Roman" w:cs="Times New Roman"/>
          <w:sz w:val="24"/>
          <w:szCs w:val="24"/>
          <w:lang w:val="ru-RU"/>
        </w:rPr>
        <w:t xml:space="preserve"> Соединенные Штаты Америки</w:t>
      </w:r>
    </w:p>
    <w:p w14:paraId="34CA95D3" w14:textId="77777777" w:rsidR="004F19E5" w:rsidRPr="008416B9" w:rsidRDefault="004F19E5" w:rsidP="008416B9">
      <w:pPr>
        <w:spacing w:line="360" w:lineRule="auto"/>
        <w:ind w:firstLine="720"/>
        <w:jc w:val="both"/>
        <w:rPr>
          <w:rFonts w:ascii="Times New Roman" w:eastAsia="DengXian" w:hAnsi="Times New Roman" w:cs="Times New Roman"/>
          <w:sz w:val="24"/>
          <w:szCs w:val="24"/>
          <w:lang w:val="ru-RU"/>
        </w:rPr>
      </w:pPr>
    </w:p>
    <w:sectPr w:rsidR="004F19E5" w:rsidRPr="008416B9" w:rsidSect="004C2B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A20A" w14:textId="77777777" w:rsidR="00445E4D" w:rsidRDefault="00445E4D" w:rsidP="003F3248">
      <w:pPr>
        <w:spacing w:after="0" w:line="240" w:lineRule="auto"/>
      </w:pPr>
      <w:r>
        <w:separator/>
      </w:r>
    </w:p>
  </w:endnote>
  <w:endnote w:type="continuationSeparator" w:id="0">
    <w:p w14:paraId="7BC095B7" w14:textId="77777777" w:rsidR="00445E4D" w:rsidRDefault="00445E4D" w:rsidP="003F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9121" w14:textId="52CA6CDE" w:rsidR="003F3248" w:rsidRDefault="003F3248">
    <w:pPr>
      <w:pStyle w:val="Footer"/>
      <w:jc w:val="right"/>
    </w:pPr>
  </w:p>
  <w:p w14:paraId="1BC971B6" w14:textId="77777777" w:rsidR="003F3248" w:rsidRDefault="003F3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D6C2" w14:textId="063E00AE" w:rsidR="00845982" w:rsidRDefault="009E5A08">
    <w:pPr>
      <w:pStyle w:val="Footer"/>
      <w:jc w:val="right"/>
    </w:pPr>
  </w:p>
  <w:p w14:paraId="04E2A599" w14:textId="77777777" w:rsidR="00845982" w:rsidRDefault="009E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C9925" w14:textId="77777777" w:rsidR="00445E4D" w:rsidRDefault="00445E4D" w:rsidP="003F3248">
      <w:pPr>
        <w:spacing w:after="0" w:line="240" w:lineRule="auto"/>
      </w:pPr>
      <w:r>
        <w:separator/>
      </w:r>
    </w:p>
  </w:footnote>
  <w:footnote w:type="continuationSeparator" w:id="0">
    <w:p w14:paraId="01A1DDDF" w14:textId="77777777" w:rsidR="00445E4D" w:rsidRDefault="00445E4D" w:rsidP="003F3248">
      <w:pPr>
        <w:spacing w:after="0" w:line="240" w:lineRule="auto"/>
      </w:pPr>
      <w:r>
        <w:continuationSeparator/>
      </w:r>
    </w:p>
  </w:footnote>
  <w:footnote w:id="1">
    <w:p w14:paraId="706FC48E" w14:textId="77777777" w:rsidR="00B853B7" w:rsidRPr="002069DA" w:rsidRDefault="00B853B7" w:rsidP="00B853B7">
      <w:pPr>
        <w:pStyle w:val="FootnoteText"/>
        <w:rPr>
          <w:lang w:val="ru-RU"/>
        </w:rPr>
      </w:pPr>
      <w:r>
        <w:rPr>
          <w:rStyle w:val="FootnoteReference"/>
        </w:rPr>
        <w:footnoteRef/>
      </w:r>
      <w:r w:rsidRPr="002069DA">
        <w:rPr>
          <w:lang w:val="ru-RU"/>
        </w:rPr>
        <w:t xml:space="preserve"> </w:t>
      </w:r>
      <w:r w:rsidRPr="00EE1A26">
        <w:rPr>
          <w:rFonts w:ascii="Times New Roman" w:hAnsi="Times New Roman"/>
          <w:lang w:val="ru-RU"/>
        </w:rPr>
        <w:t xml:space="preserve">Термин </w:t>
      </w:r>
      <w:r>
        <w:rPr>
          <w:rFonts w:ascii="Times New Roman" w:hAnsi="Times New Roman" w:cs="Times New Roman"/>
          <w:lang w:val="ru-RU"/>
        </w:rPr>
        <w:t>«</w:t>
      </w:r>
      <w:r w:rsidRPr="00EE1A26">
        <w:rPr>
          <w:rFonts w:ascii="Times New Roman" w:hAnsi="Times New Roman"/>
          <w:lang w:val="ru-RU"/>
        </w:rPr>
        <w:t>политические</w:t>
      </w:r>
      <w:r>
        <w:rPr>
          <w:rFonts w:ascii="Times New Roman" w:hAnsi="Times New Roman" w:cs="Times New Roman"/>
          <w:lang w:val="ru-RU"/>
        </w:rPr>
        <w:t>»</w:t>
      </w:r>
      <w:r w:rsidRPr="00EE1A26">
        <w:rPr>
          <w:rFonts w:ascii="Times New Roman" w:hAnsi="Times New Roman"/>
          <w:lang w:val="ru-RU"/>
        </w:rPr>
        <w:t xml:space="preserve"> является отражением главной роли банк</w:t>
      </w:r>
      <w:r>
        <w:rPr>
          <w:rFonts w:ascii="Times New Roman" w:hAnsi="Times New Roman"/>
          <w:lang w:val="ru-RU"/>
        </w:rPr>
        <w:t>ов</w:t>
      </w:r>
      <w:r w:rsidRPr="00EE1A26">
        <w:rPr>
          <w:rFonts w:ascii="Times New Roman" w:hAnsi="Times New Roman"/>
          <w:lang w:val="ru-RU"/>
        </w:rPr>
        <w:t xml:space="preserve"> – быть проводником государственной экономической политики и экономической стратегии</w:t>
      </w:r>
      <w:r>
        <w:rPr>
          <w:rFonts w:ascii="Times New Roman" w:hAnsi="Times New Roman"/>
          <w:lang w:val="ru-RU"/>
        </w:rPr>
        <w:t xml:space="preserve">, осуществлять политическое финансирование. Финансирование развития рассматривается как направление внутри политического финансирования. Такого мнения придерживаются эксперты, например, известный китайский специалист в области политического финансирования Цзя Кан. </w:t>
      </w:r>
      <w:r w:rsidRPr="004E6F58">
        <w:rPr>
          <w:rFonts w:ascii="Times New Roman" w:hAnsi="Times New Roman" w:cs="Times New Roman"/>
          <w:lang w:val="ru-RU"/>
        </w:rPr>
        <w:t>Анализ реформы политических банков: ключевым является уточнение границ бизнеса</w:t>
      </w:r>
      <w:r>
        <w:rPr>
          <w:rFonts w:ascii="Times New Roman" w:hAnsi="Times New Roman" w:cs="Times New Roman"/>
          <w:lang w:val="ru-RU"/>
        </w:rPr>
        <w:t xml:space="preserve"> (</w:t>
      </w:r>
      <w:r w:rsidRPr="004E6F58">
        <w:rPr>
          <w:rFonts w:ascii="Times New Roman" w:hAnsi="Times New Roman" w:cs="Times New Roman"/>
          <w:lang w:val="ru-RU"/>
        </w:rPr>
        <w:t>Чжэнцэсин иньхан гайгэ тоуси: лицин еу бяньцзянь ши гуаньцзянь</w:t>
      </w:r>
      <w:r>
        <w:rPr>
          <w:rFonts w:ascii="Times New Roman" w:hAnsi="Times New Roman" w:cs="Times New Roman"/>
          <w:lang w:val="ru-RU"/>
        </w:rPr>
        <w:t>)</w:t>
      </w:r>
      <w:r w:rsidRPr="004E6F58">
        <w:rPr>
          <w:rFonts w:ascii="Times New Roman" w:hAnsi="Times New Roman" w:cs="Times New Roman"/>
          <w:lang w:val="ru-RU"/>
        </w:rPr>
        <w:t xml:space="preserve"> // Цзинцзи пинлунь.</w:t>
      </w:r>
      <w:r>
        <w:rPr>
          <w:rFonts w:ascii="Times New Roman" w:hAnsi="Times New Roman" w:cs="Times New Roman"/>
          <w:lang w:val="ru-RU"/>
        </w:rPr>
        <w:t xml:space="preserve"> </w:t>
      </w:r>
      <w:r w:rsidRPr="00312E8A">
        <w:rPr>
          <w:rFonts w:ascii="Times New Roman" w:hAnsi="Times New Roman" w:cs="Times New Roman"/>
          <w:lang w:val="ru-RU"/>
        </w:rPr>
        <w:t>[</w:t>
      </w:r>
      <w:r>
        <w:rPr>
          <w:rFonts w:ascii="Times New Roman" w:hAnsi="Times New Roman" w:cs="Times New Roman"/>
          <w:lang w:val="ru-RU"/>
        </w:rPr>
        <w:t>Электронный ресурс</w:t>
      </w:r>
      <w:r w:rsidRPr="00312E8A">
        <w:rPr>
          <w:rFonts w:ascii="Times New Roman" w:hAnsi="Times New Roman" w:cs="Times New Roman"/>
          <w:lang w:val="ru-RU"/>
        </w:rPr>
        <w:t>]</w:t>
      </w:r>
      <w:r>
        <w:rPr>
          <w:rFonts w:ascii="Times New Roman" w:hAnsi="Times New Roman" w:cs="Times New Roman"/>
          <w:lang w:val="ru-RU"/>
        </w:rPr>
        <w:t>. – Режим доступа</w:t>
      </w:r>
      <w:r w:rsidRPr="00312E8A">
        <w:rPr>
          <w:rFonts w:ascii="Times New Roman" w:hAnsi="Times New Roman" w:cs="Times New Roman"/>
          <w:lang w:val="ru-RU"/>
        </w:rPr>
        <w:t>:</w:t>
      </w:r>
      <w:r>
        <w:rPr>
          <w:rFonts w:ascii="Times New Roman" w:hAnsi="Times New Roman" w:cs="Times New Roman"/>
          <w:lang w:val="ru-RU"/>
        </w:rPr>
        <w:t xml:space="preserve"> </w:t>
      </w:r>
      <w:r w:rsidRPr="004E6F58">
        <w:rPr>
          <w:rFonts w:ascii="Times New Roman" w:hAnsi="Times New Roman" w:cs="Times New Roman"/>
        </w:rPr>
        <w:t>http</w:t>
      </w:r>
      <w:r w:rsidRPr="004E6F58">
        <w:rPr>
          <w:rFonts w:ascii="Times New Roman" w:hAnsi="Times New Roman" w:cs="Times New Roman"/>
          <w:lang w:val="ru-RU"/>
        </w:rPr>
        <w:t>://</w:t>
      </w:r>
      <w:r w:rsidRPr="004E6F58">
        <w:rPr>
          <w:rFonts w:ascii="Times New Roman" w:hAnsi="Times New Roman" w:cs="Times New Roman"/>
        </w:rPr>
        <w:t>jer</w:t>
      </w:r>
      <w:r w:rsidRPr="004E6F58">
        <w:rPr>
          <w:rFonts w:ascii="Times New Roman" w:hAnsi="Times New Roman" w:cs="Times New Roman"/>
          <w:lang w:val="ru-RU"/>
        </w:rPr>
        <w:t>.</w:t>
      </w:r>
      <w:r w:rsidRPr="004E6F58">
        <w:rPr>
          <w:rFonts w:ascii="Times New Roman" w:hAnsi="Times New Roman" w:cs="Times New Roman"/>
        </w:rPr>
        <w:t>whu</w:t>
      </w:r>
      <w:r w:rsidRPr="004E6F58">
        <w:rPr>
          <w:rFonts w:ascii="Times New Roman" w:hAnsi="Times New Roman" w:cs="Times New Roman"/>
          <w:lang w:val="ru-RU"/>
        </w:rPr>
        <w:t>.</w:t>
      </w:r>
      <w:r w:rsidRPr="004E6F58">
        <w:rPr>
          <w:rFonts w:ascii="Times New Roman" w:hAnsi="Times New Roman" w:cs="Times New Roman"/>
        </w:rPr>
        <w:t>edu</w:t>
      </w:r>
      <w:r w:rsidRPr="004E6F58">
        <w:rPr>
          <w:rFonts w:ascii="Times New Roman" w:hAnsi="Times New Roman" w:cs="Times New Roman"/>
          <w:lang w:val="ru-RU"/>
        </w:rPr>
        <w:t>.</w:t>
      </w:r>
      <w:r w:rsidRPr="004E6F58">
        <w:rPr>
          <w:rFonts w:ascii="Times New Roman" w:hAnsi="Times New Roman" w:cs="Times New Roman"/>
        </w:rPr>
        <w:t>cn</w:t>
      </w:r>
      <w:r w:rsidRPr="004E6F58">
        <w:rPr>
          <w:rFonts w:ascii="Times New Roman" w:hAnsi="Times New Roman" w:cs="Times New Roman"/>
          <w:lang w:val="ru-RU"/>
        </w:rPr>
        <w:t>/</w:t>
      </w:r>
      <w:r w:rsidRPr="004E6F58">
        <w:rPr>
          <w:rFonts w:ascii="Times New Roman" w:hAnsi="Times New Roman" w:cs="Times New Roman"/>
        </w:rPr>
        <w:t>jjgc</w:t>
      </w:r>
      <w:r w:rsidRPr="004E6F58">
        <w:rPr>
          <w:rFonts w:ascii="Times New Roman" w:hAnsi="Times New Roman" w:cs="Times New Roman"/>
          <w:lang w:val="ru-RU"/>
        </w:rPr>
        <w:t>/4/2015-06-09/1418.</w:t>
      </w:r>
      <w:r w:rsidRPr="004E6F58">
        <w:rPr>
          <w:rFonts w:ascii="Times New Roman" w:hAnsi="Times New Roman" w:cs="Times New Roman"/>
        </w:rPr>
        <w:t>html</w:t>
      </w:r>
    </w:p>
  </w:footnote>
  <w:footnote w:id="2">
    <w:p w14:paraId="0AD46C95" w14:textId="77777777" w:rsidR="00B853B7" w:rsidRPr="00D47E0B" w:rsidRDefault="00B853B7" w:rsidP="00B853B7">
      <w:pPr>
        <w:pStyle w:val="FootnoteText"/>
        <w:rPr>
          <w:rFonts w:ascii="Times New Roman" w:hAnsi="Times New Roman" w:cs="Times New Roman"/>
          <w:lang w:val="ru-RU"/>
        </w:rPr>
      </w:pPr>
      <w:r>
        <w:rPr>
          <w:rStyle w:val="FootnoteReference"/>
        </w:rPr>
        <w:footnoteRef/>
      </w:r>
      <w:r w:rsidRPr="00DC30B7">
        <w:rPr>
          <w:lang w:val="ru-RU"/>
        </w:rPr>
        <w:t xml:space="preserve"> </w:t>
      </w:r>
      <w:r w:rsidRPr="00D47E0B">
        <w:rPr>
          <w:rFonts w:ascii="Times New Roman" w:hAnsi="Times New Roman" w:cs="Times New Roman"/>
          <w:lang w:val="ru-RU"/>
        </w:rPr>
        <w:t>Кондрашова, Л.И., Китай: к новой модели общественного развития: монография / Л.И. Кондрашова. – М.: ИД «Форум», 2017. – 336 с., - С. 286–293.</w:t>
      </w:r>
    </w:p>
  </w:footnote>
  <w:footnote w:id="3">
    <w:p w14:paraId="12564050" w14:textId="77777777" w:rsidR="00B853B7" w:rsidRPr="0074216F" w:rsidRDefault="00B853B7" w:rsidP="00B853B7">
      <w:pPr>
        <w:pStyle w:val="FootnoteText"/>
        <w:rPr>
          <w:lang w:val="ru-RU"/>
        </w:rPr>
      </w:pPr>
      <w:r>
        <w:rPr>
          <w:rStyle w:val="FootnoteReference"/>
        </w:rPr>
        <w:footnoteRef/>
      </w:r>
      <w:r w:rsidRPr="0074216F">
        <w:rPr>
          <w:lang w:val="ru-RU"/>
        </w:rPr>
        <w:t xml:space="preserve"> </w:t>
      </w:r>
      <w:r w:rsidRPr="0074216F">
        <w:rPr>
          <w:rFonts w:ascii="Times New Roman" w:hAnsi="Times New Roman" w:cs="Times New Roman"/>
          <w:lang w:val="ru-RU"/>
        </w:rPr>
        <w:t>Достигнуто в 2020 г.</w:t>
      </w:r>
      <w:r>
        <w:rPr>
          <w:lang w:val="ru-RU"/>
        </w:rPr>
        <w:t xml:space="preserve"> </w:t>
      </w:r>
    </w:p>
  </w:footnote>
  <w:footnote w:id="4">
    <w:p w14:paraId="11EDE8AD" w14:textId="77777777" w:rsidR="00B853B7" w:rsidRPr="00142EFE" w:rsidRDefault="00B853B7" w:rsidP="00B853B7">
      <w:pPr>
        <w:pStyle w:val="FootnoteText"/>
        <w:rPr>
          <w:lang w:val="ru-RU"/>
        </w:rPr>
      </w:pPr>
      <w:r>
        <w:rPr>
          <w:rStyle w:val="FootnoteReference"/>
        </w:rPr>
        <w:footnoteRef/>
      </w:r>
      <w:r w:rsidRPr="00142EFE">
        <w:rPr>
          <w:lang w:val="ru-RU"/>
        </w:rPr>
        <w:t xml:space="preserve"> </w:t>
      </w:r>
      <w:r w:rsidRPr="00142EFE">
        <w:rPr>
          <w:rFonts w:ascii="Times New Roman" w:hAnsi="Times New Roman" w:cs="Times New Roman"/>
          <w:lang w:val="ru-RU"/>
        </w:rPr>
        <w:t xml:space="preserve">Долгосрочная цель, достижение которой намечено на середину ⅩⅩⅠ века. </w:t>
      </w:r>
    </w:p>
  </w:footnote>
  <w:footnote w:id="5">
    <w:p w14:paraId="6F03DD62" w14:textId="77777777" w:rsidR="00B853B7" w:rsidRPr="00FE7DA2" w:rsidRDefault="00B853B7" w:rsidP="00B853B7">
      <w:pPr>
        <w:pStyle w:val="FootnoteText"/>
        <w:rPr>
          <w:lang w:val="ru-RU"/>
        </w:rPr>
      </w:pPr>
      <w:r>
        <w:rPr>
          <w:rStyle w:val="FootnoteReference"/>
        </w:rPr>
        <w:footnoteRef/>
      </w:r>
      <w:r w:rsidRPr="00FE7DA2">
        <w:rPr>
          <w:lang w:val="ru-RU"/>
        </w:rPr>
        <w:t xml:space="preserve"> </w:t>
      </w:r>
      <w:r w:rsidRPr="00E944EC">
        <w:rPr>
          <w:rFonts w:ascii="Times New Roman" w:hAnsi="Times New Roman" w:cs="Times New Roman"/>
          <w:lang w:val="ru-RU"/>
        </w:rPr>
        <w:t xml:space="preserve">Контрциклическое регулирование применяется </w:t>
      </w:r>
      <w:r>
        <w:rPr>
          <w:rFonts w:ascii="Times New Roman" w:hAnsi="Times New Roman" w:cs="Times New Roman"/>
          <w:lang w:val="ru-RU"/>
        </w:rPr>
        <w:t>ц</w:t>
      </w:r>
      <w:r w:rsidRPr="00E944EC">
        <w:rPr>
          <w:rFonts w:ascii="Times New Roman" w:hAnsi="Times New Roman" w:cs="Times New Roman"/>
          <w:lang w:val="ru-RU"/>
        </w:rPr>
        <w:t>ентробанками (включая Н</w:t>
      </w:r>
      <w:r>
        <w:rPr>
          <w:rFonts w:ascii="Times New Roman" w:hAnsi="Times New Roman" w:cs="Times New Roman"/>
          <w:lang w:val="ru-RU"/>
        </w:rPr>
        <w:t>ародный банк Китая</w:t>
      </w:r>
      <w:r w:rsidRPr="00E944EC">
        <w:rPr>
          <w:rFonts w:ascii="Times New Roman" w:hAnsi="Times New Roman" w:cs="Times New Roman"/>
          <w:lang w:val="ru-RU"/>
        </w:rPr>
        <w:t>) в качестве одного из типов денежно-кредитной политики с учетом цикличности развития экономики для того, чтобы избежать кризисных явлений в экономике.</w:t>
      </w:r>
    </w:p>
  </w:footnote>
  <w:footnote w:id="6">
    <w:p w14:paraId="1DDE48CB" w14:textId="7B25FD0C" w:rsidR="00A44E99" w:rsidRPr="00A44E99" w:rsidRDefault="00A44E99">
      <w:pPr>
        <w:pStyle w:val="FootnoteText"/>
        <w:rPr>
          <w:lang w:val="ru-RU"/>
        </w:rPr>
      </w:pPr>
      <w:r>
        <w:rPr>
          <w:rStyle w:val="FootnoteReference"/>
        </w:rPr>
        <w:footnoteRef/>
      </w:r>
      <w:r w:rsidRPr="00A44E99">
        <w:rPr>
          <w:lang w:val="ru-RU"/>
        </w:rPr>
        <w:t xml:space="preserve"> </w:t>
      </w:r>
      <w:r w:rsidRPr="00A44E99">
        <w:rPr>
          <w:rFonts w:ascii="Times New Roman" w:eastAsia="Batang" w:hAnsi="Times New Roman" w:cs="Times New Roman"/>
          <w:lang w:val="ru-RU" w:eastAsia="ko-KR"/>
        </w:rPr>
        <w:t>Например, Китайско-Африканский фонд развития, основателем которого является ГБРК</w:t>
      </w:r>
    </w:p>
  </w:footnote>
  <w:footnote w:id="7">
    <w:p w14:paraId="228A5812" w14:textId="383AAD05" w:rsidR="00CF7200" w:rsidRDefault="00CF7200" w:rsidP="00CF7200">
      <w:pPr>
        <w:spacing w:after="0" w:line="240" w:lineRule="auto"/>
        <w:jc w:val="both"/>
        <w:rPr>
          <w:rFonts w:ascii="Times New Roman" w:hAnsi="Times New Roman" w:cs="Times New Roman"/>
          <w:sz w:val="20"/>
          <w:szCs w:val="20"/>
          <w:lang w:val="ru-RU"/>
        </w:rPr>
      </w:pPr>
      <w:r>
        <w:rPr>
          <w:rStyle w:val="FootnoteReference"/>
        </w:rPr>
        <w:footnoteRef/>
      </w:r>
      <w:r w:rsidRPr="0093725E">
        <w:rPr>
          <w:rFonts w:ascii="Times New Roman" w:hAnsi="Times New Roman" w:cs="Times New Roman"/>
          <w:sz w:val="20"/>
          <w:szCs w:val="20"/>
          <w:lang w:val="ru-RU"/>
        </w:rPr>
        <w:t>Бай Циньсянь</w:t>
      </w:r>
      <w:r>
        <w:rPr>
          <w:rFonts w:ascii="Times New Roman" w:hAnsi="Times New Roman" w:cs="Times New Roman"/>
          <w:sz w:val="20"/>
          <w:szCs w:val="20"/>
          <w:lang w:val="ru-RU"/>
        </w:rPr>
        <w:t xml:space="preserve"> - </w:t>
      </w:r>
      <w:r w:rsidRPr="0093725E">
        <w:rPr>
          <w:rFonts w:ascii="Times New Roman" w:hAnsi="Times New Roman" w:cs="Times New Roman"/>
          <w:sz w:val="20"/>
          <w:szCs w:val="20"/>
          <w:lang w:val="ru-RU"/>
        </w:rPr>
        <w:t xml:space="preserve">профессор Ляонинского университета, специализируется на политическом финансировании. Он стоял у истоков исследования политического и </w:t>
      </w:r>
      <w:r>
        <w:rPr>
          <w:rFonts w:ascii="Times New Roman" w:hAnsi="Times New Roman" w:cs="Times New Roman"/>
          <w:sz w:val="20"/>
          <w:szCs w:val="20"/>
          <w:lang w:val="ru-RU"/>
        </w:rPr>
        <w:t>«</w:t>
      </w:r>
      <w:r w:rsidRPr="0093725E">
        <w:rPr>
          <w:rFonts w:ascii="Times New Roman" w:hAnsi="Times New Roman" w:cs="Times New Roman"/>
          <w:sz w:val="20"/>
          <w:szCs w:val="20"/>
          <w:lang w:val="ru-RU"/>
        </w:rPr>
        <w:t>устойчивого</w:t>
      </w:r>
      <w:r>
        <w:rPr>
          <w:rFonts w:ascii="Times New Roman" w:hAnsi="Times New Roman" w:cs="Times New Roman"/>
          <w:sz w:val="20"/>
          <w:szCs w:val="20"/>
          <w:lang w:val="ru-RU"/>
        </w:rPr>
        <w:t>»</w:t>
      </w:r>
      <w:r w:rsidRPr="0093725E">
        <w:rPr>
          <w:rFonts w:ascii="Times New Roman" w:hAnsi="Times New Roman" w:cs="Times New Roman"/>
          <w:sz w:val="20"/>
          <w:szCs w:val="20"/>
          <w:lang w:val="ru-RU"/>
        </w:rPr>
        <w:t xml:space="preserve"> финансирования в Китае и является ведущим специалистом в Китае в этих областях. Разработал методику преподавания курсов по политическому финансированию.</w:t>
      </w:r>
    </w:p>
    <w:p w14:paraId="30617A57" w14:textId="77777777" w:rsidR="00CF7200" w:rsidRDefault="00CF7200" w:rsidP="00CF7200">
      <w:pPr>
        <w:spacing w:after="0" w:line="240" w:lineRule="auto"/>
        <w:jc w:val="both"/>
        <w:rPr>
          <w:rFonts w:ascii="Times New Roman" w:hAnsi="Times New Roman" w:cs="Times New Roman"/>
          <w:sz w:val="20"/>
          <w:szCs w:val="20"/>
          <w:lang w:val="ru-RU"/>
        </w:rPr>
      </w:pPr>
      <w:r w:rsidRPr="0093725E">
        <w:rPr>
          <w:rFonts w:ascii="Times New Roman" w:hAnsi="Times New Roman" w:cs="Times New Roman"/>
          <w:sz w:val="20"/>
          <w:szCs w:val="20"/>
          <w:lang w:val="ru-RU"/>
        </w:rPr>
        <w:t xml:space="preserve">Ван Гоган – профессор экономики, директор Института финансов Академии общественных наук КНР. Научные труды посвящены исследованию реформирования финансовой системы Китая, написал более 40 книг и 900 статей. В своих работах проанализировал место и роль политических банков КНР, уделив особое внимание роли банков в качестве одного из основных контрциклических регуляторов. В своих работах акцентируется на необходимости предоставления большей свободы политическим банкам в осуществлении коммерческих проектов, предлагает создать отдельные подразделения в банках для политического и коммерческого финансирования. По его мнению, это окажет положительное влияние на доходность и возможность более эффективного использования этих финансовых институтов в качестве инструментов контрциклического регулирования.  </w:t>
      </w:r>
    </w:p>
    <w:p w14:paraId="269F203E" w14:textId="77777777" w:rsidR="00CF7200" w:rsidRDefault="00CF7200" w:rsidP="00CF7200">
      <w:pPr>
        <w:spacing w:after="0" w:line="240" w:lineRule="auto"/>
        <w:jc w:val="both"/>
        <w:rPr>
          <w:rFonts w:ascii="Times New Roman" w:hAnsi="Times New Roman" w:cs="Times New Roman"/>
          <w:sz w:val="20"/>
          <w:szCs w:val="20"/>
          <w:lang w:val="ru-RU"/>
        </w:rPr>
      </w:pPr>
      <w:r w:rsidRPr="00DE2676">
        <w:rPr>
          <w:rFonts w:ascii="Times New Roman" w:hAnsi="Times New Roman" w:cs="Times New Roman"/>
          <w:sz w:val="20"/>
          <w:szCs w:val="20"/>
          <w:lang w:val="ru-RU"/>
        </w:rPr>
        <w:t xml:space="preserve">Чжан Кунь – специалист в области финансов, политического финансирования, доктор наук, автор более 20 научных статей, работает в </w:t>
      </w:r>
      <w:r w:rsidRPr="00DE2676">
        <w:rPr>
          <w:rFonts w:ascii="Times New Roman" w:hAnsi="Times New Roman" w:cs="Times New Roman"/>
          <w:sz w:val="20"/>
          <w:szCs w:val="20"/>
        </w:rPr>
        <w:t>China</w:t>
      </w:r>
      <w:r w:rsidRPr="00DE2676">
        <w:rPr>
          <w:rFonts w:ascii="Times New Roman" w:hAnsi="Times New Roman" w:cs="Times New Roman"/>
          <w:sz w:val="20"/>
          <w:szCs w:val="20"/>
          <w:lang w:val="ru-RU"/>
        </w:rPr>
        <w:t xml:space="preserve"> </w:t>
      </w:r>
      <w:r w:rsidRPr="00DE2676">
        <w:rPr>
          <w:rFonts w:ascii="Times New Roman" w:hAnsi="Times New Roman" w:cs="Times New Roman"/>
          <w:sz w:val="20"/>
          <w:szCs w:val="20"/>
        </w:rPr>
        <w:t>Everbright</w:t>
      </w:r>
      <w:r w:rsidRPr="00DE2676">
        <w:rPr>
          <w:rFonts w:ascii="Times New Roman" w:hAnsi="Times New Roman" w:cs="Times New Roman"/>
          <w:sz w:val="20"/>
          <w:szCs w:val="20"/>
          <w:lang w:val="ru-RU"/>
        </w:rPr>
        <w:t xml:space="preserve"> </w:t>
      </w:r>
      <w:r w:rsidRPr="00DE2676">
        <w:rPr>
          <w:rFonts w:ascii="Times New Roman" w:hAnsi="Times New Roman" w:cs="Times New Roman"/>
          <w:sz w:val="20"/>
          <w:szCs w:val="20"/>
        </w:rPr>
        <w:t>Bank</w:t>
      </w:r>
      <w:r w:rsidRPr="00DE2676">
        <w:rPr>
          <w:rFonts w:ascii="Times New Roman" w:hAnsi="Times New Roman" w:cs="Times New Roman"/>
          <w:sz w:val="20"/>
          <w:szCs w:val="20"/>
          <w:lang w:val="ru-RU"/>
        </w:rPr>
        <w:t>, занимается сравнительным анализом политического и публичного финансирования.</w:t>
      </w:r>
    </w:p>
    <w:p w14:paraId="41A4ACAF" w14:textId="77777777" w:rsidR="00CF7200" w:rsidRDefault="00CF7200" w:rsidP="00CF7200">
      <w:pPr>
        <w:spacing w:after="0" w:line="240" w:lineRule="auto"/>
        <w:jc w:val="both"/>
        <w:rPr>
          <w:rFonts w:ascii="Times New Roman" w:hAnsi="Times New Roman" w:cs="Times New Roman"/>
          <w:sz w:val="20"/>
          <w:szCs w:val="20"/>
          <w:lang w:val="ru-RU"/>
        </w:rPr>
      </w:pPr>
      <w:r w:rsidRPr="0093725E">
        <w:rPr>
          <w:rFonts w:ascii="Times New Roman" w:hAnsi="Times New Roman" w:cs="Times New Roman"/>
          <w:sz w:val="20"/>
          <w:szCs w:val="20"/>
          <w:lang w:val="ru-RU"/>
        </w:rPr>
        <w:t>Мэн Ян – доктор экономических наук, сотрудница Китайского института исследования развития государственно-частного партнерства</w:t>
      </w:r>
      <w:r>
        <w:rPr>
          <w:rFonts w:ascii="Times New Roman" w:hAnsi="Times New Roman" w:cs="Times New Roman"/>
          <w:sz w:val="20"/>
          <w:szCs w:val="20"/>
          <w:lang w:val="ru-RU"/>
        </w:rPr>
        <w:t xml:space="preserve"> (</w:t>
      </w:r>
      <w:r w:rsidRPr="00DF55F2">
        <w:rPr>
          <w:rFonts w:ascii="Times New Roman" w:hAnsi="Times New Roman" w:cs="Times New Roman"/>
          <w:i/>
          <w:iCs/>
          <w:sz w:val="20"/>
          <w:szCs w:val="20"/>
          <w:lang w:val="ru-RU"/>
        </w:rPr>
        <w:t>чжунцай</w:t>
      </w:r>
      <w:r w:rsidRPr="00DF55F2">
        <w:rPr>
          <w:rFonts w:ascii="Times New Roman" w:hAnsi="Times New Roman" w:cs="Times New Roman" w:hint="eastAsia"/>
          <w:i/>
          <w:iCs/>
          <w:sz w:val="20"/>
          <w:szCs w:val="20"/>
          <w:lang w:val="ru-RU"/>
        </w:rPr>
        <w:t xml:space="preserve"> </w:t>
      </w:r>
      <w:r w:rsidRPr="00DF55F2">
        <w:rPr>
          <w:rFonts w:ascii="Times New Roman" w:hAnsi="Times New Roman" w:cs="Times New Roman"/>
          <w:i/>
          <w:iCs/>
          <w:sz w:val="20"/>
          <w:szCs w:val="20"/>
          <w:lang w:val="ru-RU"/>
        </w:rPr>
        <w:t>гунсы хэцзо фачжань яньцзююань</w:t>
      </w:r>
      <w:r>
        <w:rPr>
          <w:rFonts w:ascii="Times New Roman" w:hAnsi="Times New Roman" w:cs="Times New Roman"/>
          <w:sz w:val="20"/>
          <w:szCs w:val="20"/>
          <w:lang w:val="ru-RU"/>
        </w:rPr>
        <w:t>)</w:t>
      </w:r>
      <w:r w:rsidRPr="0093725E">
        <w:rPr>
          <w:rFonts w:ascii="Times New Roman" w:hAnsi="Times New Roman" w:cs="Times New Roman"/>
          <w:sz w:val="20"/>
          <w:szCs w:val="20"/>
          <w:lang w:val="ru-RU"/>
        </w:rPr>
        <w:t xml:space="preserve">. Автор более 70 исследований, в т. ч. в области политического финансирования. </w:t>
      </w:r>
    </w:p>
    <w:p w14:paraId="65819E52" w14:textId="77777777" w:rsidR="00CF7200" w:rsidRPr="0093725E" w:rsidRDefault="00CF7200" w:rsidP="00CF7200">
      <w:pPr>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Лю Кэган – доктор экономических наук, сотрудник НИИ финансов Министерства финансов КНР, бывший вице-президент ГБРК, занимался исследованием зарубежного опыта политического финансирования. </w:t>
      </w:r>
    </w:p>
    <w:p w14:paraId="38A3AD72" w14:textId="77777777" w:rsidR="00CF7200" w:rsidRPr="0093725E" w:rsidRDefault="00CF7200" w:rsidP="00CF7200">
      <w:pPr>
        <w:spacing w:after="0" w:line="240" w:lineRule="auto"/>
        <w:jc w:val="both"/>
        <w:rPr>
          <w:rFonts w:ascii="Times New Roman" w:hAnsi="Times New Roman" w:cs="Times New Roman"/>
          <w:sz w:val="20"/>
          <w:szCs w:val="20"/>
          <w:lang w:val="ru-RU"/>
        </w:rPr>
      </w:pPr>
      <w:r w:rsidRPr="0093725E">
        <w:rPr>
          <w:rFonts w:ascii="Times New Roman" w:hAnsi="Times New Roman" w:cs="Times New Roman"/>
          <w:sz w:val="20"/>
          <w:szCs w:val="20"/>
          <w:lang w:val="ru-RU"/>
        </w:rPr>
        <w:t xml:space="preserve">Цзя Кан – бывший директор НИИ финансов Министерства финансов КНР и экс-главный редактор научного журнала «Финансовые исследования» (ведущий журнал в финансовой области в Китае), занимается в том числе сравнительным анализом международных и китайских институтов развития. </w:t>
      </w:r>
    </w:p>
    <w:p w14:paraId="7A41B957" w14:textId="77777777" w:rsidR="00CF7200" w:rsidRPr="0093725E" w:rsidRDefault="00CF7200" w:rsidP="00CF7200">
      <w:pPr>
        <w:spacing w:after="0" w:line="240" w:lineRule="auto"/>
        <w:jc w:val="both"/>
        <w:rPr>
          <w:rFonts w:ascii="Times New Roman" w:hAnsi="Times New Roman" w:cs="Times New Roman"/>
          <w:sz w:val="20"/>
          <w:szCs w:val="20"/>
          <w:lang w:val="ru-RU"/>
        </w:rPr>
      </w:pPr>
      <w:r w:rsidRPr="0093725E">
        <w:rPr>
          <w:rFonts w:ascii="Times New Roman" w:hAnsi="Times New Roman" w:cs="Times New Roman"/>
          <w:sz w:val="20"/>
          <w:szCs w:val="20"/>
          <w:lang w:val="ru-RU"/>
        </w:rPr>
        <w:t>Чэнь Муян</w:t>
      </w:r>
      <w:r>
        <w:rPr>
          <w:rFonts w:ascii="Times New Roman" w:hAnsi="Times New Roman" w:cs="Times New Roman"/>
          <w:sz w:val="20"/>
          <w:szCs w:val="20"/>
          <w:lang w:val="ru-RU"/>
        </w:rPr>
        <w:t xml:space="preserve"> </w:t>
      </w:r>
      <w:r w:rsidRPr="0093725E">
        <w:rPr>
          <w:rFonts w:ascii="Times New Roman" w:hAnsi="Times New Roman" w:cs="Times New Roman"/>
          <w:sz w:val="20"/>
          <w:szCs w:val="20"/>
          <w:lang w:val="ru-RU"/>
        </w:rPr>
        <w:t xml:space="preserve">– доцент факультета международных отношений Пекинского университета. Она занимается исследованием институтов развития, финансирования инфраструктурных проектов, отношений между государством и рынком. Ее работы посвящены анализу привлечения капиталов ГБРК и Эксимбанком Китая. Также она изучает механизмы инвестирования этими банками зарубежных проектов, сходства и отличия с устоявшимися схемами международного финансирования (которые представляют собой, в большинстве случаев, финансирование за счет налоговых поступлений в казну). В отношении участия в зарубежных проектах китайская сторона использует широкий спектр финансовых инструментов, что позволило китайским компаниям войти в проекты и осуществить проекты, не доступные компаниями из других стран. Чэнь приходит к выводу, что, в отличие от устоявшейся схемы распределения кредитов с помощью государства, схема финансирования китайской стороной представляет собой коммерческое финансирование на возмездной основе. </w:t>
      </w:r>
    </w:p>
    <w:p w14:paraId="46703105" w14:textId="77777777" w:rsidR="00CF7200" w:rsidRPr="004A6BA8" w:rsidRDefault="00CF7200" w:rsidP="00CF7200">
      <w:pPr>
        <w:spacing w:after="0" w:line="240" w:lineRule="auto"/>
        <w:jc w:val="both"/>
        <w:rPr>
          <w:rFonts w:ascii="Times New Roman" w:hAnsi="Times New Roman" w:cs="Times New Roman"/>
          <w:sz w:val="20"/>
          <w:szCs w:val="20"/>
          <w:lang w:val="ru-RU"/>
        </w:rPr>
      </w:pPr>
      <w:r w:rsidRPr="0093725E">
        <w:rPr>
          <w:rFonts w:ascii="Times New Roman" w:hAnsi="Times New Roman" w:cs="Times New Roman"/>
          <w:sz w:val="20"/>
          <w:szCs w:val="20"/>
          <w:lang w:val="ru-RU"/>
        </w:rPr>
        <w:t>Ю Наньпин</w:t>
      </w:r>
      <w:r>
        <w:rPr>
          <w:rFonts w:ascii="Times New Roman" w:hAnsi="Times New Roman" w:cs="Times New Roman"/>
          <w:sz w:val="20"/>
          <w:szCs w:val="20"/>
          <w:lang w:val="ru-RU"/>
        </w:rPr>
        <w:t xml:space="preserve"> </w:t>
      </w:r>
      <w:r w:rsidRPr="0093725E">
        <w:rPr>
          <w:rFonts w:ascii="Times New Roman" w:hAnsi="Times New Roman" w:cs="Times New Roman"/>
          <w:sz w:val="20"/>
          <w:szCs w:val="20"/>
          <w:lang w:val="ru-RU"/>
        </w:rPr>
        <w:t>- профессор факультета международных отношений и регионального развития Восточно-Китайского педагогического университета. Занимается анализом китайских и зарубежных политических банков.</w:t>
      </w:r>
    </w:p>
  </w:footnote>
  <w:footnote w:id="8">
    <w:p w14:paraId="102CD6F9" w14:textId="2F31F4FF" w:rsidR="00D75BC4" w:rsidRPr="00D75BC4" w:rsidRDefault="00D75BC4">
      <w:pPr>
        <w:pStyle w:val="FootnoteText"/>
        <w:rPr>
          <w:lang w:val="ru-RU"/>
        </w:rPr>
      </w:pPr>
      <w:r>
        <w:rPr>
          <w:rStyle w:val="FootnoteReference"/>
        </w:rPr>
        <w:footnoteRef/>
      </w:r>
      <w:r w:rsidRPr="00D75BC4">
        <w:rPr>
          <w:lang w:val="ru-RU"/>
        </w:rPr>
        <w:t xml:space="preserve"> </w:t>
      </w:r>
      <w:r w:rsidRPr="00D75BC4">
        <w:rPr>
          <w:rFonts w:ascii="Times New Roman" w:hAnsi="Times New Roman" w:cs="Times New Roman"/>
          <w:lang w:val="ru-RU"/>
        </w:rPr>
        <w:t xml:space="preserve">Последнее </w:t>
      </w:r>
      <w:r>
        <w:rPr>
          <w:rFonts w:ascii="Times New Roman" w:hAnsi="Times New Roman" w:cs="Times New Roman"/>
          <w:lang w:val="ru-RU"/>
        </w:rPr>
        <w:t xml:space="preserve">коррелирует с </w:t>
      </w:r>
      <w:r w:rsidRPr="00D75BC4">
        <w:rPr>
          <w:rFonts w:ascii="Times New Roman" w:hAnsi="Times New Roman" w:cs="Times New Roman"/>
          <w:lang w:val="ru-RU"/>
        </w:rPr>
        <w:t xml:space="preserve">китайским мировоззрением, отраженным в идиоме </w:t>
      </w:r>
      <w:r w:rsidRPr="00D75BC4">
        <w:rPr>
          <w:rFonts w:ascii="Times New Roman" w:hAnsi="Times New Roman" w:cs="Times New Roman"/>
          <w:lang w:val="ru-RU"/>
        </w:rPr>
        <w:t>因地制宜</w:t>
      </w:r>
      <w:r w:rsidRPr="00D75BC4">
        <w:rPr>
          <w:rFonts w:ascii="Times New Roman" w:hAnsi="Times New Roman" w:cs="Times New Roman"/>
          <w:lang w:val="ru-RU"/>
        </w:rPr>
        <w:t xml:space="preserve"> (инь ди </w:t>
      </w:r>
      <w:r w:rsidR="00773FEE">
        <w:rPr>
          <w:rFonts w:ascii="Times New Roman" w:hAnsi="Times New Roman" w:cs="Times New Roman"/>
          <w:lang w:val="ru-RU"/>
        </w:rPr>
        <w:t>ч</w:t>
      </w:r>
      <w:r w:rsidRPr="00D75BC4">
        <w:rPr>
          <w:rFonts w:ascii="Times New Roman" w:hAnsi="Times New Roman" w:cs="Times New Roman"/>
          <w:lang w:val="ru-RU"/>
        </w:rPr>
        <w:t>жи и), означающем формирова</w:t>
      </w:r>
      <w:r>
        <w:rPr>
          <w:rFonts w:ascii="Times New Roman" w:hAnsi="Times New Roman" w:cs="Times New Roman"/>
          <w:lang w:val="ru-RU"/>
        </w:rPr>
        <w:t xml:space="preserve">ние </w:t>
      </w:r>
      <w:r w:rsidRPr="00D75BC4">
        <w:rPr>
          <w:rFonts w:ascii="Times New Roman" w:hAnsi="Times New Roman" w:cs="Times New Roman"/>
          <w:lang w:val="ru-RU"/>
        </w:rPr>
        <w:t>действи</w:t>
      </w:r>
      <w:r>
        <w:rPr>
          <w:rFonts w:ascii="Times New Roman" w:hAnsi="Times New Roman" w:cs="Times New Roman"/>
          <w:lang w:val="ru-RU"/>
        </w:rPr>
        <w:t>й и мер</w:t>
      </w:r>
      <w:r w:rsidRPr="00D75BC4">
        <w:rPr>
          <w:rFonts w:ascii="Times New Roman" w:hAnsi="Times New Roman" w:cs="Times New Roman"/>
          <w:lang w:val="ru-RU"/>
        </w:rPr>
        <w:t xml:space="preserve"> в соответствии с реальной ситуацией в определенном месте.</w:t>
      </w:r>
      <w:r>
        <w:rPr>
          <w:rFonts w:ascii="Times New Roman" w:hAnsi="Times New Roman" w:cs="Times New Roman"/>
          <w:sz w:val="24"/>
          <w:szCs w:val="24"/>
          <w:lang w:val="ru-RU"/>
        </w:rPr>
        <w:t xml:space="preserve"> </w:t>
      </w:r>
      <w:r w:rsidRPr="001618FC">
        <w:rPr>
          <w:rFonts w:ascii="Times New Roman" w:hAnsi="Times New Roman" w:cs="Times New Roman"/>
          <w:sz w:val="24"/>
          <w:szCs w:val="24"/>
          <w:lang w:val="ru-RU"/>
        </w:rPr>
        <w:t xml:space="preserve"> </w:t>
      </w:r>
    </w:p>
  </w:footnote>
  <w:footnote w:id="9">
    <w:p w14:paraId="37F475C0" w14:textId="5A0B0DE2" w:rsidR="003D6512" w:rsidRPr="003D6512" w:rsidRDefault="003D6512">
      <w:pPr>
        <w:pStyle w:val="FootnoteText"/>
        <w:rPr>
          <w:lang w:val="ru-RU"/>
        </w:rPr>
      </w:pPr>
      <w:r>
        <w:rPr>
          <w:rStyle w:val="FootnoteReference"/>
        </w:rPr>
        <w:footnoteRef/>
      </w:r>
      <w:r w:rsidRPr="003D6512">
        <w:rPr>
          <w:lang w:val="ru-RU"/>
        </w:rPr>
        <w:t xml:space="preserve"> </w:t>
      </w:r>
      <w:r w:rsidR="00FA7A17" w:rsidRPr="00867C87">
        <w:rPr>
          <w:rFonts w:ascii="Times New Roman" w:hAnsi="Times New Roman" w:cs="Times New Roman"/>
          <w:lang w:val="ru-RU"/>
        </w:rPr>
        <w:t>Кондрашова, Л.И., Китай: к новой модели общественного развития: монография / Л.И. Кондрашова. – М.: ИД «Форум», 2017. – 336 с.</w:t>
      </w:r>
      <w:r w:rsidR="00FA7A17">
        <w:rPr>
          <w:rFonts w:ascii="Times New Roman" w:hAnsi="Times New Roman" w:cs="Times New Roman"/>
          <w:lang w:val="ru-RU"/>
        </w:rPr>
        <w:t>,</w:t>
      </w:r>
      <w:r w:rsidR="00FA7A17" w:rsidRPr="00867C87">
        <w:rPr>
          <w:rFonts w:ascii="Times New Roman" w:hAnsi="Times New Roman" w:cs="Times New Roman"/>
          <w:lang w:val="ru-RU"/>
        </w:rPr>
        <w:t xml:space="preserve"> - С. 2</w:t>
      </w:r>
      <w:r w:rsidR="00FA7A17">
        <w:rPr>
          <w:rFonts w:ascii="Times New Roman" w:hAnsi="Times New Roman" w:cs="Times New Roman"/>
          <w:lang w:val="ru-RU"/>
        </w:rPr>
        <w:t>86</w:t>
      </w:r>
      <w:r w:rsidR="00FA7A17" w:rsidRPr="00867C87">
        <w:rPr>
          <w:rFonts w:ascii="Times New Roman" w:hAnsi="Times New Roman" w:cs="Times New Roman"/>
          <w:lang w:val="ru-RU"/>
        </w:rPr>
        <w:t>–2</w:t>
      </w:r>
      <w:r w:rsidR="00FA7A17">
        <w:rPr>
          <w:rFonts w:ascii="Times New Roman" w:hAnsi="Times New Roman" w:cs="Times New Roman"/>
          <w:lang w:val="ru-RU"/>
        </w:rPr>
        <w:t>93</w:t>
      </w:r>
      <w:r w:rsidR="00FA7A17" w:rsidRPr="00867C87">
        <w:rPr>
          <w:rFonts w:ascii="Times New Roman" w:hAnsi="Times New Roman" w:cs="Times New Roman"/>
          <w:lang w:val="ru-RU"/>
        </w:rPr>
        <w:t>.</w:t>
      </w:r>
    </w:p>
  </w:footnote>
  <w:footnote w:id="10">
    <w:p w14:paraId="49C09386" w14:textId="0E582AB6" w:rsidR="00E06D19" w:rsidRPr="00E06D19" w:rsidRDefault="00E06D19">
      <w:pPr>
        <w:pStyle w:val="FootnoteText"/>
        <w:rPr>
          <w:lang w:val="ru-RU"/>
        </w:rPr>
      </w:pPr>
      <w:r>
        <w:rPr>
          <w:rStyle w:val="FootnoteReference"/>
        </w:rPr>
        <w:footnoteRef/>
      </w:r>
      <w:r w:rsidRPr="00E06D19">
        <w:rPr>
          <w:lang w:val="ru-RU"/>
        </w:rPr>
        <w:t xml:space="preserve"> </w:t>
      </w:r>
      <w:r w:rsidR="00545731" w:rsidRPr="004D73FD">
        <w:rPr>
          <w:rFonts w:ascii="Times New Roman" w:hAnsi="Times New Roman" w:cs="Times New Roman"/>
          <w:lang w:val="ru-RU"/>
        </w:rPr>
        <w:t xml:space="preserve">Коммюнике 3-го Пленума ЦК КПК 11-го созыва </w:t>
      </w:r>
      <w:r w:rsidR="00545731">
        <w:rPr>
          <w:rFonts w:ascii="Times New Roman" w:hAnsi="Times New Roman" w:cs="Times New Roman"/>
          <w:lang w:val="ru-RU"/>
        </w:rPr>
        <w:t>(</w:t>
      </w:r>
      <w:r w:rsidRPr="004D73FD">
        <w:rPr>
          <w:rFonts w:ascii="Times New Roman" w:hAnsi="Times New Roman" w:cs="Times New Roman"/>
          <w:lang w:val="ru-RU"/>
        </w:rPr>
        <w:t>Чжунго гунчаньдан ди шиицзе чжунъян вэйюаньхуэй дисаньцы цюаньти хуэйи гунбао</w:t>
      </w:r>
      <w:r w:rsidR="00545731">
        <w:rPr>
          <w:rFonts w:ascii="Times New Roman" w:hAnsi="Times New Roman" w:cs="Times New Roman"/>
          <w:lang w:val="ru-RU"/>
        </w:rPr>
        <w:t>)</w:t>
      </w:r>
      <w:r w:rsidRPr="004D73FD">
        <w:rPr>
          <w:rFonts w:ascii="Times New Roman" w:hAnsi="Times New Roman" w:cs="Times New Roman"/>
          <w:lang w:val="ru-RU"/>
        </w:rPr>
        <w:t>. [Электронный ресурс]. – Режим доступа: http://cpc.people.com.cn/GB/64162/64168/64563/65371/4441902.html</w:t>
      </w:r>
    </w:p>
  </w:footnote>
  <w:footnote w:id="11">
    <w:p w14:paraId="05BC70AE" w14:textId="306BF4E8" w:rsidR="004D73FD" w:rsidRPr="004D73FD" w:rsidRDefault="004D73FD">
      <w:pPr>
        <w:pStyle w:val="FootnoteText"/>
        <w:rPr>
          <w:lang w:val="ru-RU"/>
        </w:rPr>
      </w:pPr>
      <w:r>
        <w:rPr>
          <w:rStyle w:val="FootnoteReference"/>
        </w:rPr>
        <w:footnoteRef/>
      </w:r>
      <w:r w:rsidRPr="004D73FD">
        <w:rPr>
          <w:lang w:val="ru-RU"/>
        </w:rPr>
        <w:t xml:space="preserve"> </w:t>
      </w:r>
      <w:r w:rsidRPr="004D73FD">
        <w:rPr>
          <w:rFonts w:ascii="Times New Roman" w:hAnsi="Times New Roman" w:cs="Times New Roman"/>
          <w:lang w:val="ru-RU"/>
        </w:rPr>
        <w:t>Островский</w:t>
      </w:r>
      <w:r w:rsidR="00313D0C">
        <w:rPr>
          <w:rFonts w:ascii="Times New Roman" w:hAnsi="Times New Roman" w:cs="Times New Roman"/>
          <w:lang w:val="ru-RU"/>
        </w:rPr>
        <w:t>,</w:t>
      </w:r>
      <w:r w:rsidRPr="004D73FD">
        <w:rPr>
          <w:rFonts w:ascii="Times New Roman" w:hAnsi="Times New Roman" w:cs="Times New Roman"/>
          <w:lang w:val="ru-RU"/>
        </w:rPr>
        <w:t xml:space="preserve"> А.В. Формирование рынка рабочей силы в КНР.</w:t>
      </w:r>
      <w:r w:rsidR="00313D0C">
        <w:rPr>
          <w:rFonts w:ascii="Times New Roman" w:hAnsi="Times New Roman" w:cs="Times New Roman"/>
          <w:lang w:val="ru-RU"/>
        </w:rPr>
        <w:t xml:space="preserve"> - </w:t>
      </w:r>
      <w:r w:rsidRPr="004D73FD">
        <w:rPr>
          <w:rFonts w:ascii="Times New Roman" w:hAnsi="Times New Roman" w:cs="Times New Roman"/>
          <w:lang w:val="ru-RU"/>
        </w:rPr>
        <w:t xml:space="preserve">М.: </w:t>
      </w:r>
      <w:r w:rsidR="00313D0C">
        <w:rPr>
          <w:rFonts w:ascii="Times New Roman" w:hAnsi="Times New Roman" w:cs="Times New Roman"/>
          <w:lang w:val="ru-RU"/>
        </w:rPr>
        <w:t xml:space="preserve">ИДВ </w:t>
      </w:r>
      <w:r w:rsidRPr="004D73FD">
        <w:rPr>
          <w:rFonts w:ascii="Times New Roman" w:hAnsi="Times New Roman" w:cs="Times New Roman"/>
          <w:lang w:val="ru-RU"/>
        </w:rPr>
        <w:t xml:space="preserve">РАН, 2003. </w:t>
      </w:r>
      <w:r w:rsidR="00387FDE">
        <w:rPr>
          <w:rFonts w:ascii="Times New Roman" w:hAnsi="Times New Roman" w:cs="Times New Roman"/>
          <w:lang w:val="ru-RU"/>
        </w:rPr>
        <w:t>–</w:t>
      </w:r>
      <w:r w:rsidR="00313D0C">
        <w:rPr>
          <w:rFonts w:ascii="Times New Roman" w:hAnsi="Times New Roman" w:cs="Times New Roman"/>
          <w:lang w:val="ru-RU"/>
        </w:rPr>
        <w:t xml:space="preserve"> </w:t>
      </w:r>
      <w:r w:rsidR="00387FDE">
        <w:rPr>
          <w:rFonts w:ascii="Times New Roman" w:hAnsi="Times New Roman" w:cs="Times New Roman"/>
          <w:lang w:val="ru-RU"/>
        </w:rPr>
        <w:t xml:space="preserve">456 с., </w:t>
      </w:r>
      <w:r w:rsidRPr="004D73FD">
        <w:rPr>
          <w:rFonts w:ascii="Times New Roman" w:hAnsi="Times New Roman" w:cs="Times New Roman"/>
          <w:lang w:val="ru-RU"/>
        </w:rPr>
        <w:t xml:space="preserve">С. </w:t>
      </w:r>
      <w:r w:rsidR="00471AF3" w:rsidRPr="004D73FD">
        <w:rPr>
          <w:rFonts w:ascii="Times New Roman" w:hAnsi="Times New Roman" w:cs="Times New Roman"/>
          <w:lang w:val="ru-RU"/>
        </w:rPr>
        <w:t>8–9</w:t>
      </w:r>
      <w:r w:rsidR="00CB3A7F">
        <w:rPr>
          <w:rFonts w:ascii="Times New Roman" w:hAnsi="Times New Roman" w:cs="Times New Roman"/>
          <w:lang w:val="ru-RU"/>
        </w:rPr>
        <w:t>.</w:t>
      </w:r>
      <w:r>
        <w:rPr>
          <w:lang w:val="ru-RU"/>
        </w:rPr>
        <w:t xml:space="preserve"> </w:t>
      </w:r>
    </w:p>
  </w:footnote>
  <w:footnote w:id="12">
    <w:p w14:paraId="6A1A8A0F" w14:textId="5183D41C" w:rsidR="003F3248" w:rsidRPr="00C97D03" w:rsidRDefault="003F3248" w:rsidP="003F3248">
      <w:pPr>
        <w:pStyle w:val="EndnoteText"/>
        <w:jc w:val="both"/>
        <w:rPr>
          <w:rFonts w:ascii="Times New Roman" w:eastAsia="MS Mincho" w:hAnsi="Times New Roman" w:cs="Times New Roman"/>
          <w:lang w:val="ru-RU" w:eastAsia="ja-JP"/>
        </w:rPr>
      </w:pPr>
      <w:r w:rsidRPr="008656BA">
        <w:rPr>
          <w:rStyle w:val="FootnoteReference"/>
          <w:rFonts w:ascii="Times New Roman" w:hAnsi="Times New Roman" w:cs="Times New Roman"/>
        </w:rPr>
        <w:footnoteRef/>
      </w:r>
      <w:r w:rsidRPr="008656BA">
        <w:rPr>
          <w:rFonts w:ascii="Times New Roman" w:hAnsi="Times New Roman" w:cs="Times New Roman"/>
          <w:lang w:val="ru-RU"/>
        </w:rPr>
        <w:t xml:space="preserve"> </w:t>
      </w:r>
      <w:r w:rsidRPr="008656BA">
        <w:rPr>
          <w:rFonts w:ascii="Times New Roman" w:eastAsia="MS Mincho" w:hAnsi="Times New Roman" w:cs="Times New Roman"/>
          <w:lang w:val="ru-RU" w:eastAsia="ja-JP"/>
        </w:rPr>
        <w:t>Островский</w:t>
      </w:r>
      <w:r w:rsidR="00485ED3">
        <w:rPr>
          <w:rFonts w:ascii="Times New Roman" w:eastAsia="MS Mincho" w:hAnsi="Times New Roman" w:cs="Times New Roman"/>
          <w:lang w:val="ru-RU" w:eastAsia="ja-JP"/>
        </w:rPr>
        <w:t xml:space="preserve">, </w:t>
      </w:r>
      <w:r w:rsidRPr="008656BA">
        <w:rPr>
          <w:rFonts w:ascii="Times New Roman" w:eastAsia="MS Mincho" w:hAnsi="Times New Roman" w:cs="Times New Roman"/>
          <w:lang w:val="ru-RU" w:eastAsia="ja-JP"/>
        </w:rPr>
        <w:t>А.В. Китай становится экономической сверхдержавой. М.: ИДВ РАН, ООО «Издательство МБА», 2020.</w:t>
      </w:r>
      <w:r w:rsidR="00821D96">
        <w:rPr>
          <w:rFonts w:ascii="Times New Roman" w:eastAsia="MS Mincho" w:hAnsi="Times New Roman" w:cs="Times New Roman"/>
          <w:lang w:val="ru-RU" w:eastAsia="ja-JP"/>
        </w:rPr>
        <w:t xml:space="preserve"> - </w:t>
      </w:r>
      <w:r w:rsidRPr="00C97D03">
        <w:rPr>
          <w:rFonts w:ascii="Times New Roman" w:eastAsia="MS Mincho" w:hAnsi="Times New Roman" w:cs="Times New Roman"/>
          <w:lang w:val="ru-RU" w:eastAsia="ja-JP"/>
        </w:rPr>
        <w:t>С.</w:t>
      </w:r>
      <w:r w:rsidRPr="008656BA">
        <w:rPr>
          <w:rFonts w:ascii="Times New Roman" w:hAnsi="Times New Roman" w:cs="Times New Roman"/>
          <w:lang w:val="ru-RU"/>
        </w:rPr>
        <w:t xml:space="preserve"> 337</w:t>
      </w:r>
      <w:r w:rsidR="00821D96">
        <w:rPr>
          <w:rFonts w:ascii="Times New Roman" w:hAnsi="Times New Roman" w:cs="Times New Roman"/>
          <w:lang w:val="ru-RU"/>
        </w:rPr>
        <w:t>.</w:t>
      </w:r>
    </w:p>
  </w:footnote>
  <w:footnote w:id="13">
    <w:p w14:paraId="172F4315" w14:textId="07ACCC12" w:rsidR="003F3248" w:rsidRPr="008656BA" w:rsidRDefault="003F3248" w:rsidP="003F3248">
      <w:pPr>
        <w:pStyle w:val="EndnoteText"/>
        <w:jc w:val="both"/>
        <w:rPr>
          <w:rFonts w:ascii="Times New Roman" w:eastAsia="MS Mincho" w:hAnsi="Times New Roman" w:cs="Times New Roman"/>
          <w:lang w:val="ru-RU" w:eastAsia="ja-JP"/>
        </w:rPr>
      </w:pPr>
      <w:r w:rsidRPr="008656BA">
        <w:rPr>
          <w:rStyle w:val="FootnoteReference"/>
          <w:rFonts w:ascii="Times New Roman" w:hAnsi="Times New Roman" w:cs="Times New Roman"/>
        </w:rPr>
        <w:footnoteRef/>
      </w:r>
      <w:r w:rsidRPr="008656BA">
        <w:rPr>
          <w:rFonts w:ascii="Times New Roman" w:hAnsi="Times New Roman" w:cs="Times New Roman"/>
          <w:lang w:val="ru-RU"/>
        </w:rPr>
        <w:t xml:space="preserve"> </w:t>
      </w:r>
      <w:r w:rsidR="00B62A8A">
        <w:rPr>
          <w:rFonts w:ascii="Times New Roman" w:eastAsia="MS Mincho" w:hAnsi="Times New Roman" w:cs="Times New Roman"/>
          <w:lang w:val="ru-RU" w:eastAsia="ja-JP"/>
        </w:rPr>
        <w:t>Там же.</w:t>
      </w:r>
      <w:r w:rsidR="00485ED3">
        <w:rPr>
          <w:rFonts w:ascii="Times New Roman" w:eastAsia="MS Mincho" w:hAnsi="Times New Roman" w:cs="Times New Roman"/>
          <w:lang w:val="ru-RU" w:eastAsia="ja-JP"/>
        </w:rPr>
        <w:t xml:space="preserve"> </w:t>
      </w:r>
      <w:r w:rsidRPr="00C97D03">
        <w:rPr>
          <w:rFonts w:ascii="Times New Roman" w:eastAsia="MS Mincho" w:hAnsi="Times New Roman" w:cs="Times New Roman"/>
          <w:lang w:val="ru-RU" w:eastAsia="ja-JP"/>
        </w:rPr>
        <w:t>С.</w:t>
      </w:r>
      <w:r w:rsidRPr="008656BA">
        <w:rPr>
          <w:rFonts w:ascii="Times New Roman" w:eastAsia="MS Mincho" w:hAnsi="Times New Roman" w:cs="Times New Roman"/>
          <w:lang w:val="ru-RU" w:eastAsia="ja-JP"/>
        </w:rPr>
        <w:t xml:space="preserve"> </w:t>
      </w:r>
      <w:r w:rsidR="00D947A4" w:rsidRPr="008656BA">
        <w:rPr>
          <w:rFonts w:ascii="Times New Roman" w:hAnsi="Times New Roman" w:cs="Times New Roman"/>
          <w:lang w:val="ru-RU"/>
        </w:rPr>
        <w:t>330–331</w:t>
      </w:r>
      <w:r w:rsidR="00EB6E97">
        <w:rPr>
          <w:rFonts w:ascii="Times New Roman" w:hAnsi="Times New Roman" w:cs="Times New Roman"/>
          <w:lang w:val="ru-RU"/>
        </w:rPr>
        <w:t>.</w:t>
      </w:r>
      <w:r w:rsidRPr="008656BA">
        <w:rPr>
          <w:rFonts w:ascii="Times New Roman" w:hAnsi="Times New Roman" w:cs="Times New Roman"/>
          <w:lang w:val="ru-RU"/>
        </w:rPr>
        <w:t xml:space="preserve"> </w:t>
      </w:r>
    </w:p>
  </w:footnote>
  <w:footnote w:id="14">
    <w:p w14:paraId="0B2D4A1C" w14:textId="30A43041" w:rsidR="003F3248" w:rsidRPr="0059427E" w:rsidRDefault="003F3248" w:rsidP="003F3248">
      <w:pPr>
        <w:pStyle w:val="EndnoteText"/>
        <w:jc w:val="both"/>
        <w:rPr>
          <w:rFonts w:ascii="Times New Roman" w:eastAsia="MS Mincho" w:hAnsi="Times New Roman"/>
          <w:sz w:val="24"/>
          <w:szCs w:val="24"/>
          <w:lang w:val="ru-RU" w:eastAsia="ja-JP"/>
        </w:rPr>
      </w:pPr>
      <w:r w:rsidRPr="008656BA">
        <w:rPr>
          <w:rStyle w:val="FootnoteReference"/>
          <w:rFonts w:ascii="Times New Roman" w:hAnsi="Times New Roman" w:cs="Times New Roman"/>
        </w:rPr>
        <w:footnoteRef/>
      </w:r>
      <w:r w:rsidRPr="008656BA">
        <w:rPr>
          <w:rFonts w:ascii="Times New Roman" w:hAnsi="Times New Roman" w:cs="Times New Roman"/>
          <w:lang w:val="ru-RU"/>
        </w:rPr>
        <w:t xml:space="preserve"> </w:t>
      </w:r>
      <w:r w:rsidR="00B62A8A">
        <w:rPr>
          <w:rFonts w:ascii="Times New Roman" w:eastAsia="MS Mincho" w:hAnsi="Times New Roman" w:cs="Times New Roman"/>
          <w:lang w:val="ru-RU" w:eastAsia="ja-JP"/>
        </w:rPr>
        <w:t xml:space="preserve">Там же. </w:t>
      </w:r>
      <w:r w:rsidRPr="0059427E">
        <w:rPr>
          <w:rFonts w:ascii="Times New Roman" w:eastAsia="MS Mincho" w:hAnsi="Times New Roman" w:cs="Times New Roman"/>
          <w:lang w:val="ru-RU" w:eastAsia="ja-JP"/>
        </w:rPr>
        <w:t>С.</w:t>
      </w:r>
      <w:r w:rsidRPr="008656BA">
        <w:rPr>
          <w:rFonts w:ascii="Times New Roman" w:hAnsi="Times New Roman" w:cs="Times New Roman"/>
          <w:lang w:val="ru-RU"/>
        </w:rPr>
        <w:t xml:space="preserve"> 331</w:t>
      </w:r>
      <w:r w:rsidR="00EB6E97">
        <w:rPr>
          <w:rFonts w:ascii="Times New Roman" w:hAnsi="Times New Roman" w:cs="Times New Roman"/>
          <w:lang w:val="ru-RU"/>
        </w:rPr>
        <w:t>.</w:t>
      </w:r>
    </w:p>
  </w:footnote>
  <w:footnote w:id="15">
    <w:p w14:paraId="6380C09A" w14:textId="25888164" w:rsidR="003F3248" w:rsidRPr="00732EC5" w:rsidRDefault="003F3248" w:rsidP="00732EC5">
      <w:pPr>
        <w:spacing w:after="0" w:line="240" w:lineRule="auto"/>
        <w:contextualSpacing/>
        <w:rPr>
          <w:rFonts w:ascii="Times New Roman" w:hAnsi="Times New Roman" w:cs="Times New Roman"/>
          <w:sz w:val="24"/>
          <w:szCs w:val="24"/>
          <w:lang w:val="ru-RU"/>
        </w:rPr>
      </w:pPr>
      <w:r>
        <w:rPr>
          <w:rStyle w:val="FootnoteReference"/>
        </w:rPr>
        <w:footnoteRef/>
      </w:r>
      <w:r w:rsidRPr="002B0FB5">
        <w:rPr>
          <w:lang w:val="ru-RU"/>
        </w:rPr>
        <w:t xml:space="preserve"> </w:t>
      </w:r>
      <w:r w:rsidR="00EB6E97" w:rsidRPr="00EB6E97">
        <w:rPr>
          <w:rFonts w:ascii="Times New Roman" w:hAnsi="Times New Roman" w:cs="Times New Roman"/>
          <w:sz w:val="20"/>
          <w:szCs w:val="20"/>
          <w:lang w:val="ru-RU"/>
        </w:rPr>
        <w:t>Цзя</w:t>
      </w:r>
      <w:r w:rsidR="00706298">
        <w:rPr>
          <w:rFonts w:ascii="Times New Roman" w:hAnsi="Times New Roman" w:cs="Times New Roman"/>
          <w:sz w:val="20"/>
          <w:szCs w:val="20"/>
          <w:lang w:val="ru-RU"/>
        </w:rPr>
        <w:t>,</w:t>
      </w:r>
      <w:r w:rsidR="00EB6E97" w:rsidRPr="00EB6E97">
        <w:rPr>
          <w:rFonts w:ascii="Times New Roman" w:hAnsi="Times New Roman" w:cs="Times New Roman"/>
          <w:sz w:val="20"/>
          <w:szCs w:val="20"/>
          <w:lang w:val="ru-RU"/>
        </w:rPr>
        <w:t xml:space="preserve"> Сун. Бан</w:t>
      </w:r>
      <w:r w:rsidR="00EB6E97" w:rsidRPr="00EB6E97">
        <w:rPr>
          <w:rFonts w:ascii="Times New Roman" w:hAnsi="Times New Roman" w:cs="Times New Roman"/>
          <w:sz w:val="20"/>
          <w:szCs w:val="20"/>
          <w:lang w:val="ru-RU"/>
        </w:rPr>
        <w:softHyphen/>
        <w:t>ков</w:t>
      </w:r>
      <w:r w:rsidR="00EB6E97" w:rsidRPr="00EB6E97">
        <w:rPr>
          <w:rFonts w:ascii="Times New Roman" w:hAnsi="Times New Roman" w:cs="Times New Roman"/>
          <w:sz w:val="20"/>
          <w:szCs w:val="20"/>
          <w:lang w:val="ru-RU"/>
        </w:rPr>
        <w:softHyphen/>
        <w:t>ская сис</w:t>
      </w:r>
      <w:r w:rsidR="00EB6E97" w:rsidRPr="00EB6E97">
        <w:rPr>
          <w:rFonts w:ascii="Times New Roman" w:hAnsi="Times New Roman" w:cs="Times New Roman"/>
          <w:sz w:val="20"/>
          <w:szCs w:val="20"/>
          <w:lang w:val="ru-RU"/>
        </w:rPr>
        <w:softHyphen/>
        <w:t>те</w:t>
      </w:r>
      <w:r w:rsidR="00EB6E97" w:rsidRPr="00EB6E97">
        <w:rPr>
          <w:rFonts w:ascii="Times New Roman" w:hAnsi="Times New Roman" w:cs="Times New Roman"/>
          <w:sz w:val="20"/>
          <w:szCs w:val="20"/>
          <w:lang w:val="ru-RU"/>
        </w:rPr>
        <w:softHyphen/>
        <w:t>ма в хо</w:t>
      </w:r>
      <w:r w:rsidR="00EB6E97" w:rsidRPr="00EB6E97">
        <w:rPr>
          <w:rFonts w:ascii="Times New Roman" w:hAnsi="Times New Roman" w:cs="Times New Roman"/>
          <w:sz w:val="20"/>
          <w:szCs w:val="20"/>
          <w:lang w:val="ru-RU"/>
        </w:rPr>
        <w:softHyphen/>
        <w:t>де эко</w:t>
      </w:r>
      <w:r w:rsidR="00EB6E97" w:rsidRPr="00EB6E97">
        <w:rPr>
          <w:rFonts w:ascii="Times New Roman" w:hAnsi="Times New Roman" w:cs="Times New Roman"/>
          <w:sz w:val="20"/>
          <w:szCs w:val="20"/>
          <w:lang w:val="ru-RU"/>
        </w:rPr>
        <w:softHyphen/>
        <w:t>но</w:t>
      </w:r>
      <w:r w:rsidR="00EB6E97" w:rsidRPr="00EB6E97">
        <w:rPr>
          <w:rFonts w:ascii="Times New Roman" w:hAnsi="Times New Roman" w:cs="Times New Roman"/>
          <w:sz w:val="20"/>
          <w:szCs w:val="20"/>
          <w:lang w:val="ru-RU"/>
        </w:rPr>
        <w:softHyphen/>
        <w:t>ми</w:t>
      </w:r>
      <w:r w:rsidR="00EB6E97" w:rsidRPr="00EB6E97">
        <w:rPr>
          <w:rFonts w:ascii="Times New Roman" w:hAnsi="Times New Roman" w:cs="Times New Roman"/>
          <w:sz w:val="20"/>
          <w:szCs w:val="20"/>
          <w:lang w:val="ru-RU"/>
        </w:rPr>
        <w:softHyphen/>
        <w:t>че</w:t>
      </w:r>
      <w:r w:rsidR="00EB6E97" w:rsidRPr="00EB6E97">
        <w:rPr>
          <w:rFonts w:ascii="Times New Roman" w:hAnsi="Times New Roman" w:cs="Times New Roman"/>
          <w:sz w:val="20"/>
          <w:szCs w:val="20"/>
          <w:lang w:val="ru-RU"/>
        </w:rPr>
        <w:softHyphen/>
        <w:t>ской ре</w:t>
      </w:r>
      <w:r w:rsidR="00EB6E97" w:rsidRPr="00EB6E97">
        <w:rPr>
          <w:rFonts w:ascii="Times New Roman" w:hAnsi="Times New Roman" w:cs="Times New Roman"/>
          <w:sz w:val="20"/>
          <w:szCs w:val="20"/>
          <w:lang w:val="ru-RU"/>
        </w:rPr>
        <w:softHyphen/>
        <w:t>фор</w:t>
      </w:r>
      <w:r w:rsidR="00EB6E97" w:rsidRPr="00EB6E97">
        <w:rPr>
          <w:rFonts w:ascii="Times New Roman" w:hAnsi="Times New Roman" w:cs="Times New Roman"/>
          <w:sz w:val="20"/>
          <w:szCs w:val="20"/>
          <w:lang w:val="ru-RU"/>
        </w:rPr>
        <w:softHyphen/>
        <w:t>мы КНР (ко</w:t>
      </w:r>
      <w:r w:rsidR="00EB6E97" w:rsidRPr="00EB6E97">
        <w:rPr>
          <w:rFonts w:ascii="Times New Roman" w:hAnsi="Times New Roman" w:cs="Times New Roman"/>
          <w:sz w:val="20"/>
          <w:szCs w:val="20"/>
          <w:lang w:val="ru-RU"/>
        </w:rPr>
        <w:softHyphen/>
        <w:t>нец ⅩⅩ — на</w:t>
      </w:r>
      <w:r w:rsidR="00EB6E97" w:rsidRPr="00EB6E97">
        <w:rPr>
          <w:rFonts w:ascii="Times New Roman" w:hAnsi="Times New Roman" w:cs="Times New Roman"/>
          <w:sz w:val="20"/>
          <w:szCs w:val="20"/>
          <w:lang w:val="ru-RU"/>
        </w:rPr>
        <w:softHyphen/>
        <w:t>ча</w:t>
      </w:r>
      <w:r w:rsidR="00EB6E97" w:rsidRPr="00EB6E97">
        <w:rPr>
          <w:rFonts w:ascii="Times New Roman" w:hAnsi="Times New Roman" w:cs="Times New Roman"/>
          <w:sz w:val="20"/>
          <w:szCs w:val="20"/>
          <w:lang w:val="ru-RU"/>
        </w:rPr>
        <w:softHyphen/>
        <w:t>ло ⅩⅩⅠ в.)</w:t>
      </w:r>
      <w:r w:rsidR="00706298" w:rsidRPr="00706298">
        <w:rPr>
          <w:rFonts w:ascii="Times New Roman" w:hAnsi="Times New Roman" w:cs="Times New Roman"/>
          <w:sz w:val="20"/>
          <w:szCs w:val="20"/>
          <w:lang w:val="ru-RU"/>
        </w:rPr>
        <w:t xml:space="preserve">: </w:t>
      </w:r>
      <w:r w:rsidR="00EB6E97" w:rsidRPr="00EB6E97">
        <w:rPr>
          <w:rFonts w:ascii="Times New Roman" w:hAnsi="Times New Roman" w:cs="Times New Roman"/>
          <w:sz w:val="20"/>
          <w:szCs w:val="20"/>
          <w:lang w:val="ru-RU"/>
        </w:rPr>
        <w:t>дисс. канд. экон. на</w:t>
      </w:r>
      <w:r w:rsidR="00EB6E97" w:rsidRPr="00EB6E97">
        <w:rPr>
          <w:rFonts w:ascii="Times New Roman" w:hAnsi="Times New Roman" w:cs="Times New Roman"/>
          <w:sz w:val="20"/>
          <w:szCs w:val="20"/>
          <w:lang w:val="ru-RU"/>
        </w:rPr>
        <w:softHyphen/>
        <w:t>ук: 08.00.14</w:t>
      </w:r>
      <w:r w:rsidR="00706298" w:rsidRPr="00706298">
        <w:rPr>
          <w:rFonts w:ascii="Times New Roman" w:hAnsi="Times New Roman" w:cs="Times New Roman"/>
          <w:sz w:val="20"/>
          <w:szCs w:val="20"/>
          <w:lang w:val="ru-RU"/>
        </w:rPr>
        <w:t>:</w:t>
      </w:r>
      <w:r w:rsidR="00706298">
        <w:rPr>
          <w:rFonts w:ascii="Times New Roman" w:hAnsi="Times New Roman" w:cs="Times New Roman"/>
          <w:sz w:val="20"/>
          <w:szCs w:val="20"/>
          <w:lang w:val="ru-RU"/>
        </w:rPr>
        <w:t xml:space="preserve"> защищена 9.12.2019.</w:t>
      </w:r>
      <w:r w:rsidR="00EB6E97" w:rsidRPr="00EB6E97">
        <w:rPr>
          <w:rFonts w:ascii="Times New Roman" w:hAnsi="Times New Roman" w:cs="Times New Roman"/>
          <w:sz w:val="20"/>
          <w:szCs w:val="20"/>
          <w:lang w:val="ru-RU"/>
        </w:rPr>
        <w:t xml:space="preserve"> [Ме</w:t>
      </w:r>
      <w:r w:rsidR="00EB6E97" w:rsidRPr="00EB6E97">
        <w:rPr>
          <w:rFonts w:ascii="Times New Roman" w:hAnsi="Times New Roman" w:cs="Times New Roman"/>
          <w:sz w:val="20"/>
          <w:szCs w:val="20"/>
          <w:lang w:val="ru-RU"/>
        </w:rPr>
        <w:softHyphen/>
        <w:t>сто за</w:t>
      </w:r>
      <w:r w:rsidR="00EB6E97" w:rsidRPr="00EB6E97">
        <w:rPr>
          <w:rFonts w:ascii="Times New Roman" w:hAnsi="Times New Roman" w:cs="Times New Roman"/>
          <w:sz w:val="20"/>
          <w:szCs w:val="20"/>
          <w:lang w:val="ru-RU"/>
        </w:rPr>
        <w:softHyphen/>
        <w:t>щи</w:t>
      </w:r>
      <w:r w:rsidR="00EB6E97" w:rsidRPr="00EB6E97">
        <w:rPr>
          <w:rFonts w:ascii="Times New Roman" w:hAnsi="Times New Roman" w:cs="Times New Roman"/>
          <w:sz w:val="20"/>
          <w:szCs w:val="20"/>
          <w:lang w:val="ru-RU"/>
        </w:rPr>
        <w:softHyphen/>
        <w:t>ты: Ин-т Даль</w:t>
      </w:r>
      <w:r w:rsidR="00EB6E97" w:rsidRPr="00EB6E97">
        <w:rPr>
          <w:rFonts w:ascii="Times New Roman" w:hAnsi="Times New Roman" w:cs="Times New Roman"/>
          <w:sz w:val="20"/>
          <w:szCs w:val="20"/>
          <w:lang w:val="ru-RU"/>
        </w:rPr>
        <w:softHyphen/>
        <w:t>не</w:t>
      </w:r>
      <w:r w:rsidR="00EB6E97" w:rsidRPr="00EB6E97">
        <w:rPr>
          <w:rFonts w:ascii="Times New Roman" w:hAnsi="Times New Roman" w:cs="Times New Roman"/>
          <w:sz w:val="20"/>
          <w:szCs w:val="20"/>
          <w:lang w:val="ru-RU"/>
        </w:rPr>
        <w:softHyphen/>
        <w:t>го Вос</w:t>
      </w:r>
      <w:r w:rsidR="00EB6E97" w:rsidRPr="00EB6E97">
        <w:rPr>
          <w:rFonts w:ascii="Times New Roman" w:hAnsi="Times New Roman" w:cs="Times New Roman"/>
          <w:sz w:val="20"/>
          <w:szCs w:val="20"/>
          <w:lang w:val="ru-RU"/>
        </w:rPr>
        <w:softHyphen/>
        <w:t>то</w:t>
      </w:r>
      <w:r w:rsidR="00EB6E97" w:rsidRPr="00EB6E97">
        <w:rPr>
          <w:rFonts w:ascii="Times New Roman" w:hAnsi="Times New Roman" w:cs="Times New Roman"/>
          <w:sz w:val="20"/>
          <w:szCs w:val="20"/>
          <w:lang w:val="ru-RU"/>
        </w:rPr>
        <w:softHyphen/>
        <w:t>ка РАН].</w:t>
      </w:r>
      <w:r w:rsidR="00C44022">
        <w:rPr>
          <w:rFonts w:ascii="Times New Roman" w:hAnsi="Times New Roman" w:cs="Times New Roman"/>
          <w:sz w:val="20"/>
          <w:szCs w:val="20"/>
          <w:lang w:val="ru-RU"/>
        </w:rPr>
        <w:t xml:space="preserve"> </w:t>
      </w:r>
      <w:r w:rsidR="00EE6D9F">
        <w:rPr>
          <w:rFonts w:ascii="Times New Roman" w:hAnsi="Times New Roman" w:cs="Times New Roman"/>
          <w:sz w:val="20"/>
          <w:szCs w:val="20"/>
          <w:lang w:val="ru-RU"/>
        </w:rPr>
        <w:t xml:space="preserve">191 с. </w:t>
      </w:r>
      <w:r w:rsidR="00C44022">
        <w:rPr>
          <w:rFonts w:ascii="Times New Roman" w:hAnsi="Times New Roman" w:cs="Times New Roman"/>
          <w:sz w:val="20"/>
          <w:szCs w:val="20"/>
          <w:lang w:val="ru-RU"/>
        </w:rPr>
        <w:t xml:space="preserve">С. 18-19. </w:t>
      </w:r>
    </w:p>
  </w:footnote>
  <w:footnote w:id="16">
    <w:p w14:paraId="5D69C922" w14:textId="01FB69E9" w:rsidR="003F3248" w:rsidRPr="00312E8A" w:rsidRDefault="003F3248" w:rsidP="003F3248">
      <w:pPr>
        <w:pStyle w:val="FootnoteText"/>
        <w:rPr>
          <w:rFonts w:ascii="Times New Roman" w:hAnsi="Times New Roman" w:cs="Times New Roman"/>
          <w:lang w:val="ru-RU"/>
        </w:rPr>
      </w:pPr>
      <w:r w:rsidRPr="0029400C">
        <w:rPr>
          <w:rStyle w:val="FootnoteReference"/>
          <w:rFonts w:ascii="Times New Roman" w:hAnsi="Times New Roman" w:cs="Times New Roman"/>
        </w:rPr>
        <w:footnoteRef/>
      </w:r>
      <w:r w:rsidRPr="0029400C">
        <w:rPr>
          <w:rFonts w:ascii="Times New Roman" w:hAnsi="Times New Roman" w:cs="Times New Roman"/>
          <w:lang w:val="ru-RU"/>
        </w:rPr>
        <w:t xml:space="preserve"> </w:t>
      </w:r>
      <w:bookmarkStart w:id="10" w:name="_Hlk104286197"/>
      <w:r w:rsidR="00955B18">
        <w:rPr>
          <w:rFonts w:ascii="Times New Roman" w:hAnsi="Times New Roman" w:cs="Times New Roman"/>
          <w:lang w:val="ru-RU"/>
        </w:rPr>
        <w:t>У</w:t>
      </w:r>
      <w:r w:rsidR="00313B28">
        <w:rPr>
          <w:rFonts w:ascii="Times New Roman" w:hAnsi="Times New Roman" w:cs="Times New Roman"/>
          <w:lang w:val="ru-RU"/>
        </w:rPr>
        <w:t>, Юаньсянь</w:t>
      </w:r>
      <w:r w:rsidR="00955B18">
        <w:rPr>
          <w:rFonts w:ascii="Times New Roman" w:hAnsi="Times New Roman" w:cs="Times New Roman"/>
          <w:lang w:val="ru-RU"/>
        </w:rPr>
        <w:t>.</w:t>
      </w:r>
      <w:r>
        <w:rPr>
          <w:rFonts w:ascii="Times New Roman" w:hAnsi="Times New Roman" w:cs="Times New Roman"/>
          <w:lang w:val="ru-RU"/>
        </w:rPr>
        <w:t xml:space="preserve"> </w:t>
      </w:r>
      <w:r w:rsidR="00B62A8A" w:rsidRPr="0029400C">
        <w:rPr>
          <w:rFonts w:ascii="Times New Roman" w:hAnsi="Times New Roman" w:cs="Times New Roman"/>
          <w:lang w:val="ru-RU"/>
        </w:rPr>
        <w:t>История финансов Китая (1978–2018)</w:t>
      </w:r>
      <w:r w:rsidR="00B62A8A">
        <w:rPr>
          <w:rFonts w:ascii="Times New Roman" w:hAnsi="Times New Roman" w:cs="Times New Roman"/>
          <w:lang w:val="ru-RU"/>
        </w:rPr>
        <w:t xml:space="preserve"> (</w:t>
      </w:r>
      <w:r w:rsidRPr="0029400C">
        <w:rPr>
          <w:rFonts w:ascii="Times New Roman" w:hAnsi="Times New Roman" w:cs="Times New Roman"/>
          <w:lang w:val="ru-RU"/>
        </w:rPr>
        <w:t xml:space="preserve">Чжунго цзиньжунши </w:t>
      </w:r>
      <w:r w:rsidR="00312E8A">
        <w:rPr>
          <w:rFonts w:ascii="Times New Roman" w:hAnsi="Times New Roman" w:cs="Times New Roman"/>
          <w:lang w:val="ru-RU"/>
        </w:rPr>
        <w:t>(</w:t>
      </w:r>
      <w:r w:rsidR="00B62A8A">
        <w:rPr>
          <w:rFonts w:ascii="Times New Roman" w:hAnsi="Times New Roman" w:cs="Times New Roman"/>
          <w:lang w:val="ru-RU"/>
        </w:rPr>
        <w:t>1978–2018</w:t>
      </w:r>
      <w:r w:rsidR="00312E8A">
        <w:rPr>
          <w:rFonts w:ascii="Times New Roman" w:hAnsi="Times New Roman" w:cs="Times New Roman"/>
          <w:lang w:val="ru-RU"/>
        </w:rPr>
        <w:t>)</w:t>
      </w:r>
      <w:r w:rsidR="00B62A8A">
        <w:rPr>
          <w:rFonts w:ascii="Times New Roman" w:hAnsi="Times New Roman" w:cs="Times New Roman"/>
          <w:lang w:val="ru-RU"/>
        </w:rPr>
        <w:t>)</w:t>
      </w:r>
      <w:r w:rsidRPr="0029400C">
        <w:rPr>
          <w:rFonts w:ascii="Times New Roman" w:hAnsi="Times New Roman" w:cs="Times New Roman"/>
          <w:lang w:val="ru-RU"/>
        </w:rPr>
        <w:t>. Шэхуэй кэсюэ вэньсянь шубаньшэю - 2018. - С. 235–236</w:t>
      </w:r>
      <w:r w:rsidRPr="00C754A7">
        <w:rPr>
          <w:rFonts w:ascii="Times New Roman" w:hAnsi="Times New Roman" w:cs="Times New Roman"/>
          <w:lang w:val="ru-RU"/>
        </w:rPr>
        <w:t>.</w:t>
      </w:r>
      <w:r w:rsidR="00312E8A">
        <w:rPr>
          <w:rFonts w:ascii="Times New Roman" w:hAnsi="Times New Roman" w:cs="Times New Roman"/>
          <w:lang w:val="ru-RU"/>
        </w:rPr>
        <w:t xml:space="preserve"> </w:t>
      </w:r>
      <w:bookmarkEnd w:id="10"/>
      <w:r w:rsidR="00312E8A" w:rsidRPr="00312E8A">
        <w:rPr>
          <w:rFonts w:ascii="Times New Roman" w:hAnsi="Times New Roman" w:cs="Times New Roman"/>
          <w:lang w:val="ru-RU"/>
        </w:rPr>
        <w:t>[</w:t>
      </w:r>
      <w:r w:rsidR="00312E8A">
        <w:rPr>
          <w:rFonts w:ascii="Times New Roman" w:hAnsi="Times New Roman" w:cs="Times New Roman"/>
          <w:lang w:val="ru-RU"/>
        </w:rPr>
        <w:t>Электронный ресурс</w:t>
      </w:r>
      <w:r w:rsidR="00312E8A" w:rsidRPr="00312E8A">
        <w:rPr>
          <w:rFonts w:ascii="Times New Roman" w:hAnsi="Times New Roman" w:cs="Times New Roman"/>
          <w:lang w:val="ru-RU"/>
        </w:rPr>
        <w:t>]</w:t>
      </w:r>
      <w:r w:rsidR="00312E8A">
        <w:rPr>
          <w:rFonts w:ascii="Times New Roman" w:hAnsi="Times New Roman" w:cs="Times New Roman"/>
          <w:lang w:val="ru-RU"/>
        </w:rPr>
        <w:t>. – Режим доступа</w:t>
      </w:r>
      <w:r w:rsidRPr="00312E8A">
        <w:rPr>
          <w:rFonts w:ascii="Times New Roman" w:hAnsi="Times New Roman" w:cs="Times New Roman"/>
          <w:lang w:val="ru-RU"/>
        </w:rPr>
        <w:t xml:space="preserve">: </w:t>
      </w:r>
      <w:r w:rsidRPr="0059427E">
        <w:rPr>
          <w:rFonts w:ascii="Times New Roman" w:hAnsi="Times New Roman" w:cs="Times New Roman"/>
        </w:rPr>
        <w:t>https</w:t>
      </w:r>
      <w:r w:rsidRPr="00312E8A">
        <w:rPr>
          <w:rFonts w:ascii="Times New Roman" w:hAnsi="Times New Roman" w:cs="Times New Roman"/>
          <w:lang w:val="ru-RU"/>
        </w:rPr>
        <w:t>://</w:t>
      </w:r>
      <w:r w:rsidRPr="0059427E">
        <w:rPr>
          <w:rFonts w:ascii="Times New Roman" w:hAnsi="Times New Roman" w:cs="Times New Roman"/>
        </w:rPr>
        <w:t>www</w:t>
      </w:r>
      <w:r w:rsidRPr="00312E8A">
        <w:rPr>
          <w:rFonts w:ascii="Times New Roman" w:hAnsi="Times New Roman" w:cs="Times New Roman"/>
          <w:lang w:val="ru-RU"/>
        </w:rPr>
        <w:t>.</w:t>
      </w:r>
      <w:r w:rsidRPr="0059427E">
        <w:rPr>
          <w:rFonts w:ascii="Times New Roman" w:hAnsi="Times New Roman" w:cs="Times New Roman"/>
        </w:rPr>
        <w:t>pishu</w:t>
      </w:r>
      <w:r w:rsidRPr="00312E8A">
        <w:rPr>
          <w:rFonts w:ascii="Times New Roman" w:hAnsi="Times New Roman" w:cs="Times New Roman"/>
          <w:lang w:val="ru-RU"/>
        </w:rPr>
        <w:t>.</w:t>
      </w:r>
      <w:r w:rsidRPr="0059427E">
        <w:rPr>
          <w:rFonts w:ascii="Times New Roman" w:hAnsi="Times New Roman" w:cs="Times New Roman"/>
        </w:rPr>
        <w:t>com</w:t>
      </w:r>
      <w:r w:rsidRPr="00312E8A">
        <w:rPr>
          <w:rFonts w:ascii="Times New Roman" w:hAnsi="Times New Roman" w:cs="Times New Roman"/>
          <w:lang w:val="ru-RU"/>
        </w:rPr>
        <w:t>.</w:t>
      </w:r>
      <w:r w:rsidRPr="0059427E">
        <w:rPr>
          <w:rFonts w:ascii="Times New Roman" w:hAnsi="Times New Roman" w:cs="Times New Roman"/>
        </w:rPr>
        <w:t>cn</w:t>
      </w:r>
      <w:r w:rsidRPr="00312E8A">
        <w:rPr>
          <w:rFonts w:ascii="Times New Roman" w:hAnsi="Times New Roman" w:cs="Times New Roman"/>
          <w:lang w:val="ru-RU"/>
        </w:rPr>
        <w:t>/</w:t>
      </w:r>
      <w:r w:rsidRPr="0059427E">
        <w:rPr>
          <w:rFonts w:ascii="Times New Roman" w:hAnsi="Times New Roman" w:cs="Times New Roman"/>
        </w:rPr>
        <w:t>skwx</w:t>
      </w:r>
      <w:r w:rsidRPr="00312E8A">
        <w:rPr>
          <w:rFonts w:ascii="Times New Roman" w:hAnsi="Times New Roman" w:cs="Times New Roman"/>
          <w:lang w:val="ru-RU"/>
        </w:rPr>
        <w:t>_</w:t>
      </w:r>
      <w:r w:rsidRPr="0059427E">
        <w:rPr>
          <w:rFonts w:ascii="Times New Roman" w:hAnsi="Times New Roman" w:cs="Times New Roman"/>
        </w:rPr>
        <w:t>ps</w:t>
      </w:r>
      <w:r w:rsidRPr="00312E8A">
        <w:rPr>
          <w:rFonts w:ascii="Times New Roman" w:hAnsi="Times New Roman" w:cs="Times New Roman"/>
          <w:lang w:val="ru-RU"/>
        </w:rPr>
        <w:t>/</w:t>
      </w:r>
      <w:r w:rsidRPr="0059427E">
        <w:rPr>
          <w:rFonts w:ascii="Times New Roman" w:hAnsi="Times New Roman" w:cs="Times New Roman"/>
        </w:rPr>
        <w:t>bookDetail</w:t>
      </w:r>
      <w:r w:rsidRPr="00312E8A">
        <w:rPr>
          <w:rFonts w:ascii="Times New Roman" w:hAnsi="Times New Roman" w:cs="Times New Roman"/>
          <w:lang w:val="ru-RU"/>
        </w:rPr>
        <w:t>?</w:t>
      </w:r>
      <w:r w:rsidRPr="0059427E">
        <w:rPr>
          <w:rFonts w:ascii="Times New Roman" w:hAnsi="Times New Roman" w:cs="Times New Roman"/>
        </w:rPr>
        <w:t>SiteID</w:t>
      </w:r>
      <w:r w:rsidRPr="00312E8A">
        <w:rPr>
          <w:rFonts w:ascii="Times New Roman" w:hAnsi="Times New Roman" w:cs="Times New Roman"/>
          <w:lang w:val="ru-RU"/>
        </w:rPr>
        <w:t>=14&amp;</w:t>
      </w:r>
      <w:r w:rsidRPr="0059427E">
        <w:rPr>
          <w:rFonts w:ascii="Times New Roman" w:hAnsi="Times New Roman" w:cs="Times New Roman"/>
        </w:rPr>
        <w:t>ID</w:t>
      </w:r>
      <w:r w:rsidRPr="00312E8A">
        <w:rPr>
          <w:rFonts w:ascii="Times New Roman" w:hAnsi="Times New Roman" w:cs="Times New Roman"/>
          <w:lang w:val="ru-RU"/>
        </w:rPr>
        <w:t>=10629700</w:t>
      </w:r>
    </w:p>
  </w:footnote>
  <w:footnote w:id="17">
    <w:p w14:paraId="3E55FA7D" w14:textId="14325CE2" w:rsidR="003F3248" w:rsidRPr="00FD4D7C" w:rsidRDefault="003F3248" w:rsidP="003F3248">
      <w:pPr>
        <w:pStyle w:val="FootnoteText"/>
        <w:rPr>
          <w:lang w:val="ru-RU"/>
        </w:rPr>
      </w:pPr>
      <w:r w:rsidRPr="0029400C">
        <w:rPr>
          <w:rStyle w:val="FootnoteReference"/>
          <w:rFonts w:ascii="Times New Roman" w:hAnsi="Times New Roman" w:cs="Times New Roman"/>
        </w:rPr>
        <w:footnoteRef/>
      </w:r>
      <w:r w:rsidRPr="0029400C">
        <w:rPr>
          <w:rFonts w:ascii="Times New Roman" w:hAnsi="Times New Roman" w:cs="Times New Roman"/>
          <w:lang w:val="ru-RU"/>
        </w:rPr>
        <w:t xml:space="preserve"> </w:t>
      </w:r>
      <w:bookmarkStart w:id="11" w:name="_Hlk104286261"/>
      <w:r w:rsidR="00955B18">
        <w:rPr>
          <w:rFonts w:ascii="Times New Roman" w:hAnsi="Times New Roman" w:cs="Times New Roman"/>
          <w:lang w:val="ru-RU"/>
        </w:rPr>
        <w:t>У</w:t>
      </w:r>
      <w:r w:rsidR="00E0007A">
        <w:rPr>
          <w:rFonts w:ascii="Times New Roman" w:hAnsi="Times New Roman" w:cs="Times New Roman"/>
          <w:lang w:val="ru-RU"/>
        </w:rPr>
        <w:t>, Сяолин.</w:t>
      </w:r>
      <w:r w:rsidRPr="0029400C">
        <w:rPr>
          <w:rFonts w:ascii="Times New Roman" w:hAnsi="Times New Roman" w:cs="Times New Roman"/>
          <w:lang w:val="ru-RU"/>
        </w:rPr>
        <w:t xml:space="preserve"> </w:t>
      </w:r>
      <w:r w:rsidR="00AC3340" w:rsidRPr="0029400C">
        <w:rPr>
          <w:rFonts w:ascii="Times New Roman" w:hAnsi="Times New Roman" w:cs="Times New Roman"/>
          <w:lang w:val="ru-RU"/>
        </w:rPr>
        <w:t>Основные вехи финансовой реформы и пе</w:t>
      </w:r>
      <w:r w:rsidR="00AC3340">
        <w:rPr>
          <w:rFonts w:ascii="Times New Roman" w:hAnsi="Times New Roman" w:cs="Times New Roman"/>
          <w:lang w:val="ru-RU"/>
        </w:rPr>
        <w:t>риод</w:t>
      </w:r>
      <w:r w:rsidR="00AC3340" w:rsidRPr="0029400C">
        <w:rPr>
          <w:rFonts w:ascii="Times New Roman" w:hAnsi="Times New Roman" w:cs="Times New Roman"/>
          <w:lang w:val="ru-RU"/>
        </w:rPr>
        <w:t xml:space="preserve"> «открытости» в Китае </w:t>
      </w:r>
      <w:r w:rsidR="00AC3340">
        <w:rPr>
          <w:rFonts w:ascii="Times New Roman" w:hAnsi="Times New Roman" w:cs="Times New Roman"/>
          <w:lang w:val="ru-RU"/>
        </w:rPr>
        <w:t>(</w:t>
      </w:r>
      <w:r w:rsidRPr="0029400C">
        <w:rPr>
          <w:rFonts w:ascii="Times New Roman" w:hAnsi="Times New Roman" w:cs="Times New Roman"/>
          <w:lang w:val="ru-RU"/>
        </w:rPr>
        <w:t>Чжуго цзиньжун гайгэ кайфан дашицзи</w:t>
      </w:r>
      <w:r w:rsidR="00955B18">
        <w:rPr>
          <w:rFonts w:ascii="Times New Roman" w:hAnsi="Times New Roman" w:cs="Times New Roman"/>
          <w:lang w:val="ru-RU"/>
        </w:rPr>
        <w:t>)</w:t>
      </w:r>
      <w:r w:rsidRPr="0029400C">
        <w:rPr>
          <w:rFonts w:ascii="Times New Roman" w:hAnsi="Times New Roman" w:cs="Times New Roman"/>
          <w:lang w:val="ru-RU"/>
        </w:rPr>
        <w:t>. Чжунго цзиньжун чубаньшэ. – 2008. – С. 19.</w:t>
      </w:r>
      <w:r>
        <w:rPr>
          <w:lang w:val="ru-RU"/>
        </w:rPr>
        <w:t xml:space="preserve"> </w:t>
      </w:r>
      <w:bookmarkEnd w:id="11"/>
    </w:p>
  </w:footnote>
  <w:footnote w:id="18">
    <w:p w14:paraId="03775EC9" w14:textId="2A96514D" w:rsidR="003F3248" w:rsidRPr="004B209C" w:rsidRDefault="003F3248" w:rsidP="003F3248">
      <w:pPr>
        <w:pStyle w:val="FootnoteText"/>
        <w:rPr>
          <w:rFonts w:ascii="Times New Roman" w:hAnsi="Times New Roman" w:cs="Times New Roman"/>
          <w:lang w:val="ru-RU"/>
        </w:rPr>
      </w:pPr>
      <w:r w:rsidRPr="004B209C">
        <w:rPr>
          <w:rStyle w:val="FootnoteReference"/>
          <w:rFonts w:ascii="Times New Roman" w:hAnsi="Times New Roman" w:cs="Times New Roman"/>
        </w:rPr>
        <w:footnoteRef/>
      </w:r>
      <w:r w:rsidRPr="004B209C">
        <w:rPr>
          <w:rFonts w:ascii="Times New Roman" w:hAnsi="Times New Roman" w:cs="Times New Roman"/>
          <w:lang w:val="ru-RU"/>
        </w:rPr>
        <w:t xml:space="preserve"> </w:t>
      </w:r>
      <w:bookmarkStart w:id="12" w:name="_Hlk104286327"/>
      <w:r w:rsidRPr="004B209C">
        <w:rPr>
          <w:rFonts w:ascii="Times New Roman" w:hAnsi="Times New Roman" w:cs="Times New Roman"/>
          <w:lang w:val="ru-RU"/>
        </w:rPr>
        <w:t>Макеев</w:t>
      </w:r>
      <w:r w:rsidR="00955B18" w:rsidRPr="004B209C">
        <w:rPr>
          <w:rFonts w:ascii="Times New Roman" w:hAnsi="Times New Roman" w:cs="Times New Roman"/>
          <w:lang w:val="ru-RU"/>
        </w:rPr>
        <w:t>,</w:t>
      </w:r>
      <w:r w:rsidRPr="004B209C">
        <w:rPr>
          <w:rFonts w:ascii="Times New Roman" w:hAnsi="Times New Roman" w:cs="Times New Roman"/>
          <w:lang w:val="ru-RU"/>
        </w:rPr>
        <w:t xml:space="preserve"> Ю.А. Банковская система КНР в период реформ // Восточная аналитика. – 2011. - №2. - С. 32. </w:t>
      </w:r>
    </w:p>
    <w:bookmarkEnd w:id="12"/>
  </w:footnote>
  <w:footnote w:id="19">
    <w:p w14:paraId="157C028A" w14:textId="6B79A91D" w:rsidR="003F3248" w:rsidRPr="004B209C" w:rsidRDefault="003F3248" w:rsidP="003F3248">
      <w:pPr>
        <w:pStyle w:val="FootnoteText"/>
        <w:rPr>
          <w:rFonts w:ascii="Times New Roman" w:hAnsi="Times New Roman" w:cs="Times New Roman"/>
        </w:rPr>
      </w:pPr>
      <w:r w:rsidRPr="004B209C">
        <w:rPr>
          <w:rStyle w:val="FootnoteReference"/>
          <w:rFonts w:ascii="Times New Roman" w:hAnsi="Times New Roman" w:cs="Times New Roman"/>
        </w:rPr>
        <w:footnoteRef/>
      </w:r>
      <w:r w:rsidRPr="004B209C">
        <w:rPr>
          <w:rFonts w:ascii="Times New Roman" w:hAnsi="Times New Roman" w:cs="Times New Roman"/>
        </w:rPr>
        <w:t xml:space="preserve"> Lin</w:t>
      </w:r>
      <w:r w:rsidR="00955B18" w:rsidRPr="004B209C">
        <w:rPr>
          <w:rFonts w:ascii="Times New Roman" w:hAnsi="Times New Roman" w:cs="Times New Roman"/>
        </w:rPr>
        <w:t>,</w:t>
      </w:r>
      <w:r w:rsidRPr="004B209C">
        <w:rPr>
          <w:rFonts w:ascii="Times New Roman" w:hAnsi="Times New Roman" w:cs="Times New Roman"/>
        </w:rPr>
        <w:t xml:space="preserve"> Y. Rural Reforms and Agricultural Growth in China</w:t>
      </w:r>
      <w:r w:rsidR="005D3969">
        <w:rPr>
          <w:rFonts w:ascii="Times New Roman" w:hAnsi="Times New Roman" w:cs="Times New Roman"/>
        </w:rPr>
        <w:t xml:space="preserve"> // </w:t>
      </w:r>
      <w:r w:rsidRPr="004B209C">
        <w:rPr>
          <w:rFonts w:ascii="Times New Roman" w:hAnsi="Times New Roman" w:cs="Times New Roman"/>
        </w:rPr>
        <w:t xml:space="preserve">American Economic Review. – 1992. - </w:t>
      </w:r>
      <w:r w:rsidR="00955B18" w:rsidRPr="004B209C">
        <w:rPr>
          <w:rFonts w:ascii="Times New Roman" w:hAnsi="Times New Roman" w:cs="Times New Roman"/>
        </w:rPr>
        <w:t xml:space="preserve">№ </w:t>
      </w:r>
      <w:r w:rsidRPr="004B209C">
        <w:rPr>
          <w:rFonts w:ascii="Times New Roman" w:hAnsi="Times New Roman" w:cs="Times New Roman"/>
        </w:rPr>
        <w:t xml:space="preserve">82(1). – P. 34-51. </w:t>
      </w:r>
    </w:p>
  </w:footnote>
  <w:footnote w:id="20">
    <w:p w14:paraId="517A207A" w14:textId="1E2D6EE2" w:rsidR="003F3248" w:rsidRPr="00894476" w:rsidRDefault="003F3248" w:rsidP="003F3248">
      <w:pPr>
        <w:pStyle w:val="FootnoteText"/>
        <w:rPr>
          <w:rFonts w:ascii="Times New Roman" w:hAnsi="Times New Roman" w:cs="Times New Roman"/>
        </w:rPr>
      </w:pPr>
      <w:r w:rsidRPr="004B209C">
        <w:rPr>
          <w:rStyle w:val="FootnoteReference"/>
          <w:rFonts w:ascii="Times New Roman" w:hAnsi="Times New Roman" w:cs="Times New Roman"/>
        </w:rPr>
        <w:footnoteRef/>
      </w:r>
      <w:r w:rsidRPr="004B209C">
        <w:rPr>
          <w:rFonts w:ascii="Times New Roman" w:hAnsi="Times New Roman" w:cs="Times New Roman"/>
        </w:rPr>
        <w:t xml:space="preserve"> Zhu</w:t>
      </w:r>
      <w:r w:rsidR="00955B18" w:rsidRPr="004B209C">
        <w:rPr>
          <w:rFonts w:ascii="Times New Roman" w:hAnsi="Times New Roman" w:cs="Times New Roman"/>
        </w:rPr>
        <w:t>,</w:t>
      </w:r>
      <w:r w:rsidRPr="004B209C">
        <w:rPr>
          <w:rFonts w:ascii="Times New Roman" w:hAnsi="Times New Roman" w:cs="Times New Roman"/>
        </w:rPr>
        <w:t xml:space="preserve"> X. Understanding China`s Growth: Past, Present and Future. Journal of Economic Perspectives. – 2012. - Vol. 26. - №4. – P. 112-113</w:t>
      </w:r>
      <w:r w:rsidR="00755C90" w:rsidRPr="004B209C">
        <w:rPr>
          <w:rFonts w:ascii="Times New Roman" w:hAnsi="Times New Roman" w:cs="Times New Roman"/>
        </w:rPr>
        <w:t>.</w:t>
      </w:r>
    </w:p>
  </w:footnote>
  <w:footnote w:id="21">
    <w:p w14:paraId="553CD8F0" w14:textId="4EAA724E" w:rsidR="003F3248" w:rsidRPr="004A0678" w:rsidRDefault="003F3248" w:rsidP="003F3248">
      <w:pPr>
        <w:pStyle w:val="FootnoteText"/>
        <w:rPr>
          <w:rFonts w:ascii="Times New Roman" w:hAnsi="Times New Roman" w:cs="Times New Roman"/>
          <w:lang w:val="ru-RU"/>
        </w:rPr>
      </w:pPr>
      <w:r w:rsidRPr="004A0678">
        <w:rPr>
          <w:rStyle w:val="FootnoteReference"/>
          <w:rFonts w:ascii="Times New Roman" w:hAnsi="Times New Roman" w:cs="Times New Roman"/>
        </w:rPr>
        <w:footnoteRef/>
      </w:r>
      <w:r w:rsidRPr="004A0678">
        <w:rPr>
          <w:rFonts w:ascii="Times New Roman" w:hAnsi="Times New Roman" w:cs="Times New Roman"/>
        </w:rPr>
        <w:t xml:space="preserve"> </w:t>
      </w:r>
      <w:r w:rsidRPr="004A0678">
        <w:rPr>
          <w:rFonts w:ascii="Times New Roman" w:eastAsia="MS Mincho" w:hAnsi="Times New Roman" w:cs="Times New Roman"/>
          <w:lang w:val="ru-RU" w:eastAsia="ja-JP"/>
        </w:rPr>
        <w:t>Островский</w:t>
      </w:r>
      <w:r w:rsidR="00955B18" w:rsidRPr="004A0678">
        <w:rPr>
          <w:rFonts w:ascii="Times New Roman" w:eastAsia="MS Mincho" w:hAnsi="Times New Roman" w:cs="Times New Roman"/>
          <w:lang w:eastAsia="ja-JP"/>
        </w:rPr>
        <w:t>,</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А</w:t>
      </w:r>
      <w:r w:rsidRPr="004A0678">
        <w:rPr>
          <w:rFonts w:ascii="Times New Roman" w:eastAsia="MS Mincho" w:hAnsi="Times New Roman" w:cs="Times New Roman"/>
          <w:lang w:eastAsia="ja-JP"/>
        </w:rPr>
        <w:t>.</w:t>
      </w:r>
      <w:r w:rsidRPr="004A0678">
        <w:rPr>
          <w:rFonts w:ascii="Times New Roman" w:eastAsia="MS Mincho" w:hAnsi="Times New Roman" w:cs="Times New Roman"/>
          <w:lang w:val="ru-RU" w:eastAsia="ja-JP"/>
        </w:rPr>
        <w:t>В</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Китай</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становится</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экономической</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сверхдержавой</w:t>
      </w:r>
      <w:r w:rsidRPr="004A0678">
        <w:rPr>
          <w:rFonts w:ascii="Times New Roman" w:eastAsia="MS Mincho" w:hAnsi="Times New Roman" w:cs="Times New Roman"/>
          <w:lang w:eastAsia="ja-JP"/>
        </w:rPr>
        <w:t xml:space="preserve">. </w:t>
      </w:r>
      <w:r w:rsidRPr="004A0678">
        <w:rPr>
          <w:rFonts w:ascii="Times New Roman" w:eastAsia="MS Mincho" w:hAnsi="Times New Roman" w:cs="Times New Roman"/>
          <w:lang w:val="ru-RU" w:eastAsia="ja-JP"/>
        </w:rPr>
        <w:t xml:space="preserve">М.: ИДВ РАН, ООО «Издательство МБА», 2020. </w:t>
      </w:r>
      <w:r w:rsidR="00955B18" w:rsidRPr="004A0678">
        <w:rPr>
          <w:rFonts w:ascii="Times New Roman" w:eastAsia="MS Mincho" w:hAnsi="Times New Roman" w:cs="Times New Roman"/>
          <w:lang w:val="ru-RU" w:eastAsia="ja-JP"/>
        </w:rPr>
        <w:t xml:space="preserve">- </w:t>
      </w:r>
      <w:r w:rsidRPr="004A0678">
        <w:rPr>
          <w:rFonts w:ascii="Times New Roman" w:hAnsi="Times New Roman" w:cs="Times New Roman"/>
          <w:lang w:val="ru-RU"/>
        </w:rPr>
        <w:t xml:space="preserve">С. 309. </w:t>
      </w:r>
    </w:p>
  </w:footnote>
  <w:footnote w:id="22">
    <w:p w14:paraId="1A5B4941" w14:textId="4839FC65" w:rsidR="003F3248" w:rsidRPr="004A0678" w:rsidRDefault="003F3248" w:rsidP="003F3248">
      <w:pPr>
        <w:pStyle w:val="FootnoteText"/>
        <w:rPr>
          <w:rFonts w:ascii="Times New Roman" w:hAnsi="Times New Roman" w:cs="Times New Roman"/>
          <w:lang w:val="ru-RU"/>
        </w:rPr>
      </w:pPr>
      <w:r w:rsidRPr="004A0678">
        <w:rPr>
          <w:rStyle w:val="FootnoteReference"/>
          <w:rFonts w:ascii="Times New Roman" w:hAnsi="Times New Roman" w:cs="Times New Roman"/>
        </w:rPr>
        <w:footnoteRef/>
      </w:r>
      <w:r w:rsidRPr="004A0678">
        <w:rPr>
          <w:rFonts w:ascii="Times New Roman" w:hAnsi="Times New Roman" w:cs="Times New Roman"/>
          <w:lang w:val="ru-RU"/>
        </w:rPr>
        <w:t xml:space="preserve"> </w:t>
      </w:r>
      <w:bookmarkStart w:id="13" w:name="_Hlk104289958"/>
      <w:r w:rsidRPr="004A0678">
        <w:rPr>
          <w:rFonts w:ascii="Times New Roman" w:hAnsi="Times New Roman" w:cs="Times New Roman"/>
          <w:lang w:val="ru-RU"/>
        </w:rPr>
        <w:t>Савинский</w:t>
      </w:r>
      <w:r w:rsidR="00955B18" w:rsidRPr="004A0678">
        <w:rPr>
          <w:rFonts w:ascii="Times New Roman" w:hAnsi="Times New Roman" w:cs="Times New Roman"/>
          <w:lang w:val="ru-RU"/>
        </w:rPr>
        <w:t xml:space="preserve">, </w:t>
      </w:r>
      <w:r w:rsidRPr="004A0678">
        <w:rPr>
          <w:rFonts w:ascii="Times New Roman" w:hAnsi="Times New Roman" w:cs="Times New Roman"/>
          <w:lang w:val="ru-RU"/>
        </w:rPr>
        <w:t xml:space="preserve">С.П. Реальное состояние банковского сектора КНР, обусловившего реформу контрольных функций Центрального банка Китая. Сайт Минфина РФ. </w:t>
      </w:r>
      <w:r w:rsidR="00955B18" w:rsidRPr="004A0678">
        <w:rPr>
          <w:rFonts w:ascii="Times New Roman" w:hAnsi="Times New Roman" w:cs="Times New Roman"/>
          <w:lang w:val="ru-RU"/>
        </w:rPr>
        <w:t xml:space="preserve">[Электронный ресурс]. – Режим доступа: </w:t>
      </w:r>
      <w:r w:rsidRPr="004A0678">
        <w:rPr>
          <w:rFonts w:ascii="Times New Roman" w:hAnsi="Times New Roman" w:cs="Times New Roman"/>
        </w:rPr>
        <w:t>https</w:t>
      </w:r>
      <w:r w:rsidRPr="004A0678">
        <w:rPr>
          <w:rFonts w:ascii="Times New Roman" w:hAnsi="Times New Roman" w:cs="Times New Roman"/>
          <w:lang w:val="ru-RU"/>
        </w:rPr>
        <w:t>://</w:t>
      </w:r>
      <w:r w:rsidRPr="004A0678">
        <w:rPr>
          <w:rFonts w:ascii="Times New Roman" w:hAnsi="Times New Roman" w:cs="Times New Roman"/>
        </w:rPr>
        <w:t>www</w:t>
      </w:r>
      <w:r w:rsidRPr="004A0678">
        <w:rPr>
          <w:rFonts w:ascii="Times New Roman" w:hAnsi="Times New Roman" w:cs="Times New Roman"/>
          <w:lang w:val="ru-RU"/>
        </w:rPr>
        <w:t>.</w:t>
      </w:r>
      <w:r w:rsidRPr="004A0678">
        <w:rPr>
          <w:rFonts w:ascii="Times New Roman" w:hAnsi="Times New Roman" w:cs="Times New Roman"/>
        </w:rPr>
        <w:t>minfin</w:t>
      </w:r>
      <w:r w:rsidRPr="004A0678">
        <w:rPr>
          <w:rFonts w:ascii="Times New Roman" w:hAnsi="Times New Roman" w:cs="Times New Roman"/>
          <w:lang w:val="ru-RU"/>
        </w:rPr>
        <w:t>.</w:t>
      </w:r>
      <w:r w:rsidRPr="004A0678">
        <w:rPr>
          <w:rFonts w:ascii="Times New Roman" w:hAnsi="Times New Roman" w:cs="Times New Roman"/>
        </w:rPr>
        <w:t>ru</w:t>
      </w:r>
      <w:r w:rsidRPr="004A0678">
        <w:rPr>
          <w:rFonts w:ascii="Times New Roman" w:hAnsi="Times New Roman" w:cs="Times New Roman"/>
          <w:lang w:val="ru-RU"/>
        </w:rPr>
        <w:t>/</w:t>
      </w:r>
      <w:r w:rsidRPr="004A0678">
        <w:rPr>
          <w:rFonts w:ascii="Times New Roman" w:hAnsi="Times New Roman" w:cs="Times New Roman"/>
        </w:rPr>
        <w:t>common</w:t>
      </w:r>
      <w:r w:rsidRPr="004A0678">
        <w:rPr>
          <w:rFonts w:ascii="Times New Roman" w:hAnsi="Times New Roman" w:cs="Times New Roman"/>
          <w:lang w:val="ru-RU"/>
        </w:rPr>
        <w:t>/</w:t>
      </w:r>
      <w:r w:rsidRPr="004A0678">
        <w:rPr>
          <w:rFonts w:ascii="Times New Roman" w:hAnsi="Times New Roman" w:cs="Times New Roman"/>
        </w:rPr>
        <w:t>upload</w:t>
      </w:r>
      <w:r w:rsidRPr="004A0678">
        <w:rPr>
          <w:rFonts w:ascii="Times New Roman" w:hAnsi="Times New Roman" w:cs="Times New Roman"/>
          <w:lang w:val="ru-RU"/>
        </w:rPr>
        <w:t>/</w:t>
      </w:r>
      <w:r w:rsidRPr="004A0678">
        <w:rPr>
          <w:rFonts w:ascii="Times New Roman" w:hAnsi="Times New Roman" w:cs="Times New Roman"/>
        </w:rPr>
        <w:t>nifi</w:t>
      </w:r>
      <w:r w:rsidRPr="004A0678">
        <w:rPr>
          <w:rFonts w:ascii="Times New Roman" w:hAnsi="Times New Roman" w:cs="Times New Roman"/>
          <w:lang w:val="ru-RU"/>
        </w:rPr>
        <w:t>/</w:t>
      </w:r>
      <w:r w:rsidRPr="004A0678">
        <w:rPr>
          <w:rFonts w:ascii="Times New Roman" w:hAnsi="Times New Roman" w:cs="Times New Roman"/>
        </w:rPr>
        <w:t>bank</w:t>
      </w:r>
      <w:r w:rsidRPr="004A0678">
        <w:rPr>
          <w:rFonts w:ascii="Times New Roman" w:hAnsi="Times New Roman" w:cs="Times New Roman"/>
          <w:lang w:val="ru-RU"/>
        </w:rPr>
        <w:t>_</w:t>
      </w:r>
      <w:r w:rsidRPr="004A0678">
        <w:rPr>
          <w:rFonts w:ascii="Times New Roman" w:hAnsi="Times New Roman" w:cs="Times New Roman"/>
        </w:rPr>
        <w:t>knr</w:t>
      </w:r>
      <w:r w:rsidRPr="004A0678">
        <w:rPr>
          <w:rFonts w:ascii="Times New Roman" w:hAnsi="Times New Roman" w:cs="Times New Roman"/>
          <w:lang w:val="ru-RU"/>
        </w:rPr>
        <w:t>.</w:t>
      </w:r>
      <w:r w:rsidRPr="004A0678">
        <w:rPr>
          <w:rFonts w:ascii="Times New Roman" w:hAnsi="Times New Roman" w:cs="Times New Roman"/>
        </w:rPr>
        <w:t>pdf</w:t>
      </w:r>
    </w:p>
    <w:bookmarkEnd w:id="13"/>
  </w:footnote>
  <w:footnote w:id="23">
    <w:p w14:paraId="3B1602D4" w14:textId="7E8506D6" w:rsidR="003F3248" w:rsidRPr="003A3780" w:rsidRDefault="003F3248" w:rsidP="003F3248">
      <w:pPr>
        <w:pStyle w:val="FootnoteText"/>
        <w:rPr>
          <w:lang w:val="ru-RU"/>
        </w:rPr>
      </w:pPr>
      <w:r w:rsidRPr="004A0678">
        <w:rPr>
          <w:rStyle w:val="FootnoteReference"/>
          <w:rFonts w:ascii="Times New Roman" w:hAnsi="Times New Roman" w:cs="Times New Roman"/>
        </w:rPr>
        <w:footnoteRef/>
      </w:r>
      <w:r w:rsidRPr="004A0678">
        <w:rPr>
          <w:rFonts w:ascii="Times New Roman" w:hAnsi="Times New Roman" w:cs="Times New Roman"/>
        </w:rPr>
        <w:t xml:space="preserve"> </w:t>
      </w:r>
      <w:bookmarkStart w:id="14" w:name="_Hlk104290037"/>
      <w:r w:rsidRPr="004A0678">
        <w:rPr>
          <w:rFonts w:ascii="Times New Roman" w:hAnsi="Times New Roman" w:cs="Times New Roman"/>
        </w:rPr>
        <w:t>Gregory</w:t>
      </w:r>
      <w:r w:rsidR="00955B18" w:rsidRPr="004A0678">
        <w:rPr>
          <w:rFonts w:ascii="Times New Roman" w:hAnsi="Times New Roman" w:cs="Times New Roman"/>
        </w:rPr>
        <w:t>,</w:t>
      </w:r>
      <w:r w:rsidRPr="004A0678">
        <w:rPr>
          <w:rFonts w:ascii="Times New Roman" w:hAnsi="Times New Roman" w:cs="Times New Roman"/>
        </w:rPr>
        <w:t xml:space="preserve"> C.</w:t>
      </w:r>
      <w:r w:rsidR="00955B18" w:rsidRPr="004A0678">
        <w:rPr>
          <w:rFonts w:ascii="Times New Roman" w:hAnsi="Times New Roman" w:cs="Times New Roman"/>
        </w:rPr>
        <w:t xml:space="preserve"> </w:t>
      </w:r>
      <w:r w:rsidRPr="004A0678">
        <w:rPr>
          <w:rFonts w:ascii="Times New Roman" w:hAnsi="Times New Roman" w:cs="Times New Roman"/>
        </w:rPr>
        <w:t>Chow. China`s Economic Transformation. Wiley</w:t>
      </w:r>
      <w:r w:rsidRPr="004A0678">
        <w:rPr>
          <w:rFonts w:ascii="Times New Roman" w:hAnsi="Times New Roman" w:cs="Times New Roman"/>
          <w:lang w:val="ru-RU"/>
        </w:rPr>
        <w:t xml:space="preserve"> </w:t>
      </w:r>
      <w:r w:rsidRPr="004A0678">
        <w:rPr>
          <w:rFonts w:ascii="Times New Roman" w:hAnsi="Times New Roman" w:cs="Times New Roman"/>
        </w:rPr>
        <w:t>Blackwell</w:t>
      </w:r>
      <w:r w:rsidRPr="004A0678">
        <w:rPr>
          <w:rFonts w:ascii="Times New Roman" w:hAnsi="Times New Roman" w:cs="Times New Roman"/>
          <w:lang w:val="ru-RU"/>
        </w:rPr>
        <w:t xml:space="preserve">. - 2015. </w:t>
      </w:r>
      <w:bookmarkEnd w:id="14"/>
      <w:r w:rsidRPr="004A0678">
        <w:rPr>
          <w:rFonts w:ascii="Times New Roman" w:hAnsi="Times New Roman" w:cs="Times New Roman"/>
          <w:lang w:val="ru-RU"/>
        </w:rPr>
        <w:t xml:space="preserve">- </w:t>
      </w:r>
      <w:r w:rsidRPr="004A0678">
        <w:rPr>
          <w:rFonts w:ascii="Times New Roman" w:hAnsi="Times New Roman" w:cs="Times New Roman"/>
        </w:rPr>
        <w:t>P</w:t>
      </w:r>
      <w:r w:rsidRPr="004A0678">
        <w:rPr>
          <w:rFonts w:ascii="Times New Roman" w:hAnsi="Times New Roman" w:cs="Times New Roman"/>
          <w:lang w:val="ru-RU"/>
        </w:rPr>
        <w:t xml:space="preserve">. </w:t>
      </w:r>
      <w:r w:rsidR="004A0678" w:rsidRPr="004A0678">
        <w:rPr>
          <w:rFonts w:ascii="Times New Roman" w:hAnsi="Times New Roman" w:cs="Times New Roman"/>
          <w:lang w:val="ru-RU"/>
        </w:rPr>
        <w:t>49–50</w:t>
      </w:r>
      <w:r w:rsidR="0020377C" w:rsidRPr="004A0678">
        <w:rPr>
          <w:rFonts w:ascii="Times New Roman" w:hAnsi="Times New Roman" w:cs="Times New Roman"/>
          <w:lang w:val="ru-RU"/>
        </w:rPr>
        <w:t>.</w:t>
      </w:r>
    </w:p>
  </w:footnote>
  <w:footnote w:id="24">
    <w:p w14:paraId="56774C0A" w14:textId="79324CCA" w:rsidR="003F3248" w:rsidRPr="00D54236" w:rsidRDefault="003F3248" w:rsidP="003F3248">
      <w:pPr>
        <w:pStyle w:val="FootnoteText"/>
        <w:rPr>
          <w:lang w:val="ru-RU"/>
        </w:rPr>
      </w:pPr>
      <w:r>
        <w:rPr>
          <w:rStyle w:val="FootnoteReference"/>
        </w:rPr>
        <w:footnoteRef/>
      </w:r>
      <w:r w:rsidRPr="00C32926">
        <w:rPr>
          <w:lang w:val="ru-RU"/>
        </w:rPr>
        <w:t xml:space="preserve"> </w:t>
      </w:r>
      <w:r w:rsidRPr="00665D04">
        <w:rPr>
          <w:rFonts w:ascii="Times New Roman" w:hAnsi="Times New Roman" w:cs="Times New Roman"/>
          <w:lang w:val="ru-RU"/>
        </w:rPr>
        <w:t xml:space="preserve">Официальный сайт Промышленного банка </w:t>
      </w:r>
      <w:r w:rsidRPr="00665D04">
        <w:rPr>
          <w:rFonts w:ascii="Times New Roman" w:hAnsi="Times New Roman" w:cs="Times New Roman"/>
        </w:rPr>
        <w:t>CITIC</w:t>
      </w:r>
      <w:r w:rsidRPr="00665D04">
        <w:rPr>
          <w:rFonts w:ascii="Times New Roman" w:hAnsi="Times New Roman" w:cs="Times New Roman"/>
          <w:lang w:val="ru-RU"/>
        </w:rPr>
        <w:t xml:space="preserve">. </w:t>
      </w:r>
      <w:r w:rsidR="00D54236" w:rsidRPr="00665D04">
        <w:rPr>
          <w:rFonts w:ascii="Times New Roman" w:hAnsi="Times New Roman" w:cs="Times New Roman"/>
          <w:lang w:val="ru-RU"/>
        </w:rPr>
        <w:t>[Электронный ресурс]. – Режим доступа:</w:t>
      </w:r>
      <w:r w:rsidRPr="00665D04">
        <w:rPr>
          <w:rFonts w:ascii="Times New Roman" w:hAnsi="Times New Roman" w:cs="Times New Roman"/>
          <w:lang w:val="ru-RU"/>
        </w:rPr>
        <w:t xml:space="preserve"> </w:t>
      </w:r>
      <w:r w:rsidRPr="00665D04">
        <w:rPr>
          <w:rFonts w:ascii="Times New Roman" w:hAnsi="Times New Roman" w:cs="Times New Roman"/>
        </w:rPr>
        <w:t>http</w:t>
      </w:r>
      <w:r w:rsidRPr="00665D04">
        <w:rPr>
          <w:rFonts w:ascii="Times New Roman" w:hAnsi="Times New Roman" w:cs="Times New Roman"/>
          <w:lang w:val="ru-RU"/>
        </w:rPr>
        <w:t>://</w:t>
      </w:r>
      <w:r w:rsidRPr="00665D04">
        <w:rPr>
          <w:rFonts w:ascii="Times New Roman" w:hAnsi="Times New Roman" w:cs="Times New Roman"/>
        </w:rPr>
        <w:t>bank</w:t>
      </w:r>
      <w:r w:rsidRPr="00665D04">
        <w:rPr>
          <w:rFonts w:ascii="Times New Roman" w:hAnsi="Times New Roman" w:cs="Times New Roman"/>
          <w:lang w:val="ru-RU"/>
        </w:rPr>
        <w:t>.</w:t>
      </w:r>
      <w:r w:rsidRPr="00665D04">
        <w:rPr>
          <w:rFonts w:ascii="Times New Roman" w:hAnsi="Times New Roman" w:cs="Times New Roman"/>
        </w:rPr>
        <w:t>ecitic</w:t>
      </w:r>
      <w:r w:rsidRPr="00665D04">
        <w:rPr>
          <w:rFonts w:ascii="Times New Roman" w:hAnsi="Times New Roman" w:cs="Times New Roman"/>
          <w:lang w:val="ru-RU"/>
        </w:rPr>
        <w:t>.</w:t>
      </w:r>
      <w:r w:rsidRPr="00665D04">
        <w:rPr>
          <w:rFonts w:ascii="Times New Roman" w:hAnsi="Times New Roman" w:cs="Times New Roman"/>
        </w:rPr>
        <w:t>com</w:t>
      </w:r>
      <w:r w:rsidRPr="00665D04">
        <w:rPr>
          <w:rFonts w:ascii="Times New Roman" w:hAnsi="Times New Roman" w:cs="Times New Roman"/>
          <w:lang w:val="ru-RU"/>
        </w:rPr>
        <w:t>/</w:t>
      </w:r>
    </w:p>
  </w:footnote>
  <w:footnote w:id="25">
    <w:p w14:paraId="39AD1159" w14:textId="19B8DA3F" w:rsidR="003F3248" w:rsidRPr="00A07215" w:rsidRDefault="003F3248" w:rsidP="003F3248">
      <w:pPr>
        <w:pStyle w:val="FootnoteText"/>
        <w:rPr>
          <w:rFonts w:ascii="Times New Roman" w:hAnsi="Times New Roman" w:cs="Times New Roman"/>
          <w:lang w:val="ru-RU"/>
        </w:rPr>
      </w:pPr>
      <w:r w:rsidRPr="00A07215">
        <w:rPr>
          <w:rStyle w:val="FootnoteReference"/>
          <w:rFonts w:ascii="Times New Roman" w:hAnsi="Times New Roman" w:cs="Times New Roman"/>
        </w:rPr>
        <w:footnoteRef/>
      </w:r>
      <w:r w:rsidRPr="00A07215">
        <w:rPr>
          <w:rFonts w:ascii="Times New Roman" w:hAnsi="Times New Roman" w:cs="Times New Roman"/>
          <w:lang w:val="ru-RU"/>
        </w:rPr>
        <w:t xml:space="preserve"> </w:t>
      </w:r>
      <w:bookmarkStart w:id="15" w:name="_Hlk104290098"/>
      <w:r w:rsidRPr="00A07215">
        <w:rPr>
          <w:rFonts w:ascii="Times New Roman" w:hAnsi="Times New Roman" w:cs="Times New Roman"/>
          <w:lang w:val="ru-RU"/>
        </w:rPr>
        <w:t>Портяков</w:t>
      </w:r>
      <w:r w:rsidR="00D54236" w:rsidRPr="00A07215">
        <w:rPr>
          <w:rFonts w:ascii="Times New Roman" w:hAnsi="Times New Roman" w:cs="Times New Roman"/>
          <w:lang w:val="ru-RU"/>
        </w:rPr>
        <w:t>,</w:t>
      </w:r>
      <w:r w:rsidRPr="00A07215">
        <w:rPr>
          <w:rFonts w:ascii="Times New Roman" w:hAnsi="Times New Roman" w:cs="Times New Roman"/>
          <w:lang w:val="ru-RU"/>
        </w:rPr>
        <w:t xml:space="preserve"> В.Я. Экспериментальные зоны свободной торговли в Китае: монография/В.Я. Портяков. – М.: ИДВ РАН, 2021. – 104 с. </w:t>
      </w:r>
      <w:bookmarkEnd w:id="15"/>
    </w:p>
  </w:footnote>
  <w:footnote w:id="26">
    <w:p w14:paraId="49B59A67" w14:textId="1C53072B" w:rsidR="00867C87" w:rsidRPr="00867C87" w:rsidRDefault="00867C87">
      <w:pPr>
        <w:pStyle w:val="FootnoteText"/>
        <w:rPr>
          <w:rFonts w:ascii="Times New Roman" w:hAnsi="Times New Roman" w:cs="Times New Roman"/>
          <w:lang w:val="ru-RU"/>
        </w:rPr>
      </w:pPr>
      <w:r w:rsidRPr="00867C87">
        <w:rPr>
          <w:rStyle w:val="FootnoteReference"/>
          <w:rFonts w:ascii="Times New Roman" w:hAnsi="Times New Roman" w:cs="Times New Roman"/>
        </w:rPr>
        <w:footnoteRef/>
      </w:r>
      <w:r w:rsidRPr="00867C87">
        <w:rPr>
          <w:rFonts w:ascii="Times New Roman" w:hAnsi="Times New Roman" w:cs="Times New Roman"/>
          <w:lang w:val="ru-RU"/>
        </w:rPr>
        <w:t xml:space="preserve"> </w:t>
      </w:r>
      <w:bookmarkStart w:id="16" w:name="_Hlk104290138"/>
      <w:r w:rsidRPr="00867C87">
        <w:rPr>
          <w:rFonts w:ascii="Times New Roman" w:hAnsi="Times New Roman" w:cs="Times New Roman"/>
          <w:lang w:val="ru-RU"/>
        </w:rPr>
        <w:t>Кондрашова, Л.И., Китай: к новой модели общественного развития: монография / Л.И. Кондрашова. – М.: ИД «Форум», 2017. – 336 с.</w:t>
      </w:r>
      <w:r w:rsidR="00225C24">
        <w:rPr>
          <w:rFonts w:ascii="Times New Roman" w:hAnsi="Times New Roman" w:cs="Times New Roman"/>
          <w:lang w:val="ru-RU"/>
        </w:rPr>
        <w:t>,</w:t>
      </w:r>
      <w:r w:rsidRPr="00867C87">
        <w:rPr>
          <w:rFonts w:ascii="Times New Roman" w:hAnsi="Times New Roman" w:cs="Times New Roman"/>
          <w:lang w:val="ru-RU"/>
        </w:rPr>
        <w:t xml:space="preserve"> - С. 200–201. </w:t>
      </w:r>
      <w:bookmarkEnd w:id="16"/>
    </w:p>
  </w:footnote>
  <w:footnote w:id="27">
    <w:p w14:paraId="3F7F4485" w14:textId="63176315" w:rsidR="003F3248" w:rsidRPr="00867C87" w:rsidRDefault="003F3248" w:rsidP="003F3248">
      <w:pPr>
        <w:pStyle w:val="FootnoteText"/>
        <w:rPr>
          <w:rFonts w:ascii="Times New Roman" w:hAnsi="Times New Roman" w:cs="Times New Roman"/>
          <w:lang w:val="ru-RU"/>
        </w:rPr>
      </w:pPr>
      <w:r w:rsidRPr="00867C87">
        <w:rPr>
          <w:rStyle w:val="FootnoteReference"/>
          <w:rFonts w:ascii="Times New Roman" w:hAnsi="Times New Roman" w:cs="Times New Roman"/>
        </w:rPr>
        <w:footnoteRef/>
      </w:r>
      <w:r w:rsidRPr="00867C87">
        <w:rPr>
          <w:rFonts w:ascii="Times New Roman" w:hAnsi="Times New Roman" w:cs="Times New Roman"/>
          <w:lang w:val="ru-RU"/>
        </w:rPr>
        <w:t xml:space="preserve"> </w:t>
      </w:r>
      <w:r w:rsidR="00225C24" w:rsidRPr="00E601DC">
        <w:rPr>
          <w:rFonts w:ascii="Times New Roman" w:hAnsi="Times New Roman"/>
          <w:lang w:val="ru-RU"/>
        </w:rPr>
        <w:t>Ос</w:t>
      </w:r>
      <w:r w:rsidR="00225C24">
        <w:rPr>
          <w:rFonts w:ascii="Times New Roman" w:hAnsi="Times New Roman"/>
          <w:lang w:val="ru-RU"/>
        </w:rPr>
        <w:t>тр</w:t>
      </w:r>
      <w:r w:rsidR="00225C24" w:rsidRPr="00E601DC">
        <w:rPr>
          <w:rFonts w:ascii="Times New Roman" w:hAnsi="Times New Roman"/>
          <w:lang w:val="ru-RU"/>
        </w:rPr>
        <w:t>овский</w:t>
      </w:r>
      <w:r w:rsidR="00225C24">
        <w:rPr>
          <w:rFonts w:ascii="Times New Roman" w:hAnsi="Times New Roman"/>
          <w:lang w:val="ru-RU"/>
        </w:rPr>
        <w:t>,</w:t>
      </w:r>
      <w:r w:rsidR="00225C24" w:rsidRPr="00E601DC">
        <w:rPr>
          <w:rFonts w:ascii="Times New Roman" w:hAnsi="Times New Roman"/>
          <w:lang w:val="ru-RU"/>
        </w:rPr>
        <w:t xml:space="preserve"> А.В. Китай становится экономической сверхдержавой. М.: ИДВ РАН, ООО «Издательство МБА»</w:t>
      </w:r>
      <w:r w:rsidR="008155EB">
        <w:rPr>
          <w:rFonts w:ascii="Times New Roman" w:hAnsi="Times New Roman"/>
          <w:lang w:val="ru-RU"/>
        </w:rPr>
        <w:t>,</w:t>
      </w:r>
      <w:r w:rsidR="001552C5">
        <w:rPr>
          <w:rFonts w:ascii="Times New Roman" w:hAnsi="Times New Roman"/>
          <w:lang w:val="ru-RU"/>
        </w:rPr>
        <w:t xml:space="preserve"> </w:t>
      </w:r>
      <w:r w:rsidR="00225C24" w:rsidRPr="00E601DC">
        <w:rPr>
          <w:rFonts w:ascii="Times New Roman" w:hAnsi="Times New Roman"/>
          <w:lang w:val="ru-RU"/>
        </w:rPr>
        <w:t>2020</w:t>
      </w:r>
      <w:r w:rsidR="00225C24">
        <w:rPr>
          <w:rFonts w:ascii="Times New Roman" w:hAnsi="Times New Roman"/>
          <w:lang w:val="ru-RU"/>
        </w:rPr>
        <w:t>. -</w:t>
      </w:r>
      <w:r w:rsidR="008155EB">
        <w:rPr>
          <w:rFonts w:ascii="Times New Roman" w:hAnsi="Times New Roman"/>
          <w:lang w:val="ru-RU"/>
        </w:rPr>
        <w:t xml:space="preserve"> </w:t>
      </w:r>
      <w:r w:rsidRPr="00867C87">
        <w:rPr>
          <w:rFonts w:ascii="Times New Roman" w:hAnsi="Times New Roman" w:cs="Times New Roman"/>
          <w:lang w:val="ru-RU"/>
        </w:rPr>
        <w:t xml:space="preserve">С. 110–112. </w:t>
      </w:r>
    </w:p>
  </w:footnote>
  <w:footnote w:id="28">
    <w:p w14:paraId="10747D35" w14:textId="65B1C024" w:rsidR="003F3248" w:rsidRPr="00160C57" w:rsidRDefault="003F3248" w:rsidP="003F3248">
      <w:pPr>
        <w:pStyle w:val="FootnoteText"/>
        <w:rPr>
          <w:lang w:val="ru-RU"/>
        </w:rPr>
      </w:pPr>
      <w:r w:rsidRPr="00867C87">
        <w:rPr>
          <w:rStyle w:val="FootnoteReference"/>
          <w:rFonts w:ascii="Times New Roman" w:hAnsi="Times New Roman" w:cs="Times New Roman"/>
        </w:rPr>
        <w:footnoteRef/>
      </w:r>
      <w:r w:rsidRPr="00867C87">
        <w:rPr>
          <w:rFonts w:ascii="Times New Roman" w:hAnsi="Times New Roman" w:cs="Times New Roman"/>
          <w:lang w:val="ru-RU"/>
        </w:rPr>
        <w:t xml:space="preserve"> </w:t>
      </w:r>
      <w:bookmarkStart w:id="17" w:name="_Hlk104290190"/>
      <w:r w:rsidR="005B5CDB">
        <w:rPr>
          <w:rFonts w:ascii="Times New Roman" w:hAnsi="Times New Roman" w:cs="Times New Roman"/>
          <w:lang w:val="ru-RU"/>
        </w:rPr>
        <w:t>Китайский статистический ежегодник</w:t>
      </w:r>
      <w:r w:rsidR="001D33AC" w:rsidRPr="00867C87">
        <w:rPr>
          <w:rFonts w:ascii="Times New Roman" w:hAnsi="Times New Roman" w:cs="Times New Roman"/>
          <w:lang w:val="ru-RU"/>
        </w:rPr>
        <w:t>. – 2011</w:t>
      </w:r>
      <w:r w:rsidR="001D33AC">
        <w:rPr>
          <w:rFonts w:ascii="Times New Roman" w:hAnsi="Times New Roman" w:cs="Times New Roman"/>
          <w:lang w:val="ru-RU"/>
        </w:rPr>
        <w:t xml:space="preserve"> (</w:t>
      </w:r>
      <w:r w:rsidRPr="00867C87">
        <w:rPr>
          <w:rFonts w:ascii="Times New Roman" w:hAnsi="Times New Roman" w:cs="Times New Roman"/>
          <w:lang w:val="ru-RU"/>
        </w:rPr>
        <w:t>Чжунго тунцзи чжайяо – 2011</w:t>
      </w:r>
      <w:r w:rsidR="005B5CDB">
        <w:rPr>
          <w:rFonts w:ascii="Times New Roman" w:hAnsi="Times New Roman" w:cs="Times New Roman"/>
          <w:lang w:val="ru-RU"/>
        </w:rPr>
        <w:t>)</w:t>
      </w:r>
      <w:r w:rsidRPr="00867C87">
        <w:rPr>
          <w:rFonts w:ascii="Times New Roman" w:hAnsi="Times New Roman" w:cs="Times New Roman"/>
          <w:lang w:val="ru-RU"/>
        </w:rPr>
        <w:t>. Пекин: ГСУ КНР</w:t>
      </w:r>
      <w:r w:rsidR="001552C5">
        <w:rPr>
          <w:rFonts w:ascii="Times New Roman" w:hAnsi="Times New Roman" w:cs="Times New Roman"/>
          <w:lang w:val="ru-RU"/>
        </w:rPr>
        <w:t>,</w:t>
      </w:r>
      <w:r w:rsidRPr="00867C87">
        <w:rPr>
          <w:rFonts w:ascii="Times New Roman" w:hAnsi="Times New Roman" w:cs="Times New Roman"/>
          <w:lang w:val="ru-RU"/>
        </w:rPr>
        <w:t xml:space="preserve"> - 2011.</w:t>
      </w:r>
      <w:bookmarkEnd w:id="17"/>
      <w:r w:rsidR="00493696">
        <w:rPr>
          <w:rFonts w:ascii="Times New Roman" w:hAnsi="Times New Roman" w:cs="Times New Roman"/>
          <w:lang w:val="ru-RU"/>
        </w:rPr>
        <w:t xml:space="preserve"> </w:t>
      </w:r>
      <w:r w:rsidR="00E71B35" w:rsidRPr="00E71B35">
        <w:rPr>
          <w:rFonts w:ascii="Times New Roman" w:hAnsi="Times New Roman" w:cs="Times New Roman"/>
          <w:lang w:val="ru-RU"/>
        </w:rPr>
        <w:t>[Электронный ресурс]. – Режим доступа: http://www.stats.gov.cn/tjsj/ndsj/</w:t>
      </w:r>
    </w:p>
  </w:footnote>
  <w:footnote w:id="29">
    <w:p w14:paraId="5FF41A64" w14:textId="253B1428" w:rsidR="003F3248" w:rsidRPr="00D54236" w:rsidRDefault="003F3248" w:rsidP="003F3248">
      <w:pPr>
        <w:pStyle w:val="FootnoteText"/>
        <w:rPr>
          <w:rFonts w:ascii="Times New Roman" w:hAnsi="Times New Roman" w:cs="Times New Roman"/>
          <w:lang w:val="ru-RU"/>
        </w:rPr>
      </w:pPr>
      <w:r w:rsidRPr="00A34470">
        <w:rPr>
          <w:rStyle w:val="FootnoteReference"/>
          <w:rFonts w:ascii="Times New Roman" w:hAnsi="Times New Roman" w:cs="Times New Roman"/>
        </w:rPr>
        <w:footnoteRef/>
      </w:r>
      <w:r w:rsidRPr="00A34470">
        <w:rPr>
          <w:rFonts w:ascii="Times New Roman" w:hAnsi="Times New Roman" w:cs="Times New Roman"/>
          <w:lang w:val="ru-RU"/>
        </w:rPr>
        <w:t xml:space="preserve"> Савинский</w:t>
      </w:r>
      <w:r w:rsidR="00D54236">
        <w:rPr>
          <w:rFonts w:ascii="Times New Roman" w:hAnsi="Times New Roman" w:cs="Times New Roman"/>
          <w:lang w:val="ru-RU"/>
        </w:rPr>
        <w:t>,</w:t>
      </w:r>
      <w:r w:rsidRPr="00A34470">
        <w:rPr>
          <w:rFonts w:ascii="Times New Roman" w:hAnsi="Times New Roman" w:cs="Times New Roman"/>
          <w:lang w:val="ru-RU"/>
        </w:rPr>
        <w:t xml:space="preserve"> С.П. Реальное состояние банковского сектора КНР, обусловившего реформу контрольных функций Центрального банка Китая</w:t>
      </w:r>
      <w:r w:rsidR="00D54236" w:rsidRPr="00D54236">
        <w:rPr>
          <w:rFonts w:ascii="Times New Roman" w:hAnsi="Times New Roman" w:cs="Times New Roman"/>
          <w:lang w:val="ru-RU"/>
        </w:rPr>
        <w:t xml:space="preserve"> </w:t>
      </w:r>
      <w:r w:rsidR="009A4745" w:rsidRPr="009A4745">
        <w:rPr>
          <w:rFonts w:ascii="Times New Roman" w:hAnsi="Times New Roman" w:cs="Times New Roman"/>
          <w:lang w:val="ru-RU"/>
        </w:rPr>
        <w:t xml:space="preserve">// </w:t>
      </w:r>
      <w:r w:rsidR="009A4745">
        <w:rPr>
          <w:rFonts w:ascii="Times New Roman" w:hAnsi="Times New Roman" w:cs="Times New Roman"/>
          <w:lang w:val="ru-RU"/>
        </w:rPr>
        <w:t xml:space="preserve">Сайт Минфина РФ. </w:t>
      </w:r>
      <w:r w:rsidR="00D54236" w:rsidRPr="00312E8A">
        <w:rPr>
          <w:rFonts w:ascii="Times New Roman" w:hAnsi="Times New Roman" w:cs="Times New Roman"/>
          <w:lang w:val="ru-RU"/>
        </w:rPr>
        <w:t>[</w:t>
      </w:r>
      <w:r w:rsidR="00D54236">
        <w:rPr>
          <w:rFonts w:ascii="Times New Roman" w:hAnsi="Times New Roman" w:cs="Times New Roman"/>
          <w:lang w:val="ru-RU"/>
        </w:rPr>
        <w:t>Электронный ресурс</w:t>
      </w:r>
      <w:r w:rsidR="00D54236" w:rsidRPr="00312E8A">
        <w:rPr>
          <w:rFonts w:ascii="Times New Roman" w:hAnsi="Times New Roman" w:cs="Times New Roman"/>
          <w:lang w:val="ru-RU"/>
        </w:rPr>
        <w:t>]</w:t>
      </w:r>
      <w:r w:rsidR="00D54236">
        <w:rPr>
          <w:rFonts w:ascii="Times New Roman" w:hAnsi="Times New Roman" w:cs="Times New Roman"/>
          <w:lang w:val="ru-RU"/>
        </w:rPr>
        <w:t>. – Режим доступа</w:t>
      </w:r>
      <w:r w:rsidR="00D54236" w:rsidRPr="00312E8A">
        <w:rPr>
          <w:rFonts w:ascii="Times New Roman" w:hAnsi="Times New Roman" w:cs="Times New Roman"/>
          <w:lang w:val="ru-RU"/>
        </w:rPr>
        <w:t>:</w:t>
      </w:r>
      <w:r w:rsidR="00D54236">
        <w:rPr>
          <w:rFonts w:ascii="Times New Roman" w:hAnsi="Times New Roman" w:cs="Times New Roman"/>
          <w:lang w:val="ru-RU"/>
        </w:rPr>
        <w:t xml:space="preserve"> </w:t>
      </w:r>
      <w:r w:rsidRPr="00A34470">
        <w:rPr>
          <w:rFonts w:ascii="Times New Roman" w:hAnsi="Times New Roman" w:cs="Times New Roman"/>
        </w:rPr>
        <w:t>https</w:t>
      </w:r>
      <w:r w:rsidRPr="00D54236">
        <w:rPr>
          <w:rFonts w:ascii="Times New Roman" w:hAnsi="Times New Roman" w:cs="Times New Roman"/>
          <w:lang w:val="ru-RU"/>
        </w:rPr>
        <w:t>://</w:t>
      </w:r>
      <w:r w:rsidRPr="00A34470">
        <w:rPr>
          <w:rFonts w:ascii="Times New Roman" w:hAnsi="Times New Roman" w:cs="Times New Roman"/>
        </w:rPr>
        <w:t>www</w:t>
      </w:r>
      <w:r w:rsidRPr="00D54236">
        <w:rPr>
          <w:rFonts w:ascii="Times New Roman" w:hAnsi="Times New Roman" w:cs="Times New Roman"/>
          <w:lang w:val="ru-RU"/>
        </w:rPr>
        <w:t>.</w:t>
      </w:r>
      <w:r w:rsidRPr="00A34470">
        <w:rPr>
          <w:rFonts w:ascii="Times New Roman" w:hAnsi="Times New Roman" w:cs="Times New Roman"/>
        </w:rPr>
        <w:t>minfin</w:t>
      </w:r>
      <w:r w:rsidRPr="00D54236">
        <w:rPr>
          <w:rFonts w:ascii="Times New Roman" w:hAnsi="Times New Roman" w:cs="Times New Roman"/>
          <w:lang w:val="ru-RU"/>
        </w:rPr>
        <w:t>.</w:t>
      </w:r>
      <w:r w:rsidRPr="00A34470">
        <w:rPr>
          <w:rFonts w:ascii="Times New Roman" w:hAnsi="Times New Roman" w:cs="Times New Roman"/>
        </w:rPr>
        <w:t>ru</w:t>
      </w:r>
      <w:r w:rsidRPr="00D54236">
        <w:rPr>
          <w:rFonts w:ascii="Times New Roman" w:hAnsi="Times New Roman" w:cs="Times New Roman"/>
          <w:lang w:val="ru-RU"/>
        </w:rPr>
        <w:t>/</w:t>
      </w:r>
      <w:r w:rsidRPr="00A34470">
        <w:rPr>
          <w:rFonts w:ascii="Times New Roman" w:hAnsi="Times New Roman" w:cs="Times New Roman"/>
        </w:rPr>
        <w:t>common</w:t>
      </w:r>
      <w:r w:rsidRPr="00D54236">
        <w:rPr>
          <w:rFonts w:ascii="Times New Roman" w:hAnsi="Times New Roman" w:cs="Times New Roman"/>
          <w:lang w:val="ru-RU"/>
        </w:rPr>
        <w:t>/</w:t>
      </w:r>
      <w:r w:rsidRPr="00A34470">
        <w:rPr>
          <w:rFonts w:ascii="Times New Roman" w:hAnsi="Times New Roman" w:cs="Times New Roman"/>
        </w:rPr>
        <w:t>upload</w:t>
      </w:r>
      <w:r w:rsidRPr="00D54236">
        <w:rPr>
          <w:rFonts w:ascii="Times New Roman" w:hAnsi="Times New Roman" w:cs="Times New Roman"/>
          <w:lang w:val="ru-RU"/>
        </w:rPr>
        <w:t>/</w:t>
      </w:r>
      <w:r w:rsidRPr="00A34470">
        <w:rPr>
          <w:rFonts w:ascii="Times New Roman" w:hAnsi="Times New Roman" w:cs="Times New Roman"/>
        </w:rPr>
        <w:t>nifi</w:t>
      </w:r>
      <w:r w:rsidRPr="00D54236">
        <w:rPr>
          <w:rFonts w:ascii="Times New Roman" w:hAnsi="Times New Roman" w:cs="Times New Roman"/>
          <w:lang w:val="ru-RU"/>
        </w:rPr>
        <w:t>/</w:t>
      </w:r>
      <w:r w:rsidRPr="00A34470">
        <w:rPr>
          <w:rFonts w:ascii="Times New Roman" w:hAnsi="Times New Roman" w:cs="Times New Roman"/>
        </w:rPr>
        <w:t>bank</w:t>
      </w:r>
      <w:r w:rsidRPr="00D54236">
        <w:rPr>
          <w:rFonts w:ascii="Times New Roman" w:hAnsi="Times New Roman" w:cs="Times New Roman"/>
          <w:lang w:val="ru-RU"/>
        </w:rPr>
        <w:t>_</w:t>
      </w:r>
      <w:r w:rsidRPr="00A34470">
        <w:rPr>
          <w:rFonts w:ascii="Times New Roman" w:hAnsi="Times New Roman" w:cs="Times New Roman"/>
        </w:rPr>
        <w:t>knr</w:t>
      </w:r>
      <w:r w:rsidRPr="00D54236">
        <w:rPr>
          <w:rFonts w:ascii="Times New Roman" w:hAnsi="Times New Roman" w:cs="Times New Roman"/>
          <w:lang w:val="ru-RU"/>
        </w:rPr>
        <w:t>.</w:t>
      </w:r>
      <w:r w:rsidRPr="00A34470">
        <w:rPr>
          <w:rFonts w:ascii="Times New Roman" w:hAnsi="Times New Roman" w:cs="Times New Roman"/>
        </w:rPr>
        <w:t>pdf</w:t>
      </w:r>
    </w:p>
  </w:footnote>
  <w:footnote w:id="30">
    <w:p w14:paraId="0A3B707B" w14:textId="06C5B9DE" w:rsidR="00D76D83" w:rsidRPr="0037198A" w:rsidRDefault="00D76D83" w:rsidP="00D76D83">
      <w:pPr>
        <w:pStyle w:val="FootnoteText"/>
        <w:rPr>
          <w:lang w:val="ru-RU"/>
        </w:rPr>
      </w:pPr>
      <w:r>
        <w:rPr>
          <w:rStyle w:val="FootnoteReference"/>
        </w:rPr>
        <w:footnoteRef/>
      </w:r>
      <w:r w:rsidRPr="0037198A">
        <w:rPr>
          <w:lang w:val="ru-RU"/>
        </w:rPr>
        <w:t xml:space="preserve"> </w:t>
      </w:r>
      <w:bookmarkStart w:id="18" w:name="_Hlk108538979"/>
      <w:r w:rsidR="00C316B7" w:rsidRPr="00C316B7">
        <w:rPr>
          <w:rFonts w:ascii="Times New Roman" w:hAnsi="Times New Roman" w:cs="Times New Roman"/>
          <w:lang w:val="ru-RU"/>
        </w:rPr>
        <w:t>Бай</w:t>
      </w:r>
      <w:r w:rsidR="00543264">
        <w:rPr>
          <w:rFonts w:ascii="Times New Roman" w:hAnsi="Times New Roman" w:cs="Times New Roman"/>
          <w:lang w:val="ru-RU"/>
        </w:rPr>
        <w:t xml:space="preserve">, </w:t>
      </w:r>
      <w:r w:rsidR="00C316B7" w:rsidRPr="00C316B7">
        <w:rPr>
          <w:rFonts w:ascii="Times New Roman" w:hAnsi="Times New Roman" w:cs="Times New Roman"/>
          <w:lang w:val="ru-RU"/>
        </w:rPr>
        <w:t>Ц</w:t>
      </w:r>
      <w:r w:rsidR="00543264">
        <w:rPr>
          <w:rFonts w:ascii="Times New Roman" w:hAnsi="Times New Roman" w:cs="Times New Roman"/>
          <w:lang w:val="ru-RU"/>
        </w:rPr>
        <w:t>.</w:t>
      </w:r>
      <w:r w:rsidR="00C316B7" w:rsidRPr="00C316B7">
        <w:rPr>
          <w:rFonts w:ascii="Times New Roman" w:hAnsi="Times New Roman" w:cs="Times New Roman"/>
          <w:lang w:val="ru-RU"/>
        </w:rPr>
        <w:t xml:space="preserve"> О политическом финансировании (Чжэнцэсин цзиньжун лунь) // Цзинцзи сюэцзя. – 1998. - №8. С. </w:t>
      </w:r>
      <w:r w:rsidR="00F93AC5" w:rsidRPr="00C316B7">
        <w:rPr>
          <w:rFonts w:ascii="Times New Roman" w:hAnsi="Times New Roman" w:cs="Times New Roman"/>
          <w:lang w:val="ru-RU"/>
        </w:rPr>
        <w:t>81–89</w:t>
      </w:r>
      <w:r w:rsidR="00F93AC5">
        <w:rPr>
          <w:rFonts w:ascii="Times New Roman" w:hAnsi="Times New Roman" w:cs="Times New Roman"/>
          <w:lang w:val="ru-RU"/>
        </w:rPr>
        <w:t>.</w:t>
      </w:r>
      <w:r>
        <w:rPr>
          <w:rFonts w:hint="eastAsia"/>
          <w:lang w:val="ru-RU"/>
        </w:rPr>
        <w:t xml:space="preserve"> </w:t>
      </w:r>
      <w:r>
        <w:rPr>
          <w:lang w:val="ru-RU"/>
        </w:rPr>
        <w:t xml:space="preserve"> </w:t>
      </w:r>
      <w:bookmarkEnd w:id="18"/>
    </w:p>
  </w:footnote>
  <w:footnote w:id="31">
    <w:p w14:paraId="2556CDD1" w14:textId="0CD432D0" w:rsidR="00D76D83" w:rsidRPr="00543264" w:rsidRDefault="00D76D83" w:rsidP="00D76D83">
      <w:pPr>
        <w:pStyle w:val="FootnoteText"/>
        <w:rPr>
          <w:lang w:val="ru-RU"/>
        </w:rPr>
      </w:pPr>
      <w:r>
        <w:rPr>
          <w:rStyle w:val="FootnoteReference"/>
        </w:rPr>
        <w:footnoteRef/>
      </w:r>
      <w:r w:rsidRPr="00CC5EB6">
        <w:rPr>
          <w:lang w:val="ru-RU"/>
        </w:rPr>
        <w:t xml:space="preserve"> </w:t>
      </w:r>
      <w:bookmarkStart w:id="19" w:name="_Hlk107498951"/>
      <w:bookmarkStart w:id="20" w:name="_Hlk108539021"/>
      <w:r w:rsidR="00543264" w:rsidRPr="00543264">
        <w:rPr>
          <w:rFonts w:ascii="Times New Roman" w:hAnsi="Times New Roman" w:cs="Times New Roman"/>
          <w:lang w:val="ru-RU"/>
        </w:rPr>
        <w:t>Ван, В. Обзор литературы об исследовании политического финансирования (Чжэнцэсин цзиньжун яньцзю вэньсянь цзуншу) //</w:t>
      </w:r>
      <w:r w:rsidR="00382C8B">
        <w:rPr>
          <w:rFonts w:ascii="Times New Roman" w:hAnsi="Times New Roman" w:cs="Times New Roman"/>
          <w:lang w:val="ru-RU"/>
        </w:rPr>
        <w:t xml:space="preserve"> Чжунго гаоцзи жэньвэнь шэхуэй кэсюэ синьсиван</w:t>
      </w:r>
      <w:r w:rsidR="005C0F4B">
        <w:rPr>
          <w:rFonts w:ascii="Times New Roman" w:hAnsi="Times New Roman" w:cs="Times New Roman"/>
          <w:lang w:val="ru-RU"/>
        </w:rPr>
        <w:t xml:space="preserve">. </w:t>
      </w:r>
      <w:r w:rsidR="00382C8B">
        <w:rPr>
          <w:rFonts w:ascii="Times New Roman" w:hAnsi="Times New Roman" w:cs="Times New Roman"/>
          <w:lang w:val="ru-RU"/>
        </w:rPr>
        <w:t xml:space="preserve"> – 2005</w:t>
      </w:r>
      <w:r w:rsidR="00432C08">
        <w:rPr>
          <w:rFonts w:ascii="Times New Roman" w:hAnsi="Times New Roman" w:cs="Times New Roman"/>
          <w:lang w:val="ru-RU"/>
        </w:rPr>
        <w:t>.</w:t>
      </w:r>
      <w:r w:rsidR="00382C8B">
        <w:rPr>
          <w:rFonts w:ascii="Times New Roman" w:hAnsi="Times New Roman" w:cs="Times New Roman"/>
          <w:lang w:val="ru-RU"/>
        </w:rPr>
        <w:t xml:space="preserve"> </w:t>
      </w:r>
      <w:r w:rsidR="00382C8B" w:rsidRPr="00312E8A">
        <w:rPr>
          <w:rFonts w:ascii="Times New Roman" w:hAnsi="Times New Roman" w:cs="Times New Roman"/>
          <w:lang w:val="ru-RU"/>
        </w:rPr>
        <w:t>[</w:t>
      </w:r>
      <w:r w:rsidR="00382C8B">
        <w:rPr>
          <w:rFonts w:ascii="Times New Roman" w:hAnsi="Times New Roman" w:cs="Times New Roman"/>
          <w:lang w:val="ru-RU"/>
        </w:rPr>
        <w:t>Электронный ресурс</w:t>
      </w:r>
      <w:r w:rsidR="00382C8B" w:rsidRPr="00312E8A">
        <w:rPr>
          <w:rFonts w:ascii="Times New Roman" w:hAnsi="Times New Roman" w:cs="Times New Roman"/>
          <w:lang w:val="ru-RU"/>
        </w:rPr>
        <w:t>]</w:t>
      </w:r>
      <w:r w:rsidR="00382C8B">
        <w:rPr>
          <w:rFonts w:ascii="Times New Roman" w:hAnsi="Times New Roman" w:cs="Times New Roman"/>
          <w:lang w:val="ru-RU"/>
        </w:rPr>
        <w:t>. – Режим доступа</w:t>
      </w:r>
      <w:r w:rsidR="00382C8B" w:rsidRPr="00312E8A">
        <w:rPr>
          <w:rFonts w:ascii="Times New Roman" w:hAnsi="Times New Roman" w:cs="Times New Roman"/>
          <w:lang w:val="ru-RU"/>
        </w:rPr>
        <w:t>:</w:t>
      </w:r>
      <w:r w:rsidR="00382C8B">
        <w:rPr>
          <w:rFonts w:ascii="Times New Roman" w:hAnsi="Times New Roman" w:cs="Times New Roman"/>
          <w:lang w:val="ru-RU"/>
        </w:rPr>
        <w:t xml:space="preserve"> </w:t>
      </w:r>
      <w:r w:rsidR="00382C8B" w:rsidRPr="00382C8B">
        <w:rPr>
          <w:rFonts w:ascii="Times New Roman" w:hAnsi="Times New Roman" w:cs="Times New Roman"/>
          <w:lang w:val="ru-RU"/>
        </w:rPr>
        <w:t>https://www.sinoss.net/uploadfile/2010/1130/5533.pdf</w:t>
      </w:r>
      <w:bookmarkEnd w:id="19"/>
    </w:p>
    <w:bookmarkEnd w:id="20"/>
  </w:footnote>
  <w:footnote w:id="32">
    <w:p w14:paraId="0E228812" w14:textId="3A78EE07" w:rsidR="00D76D83" w:rsidRPr="00E674AF" w:rsidRDefault="00D76D83" w:rsidP="00D76D83">
      <w:pPr>
        <w:pStyle w:val="FootnoteText"/>
        <w:rPr>
          <w:lang w:val="ru-RU"/>
        </w:rPr>
      </w:pPr>
      <w:r>
        <w:rPr>
          <w:rStyle w:val="FootnoteReference"/>
        </w:rPr>
        <w:footnoteRef/>
      </w:r>
      <w:r w:rsidRPr="0037198A">
        <w:rPr>
          <w:lang w:val="ru-RU"/>
        </w:rPr>
        <w:t xml:space="preserve"> </w:t>
      </w:r>
      <w:bookmarkStart w:id="21" w:name="_Hlk108539175"/>
      <w:r w:rsidR="00630270" w:rsidRPr="00E674AF">
        <w:rPr>
          <w:rFonts w:ascii="Times New Roman" w:hAnsi="Times New Roman" w:cs="Times New Roman"/>
          <w:lang w:val="ru-RU"/>
        </w:rPr>
        <w:t>Бай, Ц., Ван, В.</w:t>
      </w:r>
      <w:r w:rsidR="00E674AF" w:rsidRPr="00E674AF">
        <w:rPr>
          <w:rFonts w:ascii="Times New Roman" w:hAnsi="Times New Roman" w:cs="Times New Roman"/>
          <w:lang w:val="ru-RU"/>
        </w:rPr>
        <w:t xml:space="preserve"> Теория и практический анализ политического финансирования</w:t>
      </w:r>
      <w:r w:rsidR="0015350B">
        <w:rPr>
          <w:rFonts w:ascii="Times New Roman" w:hAnsi="Times New Roman" w:cs="Times New Roman"/>
          <w:lang w:val="ru-RU"/>
        </w:rPr>
        <w:t xml:space="preserve"> </w:t>
      </w:r>
      <w:r w:rsidR="00E674AF" w:rsidRPr="00E674AF">
        <w:rPr>
          <w:rFonts w:ascii="Times New Roman" w:hAnsi="Times New Roman" w:cs="Times New Roman"/>
          <w:lang w:val="ru-RU"/>
        </w:rPr>
        <w:t>развития (</w:t>
      </w:r>
      <w:r w:rsidR="00630270" w:rsidRPr="00E674AF">
        <w:rPr>
          <w:rFonts w:ascii="Times New Roman" w:hAnsi="Times New Roman" w:cs="Times New Roman"/>
          <w:lang w:val="ru-RU"/>
        </w:rPr>
        <w:t>Кайфасин цжэнц</w:t>
      </w:r>
      <w:r w:rsidR="00E674AF" w:rsidRPr="00E674AF">
        <w:rPr>
          <w:rFonts w:ascii="Times New Roman" w:hAnsi="Times New Roman" w:cs="Times New Roman"/>
          <w:lang w:val="ru-RU"/>
        </w:rPr>
        <w:t xml:space="preserve">эсин цзиньжун дэ лилунь юй шицзянь таньси // Цаймао цзинцзи. – 2002. - №4. – С. </w:t>
      </w:r>
      <w:r w:rsidR="0054337C" w:rsidRPr="00E674AF">
        <w:rPr>
          <w:rFonts w:ascii="Times New Roman" w:hAnsi="Times New Roman" w:cs="Times New Roman"/>
          <w:lang w:val="ru-RU"/>
        </w:rPr>
        <w:t>5–8</w:t>
      </w:r>
      <w:r w:rsidR="00E674AF" w:rsidRPr="00E674AF">
        <w:rPr>
          <w:rFonts w:ascii="Times New Roman" w:hAnsi="Times New Roman" w:cs="Times New Roman"/>
          <w:lang w:val="ru-RU"/>
        </w:rPr>
        <w:t>.</w:t>
      </w:r>
      <w:r w:rsidR="00E674AF">
        <w:rPr>
          <w:lang w:val="ru-RU"/>
        </w:rPr>
        <w:t xml:space="preserve">  </w:t>
      </w:r>
    </w:p>
    <w:bookmarkEnd w:id="21"/>
  </w:footnote>
  <w:footnote w:id="33">
    <w:p w14:paraId="404B03DE" w14:textId="516CDEC2" w:rsidR="001E2272" w:rsidRPr="00FE3181" w:rsidRDefault="001E2272" w:rsidP="00B22B35">
      <w:pPr>
        <w:spacing w:after="0"/>
        <w:jc w:val="both"/>
        <w:rPr>
          <w:rFonts w:ascii="Times New Roman" w:hAnsi="Times New Roman" w:cs="Times New Roman"/>
          <w:sz w:val="20"/>
          <w:szCs w:val="20"/>
          <w:lang w:val="ru-RU"/>
        </w:rPr>
      </w:pPr>
      <w:r>
        <w:rPr>
          <w:rStyle w:val="FootnoteReference"/>
        </w:rPr>
        <w:footnoteRef/>
      </w:r>
      <w:r w:rsidRPr="001E2272">
        <w:rPr>
          <w:lang w:val="ru-RU"/>
        </w:rPr>
        <w:t xml:space="preserve"> </w:t>
      </w:r>
      <w:r w:rsidRPr="001E2272">
        <w:rPr>
          <w:rFonts w:ascii="Times New Roman" w:hAnsi="Times New Roman" w:cs="Times New Roman"/>
          <w:sz w:val="20"/>
          <w:szCs w:val="20"/>
          <w:lang w:val="ru-RU"/>
        </w:rPr>
        <w:t xml:space="preserve">Институт финансов Академии социальных наук Китая </w:t>
      </w:r>
      <w:r w:rsidR="00FE3181">
        <w:rPr>
          <w:rFonts w:ascii="Times New Roman" w:hAnsi="Times New Roman" w:cs="Times New Roman"/>
          <w:sz w:val="20"/>
          <w:szCs w:val="20"/>
          <w:lang w:val="ru-RU"/>
        </w:rPr>
        <w:t>в «</w:t>
      </w:r>
      <w:r w:rsidRPr="001E2272">
        <w:rPr>
          <w:rFonts w:ascii="Times New Roman" w:hAnsi="Times New Roman" w:cs="Times New Roman"/>
          <w:sz w:val="20"/>
          <w:szCs w:val="20"/>
          <w:lang w:val="ru-RU"/>
        </w:rPr>
        <w:t>Исследовани</w:t>
      </w:r>
      <w:r w:rsidR="00FE3181">
        <w:rPr>
          <w:rFonts w:ascii="Times New Roman" w:hAnsi="Times New Roman" w:cs="Times New Roman"/>
          <w:sz w:val="20"/>
          <w:szCs w:val="20"/>
          <w:lang w:val="ru-RU"/>
        </w:rPr>
        <w:t>и</w:t>
      </w:r>
      <w:r w:rsidRPr="001E2272">
        <w:rPr>
          <w:rFonts w:ascii="Times New Roman" w:hAnsi="Times New Roman" w:cs="Times New Roman"/>
          <w:sz w:val="20"/>
          <w:szCs w:val="20"/>
          <w:lang w:val="ru-RU"/>
        </w:rPr>
        <w:t xml:space="preserve"> финансирования развития и стратегии Государственного банка развития Китая</w:t>
      </w:r>
      <w:r w:rsidR="00FE3181">
        <w:rPr>
          <w:rFonts w:ascii="Times New Roman" w:hAnsi="Times New Roman" w:cs="Times New Roman"/>
          <w:sz w:val="20"/>
          <w:szCs w:val="20"/>
          <w:lang w:val="ru-RU"/>
        </w:rPr>
        <w:t>»</w:t>
      </w:r>
      <w:r w:rsidRPr="001E2272">
        <w:rPr>
          <w:rFonts w:ascii="Times New Roman" w:hAnsi="Times New Roman" w:cs="Times New Roman"/>
          <w:sz w:val="20"/>
          <w:szCs w:val="20"/>
          <w:lang w:val="ru-RU"/>
        </w:rPr>
        <w:t xml:space="preserve"> (2005) дает следующее определение: «Полная система политического финансирования включает финансирование развития, вспомогательное финансирование (экспортно-импортные операции, малый и средний бизнес), компенсационное финансирование (сельское хозяйства), социальные проекты». В целом, китайские исследователи подчеркивают роль государства </w:t>
      </w:r>
      <w:r w:rsidRPr="00956CA4">
        <w:rPr>
          <w:rFonts w:ascii="Times New Roman" w:hAnsi="Times New Roman" w:cs="Times New Roman"/>
          <w:sz w:val="20"/>
          <w:szCs w:val="20"/>
          <w:lang w:val="ru-RU"/>
        </w:rPr>
        <w:t xml:space="preserve">(правительства) как главную характеристику политического финансирования. Например, </w:t>
      </w:r>
      <w:r w:rsidR="00956CA4" w:rsidRPr="00956CA4">
        <w:rPr>
          <w:rFonts w:ascii="Times New Roman" w:hAnsi="Times New Roman" w:cs="Times New Roman"/>
          <w:sz w:val="20"/>
          <w:szCs w:val="20"/>
          <w:lang w:val="ru-RU"/>
        </w:rPr>
        <w:t>исследовател</w:t>
      </w:r>
      <w:r w:rsidR="00D73EC0">
        <w:rPr>
          <w:rFonts w:ascii="Times New Roman" w:hAnsi="Times New Roman" w:cs="Times New Roman"/>
          <w:sz w:val="20"/>
          <w:szCs w:val="20"/>
          <w:lang w:val="ru-RU"/>
        </w:rPr>
        <w:t>и</w:t>
      </w:r>
      <w:r w:rsidR="00956CA4" w:rsidRPr="00956CA4">
        <w:rPr>
          <w:rFonts w:ascii="Times New Roman" w:hAnsi="Times New Roman" w:cs="Times New Roman"/>
          <w:sz w:val="20"/>
          <w:szCs w:val="20"/>
          <w:lang w:val="ru-RU"/>
        </w:rPr>
        <w:t xml:space="preserve"> </w:t>
      </w:r>
      <w:r w:rsidRPr="00956CA4">
        <w:rPr>
          <w:rFonts w:ascii="Times New Roman" w:hAnsi="Times New Roman" w:cs="Times New Roman"/>
          <w:sz w:val="20"/>
          <w:szCs w:val="20"/>
          <w:lang w:val="ru-RU"/>
        </w:rPr>
        <w:t>Цэн Канлинь</w:t>
      </w:r>
      <w:r w:rsidR="005E26E3">
        <w:rPr>
          <w:rFonts w:ascii="Times New Roman" w:hAnsi="Times New Roman" w:cs="Times New Roman"/>
          <w:sz w:val="20"/>
          <w:szCs w:val="20"/>
          <w:lang w:val="ru-RU"/>
        </w:rPr>
        <w:t xml:space="preserve"> </w:t>
      </w:r>
      <w:r w:rsidRPr="00956CA4">
        <w:rPr>
          <w:rFonts w:ascii="Times New Roman" w:hAnsi="Times New Roman" w:cs="Times New Roman"/>
          <w:sz w:val="20"/>
          <w:szCs w:val="20"/>
          <w:lang w:val="ru-RU"/>
        </w:rPr>
        <w:t>отмеча</w:t>
      </w:r>
      <w:r w:rsidR="005E26E3">
        <w:rPr>
          <w:rFonts w:ascii="Times New Roman" w:hAnsi="Times New Roman" w:cs="Times New Roman"/>
          <w:sz w:val="20"/>
          <w:szCs w:val="20"/>
          <w:lang w:val="ru-RU"/>
        </w:rPr>
        <w:t>е</w:t>
      </w:r>
      <w:r w:rsidRPr="00956CA4">
        <w:rPr>
          <w:rFonts w:ascii="Times New Roman" w:hAnsi="Times New Roman" w:cs="Times New Roman"/>
          <w:sz w:val="20"/>
          <w:szCs w:val="20"/>
          <w:lang w:val="ru-RU"/>
        </w:rPr>
        <w:t>т суть политического финансирования во вмешательстве государства в финансовую деятельность.</w:t>
      </w:r>
      <w:r w:rsidR="00D73EC0">
        <w:rPr>
          <w:rFonts w:ascii="Times New Roman" w:hAnsi="Times New Roman" w:cs="Times New Roman"/>
          <w:sz w:val="20"/>
          <w:szCs w:val="20"/>
          <w:lang w:val="ru-RU"/>
        </w:rPr>
        <w:t xml:space="preserve"> (</w:t>
      </w:r>
      <w:r w:rsidR="00956CA4" w:rsidRPr="00956CA4">
        <w:rPr>
          <w:rFonts w:ascii="Times New Roman" w:hAnsi="Times New Roman" w:cs="Times New Roman"/>
          <w:sz w:val="20"/>
          <w:szCs w:val="20"/>
          <w:lang w:val="ru-RU"/>
        </w:rPr>
        <w:t xml:space="preserve">Ван, В. Обзор литературы об исследовании политического финансирования (Чжэнцэсин цзиньжун яньцзю вэньсянь цзуншу) // Чжунго гаоцзи жэньвэнь шэхуэй кэсюэ синьсиван.  – 2005. [Электронный ресурс]. – Режим доступа: </w:t>
      </w:r>
      <w:hyperlink r:id="rId1" w:history="1">
        <w:r w:rsidR="00D73EC0" w:rsidRPr="007B046A">
          <w:rPr>
            <w:rStyle w:val="Hyperlink"/>
            <w:rFonts w:ascii="Times New Roman" w:hAnsi="Times New Roman" w:cs="Times New Roman"/>
            <w:sz w:val="20"/>
            <w:szCs w:val="20"/>
            <w:lang w:val="ru-RU"/>
          </w:rPr>
          <w:t>https://www.sinoss.net/uploadfile/2010/1130/5533.pdf</w:t>
        </w:r>
      </w:hyperlink>
      <w:r w:rsidR="00D73EC0">
        <w:rPr>
          <w:rFonts w:ascii="Times New Roman" w:hAnsi="Times New Roman" w:cs="Times New Roman"/>
          <w:sz w:val="20"/>
          <w:szCs w:val="20"/>
          <w:lang w:val="ru-RU"/>
        </w:rPr>
        <w:t>)</w:t>
      </w:r>
      <w:r w:rsidR="005E26E3">
        <w:rPr>
          <w:rFonts w:ascii="Times New Roman" w:hAnsi="Times New Roman" w:cs="Times New Roman"/>
          <w:sz w:val="20"/>
          <w:szCs w:val="20"/>
          <w:lang w:val="ru-RU"/>
        </w:rPr>
        <w:t xml:space="preserve">. </w:t>
      </w:r>
    </w:p>
  </w:footnote>
  <w:footnote w:id="34">
    <w:p w14:paraId="45C26E7A" w14:textId="001F0E6C" w:rsidR="001E2272" w:rsidRPr="00B22B35" w:rsidRDefault="001E2272" w:rsidP="00B22B35">
      <w:pPr>
        <w:pStyle w:val="FootnoteText"/>
        <w:rPr>
          <w:rFonts w:ascii="Times New Roman" w:hAnsi="Times New Roman" w:cs="Times New Roman"/>
          <w:lang w:val="ru-RU"/>
        </w:rPr>
      </w:pPr>
      <w:r>
        <w:rPr>
          <w:rStyle w:val="FootnoteReference"/>
        </w:rPr>
        <w:footnoteRef/>
      </w:r>
      <w:r w:rsidRPr="00CC5EB6">
        <w:rPr>
          <w:lang w:val="ru-RU"/>
        </w:rPr>
        <w:t xml:space="preserve"> </w:t>
      </w:r>
      <w:bookmarkStart w:id="22" w:name="_Hlk108539266"/>
      <w:r w:rsidR="00397C89" w:rsidRPr="00B22B35">
        <w:rPr>
          <w:rFonts w:ascii="Times New Roman" w:hAnsi="Times New Roman" w:cs="Times New Roman"/>
          <w:lang w:val="ru-RU"/>
        </w:rPr>
        <w:t>Ван, В. О значении и</w:t>
      </w:r>
      <w:r w:rsidR="00B22B35" w:rsidRPr="00B22B35">
        <w:rPr>
          <w:rFonts w:ascii="Times New Roman" w:hAnsi="Times New Roman" w:cs="Times New Roman"/>
          <w:lang w:val="ru-RU"/>
        </w:rPr>
        <w:t xml:space="preserve"> расширении политического финансирования </w:t>
      </w:r>
      <w:r w:rsidR="00397C89" w:rsidRPr="00B22B35">
        <w:rPr>
          <w:rFonts w:ascii="Times New Roman" w:hAnsi="Times New Roman" w:cs="Times New Roman"/>
          <w:lang w:val="ru-RU"/>
        </w:rPr>
        <w:t>(Лунь чжэнцэсин цзиньжун дэ нэйхань хэ вайтин)</w:t>
      </w:r>
      <w:r w:rsidR="00B22B35" w:rsidRPr="00B22B35">
        <w:rPr>
          <w:rFonts w:ascii="Times New Roman" w:hAnsi="Times New Roman" w:cs="Times New Roman"/>
          <w:lang w:val="ru-RU"/>
        </w:rPr>
        <w:t xml:space="preserve"> // Цзинжун лилунь юй шицзянь. – 1996. - №4. -</w:t>
      </w:r>
      <w:r w:rsidRPr="00B22B35">
        <w:rPr>
          <w:rFonts w:ascii="Times New Roman" w:hAnsi="Times New Roman" w:cs="Times New Roman"/>
          <w:lang w:val="ru-RU"/>
        </w:rPr>
        <w:t xml:space="preserve"> С. </w:t>
      </w:r>
      <w:r w:rsidR="00956CA4" w:rsidRPr="00B22B35">
        <w:rPr>
          <w:rFonts w:ascii="Times New Roman" w:hAnsi="Times New Roman" w:cs="Times New Roman"/>
          <w:lang w:val="ru-RU"/>
        </w:rPr>
        <w:t>15–16</w:t>
      </w:r>
      <w:r w:rsidR="00B22B35" w:rsidRPr="00B22B35">
        <w:rPr>
          <w:rFonts w:ascii="Times New Roman" w:hAnsi="Times New Roman" w:cs="Times New Roman"/>
          <w:lang w:val="ru-RU"/>
        </w:rPr>
        <w:t>.</w:t>
      </w:r>
      <w:r w:rsidRPr="00B22B35">
        <w:rPr>
          <w:rFonts w:ascii="Times New Roman" w:hAnsi="Times New Roman" w:cs="Times New Roman"/>
          <w:lang w:val="ru-RU"/>
        </w:rPr>
        <w:t xml:space="preserve"> </w:t>
      </w:r>
      <w:bookmarkEnd w:id="22"/>
    </w:p>
  </w:footnote>
  <w:footnote w:id="35">
    <w:p w14:paraId="4F150966" w14:textId="00C7F247" w:rsidR="001E2272" w:rsidRPr="000A75B5" w:rsidRDefault="001E2272" w:rsidP="001E2272">
      <w:pPr>
        <w:pStyle w:val="FootnoteText"/>
        <w:rPr>
          <w:rFonts w:ascii="Times New Roman" w:hAnsi="Times New Roman" w:cs="Times New Roman"/>
          <w:lang w:val="ru-RU"/>
        </w:rPr>
      </w:pPr>
      <w:r>
        <w:rPr>
          <w:rStyle w:val="FootnoteReference"/>
        </w:rPr>
        <w:footnoteRef/>
      </w:r>
      <w:r w:rsidRPr="00CC5EB6">
        <w:rPr>
          <w:lang w:val="ru-RU"/>
        </w:rPr>
        <w:t xml:space="preserve"> </w:t>
      </w:r>
      <w:r w:rsidR="00B22B35">
        <w:rPr>
          <w:rFonts w:ascii="Times New Roman" w:hAnsi="Times New Roman" w:cs="Times New Roman"/>
          <w:lang w:val="ru-RU"/>
        </w:rPr>
        <w:t xml:space="preserve">Там же. </w:t>
      </w:r>
      <w:r w:rsidR="00B22B35" w:rsidRPr="00B22B35">
        <w:rPr>
          <w:rFonts w:ascii="Times New Roman" w:hAnsi="Times New Roman" w:cs="Times New Roman"/>
          <w:lang w:val="ru-RU"/>
        </w:rPr>
        <w:t xml:space="preserve"> </w:t>
      </w:r>
    </w:p>
  </w:footnote>
  <w:footnote w:id="36">
    <w:p w14:paraId="32A55AC0" w14:textId="42D8BA69" w:rsidR="003F3248" w:rsidRPr="00A34470" w:rsidRDefault="003F3248" w:rsidP="003F3248">
      <w:pPr>
        <w:pStyle w:val="FootnoteText"/>
        <w:rPr>
          <w:rFonts w:ascii="Times New Roman" w:hAnsi="Times New Roman" w:cs="Times New Roman"/>
          <w:lang w:val="ru-RU"/>
        </w:rPr>
      </w:pPr>
      <w:r w:rsidRPr="00A34470">
        <w:rPr>
          <w:rStyle w:val="FootnoteReference"/>
          <w:rFonts w:ascii="Times New Roman" w:hAnsi="Times New Roman" w:cs="Times New Roman"/>
        </w:rPr>
        <w:footnoteRef/>
      </w:r>
      <w:r w:rsidRPr="00E57586">
        <w:rPr>
          <w:rFonts w:ascii="Times New Roman" w:hAnsi="Times New Roman" w:cs="Times New Roman"/>
          <w:lang w:val="ru-RU"/>
        </w:rPr>
        <w:t xml:space="preserve"> </w:t>
      </w:r>
      <w:r w:rsidR="00493696" w:rsidRPr="00A34470">
        <w:rPr>
          <w:rFonts w:ascii="Times New Roman" w:eastAsia="DengXian" w:hAnsi="Times New Roman" w:cs="Times New Roman"/>
          <w:lang w:val="ru-RU"/>
        </w:rPr>
        <w:t>Действительно ли во второй половине года пройдет реформа «политических» банков?</w:t>
      </w:r>
      <w:r w:rsidR="00493696">
        <w:rPr>
          <w:rFonts w:ascii="Times New Roman" w:eastAsia="DengXian" w:hAnsi="Times New Roman" w:cs="Times New Roman"/>
          <w:lang w:val="ru-RU"/>
        </w:rPr>
        <w:t xml:space="preserve"> (</w:t>
      </w:r>
      <w:r w:rsidRPr="00A34470">
        <w:rPr>
          <w:rFonts w:ascii="Times New Roman" w:eastAsia="DengXian" w:hAnsi="Times New Roman" w:cs="Times New Roman"/>
          <w:lang w:val="ru-RU"/>
        </w:rPr>
        <w:t>Чжэнцэсин</w:t>
      </w:r>
      <w:r w:rsidRPr="00E57586">
        <w:rPr>
          <w:rFonts w:ascii="Times New Roman" w:eastAsia="DengXian" w:hAnsi="Times New Roman" w:cs="Times New Roman"/>
          <w:lang w:val="ru-RU"/>
        </w:rPr>
        <w:t xml:space="preserve"> </w:t>
      </w:r>
      <w:r w:rsidRPr="00A34470">
        <w:rPr>
          <w:rFonts w:ascii="Times New Roman" w:eastAsia="DengXian" w:hAnsi="Times New Roman" w:cs="Times New Roman"/>
          <w:lang w:val="ru-RU"/>
        </w:rPr>
        <w:t>иньхан</w:t>
      </w:r>
      <w:r w:rsidRPr="00E57586">
        <w:rPr>
          <w:rFonts w:ascii="Times New Roman" w:eastAsia="DengXian" w:hAnsi="Times New Roman" w:cs="Times New Roman"/>
          <w:lang w:val="ru-RU"/>
        </w:rPr>
        <w:t xml:space="preserve"> </w:t>
      </w:r>
      <w:r w:rsidRPr="00A34470">
        <w:rPr>
          <w:rFonts w:ascii="Times New Roman" w:eastAsia="DengXian" w:hAnsi="Times New Roman" w:cs="Times New Roman"/>
          <w:lang w:val="ru-RU"/>
        </w:rPr>
        <w:t>гайгэ</w:t>
      </w:r>
      <w:r w:rsidRPr="00E57586">
        <w:rPr>
          <w:rFonts w:ascii="Times New Roman" w:eastAsia="DengXian" w:hAnsi="Times New Roman" w:cs="Times New Roman"/>
          <w:lang w:val="ru-RU"/>
        </w:rPr>
        <w:t xml:space="preserve"> </w:t>
      </w:r>
      <w:r w:rsidRPr="00A34470">
        <w:rPr>
          <w:rFonts w:ascii="Times New Roman" w:eastAsia="DengXian" w:hAnsi="Times New Roman" w:cs="Times New Roman"/>
          <w:lang w:val="ru-RU"/>
        </w:rPr>
        <w:t>сябаньчан</w:t>
      </w:r>
      <w:r w:rsidRPr="00E57586">
        <w:rPr>
          <w:rFonts w:ascii="Times New Roman" w:eastAsia="DengXian" w:hAnsi="Times New Roman" w:cs="Times New Roman"/>
          <w:lang w:val="ru-RU"/>
        </w:rPr>
        <w:t xml:space="preserve"> </w:t>
      </w:r>
      <w:r w:rsidRPr="00A34470">
        <w:rPr>
          <w:rFonts w:ascii="Times New Roman" w:eastAsia="DengXian" w:hAnsi="Times New Roman" w:cs="Times New Roman"/>
          <w:lang w:val="ru-RU"/>
        </w:rPr>
        <w:t>чжэньмэ</w:t>
      </w:r>
      <w:r w:rsidRPr="00E57586">
        <w:rPr>
          <w:rFonts w:ascii="Times New Roman" w:eastAsia="DengXian" w:hAnsi="Times New Roman" w:cs="Times New Roman"/>
          <w:lang w:val="ru-RU"/>
        </w:rPr>
        <w:t xml:space="preserve"> </w:t>
      </w:r>
      <w:r w:rsidRPr="00A34470">
        <w:rPr>
          <w:rFonts w:ascii="Times New Roman" w:eastAsia="DengXian" w:hAnsi="Times New Roman" w:cs="Times New Roman"/>
          <w:lang w:val="ru-RU"/>
        </w:rPr>
        <w:t>цзо</w:t>
      </w:r>
      <w:r w:rsidRPr="00E57586">
        <w:rPr>
          <w:rFonts w:ascii="Times New Roman" w:eastAsia="DengXian" w:hAnsi="Times New Roman" w:cs="Times New Roman"/>
          <w:lang w:val="ru-RU"/>
        </w:rPr>
        <w:t>?</w:t>
      </w:r>
      <w:r w:rsidR="00F851FF">
        <w:rPr>
          <w:rFonts w:ascii="Times New Roman" w:eastAsia="DengXian" w:hAnsi="Times New Roman" w:cs="Times New Roman"/>
          <w:lang w:val="ru-RU"/>
        </w:rPr>
        <w:t>)</w:t>
      </w:r>
      <w:r w:rsidRPr="00A34470">
        <w:rPr>
          <w:rFonts w:ascii="Times New Roman" w:eastAsia="DengXian" w:hAnsi="Times New Roman" w:cs="Times New Roman"/>
          <w:lang w:val="ru-RU"/>
        </w:rPr>
        <w:t xml:space="preserve"> // Синьл</w:t>
      </w:r>
      <w:r w:rsidR="00A974DF">
        <w:rPr>
          <w:rFonts w:ascii="Times New Roman" w:eastAsia="DengXian" w:hAnsi="Times New Roman" w:cs="Times New Roman"/>
          <w:lang w:val="ru-RU"/>
        </w:rPr>
        <w:t>а</w:t>
      </w:r>
      <w:r w:rsidRPr="00A34470">
        <w:rPr>
          <w:rFonts w:ascii="Times New Roman" w:eastAsia="DengXian" w:hAnsi="Times New Roman" w:cs="Times New Roman"/>
          <w:lang w:val="ru-RU"/>
        </w:rPr>
        <w:t xml:space="preserve">н цайцзинь. </w:t>
      </w:r>
      <w:r w:rsidR="00F851FF" w:rsidRPr="00312E8A">
        <w:rPr>
          <w:rFonts w:ascii="Times New Roman" w:hAnsi="Times New Roman" w:cs="Times New Roman"/>
          <w:lang w:val="ru-RU"/>
        </w:rPr>
        <w:t>[</w:t>
      </w:r>
      <w:r w:rsidR="00F851FF">
        <w:rPr>
          <w:rFonts w:ascii="Times New Roman" w:hAnsi="Times New Roman" w:cs="Times New Roman"/>
          <w:lang w:val="ru-RU"/>
        </w:rPr>
        <w:t>Электронный ресурс</w:t>
      </w:r>
      <w:r w:rsidR="00F851FF" w:rsidRPr="00312E8A">
        <w:rPr>
          <w:rFonts w:ascii="Times New Roman" w:hAnsi="Times New Roman" w:cs="Times New Roman"/>
          <w:lang w:val="ru-RU"/>
        </w:rPr>
        <w:t>]</w:t>
      </w:r>
      <w:r w:rsidR="00F851FF">
        <w:rPr>
          <w:rFonts w:ascii="Times New Roman" w:hAnsi="Times New Roman" w:cs="Times New Roman"/>
          <w:lang w:val="ru-RU"/>
        </w:rPr>
        <w:t>. – Режим доступа</w:t>
      </w:r>
      <w:r w:rsidR="00F851FF" w:rsidRPr="00312E8A">
        <w:rPr>
          <w:rFonts w:ascii="Times New Roman" w:hAnsi="Times New Roman" w:cs="Times New Roman"/>
          <w:lang w:val="ru-RU"/>
        </w:rPr>
        <w:t>:</w:t>
      </w:r>
      <w:r w:rsidR="00F851FF">
        <w:rPr>
          <w:rFonts w:ascii="Times New Roman" w:hAnsi="Times New Roman" w:cs="Times New Roman"/>
          <w:lang w:val="ru-RU"/>
        </w:rPr>
        <w:t xml:space="preserve"> </w:t>
      </w:r>
      <w:hyperlink r:id="rId2" w:history="1">
        <w:r w:rsidR="00F851FF" w:rsidRPr="00207398">
          <w:rPr>
            <w:rStyle w:val="Hyperlink"/>
            <w:rFonts w:ascii="Times New Roman" w:eastAsia="DengXian" w:hAnsi="Times New Roman" w:cs="Times New Roman"/>
          </w:rPr>
          <w:t>https</w:t>
        </w:r>
        <w:r w:rsidR="00F851FF" w:rsidRPr="00207398">
          <w:rPr>
            <w:rStyle w:val="Hyperlink"/>
            <w:rFonts w:ascii="Times New Roman" w:eastAsia="DengXian" w:hAnsi="Times New Roman" w:cs="Times New Roman"/>
            <w:lang w:val="ru-RU"/>
          </w:rPr>
          <w:t>://</w:t>
        </w:r>
        <w:r w:rsidR="00F851FF" w:rsidRPr="00207398">
          <w:rPr>
            <w:rStyle w:val="Hyperlink"/>
            <w:rFonts w:ascii="Times New Roman" w:eastAsia="DengXian" w:hAnsi="Times New Roman" w:cs="Times New Roman"/>
          </w:rPr>
          <w:t>finance</w:t>
        </w:r>
        <w:r w:rsidR="00F851FF" w:rsidRPr="00207398">
          <w:rPr>
            <w:rStyle w:val="Hyperlink"/>
            <w:rFonts w:ascii="Times New Roman" w:eastAsia="DengXian" w:hAnsi="Times New Roman" w:cs="Times New Roman"/>
            <w:lang w:val="ru-RU"/>
          </w:rPr>
          <w:t>.</w:t>
        </w:r>
        <w:r w:rsidR="00F851FF" w:rsidRPr="00207398">
          <w:rPr>
            <w:rStyle w:val="Hyperlink"/>
            <w:rFonts w:ascii="Times New Roman" w:eastAsia="DengXian" w:hAnsi="Times New Roman" w:cs="Times New Roman"/>
          </w:rPr>
          <w:t>sina</w:t>
        </w:r>
        <w:r w:rsidR="00F851FF" w:rsidRPr="00207398">
          <w:rPr>
            <w:rStyle w:val="Hyperlink"/>
            <w:rFonts w:ascii="Times New Roman" w:eastAsia="DengXian" w:hAnsi="Times New Roman" w:cs="Times New Roman"/>
            <w:lang w:val="ru-RU"/>
          </w:rPr>
          <w:t>.</w:t>
        </w:r>
        <w:r w:rsidR="00F851FF" w:rsidRPr="00207398">
          <w:rPr>
            <w:rStyle w:val="Hyperlink"/>
            <w:rFonts w:ascii="Times New Roman" w:eastAsia="DengXian" w:hAnsi="Times New Roman" w:cs="Times New Roman"/>
          </w:rPr>
          <w:t>cn</w:t>
        </w:r>
        <w:r w:rsidR="00F851FF" w:rsidRPr="00207398">
          <w:rPr>
            <w:rStyle w:val="Hyperlink"/>
            <w:rFonts w:ascii="Times New Roman" w:eastAsia="DengXian" w:hAnsi="Times New Roman" w:cs="Times New Roman"/>
            <w:lang w:val="ru-RU"/>
          </w:rPr>
          <w:t>/2021-07-26/</w:t>
        </w:r>
        <w:r w:rsidR="00F851FF" w:rsidRPr="00207398">
          <w:rPr>
            <w:rStyle w:val="Hyperlink"/>
            <w:rFonts w:ascii="Times New Roman" w:eastAsia="DengXian" w:hAnsi="Times New Roman" w:cs="Times New Roman"/>
          </w:rPr>
          <w:t>detail</w:t>
        </w:r>
        <w:r w:rsidR="00F851FF" w:rsidRPr="00207398">
          <w:rPr>
            <w:rStyle w:val="Hyperlink"/>
            <w:rFonts w:ascii="Times New Roman" w:eastAsia="DengXian" w:hAnsi="Times New Roman" w:cs="Times New Roman"/>
            <w:lang w:val="ru-RU"/>
          </w:rPr>
          <w:t>-</w:t>
        </w:r>
        <w:r w:rsidR="00F851FF" w:rsidRPr="00207398">
          <w:rPr>
            <w:rStyle w:val="Hyperlink"/>
            <w:rFonts w:ascii="Times New Roman" w:eastAsia="DengXian" w:hAnsi="Times New Roman" w:cs="Times New Roman"/>
          </w:rPr>
          <w:t>ikqcfnca</w:t>
        </w:r>
        <w:r w:rsidR="00F851FF" w:rsidRPr="00207398">
          <w:rPr>
            <w:rStyle w:val="Hyperlink"/>
            <w:rFonts w:ascii="Times New Roman" w:eastAsia="DengXian" w:hAnsi="Times New Roman" w:cs="Times New Roman"/>
            <w:lang w:val="ru-RU"/>
          </w:rPr>
          <w:t>9038686.</w:t>
        </w:r>
        <w:r w:rsidR="00F851FF" w:rsidRPr="00207398">
          <w:rPr>
            <w:rStyle w:val="Hyperlink"/>
            <w:rFonts w:ascii="Times New Roman" w:eastAsia="DengXian" w:hAnsi="Times New Roman" w:cs="Times New Roman"/>
          </w:rPr>
          <w:t>d</w:t>
        </w:r>
        <w:r w:rsidR="00F851FF" w:rsidRPr="00207398">
          <w:rPr>
            <w:rStyle w:val="Hyperlink"/>
            <w:rFonts w:ascii="Times New Roman" w:eastAsia="DengXian" w:hAnsi="Times New Roman" w:cs="Times New Roman"/>
            <w:lang w:val="ru-RU"/>
          </w:rPr>
          <w:t>.</w:t>
        </w:r>
        <w:r w:rsidR="00F851FF" w:rsidRPr="00207398">
          <w:rPr>
            <w:rStyle w:val="Hyperlink"/>
            <w:rFonts w:ascii="Times New Roman" w:eastAsia="DengXian" w:hAnsi="Times New Roman" w:cs="Times New Roman"/>
          </w:rPr>
          <w:t>html</w:t>
        </w:r>
      </w:hyperlink>
    </w:p>
  </w:footnote>
  <w:footnote w:id="37">
    <w:p w14:paraId="0C974B39" w14:textId="341292E0" w:rsidR="003F3248" w:rsidRPr="00BF59E7" w:rsidRDefault="003F3248" w:rsidP="003F3248">
      <w:pPr>
        <w:pStyle w:val="FootnoteText"/>
        <w:rPr>
          <w:rFonts w:ascii="Times New Roman" w:hAnsi="Times New Roman" w:cs="Times New Roman"/>
          <w:lang w:val="ru-RU"/>
        </w:rPr>
      </w:pPr>
      <w:r w:rsidRPr="00BF59E7">
        <w:rPr>
          <w:rStyle w:val="FootnoteReference"/>
          <w:rFonts w:ascii="Times New Roman" w:hAnsi="Times New Roman" w:cs="Times New Roman"/>
        </w:rPr>
        <w:footnoteRef/>
      </w:r>
      <w:r w:rsidRPr="00BF59E7">
        <w:rPr>
          <w:rFonts w:ascii="Times New Roman" w:hAnsi="Times New Roman" w:cs="Times New Roman"/>
          <w:lang w:val="ru-RU"/>
        </w:rPr>
        <w:t xml:space="preserve"> </w:t>
      </w:r>
      <w:bookmarkStart w:id="23" w:name="_Hlk104290474"/>
      <w:r w:rsidRPr="00BF59E7">
        <w:rPr>
          <w:rFonts w:ascii="Times New Roman" w:hAnsi="Times New Roman" w:cs="Times New Roman"/>
          <w:lang w:val="ru-RU"/>
        </w:rPr>
        <w:t xml:space="preserve">История Третьего Пленума ЦК КПК // Жэньминь Жибао. </w:t>
      </w:r>
      <w:r w:rsidR="00F851FF" w:rsidRPr="00BF59E7">
        <w:rPr>
          <w:rFonts w:ascii="Times New Roman" w:hAnsi="Times New Roman" w:cs="Times New Roman"/>
          <w:lang w:val="ru-RU"/>
        </w:rPr>
        <w:t xml:space="preserve">[Электронный ресурс]. – Режим доступа: </w:t>
      </w:r>
      <w:r w:rsidRPr="00BF59E7">
        <w:rPr>
          <w:rFonts w:ascii="Times New Roman" w:hAnsi="Times New Roman" w:cs="Times New Roman"/>
        </w:rPr>
        <w:t>http</w:t>
      </w:r>
      <w:r w:rsidRPr="00BF59E7">
        <w:rPr>
          <w:rFonts w:ascii="Times New Roman" w:hAnsi="Times New Roman" w:cs="Times New Roman"/>
          <w:lang w:val="ru-RU"/>
        </w:rPr>
        <w:t>://</w:t>
      </w:r>
      <w:r w:rsidRPr="00BF59E7">
        <w:rPr>
          <w:rFonts w:ascii="Times New Roman" w:hAnsi="Times New Roman" w:cs="Times New Roman"/>
        </w:rPr>
        <w:t>russian</w:t>
      </w:r>
      <w:r w:rsidRPr="00BF59E7">
        <w:rPr>
          <w:rFonts w:ascii="Times New Roman" w:hAnsi="Times New Roman" w:cs="Times New Roman"/>
          <w:lang w:val="ru-RU"/>
        </w:rPr>
        <w:t>.</w:t>
      </w:r>
      <w:r w:rsidRPr="00BF59E7">
        <w:rPr>
          <w:rFonts w:ascii="Times New Roman" w:hAnsi="Times New Roman" w:cs="Times New Roman"/>
        </w:rPr>
        <w:t>people</w:t>
      </w:r>
      <w:r w:rsidRPr="00BF59E7">
        <w:rPr>
          <w:rFonts w:ascii="Times New Roman" w:hAnsi="Times New Roman" w:cs="Times New Roman"/>
          <w:lang w:val="ru-RU"/>
        </w:rPr>
        <w:t>.</w:t>
      </w:r>
      <w:r w:rsidRPr="00BF59E7">
        <w:rPr>
          <w:rFonts w:ascii="Times New Roman" w:hAnsi="Times New Roman" w:cs="Times New Roman"/>
        </w:rPr>
        <w:t>com</w:t>
      </w:r>
      <w:r w:rsidRPr="00BF59E7">
        <w:rPr>
          <w:rFonts w:ascii="Times New Roman" w:hAnsi="Times New Roman" w:cs="Times New Roman"/>
          <w:lang w:val="ru-RU"/>
        </w:rPr>
        <w:t>.</w:t>
      </w:r>
      <w:r w:rsidRPr="00BF59E7">
        <w:rPr>
          <w:rFonts w:ascii="Times New Roman" w:hAnsi="Times New Roman" w:cs="Times New Roman"/>
        </w:rPr>
        <w:t>cn</w:t>
      </w:r>
      <w:r w:rsidRPr="00BF59E7">
        <w:rPr>
          <w:rFonts w:ascii="Times New Roman" w:hAnsi="Times New Roman" w:cs="Times New Roman"/>
          <w:lang w:val="ru-RU"/>
        </w:rPr>
        <w:t>/95181/8441765.</w:t>
      </w:r>
      <w:r w:rsidRPr="00BF59E7">
        <w:rPr>
          <w:rFonts w:ascii="Times New Roman" w:hAnsi="Times New Roman" w:cs="Times New Roman"/>
        </w:rPr>
        <w:t>html</w:t>
      </w:r>
    </w:p>
    <w:bookmarkEnd w:id="23"/>
  </w:footnote>
  <w:footnote w:id="38">
    <w:p w14:paraId="232D8A86" w14:textId="22E913A1" w:rsidR="003F3248" w:rsidRPr="00BF59E7" w:rsidRDefault="003F3248" w:rsidP="003F3248">
      <w:pPr>
        <w:pStyle w:val="FootnoteText"/>
        <w:rPr>
          <w:rFonts w:ascii="Times New Roman" w:hAnsi="Times New Roman" w:cs="Times New Roman"/>
        </w:rPr>
      </w:pPr>
      <w:r w:rsidRPr="00BF59E7">
        <w:rPr>
          <w:rStyle w:val="FootnoteReference"/>
          <w:rFonts w:ascii="Times New Roman" w:hAnsi="Times New Roman" w:cs="Times New Roman"/>
        </w:rPr>
        <w:footnoteRef/>
      </w:r>
      <w:r w:rsidRPr="00BF59E7">
        <w:rPr>
          <w:rFonts w:ascii="Times New Roman" w:hAnsi="Times New Roman" w:cs="Times New Roman"/>
        </w:rPr>
        <w:t xml:space="preserve"> Gregory</w:t>
      </w:r>
      <w:r w:rsidR="00563FA5" w:rsidRPr="00BF59E7">
        <w:rPr>
          <w:rFonts w:ascii="Times New Roman" w:hAnsi="Times New Roman" w:cs="Times New Roman"/>
        </w:rPr>
        <w:t>,</w:t>
      </w:r>
      <w:r w:rsidRPr="00BF59E7">
        <w:rPr>
          <w:rFonts w:ascii="Times New Roman" w:hAnsi="Times New Roman" w:cs="Times New Roman"/>
        </w:rPr>
        <w:t xml:space="preserve"> C. Chow China`s Economic Transformation. - P. 234</w:t>
      </w:r>
      <w:r w:rsidR="006D3069" w:rsidRPr="00BF59E7">
        <w:rPr>
          <w:rFonts w:ascii="Times New Roman" w:hAnsi="Times New Roman" w:cs="Times New Roman"/>
        </w:rPr>
        <w:t>.</w:t>
      </w:r>
    </w:p>
  </w:footnote>
  <w:footnote w:id="39">
    <w:p w14:paraId="2E3CEA9C" w14:textId="731957F0" w:rsidR="00755C90" w:rsidRPr="00755C90" w:rsidRDefault="00755C90">
      <w:pPr>
        <w:pStyle w:val="FootnoteText"/>
        <w:rPr>
          <w:lang w:val="ru-RU"/>
        </w:rPr>
      </w:pPr>
      <w:r w:rsidRPr="00BF59E7">
        <w:rPr>
          <w:rStyle w:val="FootnoteReference"/>
          <w:rFonts w:ascii="Times New Roman" w:hAnsi="Times New Roman" w:cs="Times New Roman"/>
        </w:rPr>
        <w:footnoteRef/>
      </w:r>
      <w:r w:rsidRPr="00BF59E7">
        <w:rPr>
          <w:rFonts w:ascii="Times New Roman" w:hAnsi="Times New Roman" w:cs="Times New Roman"/>
          <w:lang w:val="ru-RU"/>
        </w:rPr>
        <w:t xml:space="preserve"> </w:t>
      </w:r>
      <w:bookmarkStart w:id="24" w:name="_Hlk104290674"/>
      <w:r w:rsidRPr="00BF59E7">
        <w:rPr>
          <w:rFonts w:ascii="Times New Roman" w:hAnsi="Times New Roman" w:cs="Times New Roman"/>
          <w:lang w:val="ru-RU"/>
        </w:rPr>
        <w:t xml:space="preserve">Муромцева, З.А. Реформа государственного сектора КНР: совершенствование системы современных государственных предприятий // </w:t>
      </w:r>
      <w:r w:rsidR="00056EF2" w:rsidRPr="00BF59E7">
        <w:rPr>
          <w:rFonts w:ascii="Times New Roman" w:hAnsi="Times New Roman" w:cs="Times New Roman"/>
          <w:lang w:val="ru-RU"/>
        </w:rPr>
        <w:t>40 лет экономических реформ в КНР / сост. П.Б. Каменнов; отв. ред. А.В. Островский. – М.:</w:t>
      </w:r>
      <w:r w:rsidR="00056EF2" w:rsidRPr="00894476">
        <w:rPr>
          <w:rFonts w:ascii="Times New Roman" w:hAnsi="Times New Roman" w:cs="Times New Roman"/>
          <w:lang w:val="ru-RU"/>
        </w:rPr>
        <w:t xml:space="preserve"> </w:t>
      </w:r>
      <w:r w:rsidR="00056EF2" w:rsidRPr="00BF59E7">
        <w:rPr>
          <w:rFonts w:ascii="Times New Roman" w:hAnsi="Times New Roman" w:cs="Times New Roman"/>
          <w:lang w:val="ru-RU"/>
        </w:rPr>
        <w:t xml:space="preserve">ИДА РАН, 2020. – 320 с. - </w:t>
      </w:r>
      <w:r w:rsidRPr="00BF59E7">
        <w:rPr>
          <w:rFonts w:ascii="Times New Roman" w:hAnsi="Times New Roman" w:cs="Times New Roman"/>
          <w:lang w:val="ru-RU"/>
        </w:rPr>
        <w:t>С. 78.</w:t>
      </w:r>
      <w:r>
        <w:rPr>
          <w:lang w:val="ru-RU"/>
        </w:rPr>
        <w:t xml:space="preserve"> </w:t>
      </w:r>
      <w:bookmarkEnd w:id="24"/>
    </w:p>
  </w:footnote>
  <w:footnote w:id="40">
    <w:p w14:paraId="2527EEBA" w14:textId="23D885BC" w:rsidR="003F3248" w:rsidRPr="00A57FE8" w:rsidRDefault="003F3248" w:rsidP="003F3248">
      <w:pPr>
        <w:pStyle w:val="FootnoteText"/>
        <w:rPr>
          <w:lang w:val="ru-RU"/>
        </w:rPr>
      </w:pPr>
      <w:r w:rsidRPr="006D3069">
        <w:rPr>
          <w:rStyle w:val="FootnoteReference"/>
          <w:rFonts w:ascii="Times New Roman" w:hAnsi="Times New Roman" w:cs="Times New Roman"/>
        </w:rPr>
        <w:footnoteRef/>
      </w:r>
      <w:r w:rsidRPr="00755C90">
        <w:rPr>
          <w:rFonts w:ascii="Times New Roman" w:hAnsi="Times New Roman" w:cs="Times New Roman"/>
          <w:lang w:val="ru-RU"/>
        </w:rPr>
        <w:t xml:space="preserve"> </w:t>
      </w:r>
      <w:r w:rsidRPr="006D3069">
        <w:rPr>
          <w:rFonts w:ascii="Times New Roman" w:hAnsi="Times New Roman" w:cs="Times New Roman"/>
          <w:lang w:val="ru-RU"/>
        </w:rPr>
        <w:t>Сюй</w:t>
      </w:r>
      <w:r w:rsidR="00563FA5" w:rsidRPr="00755C90">
        <w:rPr>
          <w:rFonts w:ascii="Times New Roman" w:hAnsi="Times New Roman" w:cs="Times New Roman"/>
          <w:lang w:val="ru-RU"/>
        </w:rPr>
        <w:t>,</w:t>
      </w:r>
      <w:r w:rsidRPr="00755C90">
        <w:rPr>
          <w:rFonts w:ascii="Times New Roman" w:hAnsi="Times New Roman" w:cs="Times New Roman"/>
          <w:lang w:val="ru-RU"/>
        </w:rPr>
        <w:t xml:space="preserve"> </w:t>
      </w:r>
      <w:r w:rsidRPr="006D3069">
        <w:rPr>
          <w:rFonts w:ascii="Times New Roman" w:hAnsi="Times New Roman" w:cs="Times New Roman"/>
          <w:lang w:val="ru-RU"/>
        </w:rPr>
        <w:t>Ц</w:t>
      </w:r>
      <w:r w:rsidRPr="00755C90">
        <w:rPr>
          <w:rFonts w:ascii="Times New Roman" w:hAnsi="Times New Roman" w:cs="Times New Roman"/>
          <w:lang w:val="ru-RU"/>
        </w:rPr>
        <w:t xml:space="preserve">. </w:t>
      </w:r>
      <w:bookmarkStart w:id="25" w:name="_Hlk104291027"/>
      <w:r w:rsidRPr="006D3069">
        <w:rPr>
          <w:rFonts w:ascii="Times New Roman" w:hAnsi="Times New Roman" w:cs="Times New Roman"/>
          <w:lang w:val="ru-RU"/>
        </w:rPr>
        <w:t>Гоцзя</w:t>
      </w:r>
      <w:r w:rsidRPr="00755C90">
        <w:rPr>
          <w:rFonts w:ascii="Times New Roman" w:hAnsi="Times New Roman" w:cs="Times New Roman"/>
          <w:lang w:val="ru-RU"/>
        </w:rPr>
        <w:t xml:space="preserve"> </w:t>
      </w:r>
      <w:r w:rsidRPr="006D3069">
        <w:rPr>
          <w:rFonts w:ascii="Times New Roman" w:hAnsi="Times New Roman" w:cs="Times New Roman"/>
          <w:lang w:val="ru-RU"/>
        </w:rPr>
        <w:t>кайфа</w:t>
      </w:r>
      <w:r w:rsidRPr="00755C90">
        <w:rPr>
          <w:rFonts w:ascii="Times New Roman" w:hAnsi="Times New Roman" w:cs="Times New Roman"/>
          <w:lang w:val="ru-RU"/>
        </w:rPr>
        <w:t xml:space="preserve"> </w:t>
      </w:r>
      <w:r w:rsidRPr="006D3069">
        <w:rPr>
          <w:rFonts w:ascii="Times New Roman" w:hAnsi="Times New Roman" w:cs="Times New Roman"/>
          <w:lang w:val="ru-RU"/>
        </w:rPr>
        <w:t>иньхан</w:t>
      </w:r>
      <w:r w:rsidRPr="00755C90">
        <w:rPr>
          <w:rFonts w:ascii="Times New Roman" w:hAnsi="Times New Roman" w:cs="Times New Roman"/>
          <w:lang w:val="ru-RU"/>
        </w:rPr>
        <w:t xml:space="preserve">: </w:t>
      </w:r>
      <w:r w:rsidRPr="006D3069">
        <w:rPr>
          <w:rFonts w:ascii="Times New Roman" w:hAnsi="Times New Roman" w:cs="Times New Roman"/>
          <w:lang w:val="ru-RU"/>
        </w:rPr>
        <w:t>цзыво</w:t>
      </w:r>
      <w:r w:rsidRPr="00755C90">
        <w:rPr>
          <w:rFonts w:ascii="Times New Roman" w:hAnsi="Times New Roman" w:cs="Times New Roman"/>
          <w:lang w:val="ru-RU"/>
        </w:rPr>
        <w:t xml:space="preserve"> </w:t>
      </w:r>
      <w:r w:rsidRPr="006D3069">
        <w:rPr>
          <w:rFonts w:ascii="Times New Roman" w:hAnsi="Times New Roman" w:cs="Times New Roman"/>
          <w:lang w:val="ru-RU"/>
        </w:rPr>
        <w:t>чжунсу</w:t>
      </w:r>
      <w:r w:rsidRPr="00755C90">
        <w:rPr>
          <w:rFonts w:ascii="Times New Roman" w:hAnsi="Times New Roman" w:cs="Times New Roman"/>
          <w:lang w:val="ru-RU"/>
        </w:rPr>
        <w:t xml:space="preserve"> </w:t>
      </w:r>
      <w:r w:rsidRPr="006D3069">
        <w:rPr>
          <w:rFonts w:ascii="Times New Roman" w:hAnsi="Times New Roman" w:cs="Times New Roman"/>
          <w:lang w:val="ru-RU"/>
        </w:rPr>
        <w:t>хэ</w:t>
      </w:r>
      <w:r w:rsidRPr="00755C90">
        <w:rPr>
          <w:rFonts w:ascii="Times New Roman" w:hAnsi="Times New Roman" w:cs="Times New Roman"/>
          <w:lang w:val="ru-RU"/>
        </w:rPr>
        <w:t xml:space="preserve"> </w:t>
      </w:r>
      <w:r w:rsidRPr="006D3069">
        <w:rPr>
          <w:rFonts w:ascii="Times New Roman" w:hAnsi="Times New Roman" w:cs="Times New Roman"/>
          <w:lang w:val="ru-RU"/>
        </w:rPr>
        <w:t>туйэдун</w:t>
      </w:r>
      <w:r w:rsidRPr="00755C90">
        <w:rPr>
          <w:rFonts w:ascii="Times New Roman" w:hAnsi="Times New Roman" w:cs="Times New Roman"/>
          <w:lang w:val="ru-RU"/>
        </w:rPr>
        <w:t xml:space="preserve"> </w:t>
      </w:r>
      <w:r w:rsidRPr="006D3069">
        <w:rPr>
          <w:rFonts w:ascii="Times New Roman" w:hAnsi="Times New Roman" w:cs="Times New Roman"/>
          <w:lang w:val="ru-RU"/>
        </w:rPr>
        <w:t>цзиньжун</w:t>
      </w:r>
      <w:r w:rsidRPr="00755C90">
        <w:rPr>
          <w:rFonts w:ascii="Times New Roman" w:hAnsi="Times New Roman" w:cs="Times New Roman"/>
          <w:lang w:val="ru-RU"/>
        </w:rPr>
        <w:t xml:space="preserve"> </w:t>
      </w:r>
      <w:r w:rsidRPr="006D3069">
        <w:rPr>
          <w:rFonts w:ascii="Times New Roman" w:hAnsi="Times New Roman" w:cs="Times New Roman"/>
          <w:lang w:val="ru-RU"/>
        </w:rPr>
        <w:t>тисидэ</w:t>
      </w:r>
      <w:r w:rsidRPr="00755C90">
        <w:rPr>
          <w:rFonts w:ascii="Times New Roman" w:hAnsi="Times New Roman" w:cs="Times New Roman"/>
          <w:lang w:val="ru-RU"/>
        </w:rPr>
        <w:t xml:space="preserve"> </w:t>
      </w:r>
      <w:r w:rsidRPr="006D3069">
        <w:rPr>
          <w:rFonts w:ascii="Times New Roman" w:hAnsi="Times New Roman" w:cs="Times New Roman"/>
          <w:lang w:val="ru-RU"/>
        </w:rPr>
        <w:t>чунсу</w:t>
      </w:r>
      <w:r w:rsidRPr="00755C90">
        <w:rPr>
          <w:rFonts w:ascii="Times New Roman" w:hAnsi="Times New Roman" w:cs="Times New Roman"/>
          <w:lang w:val="ru-RU"/>
        </w:rPr>
        <w:t xml:space="preserve"> </w:t>
      </w:r>
      <w:r w:rsidR="00563FA5" w:rsidRPr="00755C90">
        <w:rPr>
          <w:rFonts w:ascii="Times New Roman" w:hAnsi="Times New Roman" w:cs="Times New Roman"/>
          <w:lang w:val="ru-RU"/>
        </w:rPr>
        <w:t>(</w:t>
      </w:r>
      <w:r w:rsidRPr="006D3069">
        <w:rPr>
          <w:rFonts w:ascii="Times New Roman" w:hAnsi="Times New Roman" w:cs="Times New Roman"/>
          <w:lang w:val="ru-RU"/>
        </w:rPr>
        <w:t>Государственный</w:t>
      </w:r>
      <w:r w:rsidRPr="00755C90">
        <w:rPr>
          <w:rFonts w:ascii="Times New Roman" w:hAnsi="Times New Roman" w:cs="Times New Roman"/>
          <w:lang w:val="ru-RU"/>
        </w:rPr>
        <w:t xml:space="preserve"> </w:t>
      </w:r>
      <w:r w:rsidRPr="006D3069">
        <w:rPr>
          <w:rFonts w:ascii="Times New Roman" w:hAnsi="Times New Roman" w:cs="Times New Roman"/>
          <w:lang w:val="ru-RU"/>
        </w:rPr>
        <w:t>банк</w:t>
      </w:r>
      <w:r w:rsidRPr="00755C90">
        <w:rPr>
          <w:rFonts w:ascii="Times New Roman" w:hAnsi="Times New Roman" w:cs="Times New Roman"/>
          <w:lang w:val="ru-RU"/>
        </w:rPr>
        <w:t xml:space="preserve"> </w:t>
      </w:r>
      <w:r w:rsidRPr="006D3069">
        <w:rPr>
          <w:rFonts w:ascii="Times New Roman" w:hAnsi="Times New Roman" w:cs="Times New Roman"/>
          <w:lang w:val="ru-RU"/>
        </w:rPr>
        <w:t>развития</w:t>
      </w:r>
      <w:r w:rsidRPr="00755C90">
        <w:rPr>
          <w:rFonts w:ascii="Times New Roman" w:hAnsi="Times New Roman" w:cs="Times New Roman"/>
          <w:lang w:val="ru-RU"/>
        </w:rPr>
        <w:t xml:space="preserve"> </w:t>
      </w:r>
      <w:r w:rsidRPr="006D3069">
        <w:rPr>
          <w:rFonts w:ascii="Times New Roman" w:hAnsi="Times New Roman" w:cs="Times New Roman"/>
          <w:lang w:val="ru-RU"/>
        </w:rPr>
        <w:t>Китая</w:t>
      </w:r>
      <w:r w:rsidRPr="00755C90">
        <w:rPr>
          <w:rFonts w:ascii="Times New Roman" w:hAnsi="Times New Roman" w:cs="Times New Roman"/>
          <w:lang w:val="ru-RU"/>
        </w:rPr>
        <w:t xml:space="preserve">: </w:t>
      </w:r>
      <w:r w:rsidRPr="006D3069">
        <w:rPr>
          <w:rFonts w:ascii="Times New Roman" w:hAnsi="Times New Roman" w:cs="Times New Roman"/>
          <w:lang w:val="ru-RU"/>
        </w:rPr>
        <w:t>перестройка</w:t>
      </w:r>
      <w:r w:rsidRPr="00755C90">
        <w:rPr>
          <w:rFonts w:ascii="Times New Roman" w:hAnsi="Times New Roman" w:cs="Times New Roman"/>
          <w:lang w:val="ru-RU"/>
        </w:rPr>
        <w:t xml:space="preserve"> </w:t>
      </w:r>
      <w:r w:rsidRPr="006D3069">
        <w:rPr>
          <w:rFonts w:ascii="Times New Roman" w:hAnsi="Times New Roman" w:cs="Times New Roman"/>
          <w:lang w:val="ru-RU"/>
        </w:rPr>
        <w:t>и</w:t>
      </w:r>
      <w:r w:rsidRPr="00755C90">
        <w:rPr>
          <w:rFonts w:ascii="Times New Roman" w:hAnsi="Times New Roman" w:cs="Times New Roman"/>
          <w:lang w:val="ru-RU"/>
        </w:rPr>
        <w:t xml:space="preserve"> </w:t>
      </w:r>
      <w:r w:rsidRPr="006D3069">
        <w:rPr>
          <w:rFonts w:ascii="Times New Roman" w:hAnsi="Times New Roman" w:cs="Times New Roman"/>
          <w:lang w:val="ru-RU"/>
        </w:rPr>
        <w:t>стимулирование</w:t>
      </w:r>
      <w:r w:rsidRPr="00755C90">
        <w:rPr>
          <w:rFonts w:ascii="Times New Roman" w:hAnsi="Times New Roman" w:cs="Times New Roman"/>
          <w:lang w:val="ru-RU"/>
        </w:rPr>
        <w:t xml:space="preserve"> </w:t>
      </w:r>
      <w:r w:rsidRPr="006D3069">
        <w:rPr>
          <w:rFonts w:ascii="Times New Roman" w:hAnsi="Times New Roman" w:cs="Times New Roman"/>
          <w:lang w:val="ru-RU"/>
        </w:rPr>
        <w:t>перестройки</w:t>
      </w:r>
      <w:r w:rsidRPr="00755C90">
        <w:rPr>
          <w:rFonts w:ascii="Times New Roman" w:hAnsi="Times New Roman" w:cs="Times New Roman"/>
          <w:lang w:val="ru-RU"/>
        </w:rPr>
        <w:t xml:space="preserve"> </w:t>
      </w:r>
      <w:r w:rsidRPr="006D3069">
        <w:rPr>
          <w:rFonts w:ascii="Times New Roman" w:hAnsi="Times New Roman" w:cs="Times New Roman"/>
          <w:lang w:val="ru-RU"/>
        </w:rPr>
        <w:t>финансовой</w:t>
      </w:r>
      <w:r w:rsidRPr="00755C90">
        <w:rPr>
          <w:rFonts w:ascii="Times New Roman" w:hAnsi="Times New Roman" w:cs="Times New Roman"/>
          <w:lang w:val="ru-RU"/>
        </w:rPr>
        <w:t xml:space="preserve"> </w:t>
      </w:r>
      <w:r w:rsidRPr="006D3069">
        <w:rPr>
          <w:rFonts w:ascii="Times New Roman" w:hAnsi="Times New Roman" w:cs="Times New Roman"/>
          <w:lang w:val="ru-RU"/>
        </w:rPr>
        <w:t>системы</w:t>
      </w:r>
      <w:r w:rsidR="00563FA5" w:rsidRPr="00755C90">
        <w:rPr>
          <w:rFonts w:ascii="Times New Roman" w:hAnsi="Times New Roman" w:cs="Times New Roman"/>
          <w:lang w:val="ru-RU"/>
        </w:rPr>
        <w:t>)</w:t>
      </w:r>
      <w:r w:rsidRPr="00755C90">
        <w:rPr>
          <w:rFonts w:ascii="Times New Roman" w:hAnsi="Times New Roman" w:cs="Times New Roman"/>
          <w:lang w:val="ru-RU"/>
        </w:rPr>
        <w:t xml:space="preserve"> // </w:t>
      </w:r>
      <w:r w:rsidRPr="006D3069">
        <w:rPr>
          <w:rFonts w:ascii="Times New Roman" w:hAnsi="Times New Roman" w:cs="Times New Roman"/>
          <w:lang w:val="ru-RU"/>
        </w:rPr>
        <w:t>Кайфасин</w:t>
      </w:r>
      <w:r w:rsidRPr="00755C90">
        <w:rPr>
          <w:rFonts w:ascii="Times New Roman" w:hAnsi="Times New Roman" w:cs="Times New Roman"/>
          <w:lang w:val="ru-RU"/>
        </w:rPr>
        <w:t xml:space="preserve"> </w:t>
      </w:r>
      <w:r w:rsidRPr="006D3069">
        <w:rPr>
          <w:rFonts w:ascii="Times New Roman" w:hAnsi="Times New Roman" w:cs="Times New Roman"/>
          <w:lang w:val="ru-RU"/>
        </w:rPr>
        <w:t>цзиньжун</w:t>
      </w:r>
      <w:r w:rsidRPr="00755C90">
        <w:rPr>
          <w:rFonts w:ascii="Times New Roman" w:hAnsi="Times New Roman" w:cs="Times New Roman"/>
          <w:lang w:val="ru-RU"/>
        </w:rPr>
        <w:t xml:space="preserve"> </w:t>
      </w:r>
      <w:r w:rsidRPr="006D3069">
        <w:rPr>
          <w:rFonts w:ascii="Times New Roman" w:hAnsi="Times New Roman" w:cs="Times New Roman"/>
          <w:lang w:val="ru-RU"/>
        </w:rPr>
        <w:t>яньцзю. – 2017. - №4. – С. 15–27.</w:t>
      </w:r>
      <w:r>
        <w:rPr>
          <w:lang w:val="ru-RU"/>
        </w:rPr>
        <w:t xml:space="preserve"> </w:t>
      </w:r>
      <w:bookmarkEnd w:id="25"/>
    </w:p>
  </w:footnote>
  <w:footnote w:id="41">
    <w:p w14:paraId="670B2AC0" w14:textId="7D8A0B7B" w:rsidR="003F3248" w:rsidRPr="000F3CD5" w:rsidRDefault="003F3248" w:rsidP="00021336">
      <w:pPr>
        <w:pStyle w:val="FootnoteText"/>
        <w:jc w:val="both"/>
        <w:rPr>
          <w:lang w:val="ru-RU"/>
        </w:rPr>
      </w:pPr>
      <w:r>
        <w:rPr>
          <w:rStyle w:val="FootnoteReference"/>
        </w:rPr>
        <w:footnoteRef/>
      </w:r>
      <w:r w:rsidRPr="000F3CD5">
        <w:rPr>
          <w:lang w:val="ru-RU"/>
        </w:rPr>
        <w:t xml:space="preserve"> </w:t>
      </w:r>
      <w:bookmarkStart w:id="27" w:name="_Hlk98953737"/>
      <w:r w:rsidR="0029073F" w:rsidRPr="005E2AE0">
        <w:rPr>
          <w:rFonts w:ascii="Times New Roman" w:hAnsi="Times New Roman" w:cs="Times New Roman"/>
          <w:lang w:val="ru-RU"/>
        </w:rPr>
        <w:t xml:space="preserve">Решение Госсовета о реформе финансовой системы </w:t>
      </w:r>
      <w:r w:rsidR="0029073F">
        <w:rPr>
          <w:rFonts w:ascii="Times New Roman" w:hAnsi="Times New Roman" w:cs="Times New Roman"/>
          <w:lang w:val="ru-RU"/>
        </w:rPr>
        <w:t>(</w:t>
      </w:r>
      <w:r w:rsidRPr="005E2AE0">
        <w:rPr>
          <w:rFonts w:ascii="Times New Roman" w:hAnsi="Times New Roman" w:cs="Times New Roman"/>
          <w:lang w:val="ru-RU"/>
        </w:rPr>
        <w:t>Гоуюань гуаньюй цзиньжун тичжи гайгэ</w:t>
      </w:r>
      <w:r w:rsidR="002D0621" w:rsidRPr="002D0621">
        <w:rPr>
          <w:rFonts w:ascii="Times New Roman" w:hAnsi="Times New Roman" w:cs="Times New Roman"/>
          <w:lang w:val="ru-RU"/>
        </w:rPr>
        <w:t xml:space="preserve"> </w:t>
      </w:r>
      <w:r w:rsidRPr="005E2AE0">
        <w:rPr>
          <w:rFonts w:ascii="Times New Roman" w:hAnsi="Times New Roman" w:cs="Times New Roman"/>
          <w:lang w:val="ru-RU"/>
        </w:rPr>
        <w:t>дэ цзюэдин</w:t>
      </w:r>
      <w:r w:rsidR="0003749C" w:rsidRPr="005E2AE0">
        <w:rPr>
          <w:rFonts w:ascii="Times New Roman" w:hAnsi="Times New Roman" w:cs="Times New Roman"/>
          <w:lang w:val="ru-RU"/>
        </w:rPr>
        <w:t xml:space="preserve">) </w:t>
      </w:r>
      <w:r w:rsidR="005E2AE0" w:rsidRPr="005E2AE0">
        <w:rPr>
          <w:rFonts w:ascii="Times New Roman" w:hAnsi="Times New Roman" w:cs="Times New Roman"/>
          <w:lang w:val="ru-RU"/>
        </w:rPr>
        <w:t xml:space="preserve">// </w:t>
      </w:r>
      <w:r w:rsidR="005E2AE0" w:rsidRPr="005E2AE0">
        <w:rPr>
          <w:rFonts w:ascii="Times New Roman" w:hAnsi="Times New Roman" w:cs="Times New Roman"/>
        </w:rPr>
        <w:t>reformdata</w:t>
      </w:r>
      <w:r w:rsidR="005E2AE0" w:rsidRPr="005E2AE0">
        <w:rPr>
          <w:rFonts w:ascii="Times New Roman" w:hAnsi="Times New Roman" w:cs="Times New Roman"/>
          <w:lang w:val="ru-RU"/>
        </w:rPr>
        <w:t>.</w:t>
      </w:r>
      <w:r w:rsidR="005E2AE0" w:rsidRPr="005E2AE0">
        <w:rPr>
          <w:rFonts w:ascii="Times New Roman" w:hAnsi="Times New Roman" w:cs="Times New Roman"/>
        </w:rPr>
        <w:t>org</w:t>
      </w:r>
      <w:r w:rsidR="005E2AE0" w:rsidRPr="005E2AE0">
        <w:rPr>
          <w:rFonts w:ascii="Times New Roman" w:hAnsi="Times New Roman" w:cs="Times New Roman"/>
          <w:lang w:val="ru-RU"/>
        </w:rPr>
        <w:t xml:space="preserve">. </w:t>
      </w:r>
      <w:r w:rsidR="0003749C" w:rsidRPr="005E2AE0">
        <w:rPr>
          <w:rFonts w:ascii="Times New Roman" w:hAnsi="Times New Roman" w:cs="Times New Roman"/>
          <w:lang w:val="ru-RU"/>
        </w:rPr>
        <w:t>[Электронный ресурс]. – Режим доступа:</w:t>
      </w:r>
      <w:r w:rsidR="00865DE9" w:rsidRPr="00865DE9">
        <w:rPr>
          <w:rFonts w:ascii="Times New Roman" w:hAnsi="Times New Roman" w:cs="Times New Roman"/>
          <w:lang w:val="ru-RU"/>
        </w:rPr>
        <w:t xml:space="preserve"> </w:t>
      </w:r>
      <w:r w:rsidRPr="005E2AE0">
        <w:rPr>
          <w:rFonts w:ascii="Times New Roman" w:hAnsi="Times New Roman" w:cs="Times New Roman"/>
        </w:rPr>
        <w:t>http</w:t>
      </w:r>
      <w:r w:rsidRPr="005E2AE0">
        <w:rPr>
          <w:rFonts w:ascii="Times New Roman" w:hAnsi="Times New Roman" w:cs="Times New Roman"/>
          <w:lang w:val="ru-RU"/>
        </w:rPr>
        <w:t>://</w:t>
      </w:r>
      <w:r w:rsidRPr="005E2AE0">
        <w:rPr>
          <w:rFonts w:ascii="Times New Roman" w:hAnsi="Times New Roman" w:cs="Times New Roman"/>
        </w:rPr>
        <w:t>www</w:t>
      </w:r>
      <w:r w:rsidRPr="005E2AE0">
        <w:rPr>
          <w:rFonts w:ascii="Times New Roman" w:hAnsi="Times New Roman" w:cs="Times New Roman"/>
          <w:lang w:val="ru-RU"/>
        </w:rPr>
        <w:t>.</w:t>
      </w:r>
      <w:r w:rsidRPr="005E2AE0">
        <w:rPr>
          <w:rFonts w:ascii="Times New Roman" w:hAnsi="Times New Roman" w:cs="Times New Roman"/>
        </w:rPr>
        <w:t>reformdata</w:t>
      </w:r>
      <w:r w:rsidRPr="005E2AE0">
        <w:rPr>
          <w:rFonts w:ascii="Times New Roman" w:hAnsi="Times New Roman" w:cs="Times New Roman"/>
          <w:lang w:val="ru-RU"/>
        </w:rPr>
        <w:t>.</w:t>
      </w:r>
      <w:r w:rsidRPr="005E2AE0">
        <w:rPr>
          <w:rFonts w:ascii="Times New Roman" w:hAnsi="Times New Roman" w:cs="Times New Roman"/>
        </w:rPr>
        <w:t>org</w:t>
      </w:r>
      <w:r w:rsidRPr="005E2AE0">
        <w:rPr>
          <w:rFonts w:ascii="Times New Roman" w:hAnsi="Times New Roman" w:cs="Times New Roman"/>
          <w:lang w:val="ru-RU"/>
        </w:rPr>
        <w:t>/1993/1225/23288.</w:t>
      </w:r>
      <w:r w:rsidRPr="005E2AE0">
        <w:rPr>
          <w:rFonts w:ascii="Times New Roman" w:hAnsi="Times New Roman" w:cs="Times New Roman"/>
        </w:rPr>
        <w:t>shtml</w:t>
      </w:r>
      <w:bookmarkEnd w:id="27"/>
    </w:p>
  </w:footnote>
  <w:footnote w:id="42">
    <w:p w14:paraId="3273E2DD" w14:textId="16B6FAB8" w:rsidR="003F3248" w:rsidRPr="00865DE9" w:rsidRDefault="003F3248" w:rsidP="003F3248">
      <w:pPr>
        <w:pStyle w:val="FootnoteText"/>
        <w:rPr>
          <w:rFonts w:ascii="Times New Roman" w:hAnsi="Times New Roman" w:cs="Times New Roman"/>
          <w:lang w:val="ru-RU"/>
        </w:rPr>
      </w:pPr>
      <w:r w:rsidRPr="00865DE9">
        <w:rPr>
          <w:rStyle w:val="FootnoteReference"/>
          <w:rFonts w:ascii="Times New Roman" w:hAnsi="Times New Roman" w:cs="Times New Roman"/>
        </w:rPr>
        <w:footnoteRef/>
      </w:r>
      <w:r w:rsidRPr="00865DE9">
        <w:rPr>
          <w:rFonts w:ascii="Times New Roman" w:hAnsi="Times New Roman" w:cs="Times New Roman"/>
          <w:lang w:val="ru-RU"/>
        </w:rPr>
        <w:t xml:space="preserve"> Гельбрас</w:t>
      </w:r>
      <w:r w:rsidR="00DB5E1A" w:rsidRPr="00865DE9">
        <w:rPr>
          <w:rFonts w:ascii="Times New Roman" w:hAnsi="Times New Roman" w:cs="Times New Roman"/>
          <w:lang w:val="ru-RU"/>
        </w:rPr>
        <w:t>,</w:t>
      </w:r>
      <w:r w:rsidRPr="00865DE9">
        <w:rPr>
          <w:rFonts w:ascii="Times New Roman" w:hAnsi="Times New Roman" w:cs="Times New Roman"/>
          <w:lang w:val="ru-RU"/>
        </w:rPr>
        <w:t xml:space="preserve"> В.Г. Экономика Китайской народной республики. Важнейшие этапы развития</w:t>
      </w:r>
      <w:r w:rsidR="000816F5">
        <w:rPr>
          <w:rFonts w:ascii="Times New Roman" w:hAnsi="Times New Roman" w:cs="Times New Roman"/>
          <w:lang w:val="ru-RU"/>
        </w:rPr>
        <w:t>,</w:t>
      </w:r>
      <w:r w:rsidRPr="00865DE9">
        <w:rPr>
          <w:rFonts w:ascii="Times New Roman" w:hAnsi="Times New Roman" w:cs="Times New Roman"/>
          <w:lang w:val="ru-RU"/>
        </w:rPr>
        <w:t xml:space="preserve"> 1949–2008. Курс лекций. </w:t>
      </w:r>
      <w:r w:rsidR="000816F5">
        <w:rPr>
          <w:rFonts w:ascii="Times New Roman" w:hAnsi="Times New Roman" w:cs="Times New Roman"/>
          <w:lang w:val="ru-RU"/>
        </w:rPr>
        <w:t xml:space="preserve">- </w:t>
      </w:r>
      <w:r w:rsidRPr="00865DE9">
        <w:rPr>
          <w:rFonts w:ascii="Times New Roman" w:hAnsi="Times New Roman" w:cs="Times New Roman"/>
          <w:lang w:val="ru-RU"/>
        </w:rPr>
        <w:t>М.</w:t>
      </w:r>
      <w:r w:rsidR="000816F5" w:rsidRPr="00662A56">
        <w:rPr>
          <w:rFonts w:ascii="Times New Roman" w:hAnsi="Times New Roman" w:cs="Times New Roman"/>
          <w:lang w:val="ru-RU"/>
        </w:rPr>
        <w:t>: «</w:t>
      </w:r>
      <w:r w:rsidRPr="00865DE9">
        <w:rPr>
          <w:rFonts w:ascii="Times New Roman" w:hAnsi="Times New Roman" w:cs="Times New Roman"/>
          <w:lang w:val="ru-RU"/>
        </w:rPr>
        <w:t>Квадрига</w:t>
      </w:r>
      <w:r w:rsidR="000816F5">
        <w:rPr>
          <w:rFonts w:ascii="Times New Roman" w:hAnsi="Times New Roman" w:cs="Times New Roman"/>
          <w:lang w:val="ru-RU"/>
        </w:rPr>
        <w:t xml:space="preserve">», </w:t>
      </w:r>
      <w:r w:rsidRPr="00865DE9">
        <w:rPr>
          <w:rFonts w:ascii="Times New Roman" w:hAnsi="Times New Roman" w:cs="Times New Roman"/>
          <w:lang w:val="ru-RU"/>
        </w:rPr>
        <w:t xml:space="preserve">2019. </w:t>
      </w:r>
      <w:r w:rsidR="001A7C97">
        <w:rPr>
          <w:rFonts w:ascii="Times New Roman" w:hAnsi="Times New Roman" w:cs="Times New Roman"/>
          <w:lang w:val="ru-RU"/>
        </w:rPr>
        <w:t>–</w:t>
      </w:r>
      <w:r w:rsidR="00DB5E1A" w:rsidRPr="00865DE9">
        <w:rPr>
          <w:rFonts w:ascii="Times New Roman" w:hAnsi="Times New Roman" w:cs="Times New Roman"/>
          <w:lang w:val="ru-RU"/>
        </w:rPr>
        <w:t xml:space="preserve"> </w:t>
      </w:r>
      <w:r w:rsidRPr="00865DE9">
        <w:rPr>
          <w:rFonts w:ascii="Times New Roman" w:hAnsi="Times New Roman" w:cs="Times New Roman"/>
          <w:lang w:val="ru-RU"/>
        </w:rPr>
        <w:t>С</w:t>
      </w:r>
      <w:r w:rsidR="001A7C97">
        <w:rPr>
          <w:rFonts w:ascii="Times New Roman" w:hAnsi="Times New Roman" w:cs="Times New Roman"/>
          <w:lang w:val="ru-RU"/>
        </w:rPr>
        <w:t xml:space="preserve">. </w:t>
      </w:r>
      <w:r w:rsidRPr="00865DE9">
        <w:rPr>
          <w:rFonts w:ascii="Times New Roman" w:hAnsi="Times New Roman" w:cs="Times New Roman"/>
          <w:lang w:val="ru-RU"/>
        </w:rPr>
        <w:t>149</w:t>
      </w:r>
      <w:r w:rsidR="00865DE9" w:rsidRPr="00865DE9">
        <w:rPr>
          <w:rFonts w:ascii="Times New Roman" w:hAnsi="Times New Roman" w:cs="Times New Roman"/>
          <w:lang w:val="ru-RU"/>
        </w:rPr>
        <w:t>.</w:t>
      </w:r>
    </w:p>
  </w:footnote>
  <w:footnote w:id="43">
    <w:p w14:paraId="22D30D55" w14:textId="33A39A6F" w:rsidR="003F3248" w:rsidRPr="00410621" w:rsidRDefault="003F3248" w:rsidP="003F3248">
      <w:pPr>
        <w:pStyle w:val="FootnoteText"/>
        <w:rPr>
          <w:lang w:val="ru-RU"/>
        </w:rPr>
      </w:pPr>
      <w:r w:rsidRPr="00865DE9">
        <w:rPr>
          <w:rStyle w:val="FootnoteReference"/>
          <w:rFonts w:ascii="Times New Roman" w:hAnsi="Times New Roman" w:cs="Times New Roman"/>
        </w:rPr>
        <w:footnoteRef/>
      </w:r>
      <w:r w:rsidRPr="00865DE9">
        <w:rPr>
          <w:rFonts w:ascii="Times New Roman" w:hAnsi="Times New Roman" w:cs="Times New Roman"/>
          <w:lang w:val="ru-RU"/>
        </w:rPr>
        <w:t xml:space="preserve"> </w:t>
      </w:r>
      <w:r w:rsidR="00644B5D" w:rsidRPr="00865DE9">
        <w:rPr>
          <w:rFonts w:ascii="Times New Roman" w:hAnsi="Times New Roman" w:cs="Times New Roman"/>
          <w:lang w:val="ru-RU"/>
        </w:rPr>
        <w:t>Решение Госсовета о реформе финансовой системы</w:t>
      </w:r>
      <w:r w:rsidR="00644B5D">
        <w:rPr>
          <w:rFonts w:ascii="Times New Roman" w:hAnsi="Times New Roman" w:cs="Times New Roman"/>
          <w:lang w:val="ru-RU"/>
        </w:rPr>
        <w:t xml:space="preserve"> (</w:t>
      </w:r>
      <w:r w:rsidRPr="00865DE9">
        <w:rPr>
          <w:rFonts w:ascii="Times New Roman" w:hAnsi="Times New Roman" w:cs="Times New Roman"/>
          <w:lang w:val="ru-RU"/>
        </w:rPr>
        <w:t>Гоуюань гуаньюй цзиньжун тичжи гайгэ</w:t>
      </w:r>
      <w:r w:rsidR="00865DE9" w:rsidRPr="00865DE9">
        <w:rPr>
          <w:rFonts w:ascii="Times New Roman" w:hAnsi="Times New Roman" w:cs="Times New Roman"/>
          <w:lang w:val="ru-RU"/>
        </w:rPr>
        <w:t xml:space="preserve"> </w:t>
      </w:r>
      <w:r w:rsidRPr="00865DE9">
        <w:rPr>
          <w:rFonts w:ascii="Times New Roman" w:hAnsi="Times New Roman" w:cs="Times New Roman"/>
          <w:lang w:val="ru-RU"/>
        </w:rPr>
        <w:t>дэ цзюэдин</w:t>
      </w:r>
      <w:r w:rsidR="00DB5E1A" w:rsidRPr="00865DE9">
        <w:rPr>
          <w:rFonts w:ascii="Times New Roman" w:hAnsi="Times New Roman" w:cs="Times New Roman"/>
          <w:lang w:val="ru-RU"/>
        </w:rPr>
        <w:t>)</w:t>
      </w:r>
      <w:r w:rsidR="00865DE9" w:rsidRPr="00865DE9">
        <w:rPr>
          <w:rFonts w:ascii="Times New Roman" w:hAnsi="Times New Roman" w:cs="Times New Roman"/>
          <w:lang w:val="ru-RU"/>
        </w:rPr>
        <w:t xml:space="preserve"> // </w:t>
      </w:r>
      <w:r w:rsidR="00865DE9" w:rsidRPr="00865DE9">
        <w:rPr>
          <w:rFonts w:ascii="Times New Roman" w:hAnsi="Times New Roman" w:cs="Times New Roman"/>
        </w:rPr>
        <w:t>reformdata</w:t>
      </w:r>
      <w:r w:rsidR="00865DE9" w:rsidRPr="00865DE9">
        <w:rPr>
          <w:rFonts w:ascii="Times New Roman" w:hAnsi="Times New Roman" w:cs="Times New Roman"/>
          <w:lang w:val="ru-RU"/>
        </w:rPr>
        <w:t>.</w:t>
      </w:r>
      <w:r w:rsidR="00865DE9" w:rsidRPr="00865DE9">
        <w:rPr>
          <w:rFonts w:ascii="Times New Roman" w:hAnsi="Times New Roman" w:cs="Times New Roman"/>
        </w:rPr>
        <w:t>org</w:t>
      </w:r>
      <w:r w:rsidR="00865DE9" w:rsidRPr="00865DE9">
        <w:rPr>
          <w:rFonts w:ascii="Times New Roman" w:hAnsi="Times New Roman" w:cs="Times New Roman"/>
          <w:lang w:val="ru-RU"/>
        </w:rPr>
        <w:t xml:space="preserve">. </w:t>
      </w:r>
      <w:r w:rsidR="00DB5E1A" w:rsidRPr="00865DE9">
        <w:rPr>
          <w:rFonts w:ascii="Times New Roman" w:hAnsi="Times New Roman" w:cs="Times New Roman"/>
          <w:lang w:val="ru-RU"/>
        </w:rPr>
        <w:t xml:space="preserve">[Электронный ресурс]. – Режим доступа: </w:t>
      </w:r>
      <w:hyperlink r:id="rId3" w:history="1">
        <w:r w:rsidRPr="00865DE9">
          <w:rPr>
            <w:rStyle w:val="Hyperlink"/>
            <w:rFonts w:ascii="Times New Roman" w:hAnsi="Times New Roman" w:cs="Times New Roman"/>
          </w:rPr>
          <w:t>http</w:t>
        </w:r>
        <w:r w:rsidRPr="00865DE9">
          <w:rPr>
            <w:rStyle w:val="Hyperlink"/>
            <w:rFonts w:ascii="Times New Roman" w:hAnsi="Times New Roman" w:cs="Times New Roman"/>
            <w:lang w:val="ru-RU"/>
          </w:rPr>
          <w:t>://</w:t>
        </w:r>
        <w:r w:rsidRPr="00865DE9">
          <w:rPr>
            <w:rStyle w:val="Hyperlink"/>
            <w:rFonts w:ascii="Times New Roman" w:hAnsi="Times New Roman" w:cs="Times New Roman"/>
          </w:rPr>
          <w:t>www</w:t>
        </w:r>
        <w:r w:rsidRPr="00865DE9">
          <w:rPr>
            <w:rStyle w:val="Hyperlink"/>
            <w:rFonts w:ascii="Times New Roman" w:hAnsi="Times New Roman" w:cs="Times New Roman"/>
            <w:lang w:val="ru-RU"/>
          </w:rPr>
          <w:t>.</w:t>
        </w:r>
        <w:r w:rsidRPr="00865DE9">
          <w:rPr>
            <w:rStyle w:val="Hyperlink"/>
            <w:rFonts w:ascii="Times New Roman" w:hAnsi="Times New Roman" w:cs="Times New Roman"/>
          </w:rPr>
          <w:t>reformdata</w:t>
        </w:r>
        <w:r w:rsidRPr="00865DE9">
          <w:rPr>
            <w:rStyle w:val="Hyperlink"/>
            <w:rFonts w:ascii="Times New Roman" w:hAnsi="Times New Roman" w:cs="Times New Roman"/>
            <w:lang w:val="ru-RU"/>
          </w:rPr>
          <w:t>.</w:t>
        </w:r>
        <w:r w:rsidRPr="00865DE9">
          <w:rPr>
            <w:rStyle w:val="Hyperlink"/>
            <w:rFonts w:ascii="Times New Roman" w:hAnsi="Times New Roman" w:cs="Times New Roman"/>
          </w:rPr>
          <w:t>org</w:t>
        </w:r>
        <w:r w:rsidRPr="00865DE9">
          <w:rPr>
            <w:rStyle w:val="Hyperlink"/>
            <w:rFonts w:ascii="Times New Roman" w:hAnsi="Times New Roman" w:cs="Times New Roman"/>
            <w:lang w:val="ru-RU"/>
          </w:rPr>
          <w:t>/1993/1225/23288.</w:t>
        </w:r>
        <w:r w:rsidRPr="00865DE9">
          <w:rPr>
            <w:rStyle w:val="Hyperlink"/>
            <w:rFonts w:ascii="Times New Roman" w:hAnsi="Times New Roman" w:cs="Times New Roman"/>
          </w:rPr>
          <w:t>shtml</w:t>
        </w:r>
      </w:hyperlink>
      <w:r>
        <w:rPr>
          <w:lang w:val="ru-RU"/>
        </w:rPr>
        <w:t xml:space="preserve"> </w:t>
      </w:r>
    </w:p>
  </w:footnote>
  <w:footnote w:id="44">
    <w:p w14:paraId="15B32F94" w14:textId="2DF85526" w:rsidR="003F3248" w:rsidRPr="003B64D8" w:rsidRDefault="003F3248" w:rsidP="003F3248">
      <w:pPr>
        <w:pStyle w:val="FootnoteText"/>
        <w:rPr>
          <w:rFonts w:ascii="Times New Roman" w:hAnsi="Times New Roman" w:cs="Times New Roman"/>
          <w:lang w:val="ru-RU"/>
        </w:rPr>
      </w:pPr>
      <w:r w:rsidRPr="003B64D8">
        <w:rPr>
          <w:rStyle w:val="FootnoteReference"/>
          <w:rFonts w:ascii="Times New Roman" w:hAnsi="Times New Roman" w:cs="Times New Roman"/>
        </w:rPr>
        <w:footnoteRef/>
      </w:r>
      <w:r w:rsidRPr="003B64D8">
        <w:rPr>
          <w:rFonts w:ascii="Times New Roman" w:hAnsi="Times New Roman" w:cs="Times New Roman"/>
          <w:lang w:val="ru-RU"/>
        </w:rPr>
        <w:t xml:space="preserve"> Официальный сайт Государственного банка развития Китая. </w:t>
      </w:r>
      <w:r w:rsidR="00147A0D" w:rsidRPr="003B64D8">
        <w:rPr>
          <w:rFonts w:ascii="Times New Roman" w:hAnsi="Times New Roman" w:cs="Times New Roman"/>
          <w:lang w:val="ru-RU"/>
        </w:rPr>
        <w:t xml:space="preserve">[Электронный ресурс]. – Режим доступа: </w:t>
      </w:r>
      <w:r w:rsidRPr="003B64D8">
        <w:rPr>
          <w:rFonts w:ascii="Times New Roman" w:hAnsi="Times New Roman" w:cs="Times New Roman"/>
        </w:rPr>
        <w:t>http</w:t>
      </w:r>
      <w:r w:rsidRPr="003B64D8">
        <w:rPr>
          <w:rFonts w:ascii="Times New Roman" w:hAnsi="Times New Roman" w:cs="Times New Roman"/>
          <w:lang w:val="ru-RU"/>
        </w:rPr>
        <w:t>://</w:t>
      </w:r>
      <w:r w:rsidRPr="003B64D8">
        <w:rPr>
          <w:rFonts w:ascii="Times New Roman" w:hAnsi="Times New Roman" w:cs="Times New Roman"/>
        </w:rPr>
        <w:t>www</w:t>
      </w:r>
      <w:r w:rsidRPr="003B64D8">
        <w:rPr>
          <w:rFonts w:ascii="Times New Roman" w:hAnsi="Times New Roman" w:cs="Times New Roman"/>
          <w:lang w:val="ru-RU"/>
        </w:rPr>
        <w:t>.</w:t>
      </w:r>
      <w:r w:rsidRPr="003B64D8">
        <w:rPr>
          <w:rFonts w:ascii="Times New Roman" w:hAnsi="Times New Roman" w:cs="Times New Roman"/>
        </w:rPr>
        <w:t>cdb</w:t>
      </w:r>
      <w:r w:rsidRPr="003B64D8">
        <w:rPr>
          <w:rFonts w:ascii="Times New Roman" w:hAnsi="Times New Roman" w:cs="Times New Roman"/>
          <w:lang w:val="ru-RU"/>
        </w:rPr>
        <w:t>.</w:t>
      </w:r>
      <w:r w:rsidRPr="003B64D8">
        <w:rPr>
          <w:rFonts w:ascii="Times New Roman" w:hAnsi="Times New Roman" w:cs="Times New Roman"/>
        </w:rPr>
        <w:t>com</w:t>
      </w:r>
      <w:r w:rsidRPr="003B64D8">
        <w:rPr>
          <w:rFonts w:ascii="Times New Roman" w:hAnsi="Times New Roman" w:cs="Times New Roman"/>
          <w:lang w:val="ru-RU"/>
        </w:rPr>
        <w:t>.</w:t>
      </w:r>
      <w:r w:rsidRPr="003B64D8">
        <w:rPr>
          <w:rFonts w:ascii="Times New Roman" w:hAnsi="Times New Roman" w:cs="Times New Roman"/>
        </w:rPr>
        <w:t>cn</w:t>
      </w:r>
      <w:r w:rsidRPr="003B64D8">
        <w:rPr>
          <w:rFonts w:ascii="Times New Roman" w:hAnsi="Times New Roman" w:cs="Times New Roman"/>
          <w:lang w:val="ru-RU"/>
        </w:rPr>
        <w:t>/</w:t>
      </w:r>
      <w:r w:rsidRPr="003B64D8">
        <w:rPr>
          <w:rFonts w:ascii="Times New Roman" w:hAnsi="Times New Roman" w:cs="Times New Roman"/>
        </w:rPr>
        <w:t>gykh</w:t>
      </w:r>
      <w:r w:rsidRPr="003B64D8">
        <w:rPr>
          <w:rFonts w:ascii="Times New Roman" w:hAnsi="Times New Roman" w:cs="Times New Roman"/>
          <w:lang w:val="ru-RU"/>
        </w:rPr>
        <w:t>/</w:t>
      </w:r>
      <w:r w:rsidRPr="003B64D8">
        <w:rPr>
          <w:rFonts w:ascii="Times New Roman" w:hAnsi="Times New Roman" w:cs="Times New Roman"/>
        </w:rPr>
        <w:t>khjj</w:t>
      </w:r>
      <w:r w:rsidRPr="003B64D8">
        <w:rPr>
          <w:rFonts w:ascii="Times New Roman" w:hAnsi="Times New Roman" w:cs="Times New Roman"/>
          <w:lang w:val="ru-RU"/>
        </w:rPr>
        <w:t>/</w:t>
      </w:r>
    </w:p>
  </w:footnote>
  <w:footnote w:id="45">
    <w:p w14:paraId="1634EF00" w14:textId="50E6A83D" w:rsidR="003F3248" w:rsidRPr="003B64D8" w:rsidRDefault="003F3248" w:rsidP="003F3248">
      <w:pPr>
        <w:pStyle w:val="FootnoteText"/>
        <w:rPr>
          <w:rFonts w:ascii="Times New Roman" w:hAnsi="Times New Roman" w:cs="Times New Roman"/>
          <w:lang w:val="ru-RU"/>
        </w:rPr>
      </w:pPr>
      <w:r w:rsidRPr="003B64D8">
        <w:rPr>
          <w:rStyle w:val="FootnoteReference"/>
          <w:rFonts w:ascii="Times New Roman" w:hAnsi="Times New Roman" w:cs="Times New Roman"/>
        </w:rPr>
        <w:footnoteRef/>
      </w:r>
      <w:r w:rsidRPr="003B64D8">
        <w:rPr>
          <w:rFonts w:ascii="Times New Roman" w:hAnsi="Times New Roman" w:cs="Times New Roman"/>
          <w:lang w:val="ru-RU"/>
        </w:rPr>
        <w:t xml:space="preserve"> В 1998 году был переименован в Государственный комитет по развитию и реформ</w:t>
      </w:r>
      <w:r w:rsidR="003C070D">
        <w:rPr>
          <w:rFonts w:ascii="Times New Roman" w:hAnsi="Times New Roman" w:cs="Times New Roman"/>
          <w:lang w:val="ru-RU"/>
        </w:rPr>
        <w:t>е</w:t>
      </w:r>
      <w:r w:rsidR="00CF5C46" w:rsidRPr="003B64D8">
        <w:rPr>
          <w:rFonts w:ascii="Times New Roman" w:hAnsi="Times New Roman" w:cs="Times New Roman"/>
          <w:lang w:val="ru-RU"/>
        </w:rPr>
        <w:t xml:space="preserve"> КНР</w:t>
      </w:r>
      <w:r w:rsidRPr="003B64D8">
        <w:rPr>
          <w:rFonts w:ascii="Times New Roman" w:hAnsi="Times New Roman" w:cs="Times New Roman"/>
          <w:lang w:val="ru-RU"/>
        </w:rPr>
        <w:t xml:space="preserve">. </w:t>
      </w:r>
    </w:p>
  </w:footnote>
  <w:footnote w:id="46">
    <w:p w14:paraId="07C18940" w14:textId="77777777" w:rsidR="003F3248" w:rsidRPr="003B64D8" w:rsidRDefault="003F3248" w:rsidP="003F3248">
      <w:pPr>
        <w:pStyle w:val="FootnoteText"/>
        <w:rPr>
          <w:rFonts w:ascii="Times New Roman" w:hAnsi="Times New Roman" w:cs="Times New Roman"/>
          <w:lang w:val="ru-RU"/>
        </w:rPr>
      </w:pPr>
      <w:r w:rsidRPr="003B64D8">
        <w:rPr>
          <w:rStyle w:val="FootnoteReference"/>
          <w:rFonts w:ascii="Times New Roman" w:hAnsi="Times New Roman" w:cs="Times New Roman"/>
        </w:rPr>
        <w:footnoteRef/>
      </w:r>
      <w:r w:rsidRPr="003B64D8">
        <w:rPr>
          <w:rFonts w:ascii="Times New Roman" w:hAnsi="Times New Roman" w:cs="Times New Roman"/>
          <w:lang w:val="ru-RU"/>
        </w:rPr>
        <w:t xml:space="preserve"> Упразднен в 2003 году. </w:t>
      </w:r>
    </w:p>
  </w:footnote>
  <w:footnote w:id="47">
    <w:p w14:paraId="1D48F1D6" w14:textId="633BB7C4" w:rsidR="000F2726" w:rsidRPr="00662A56" w:rsidRDefault="000F2726" w:rsidP="00C1263A">
      <w:pPr>
        <w:pStyle w:val="FootnoteText"/>
        <w:jc w:val="both"/>
        <w:rPr>
          <w:lang w:val="ru-RU"/>
        </w:rPr>
      </w:pPr>
      <w:r>
        <w:rPr>
          <w:rStyle w:val="FootnoteReference"/>
        </w:rPr>
        <w:footnoteRef/>
      </w:r>
      <w:r w:rsidRPr="000F2726">
        <w:rPr>
          <w:lang w:val="ru-RU"/>
        </w:rPr>
        <w:t xml:space="preserve"> </w:t>
      </w:r>
      <w:r w:rsidRPr="00C1263A">
        <w:rPr>
          <w:rFonts w:ascii="Times New Roman" w:hAnsi="Times New Roman" w:cs="Times New Roman"/>
          <w:lang w:val="ru-RU"/>
        </w:rPr>
        <w:t xml:space="preserve">Государственные фонды </w:t>
      </w:r>
      <w:r w:rsidR="007F597C">
        <w:rPr>
          <w:rFonts w:ascii="Times New Roman" w:hAnsi="Times New Roman" w:cs="Times New Roman"/>
          <w:lang w:val="ru-RU"/>
        </w:rPr>
        <w:t>являются</w:t>
      </w:r>
      <w:r w:rsidRPr="00C1263A">
        <w:rPr>
          <w:rFonts w:ascii="Times New Roman" w:hAnsi="Times New Roman" w:cs="Times New Roman"/>
          <w:lang w:val="ru-RU"/>
        </w:rPr>
        <w:t xml:space="preserve"> основным</w:t>
      </w:r>
      <w:r w:rsidR="007F597C">
        <w:rPr>
          <w:rFonts w:ascii="Times New Roman" w:hAnsi="Times New Roman" w:cs="Times New Roman"/>
          <w:lang w:val="ru-RU"/>
        </w:rPr>
        <w:t>и</w:t>
      </w:r>
      <w:r w:rsidRPr="00C1263A">
        <w:rPr>
          <w:rFonts w:ascii="Times New Roman" w:hAnsi="Times New Roman" w:cs="Times New Roman"/>
          <w:lang w:val="ru-RU"/>
        </w:rPr>
        <w:t xml:space="preserve"> источник</w:t>
      </w:r>
      <w:r w:rsidR="007F597C">
        <w:rPr>
          <w:rFonts w:ascii="Times New Roman" w:hAnsi="Times New Roman" w:cs="Times New Roman"/>
          <w:lang w:val="ru-RU"/>
        </w:rPr>
        <w:t>ами</w:t>
      </w:r>
      <w:r w:rsidRPr="00C1263A">
        <w:rPr>
          <w:rFonts w:ascii="Times New Roman" w:hAnsi="Times New Roman" w:cs="Times New Roman"/>
          <w:lang w:val="ru-RU"/>
        </w:rPr>
        <w:t xml:space="preserve"> средств для всех трех банков. Средства в </w:t>
      </w:r>
      <w:r w:rsidR="00374FE7">
        <w:rPr>
          <w:rFonts w:ascii="Times New Roman" w:hAnsi="Times New Roman" w:cs="Times New Roman"/>
          <w:lang w:val="ru-RU"/>
        </w:rPr>
        <w:t>фонды</w:t>
      </w:r>
      <w:r w:rsidR="007F597C">
        <w:rPr>
          <w:rFonts w:ascii="Times New Roman" w:hAnsi="Times New Roman" w:cs="Times New Roman"/>
          <w:lang w:val="ru-RU"/>
        </w:rPr>
        <w:t xml:space="preserve"> главным образом </w:t>
      </w:r>
      <w:r w:rsidRPr="00C1263A">
        <w:rPr>
          <w:rFonts w:ascii="Times New Roman" w:hAnsi="Times New Roman" w:cs="Times New Roman"/>
          <w:lang w:val="ru-RU"/>
        </w:rPr>
        <w:t xml:space="preserve">поступают от </w:t>
      </w:r>
      <w:r w:rsidR="001A7C97">
        <w:rPr>
          <w:rFonts w:ascii="Times New Roman" w:hAnsi="Times New Roman" w:cs="Times New Roman"/>
          <w:lang w:val="ru-RU"/>
        </w:rPr>
        <w:t>передачи (возмездной) права хозяйствования на земле на определенный срок (в деревне – у коллектива крестьян)</w:t>
      </w:r>
      <w:r w:rsidR="00C1263A" w:rsidRPr="00C1263A">
        <w:rPr>
          <w:rFonts w:ascii="Times New Roman" w:hAnsi="Times New Roman" w:cs="Times New Roman"/>
          <w:lang w:val="ru-RU"/>
        </w:rPr>
        <w:t xml:space="preserve">, </w:t>
      </w:r>
      <w:r w:rsidRPr="00C1263A">
        <w:rPr>
          <w:rFonts w:ascii="Times New Roman" w:hAnsi="Times New Roman" w:cs="Times New Roman"/>
          <w:lang w:val="ru-RU"/>
        </w:rPr>
        <w:t xml:space="preserve">в результате которого сельскохозяйственные земли </w:t>
      </w:r>
      <w:r w:rsidR="001A7C97">
        <w:rPr>
          <w:rFonts w:ascii="Times New Roman" w:hAnsi="Times New Roman" w:cs="Times New Roman"/>
          <w:lang w:val="ru-RU"/>
        </w:rPr>
        <w:t xml:space="preserve">зачастую </w:t>
      </w:r>
      <w:r w:rsidRPr="00C1263A">
        <w:rPr>
          <w:rFonts w:ascii="Times New Roman" w:hAnsi="Times New Roman" w:cs="Times New Roman"/>
          <w:lang w:val="ru-RU"/>
        </w:rPr>
        <w:t>переориентируют под</w:t>
      </w:r>
      <w:r w:rsidR="00C1263A" w:rsidRPr="00C1263A">
        <w:rPr>
          <w:rFonts w:ascii="Times New Roman" w:hAnsi="Times New Roman" w:cs="Times New Roman"/>
          <w:lang w:val="ru-RU"/>
        </w:rPr>
        <w:t xml:space="preserve"> промышленные и иные цели.</w:t>
      </w:r>
      <w:r w:rsidR="00F16213">
        <w:rPr>
          <w:rFonts w:ascii="Times New Roman" w:hAnsi="Times New Roman" w:cs="Times New Roman"/>
          <w:lang w:val="ru-RU"/>
        </w:rPr>
        <w:t xml:space="preserve"> См. подробнее стр. </w:t>
      </w:r>
      <w:r w:rsidR="003A5BB5">
        <w:rPr>
          <w:rFonts w:ascii="Times New Roman" w:hAnsi="Times New Roman" w:cs="Times New Roman"/>
          <w:lang w:val="ru-RU"/>
        </w:rPr>
        <w:t>96–97</w:t>
      </w:r>
      <w:r w:rsidR="00F16213">
        <w:rPr>
          <w:rFonts w:ascii="Times New Roman" w:hAnsi="Times New Roman" w:cs="Times New Roman"/>
          <w:lang w:val="ru-RU"/>
        </w:rPr>
        <w:t xml:space="preserve">. </w:t>
      </w:r>
      <w:r w:rsidR="00C1263A">
        <w:rPr>
          <w:lang w:val="ru-RU"/>
        </w:rPr>
        <w:t xml:space="preserve">  </w:t>
      </w:r>
    </w:p>
  </w:footnote>
  <w:footnote w:id="48">
    <w:p w14:paraId="26BB2335" w14:textId="40B910CA" w:rsidR="003F3248" w:rsidRPr="003B64D8" w:rsidRDefault="003F3248" w:rsidP="003F3248">
      <w:pPr>
        <w:pStyle w:val="FootnoteText"/>
        <w:rPr>
          <w:rFonts w:ascii="Times New Roman" w:hAnsi="Times New Roman" w:cs="Times New Roman"/>
          <w:lang w:val="ru-RU"/>
        </w:rPr>
      </w:pPr>
      <w:r w:rsidRPr="003B64D8">
        <w:rPr>
          <w:rStyle w:val="FootnoteReference"/>
          <w:rFonts w:ascii="Times New Roman" w:hAnsi="Times New Roman" w:cs="Times New Roman"/>
        </w:rPr>
        <w:footnoteRef/>
      </w:r>
      <w:r w:rsidRPr="003B64D8">
        <w:rPr>
          <w:rFonts w:ascii="Times New Roman" w:hAnsi="Times New Roman" w:cs="Times New Roman"/>
          <w:lang w:val="ru-RU"/>
        </w:rPr>
        <w:t xml:space="preserve"> </w:t>
      </w:r>
      <w:r w:rsidR="003B64D8" w:rsidRPr="003B64D8">
        <w:rPr>
          <w:rFonts w:ascii="Times New Roman" w:hAnsi="Times New Roman" w:cs="Times New Roman"/>
          <w:lang w:val="ru-RU"/>
        </w:rPr>
        <w:t xml:space="preserve">Финансовая система Китая: учебник/ под рел. В. В. Иванова, Н. В. Покровской. </w:t>
      </w:r>
      <w:r w:rsidR="003B64D8" w:rsidRPr="003B64D8">
        <w:rPr>
          <w:rFonts w:ascii="Times New Roman" w:hAnsi="Times New Roman" w:cs="Times New Roman"/>
          <w:lang w:val="ru-RU"/>
        </w:rPr>
        <w:softHyphen/>
      </w:r>
      <w:r w:rsidR="003B64D8" w:rsidRPr="003B64D8">
        <w:rPr>
          <w:rFonts w:ascii="Times New Roman" w:hAnsi="Times New Roman" w:cs="Times New Roman"/>
          <w:lang w:val="ru-RU"/>
        </w:rPr>
        <w:softHyphen/>
      </w:r>
      <w:r w:rsidR="003B64D8" w:rsidRPr="003B64D8">
        <w:rPr>
          <w:rFonts w:ascii="Times New Roman" w:hAnsi="Times New Roman" w:cs="Times New Roman"/>
          <w:lang w:val="ru-RU"/>
        </w:rPr>
        <w:softHyphen/>
        <w:t>–</w:t>
      </w:r>
      <w:r w:rsidR="003B64D8" w:rsidRPr="003B64D8">
        <w:rPr>
          <w:rFonts w:ascii="Times New Roman" w:hAnsi="Times New Roman" w:cs="Times New Roman"/>
          <w:lang w:val="ru-RU"/>
        </w:rPr>
        <w:softHyphen/>
        <w:t xml:space="preserve"> Москва: Проспект, 2019.</w:t>
      </w:r>
      <w:r w:rsidRPr="003B64D8">
        <w:rPr>
          <w:rFonts w:ascii="Times New Roman" w:hAnsi="Times New Roman" w:cs="Times New Roman"/>
          <w:lang w:val="ru-RU"/>
        </w:rPr>
        <w:t xml:space="preserve"> </w:t>
      </w:r>
      <w:r w:rsidR="00147A0D" w:rsidRPr="003B64D8">
        <w:rPr>
          <w:rFonts w:ascii="Times New Roman" w:hAnsi="Times New Roman" w:cs="Times New Roman"/>
          <w:lang w:val="ru-RU"/>
        </w:rPr>
        <w:t xml:space="preserve">- </w:t>
      </w:r>
      <w:r w:rsidRPr="003B64D8">
        <w:rPr>
          <w:rFonts w:ascii="Times New Roman" w:hAnsi="Times New Roman" w:cs="Times New Roman"/>
          <w:lang w:val="ru-RU"/>
        </w:rPr>
        <w:t>С. 123–124</w:t>
      </w:r>
      <w:r w:rsidR="0045370A" w:rsidRPr="003B64D8">
        <w:rPr>
          <w:rFonts w:ascii="Times New Roman" w:hAnsi="Times New Roman" w:cs="Times New Roman"/>
          <w:lang w:val="ru-RU"/>
        </w:rPr>
        <w:t>.</w:t>
      </w:r>
    </w:p>
  </w:footnote>
  <w:footnote w:id="49">
    <w:p w14:paraId="7442829D" w14:textId="079E7F8D" w:rsidR="003F3248" w:rsidRPr="00147A0D" w:rsidRDefault="003F3248" w:rsidP="003F3248">
      <w:pPr>
        <w:pStyle w:val="FootnoteText"/>
        <w:rPr>
          <w:lang w:val="ru-RU"/>
        </w:rPr>
      </w:pPr>
      <w:r w:rsidRPr="003B64D8">
        <w:rPr>
          <w:rStyle w:val="FootnoteReference"/>
          <w:rFonts w:ascii="Times New Roman" w:hAnsi="Times New Roman" w:cs="Times New Roman"/>
        </w:rPr>
        <w:footnoteRef/>
      </w:r>
      <w:r w:rsidRPr="003B64D8">
        <w:rPr>
          <w:rFonts w:ascii="Times New Roman" w:hAnsi="Times New Roman" w:cs="Times New Roman"/>
          <w:lang w:val="ru-RU"/>
        </w:rPr>
        <w:t xml:space="preserve"> </w:t>
      </w:r>
      <w:r w:rsidR="002876AC" w:rsidRPr="003B64D8">
        <w:rPr>
          <w:rFonts w:ascii="Times New Roman" w:hAnsi="Times New Roman" w:cs="Times New Roman"/>
          <w:lang w:val="ru-RU"/>
        </w:rPr>
        <w:t xml:space="preserve">Буклет культуры Государственного банка развития Китая </w:t>
      </w:r>
      <w:r w:rsidR="002876AC">
        <w:rPr>
          <w:rFonts w:ascii="Times New Roman" w:hAnsi="Times New Roman" w:cs="Times New Roman"/>
          <w:lang w:val="ru-RU"/>
        </w:rPr>
        <w:t>(</w:t>
      </w:r>
      <w:r w:rsidR="004F469D" w:rsidRPr="003B64D8">
        <w:rPr>
          <w:rFonts w:ascii="Times New Roman" w:hAnsi="Times New Roman" w:cs="Times New Roman"/>
          <w:lang w:val="ru-RU"/>
        </w:rPr>
        <w:t>Гоцзя к</w:t>
      </w:r>
      <w:r w:rsidRPr="003B64D8">
        <w:rPr>
          <w:rFonts w:ascii="Times New Roman" w:hAnsi="Times New Roman" w:cs="Times New Roman"/>
          <w:lang w:val="ru-RU"/>
        </w:rPr>
        <w:t>ай</w:t>
      </w:r>
      <w:r w:rsidR="004F469D" w:rsidRPr="003B64D8">
        <w:rPr>
          <w:rFonts w:ascii="Times New Roman" w:hAnsi="Times New Roman" w:cs="Times New Roman"/>
          <w:lang w:val="ru-RU"/>
        </w:rPr>
        <w:t>фа инь</w:t>
      </w:r>
      <w:r w:rsidRPr="003B64D8">
        <w:rPr>
          <w:rFonts w:ascii="Times New Roman" w:hAnsi="Times New Roman" w:cs="Times New Roman"/>
          <w:lang w:val="ru-RU"/>
        </w:rPr>
        <w:t>хан вэньхуа шоуц</w:t>
      </w:r>
      <w:r w:rsidR="004F469D" w:rsidRPr="003B64D8">
        <w:rPr>
          <w:rFonts w:ascii="Times New Roman" w:hAnsi="Times New Roman" w:cs="Times New Roman"/>
          <w:lang w:val="ru-RU"/>
        </w:rPr>
        <w:t>э</w:t>
      </w:r>
      <w:r w:rsidR="00147A0D" w:rsidRPr="003B64D8">
        <w:rPr>
          <w:rFonts w:ascii="Times New Roman" w:hAnsi="Times New Roman" w:cs="Times New Roman"/>
          <w:lang w:val="ru-RU"/>
        </w:rPr>
        <w:t>)</w:t>
      </w:r>
      <w:r w:rsidR="0045370A" w:rsidRPr="003B64D8">
        <w:rPr>
          <w:rFonts w:ascii="Times New Roman" w:hAnsi="Times New Roman" w:cs="Times New Roman"/>
          <w:lang w:val="ru-RU"/>
        </w:rPr>
        <w:t xml:space="preserve"> // Сайт ГБРК. </w:t>
      </w:r>
      <w:r w:rsidR="004B209C">
        <w:rPr>
          <w:rFonts w:ascii="Times New Roman" w:hAnsi="Times New Roman" w:cs="Times New Roman"/>
          <w:lang w:val="ru-RU"/>
        </w:rPr>
        <w:t xml:space="preserve">С. 10. </w:t>
      </w:r>
      <w:r w:rsidR="00147A0D" w:rsidRPr="003B64D8">
        <w:rPr>
          <w:rFonts w:ascii="Times New Roman" w:hAnsi="Times New Roman" w:cs="Times New Roman"/>
          <w:lang w:val="ru-RU"/>
        </w:rPr>
        <w:t xml:space="preserve">[Электронный ресурс]. – Режим доступа: </w:t>
      </w:r>
      <w:r w:rsidRPr="003B64D8">
        <w:rPr>
          <w:rFonts w:ascii="Times New Roman" w:hAnsi="Times New Roman" w:cs="Times New Roman"/>
        </w:rPr>
        <w:t>http</w:t>
      </w:r>
      <w:r w:rsidRPr="003B64D8">
        <w:rPr>
          <w:rFonts w:ascii="Times New Roman" w:hAnsi="Times New Roman" w:cs="Times New Roman"/>
          <w:lang w:val="ru-RU"/>
        </w:rPr>
        <w:t>://</w:t>
      </w:r>
      <w:r w:rsidRPr="003B64D8">
        <w:rPr>
          <w:rFonts w:ascii="Times New Roman" w:hAnsi="Times New Roman" w:cs="Times New Roman"/>
        </w:rPr>
        <w:t>www</w:t>
      </w:r>
      <w:r w:rsidRPr="003B64D8">
        <w:rPr>
          <w:rFonts w:ascii="Times New Roman" w:hAnsi="Times New Roman" w:cs="Times New Roman"/>
          <w:lang w:val="ru-RU"/>
        </w:rPr>
        <w:t>.</w:t>
      </w:r>
      <w:r w:rsidRPr="003B64D8">
        <w:rPr>
          <w:rFonts w:ascii="Times New Roman" w:hAnsi="Times New Roman" w:cs="Times New Roman"/>
        </w:rPr>
        <w:t>cdb</w:t>
      </w:r>
      <w:r w:rsidRPr="003B64D8">
        <w:rPr>
          <w:rFonts w:ascii="Times New Roman" w:hAnsi="Times New Roman" w:cs="Times New Roman"/>
          <w:lang w:val="ru-RU"/>
        </w:rPr>
        <w:t>.</w:t>
      </w:r>
      <w:r w:rsidRPr="003B64D8">
        <w:rPr>
          <w:rFonts w:ascii="Times New Roman" w:hAnsi="Times New Roman" w:cs="Times New Roman"/>
        </w:rPr>
        <w:t>com</w:t>
      </w:r>
      <w:r w:rsidRPr="003B64D8">
        <w:rPr>
          <w:rFonts w:ascii="Times New Roman" w:hAnsi="Times New Roman" w:cs="Times New Roman"/>
          <w:lang w:val="ru-RU"/>
        </w:rPr>
        <w:t>.</w:t>
      </w:r>
      <w:r w:rsidRPr="003B64D8">
        <w:rPr>
          <w:rFonts w:ascii="Times New Roman" w:hAnsi="Times New Roman" w:cs="Times New Roman"/>
        </w:rPr>
        <w:t>cn</w:t>
      </w:r>
      <w:r w:rsidRPr="003B64D8">
        <w:rPr>
          <w:rFonts w:ascii="Times New Roman" w:hAnsi="Times New Roman" w:cs="Times New Roman"/>
          <w:lang w:val="ru-RU"/>
        </w:rPr>
        <w:t>/</w:t>
      </w:r>
      <w:r w:rsidRPr="003B64D8">
        <w:rPr>
          <w:rFonts w:ascii="Times New Roman" w:hAnsi="Times New Roman" w:cs="Times New Roman"/>
        </w:rPr>
        <w:t>qywh</w:t>
      </w:r>
      <w:r w:rsidRPr="003B64D8">
        <w:rPr>
          <w:rFonts w:ascii="Times New Roman" w:hAnsi="Times New Roman" w:cs="Times New Roman"/>
          <w:lang w:val="ru-RU"/>
        </w:rPr>
        <w:t>/</w:t>
      </w:r>
      <w:r w:rsidRPr="003B64D8">
        <w:rPr>
          <w:rFonts w:ascii="Times New Roman" w:hAnsi="Times New Roman" w:cs="Times New Roman"/>
        </w:rPr>
        <w:t>khwhsc</w:t>
      </w:r>
      <w:r w:rsidRPr="003B64D8">
        <w:rPr>
          <w:rFonts w:ascii="Times New Roman" w:hAnsi="Times New Roman" w:cs="Times New Roman"/>
          <w:lang w:val="ru-RU"/>
        </w:rPr>
        <w:t>/</w:t>
      </w:r>
      <w:r w:rsidRPr="003B64D8">
        <w:rPr>
          <w:rFonts w:ascii="Times New Roman" w:hAnsi="Times New Roman" w:cs="Times New Roman"/>
        </w:rPr>
        <w:t>sc</w:t>
      </w:r>
      <w:r w:rsidRPr="003B64D8">
        <w:rPr>
          <w:rFonts w:ascii="Times New Roman" w:hAnsi="Times New Roman" w:cs="Times New Roman"/>
          <w:lang w:val="ru-RU"/>
        </w:rPr>
        <w:t>/</w:t>
      </w:r>
    </w:p>
  </w:footnote>
  <w:footnote w:id="50">
    <w:p w14:paraId="32CE6777" w14:textId="6040E70F" w:rsidR="00CC4198" w:rsidRPr="009E5C76" w:rsidRDefault="00CC4198">
      <w:pPr>
        <w:pStyle w:val="FootnoteText"/>
        <w:rPr>
          <w:lang w:val="ru-RU"/>
        </w:rPr>
      </w:pPr>
      <w:r>
        <w:rPr>
          <w:rStyle w:val="FootnoteReference"/>
        </w:rPr>
        <w:footnoteRef/>
      </w:r>
      <w:r w:rsidRPr="00CC4198">
        <w:t xml:space="preserve"> </w:t>
      </w:r>
      <w:r w:rsidRPr="009E5C76">
        <w:rPr>
          <w:rFonts w:ascii="Times New Roman" w:hAnsi="Times New Roman" w:cs="Times New Roman"/>
        </w:rPr>
        <w:t xml:space="preserve">China Monetary Policy Report Quarter Four, 2008, </w:t>
      </w:r>
      <w:r w:rsidRPr="009E5C76">
        <w:rPr>
          <w:rFonts w:ascii="Times New Roman" w:hAnsi="Times New Roman" w:cs="Times New Roman"/>
          <w:lang w:val="ru-RU"/>
        </w:rPr>
        <w:t>С</w:t>
      </w:r>
      <w:r w:rsidRPr="009E5C76">
        <w:rPr>
          <w:rFonts w:ascii="Times New Roman" w:hAnsi="Times New Roman" w:cs="Times New Roman"/>
        </w:rPr>
        <w:t>. 16-17.</w:t>
      </w:r>
      <w:r w:rsidRPr="00CC4198">
        <w:t xml:space="preserve"> </w:t>
      </w:r>
      <w:r w:rsidRPr="009E5C76">
        <w:rPr>
          <w:rFonts w:ascii="Times New Roman" w:hAnsi="Times New Roman" w:cs="Times New Roman"/>
          <w:lang w:val="ru-RU"/>
        </w:rPr>
        <w:t>[</w:t>
      </w:r>
      <w:r w:rsidRPr="003B64D8">
        <w:rPr>
          <w:rFonts w:ascii="Times New Roman" w:hAnsi="Times New Roman" w:cs="Times New Roman"/>
          <w:lang w:val="ru-RU"/>
        </w:rPr>
        <w:t>Электронный</w:t>
      </w:r>
      <w:r w:rsidRPr="009E5C76">
        <w:rPr>
          <w:rFonts w:ascii="Times New Roman" w:hAnsi="Times New Roman" w:cs="Times New Roman"/>
          <w:lang w:val="ru-RU"/>
        </w:rPr>
        <w:t xml:space="preserve"> </w:t>
      </w:r>
      <w:r w:rsidRPr="003B64D8">
        <w:rPr>
          <w:rFonts w:ascii="Times New Roman" w:hAnsi="Times New Roman" w:cs="Times New Roman"/>
          <w:lang w:val="ru-RU"/>
        </w:rPr>
        <w:t>ресурс</w:t>
      </w:r>
      <w:r w:rsidRPr="009E5C76">
        <w:rPr>
          <w:rFonts w:ascii="Times New Roman" w:hAnsi="Times New Roman" w:cs="Times New Roman"/>
          <w:lang w:val="ru-RU"/>
        </w:rPr>
        <w:t xml:space="preserve">]. – </w:t>
      </w:r>
      <w:r w:rsidRPr="003B64D8">
        <w:rPr>
          <w:rFonts w:ascii="Times New Roman" w:hAnsi="Times New Roman" w:cs="Times New Roman"/>
          <w:lang w:val="ru-RU"/>
        </w:rPr>
        <w:t>Режим</w:t>
      </w:r>
      <w:r w:rsidRPr="009E5C76">
        <w:rPr>
          <w:rFonts w:ascii="Times New Roman" w:hAnsi="Times New Roman" w:cs="Times New Roman"/>
          <w:lang w:val="ru-RU"/>
        </w:rPr>
        <w:t xml:space="preserve"> </w:t>
      </w:r>
      <w:r w:rsidRPr="003B64D8">
        <w:rPr>
          <w:rFonts w:ascii="Times New Roman" w:hAnsi="Times New Roman" w:cs="Times New Roman"/>
          <w:lang w:val="ru-RU"/>
        </w:rPr>
        <w:t>доступа</w:t>
      </w:r>
      <w:r w:rsidRPr="009E5C76">
        <w:rPr>
          <w:rFonts w:ascii="Times New Roman" w:hAnsi="Times New Roman" w:cs="Times New Roman"/>
          <w:lang w:val="ru-RU"/>
        </w:rPr>
        <w:t xml:space="preserve">: </w:t>
      </w:r>
      <w:r w:rsidR="009E5C76" w:rsidRPr="009E5C76">
        <w:rPr>
          <w:rFonts w:ascii="Times New Roman" w:hAnsi="Times New Roman" w:cs="Times New Roman"/>
        </w:rPr>
        <w:t>http</w:t>
      </w:r>
      <w:r w:rsidR="009E5C76" w:rsidRPr="009E5C76">
        <w:rPr>
          <w:rFonts w:ascii="Times New Roman" w:hAnsi="Times New Roman" w:cs="Times New Roman"/>
          <w:lang w:val="ru-RU"/>
        </w:rPr>
        <w:t>://</w:t>
      </w:r>
      <w:r w:rsidR="009E5C76" w:rsidRPr="009E5C76">
        <w:rPr>
          <w:rFonts w:ascii="Times New Roman" w:hAnsi="Times New Roman" w:cs="Times New Roman"/>
        </w:rPr>
        <w:t>www</w:t>
      </w:r>
      <w:r w:rsidR="009E5C76" w:rsidRPr="009E5C76">
        <w:rPr>
          <w:rFonts w:ascii="Times New Roman" w:hAnsi="Times New Roman" w:cs="Times New Roman"/>
          <w:lang w:val="ru-RU"/>
        </w:rPr>
        <w:t>.</w:t>
      </w:r>
      <w:r w:rsidR="009E5C76" w:rsidRPr="009E5C76">
        <w:rPr>
          <w:rFonts w:ascii="Times New Roman" w:hAnsi="Times New Roman" w:cs="Times New Roman"/>
        </w:rPr>
        <w:t>pbc</w:t>
      </w:r>
      <w:r w:rsidR="009E5C76" w:rsidRPr="009E5C76">
        <w:rPr>
          <w:rFonts w:ascii="Times New Roman" w:hAnsi="Times New Roman" w:cs="Times New Roman"/>
          <w:lang w:val="ru-RU"/>
        </w:rPr>
        <w:t>.</w:t>
      </w:r>
      <w:r w:rsidR="009E5C76" w:rsidRPr="009E5C76">
        <w:rPr>
          <w:rFonts w:ascii="Times New Roman" w:hAnsi="Times New Roman" w:cs="Times New Roman"/>
        </w:rPr>
        <w:t>gov</w:t>
      </w:r>
      <w:r w:rsidR="009E5C76" w:rsidRPr="009E5C76">
        <w:rPr>
          <w:rFonts w:ascii="Times New Roman" w:hAnsi="Times New Roman" w:cs="Times New Roman"/>
          <w:lang w:val="ru-RU"/>
        </w:rPr>
        <w:t>.</w:t>
      </w:r>
      <w:r w:rsidR="009E5C76" w:rsidRPr="009E5C76">
        <w:rPr>
          <w:rFonts w:ascii="Times New Roman" w:hAnsi="Times New Roman" w:cs="Times New Roman"/>
        </w:rPr>
        <w:t>cn</w:t>
      </w:r>
      <w:r w:rsidR="009E5C76" w:rsidRPr="009E5C76">
        <w:rPr>
          <w:rFonts w:ascii="Times New Roman" w:hAnsi="Times New Roman" w:cs="Times New Roman"/>
          <w:lang w:val="ru-RU"/>
        </w:rPr>
        <w:t>/</w:t>
      </w:r>
      <w:r w:rsidR="009E5C76" w:rsidRPr="009E5C76">
        <w:rPr>
          <w:rFonts w:ascii="Times New Roman" w:hAnsi="Times New Roman" w:cs="Times New Roman"/>
        </w:rPr>
        <w:t>eportal</w:t>
      </w:r>
      <w:r w:rsidR="009E5C76" w:rsidRPr="009E5C76">
        <w:rPr>
          <w:rFonts w:ascii="Times New Roman" w:hAnsi="Times New Roman" w:cs="Times New Roman"/>
          <w:lang w:val="ru-RU"/>
        </w:rPr>
        <w:t>/</w:t>
      </w:r>
      <w:r w:rsidR="009E5C76" w:rsidRPr="009E5C76">
        <w:rPr>
          <w:rFonts w:ascii="Times New Roman" w:hAnsi="Times New Roman" w:cs="Times New Roman"/>
        </w:rPr>
        <w:t>fileDir</w:t>
      </w:r>
      <w:r w:rsidR="009E5C76" w:rsidRPr="009E5C76">
        <w:rPr>
          <w:rFonts w:ascii="Times New Roman" w:hAnsi="Times New Roman" w:cs="Times New Roman"/>
          <w:lang w:val="ru-RU"/>
        </w:rPr>
        <w:t>/</w:t>
      </w:r>
      <w:r w:rsidR="009E5C76" w:rsidRPr="009E5C76">
        <w:rPr>
          <w:rFonts w:ascii="Times New Roman" w:hAnsi="Times New Roman" w:cs="Times New Roman"/>
        </w:rPr>
        <w:t>history</w:t>
      </w:r>
      <w:r w:rsidR="009E5C76" w:rsidRPr="009E5C76">
        <w:rPr>
          <w:rFonts w:ascii="Times New Roman" w:hAnsi="Times New Roman" w:cs="Times New Roman"/>
          <w:lang w:val="ru-RU"/>
        </w:rPr>
        <w:t>_</w:t>
      </w:r>
      <w:r w:rsidR="009E5C76" w:rsidRPr="009E5C76">
        <w:rPr>
          <w:rFonts w:ascii="Times New Roman" w:hAnsi="Times New Roman" w:cs="Times New Roman"/>
        </w:rPr>
        <w:t>file</w:t>
      </w:r>
      <w:r w:rsidR="009E5C76" w:rsidRPr="009E5C76">
        <w:rPr>
          <w:rFonts w:ascii="Times New Roman" w:hAnsi="Times New Roman" w:cs="Times New Roman"/>
          <w:lang w:val="ru-RU"/>
        </w:rPr>
        <w:t>/</w:t>
      </w:r>
      <w:r w:rsidR="009E5C76" w:rsidRPr="009E5C76">
        <w:rPr>
          <w:rFonts w:ascii="Times New Roman" w:hAnsi="Times New Roman" w:cs="Times New Roman"/>
        </w:rPr>
        <w:t>files</w:t>
      </w:r>
      <w:r w:rsidR="009E5C76" w:rsidRPr="009E5C76">
        <w:rPr>
          <w:rFonts w:ascii="Times New Roman" w:hAnsi="Times New Roman" w:cs="Times New Roman"/>
          <w:lang w:val="ru-RU"/>
        </w:rPr>
        <w:t>/</w:t>
      </w:r>
      <w:r w:rsidR="009E5C76" w:rsidRPr="009E5C76">
        <w:rPr>
          <w:rFonts w:ascii="Times New Roman" w:hAnsi="Times New Roman" w:cs="Times New Roman"/>
        </w:rPr>
        <w:t>att</w:t>
      </w:r>
      <w:r w:rsidR="009E5C76" w:rsidRPr="009E5C76">
        <w:rPr>
          <w:rFonts w:ascii="Times New Roman" w:hAnsi="Times New Roman" w:cs="Times New Roman"/>
          <w:lang w:val="ru-RU"/>
        </w:rPr>
        <w:t>_20485_1.</w:t>
      </w:r>
      <w:r w:rsidR="009E5C76" w:rsidRPr="009E5C76">
        <w:rPr>
          <w:rFonts w:ascii="Times New Roman" w:hAnsi="Times New Roman" w:cs="Times New Roman"/>
        </w:rPr>
        <w:t>pdf</w:t>
      </w:r>
    </w:p>
  </w:footnote>
  <w:footnote w:id="51">
    <w:p w14:paraId="3699C37C" w14:textId="3E0CB410" w:rsidR="003F3248" w:rsidRPr="00CE211A" w:rsidRDefault="003F3248" w:rsidP="003F3248">
      <w:pPr>
        <w:pStyle w:val="FootnoteText"/>
        <w:rPr>
          <w:rFonts w:ascii="Times New Roman" w:hAnsi="Times New Roman" w:cs="Times New Roman"/>
          <w:lang w:val="ru-RU"/>
        </w:rPr>
      </w:pPr>
      <w:r w:rsidRPr="00CE211A">
        <w:rPr>
          <w:rStyle w:val="FootnoteReference"/>
          <w:rFonts w:ascii="Times New Roman" w:hAnsi="Times New Roman" w:cs="Times New Roman"/>
        </w:rPr>
        <w:footnoteRef/>
      </w:r>
      <w:r w:rsidRPr="00CE211A">
        <w:rPr>
          <w:rFonts w:ascii="Times New Roman" w:hAnsi="Times New Roman" w:cs="Times New Roman"/>
          <w:lang w:val="ru-RU"/>
        </w:rPr>
        <w:t xml:space="preserve"> </w:t>
      </w:r>
      <w:r w:rsidR="004F0949" w:rsidRPr="00CE211A">
        <w:rPr>
          <w:rFonts w:ascii="Times New Roman" w:hAnsi="Times New Roman" w:cs="Times New Roman"/>
          <w:lang w:val="ru-RU"/>
        </w:rPr>
        <w:t xml:space="preserve">Меры по надзору и управлению Государственным банком развития Китая </w:t>
      </w:r>
      <w:r w:rsidR="004F0949" w:rsidRPr="004F0949">
        <w:rPr>
          <w:rFonts w:ascii="Times New Roman" w:hAnsi="Times New Roman" w:cs="Times New Roman"/>
          <w:lang w:val="ru-RU"/>
        </w:rPr>
        <w:t>(</w:t>
      </w:r>
      <w:r w:rsidRPr="00CE211A">
        <w:rPr>
          <w:rFonts w:ascii="Times New Roman" w:hAnsi="Times New Roman" w:cs="Times New Roman"/>
          <w:lang w:val="ru-RU"/>
        </w:rPr>
        <w:t>Гоцзя кайфа иньхан цзяньду гуаньли баньфа</w:t>
      </w:r>
      <w:r w:rsidR="00232035" w:rsidRPr="00CE211A">
        <w:rPr>
          <w:rFonts w:ascii="Times New Roman" w:hAnsi="Times New Roman" w:cs="Times New Roman"/>
          <w:lang w:val="ru-RU"/>
        </w:rPr>
        <w:t xml:space="preserve">) </w:t>
      </w:r>
      <w:r w:rsidR="00CE211A" w:rsidRPr="00CE211A">
        <w:rPr>
          <w:rFonts w:ascii="Times New Roman" w:hAnsi="Times New Roman" w:cs="Times New Roman"/>
          <w:lang w:val="ru-RU"/>
        </w:rPr>
        <w:t xml:space="preserve">// Сайт Госсовета КНР. </w:t>
      </w:r>
      <w:r w:rsidR="00232035" w:rsidRPr="00CE211A">
        <w:rPr>
          <w:rFonts w:ascii="Times New Roman" w:hAnsi="Times New Roman" w:cs="Times New Roman"/>
          <w:lang w:val="ru-RU"/>
        </w:rPr>
        <w:t xml:space="preserve">[Электронный ресурс]. – Режим доступа: </w:t>
      </w:r>
      <w:r w:rsidRPr="00CE211A">
        <w:rPr>
          <w:rFonts w:ascii="Times New Roman" w:hAnsi="Times New Roman" w:cs="Times New Roman"/>
        </w:rPr>
        <w:t>http</w:t>
      </w:r>
      <w:r w:rsidRPr="00CE211A">
        <w:rPr>
          <w:rFonts w:ascii="Times New Roman" w:hAnsi="Times New Roman" w:cs="Times New Roman"/>
          <w:lang w:val="ru-RU"/>
        </w:rPr>
        <w:t>://</w:t>
      </w:r>
      <w:r w:rsidRPr="00CE211A">
        <w:rPr>
          <w:rFonts w:ascii="Times New Roman" w:hAnsi="Times New Roman" w:cs="Times New Roman"/>
        </w:rPr>
        <w:t>www</w:t>
      </w:r>
      <w:r w:rsidRPr="00CE211A">
        <w:rPr>
          <w:rFonts w:ascii="Times New Roman" w:hAnsi="Times New Roman" w:cs="Times New Roman"/>
          <w:lang w:val="ru-RU"/>
        </w:rPr>
        <w:t>.</w:t>
      </w:r>
      <w:r w:rsidRPr="00CE211A">
        <w:rPr>
          <w:rFonts w:ascii="Times New Roman" w:hAnsi="Times New Roman" w:cs="Times New Roman"/>
        </w:rPr>
        <w:t>gov</w:t>
      </w:r>
      <w:r w:rsidRPr="00CE211A">
        <w:rPr>
          <w:rFonts w:ascii="Times New Roman" w:hAnsi="Times New Roman" w:cs="Times New Roman"/>
          <w:lang w:val="ru-RU"/>
        </w:rPr>
        <w:t>.</w:t>
      </w:r>
      <w:r w:rsidRPr="00CE211A">
        <w:rPr>
          <w:rFonts w:ascii="Times New Roman" w:hAnsi="Times New Roman" w:cs="Times New Roman"/>
        </w:rPr>
        <w:t>cn</w:t>
      </w:r>
      <w:r w:rsidRPr="00CE211A">
        <w:rPr>
          <w:rFonts w:ascii="Times New Roman" w:hAnsi="Times New Roman" w:cs="Times New Roman"/>
          <w:lang w:val="ru-RU"/>
        </w:rPr>
        <w:t>/</w:t>
      </w:r>
      <w:r w:rsidRPr="00CE211A">
        <w:rPr>
          <w:rFonts w:ascii="Times New Roman" w:hAnsi="Times New Roman" w:cs="Times New Roman"/>
        </w:rPr>
        <w:t>gongbao</w:t>
      </w:r>
      <w:r w:rsidRPr="00CE211A">
        <w:rPr>
          <w:rFonts w:ascii="Times New Roman" w:hAnsi="Times New Roman" w:cs="Times New Roman"/>
          <w:lang w:val="ru-RU"/>
        </w:rPr>
        <w:t>/</w:t>
      </w:r>
      <w:r w:rsidRPr="00CE211A">
        <w:rPr>
          <w:rFonts w:ascii="Times New Roman" w:hAnsi="Times New Roman" w:cs="Times New Roman"/>
        </w:rPr>
        <w:t>content</w:t>
      </w:r>
      <w:r w:rsidRPr="00CE211A">
        <w:rPr>
          <w:rFonts w:ascii="Times New Roman" w:hAnsi="Times New Roman" w:cs="Times New Roman"/>
          <w:lang w:val="ru-RU"/>
        </w:rPr>
        <w:t>/2018/</w:t>
      </w:r>
      <w:r w:rsidRPr="00CE211A">
        <w:rPr>
          <w:rFonts w:ascii="Times New Roman" w:hAnsi="Times New Roman" w:cs="Times New Roman"/>
        </w:rPr>
        <w:t>content</w:t>
      </w:r>
      <w:r w:rsidRPr="00CE211A">
        <w:rPr>
          <w:rFonts w:ascii="Times New Roman" w:hAnsi="Times New Roman" w:cs="Times New Roman"/>
          <w:lang w:val="ru-RU"/>
        </w:rPr>
        <w:t>_5260809.</w:t>
      </w:r>
      <w:r w:rsidRPr="00CE211A">
        <w:rPr>
          <w:rFonts w:ascii="Times New Roman" w:hAnsi="Times New Roman" w:cs="Times New Roman"/>
        </w:rPr>
        <w:t>htm</w:t>
      </w:r>
    </w:p>
  </w:footnote>
  <w:footnote w:id="52">
    <w:p w14:paraId="43ED4F07" w14:textId="1417B508" w:rsidR="003F3248" w:rsidRPr="00CE211A" w:rsidRDefault="003F3248" w:rsidP="003F3248">
      <w:pPr>
        <w:pStyle w:val="FootnoteText"/>
        <w:rPr>
          <w:rFonts w:ascii="Times New Roman" w:hAnsi="Times New Roman" w:cs="Times New Roman"/>
          <w:lang w:val="ru-RU"/>
        </w:rPr>
      </w:pPr>
      <w:r w:rsidRPr="00CE211A">
        <w:rPr>
          <w:rStyle w:val="FootnoteReference"/>
          <w:rFonts w:ascii="Times New Roman" w:hAnsi="Times New Roman" w:cs="Times New Roman"/>
        </w:rPr>
        <w:footnoteRef/>
      </w:r>
      <w:r w:rsidRPr="00CE211A">
        <w:rPr>
          <w:rFonts w:ascii="Times New Roman" w:hAnsi="Times New Roman" w:cs="Times New Roman"/>
          <w:lang w:val="ru-RU"/>
        </w:rPr>
        <w:t xml:space="preserve"> Ху Хуайбан – доктор наук, профессор, занимал пост замглавы филиала Н</w:t>
      </w:r>
      <w:r w:rsidR="007072AC">
        <w:rPr>
          <w:rFonts w:ascii="Times New Roman" w:hAnsi="Times New Roman" w:cs="Times New Roman"/>
          <w:lang w:val="ru-RU"/>
        </w:rPr>
        <w:t>БК</w:t>
      </w:r>
      <w:r w:rsidRPr="00CE211A">
        <w:rPr>
          <w:rFonts w:ascii="Times New Roman" w:hAnsi="Times New Roman" w:cs="Times New Roman"/>
          <w:lang w:val="ru-RU"/>
        </w:rPr>
        <w:t xml:space="preserve"> в провинции Чэнду и пост главы банка в г. Сиань, работал проректором Шанхайского финансового университета. С ноября 2018 года пост председателя </w:t>
      </w:r>
      <w:r w:rsidR="00E20002" w:rsidRPr="00CE211A">
        <w:rPr>
          <w:rFonts w:ascii="Times New Roman" w:hAnsi="Times New Roman" w:cs="Times New Roman"/>
          <w:lang w:val="ru-RU"/>
        </w:rPr>
        <w:t>Правления</w:t>
      </w:r>
      <w:r w:rsidRPr="00CE211A">
        <w:rPr>
          <w:rFonts w:ascii="Times New Roman" w:hAnsi="Times New Roman" w:cs="Times New Roman"/>
          <w:lang w:val="ru-RU"/>
        </w:rPr>
        <w:t xml:space="preserve"> ГБРК занимает Чжао Хуань, ранее работавших на ключевых постах в Сельскохозяйственном банке Китая и Китайском строительном банке.  </w:t>
      </w:r>
    </w:p>
  </w:footnote>
  <w:footnote w:id="53">
    <w:p w14:paraId="01FD975D" w14:textId="18BA32F7" w:rsidR="003F3248" w:rsidRPr="00CE211A" w:rsidRDefault="003F3248" w:rsidP="003F3248">
      <w:pPr>
        <w:pStyle w:val="FootnoteText"/>
        <w:rPr>
          <w:rFonts w:ascii="Times New Roman" w:hAnsi="Times New Roman" w:cs="Times New Roman"/>
          <w:lang w:val="ru-RU"/>
        </w:rPr>
      </w:pPr>
      <w:r w:rsidRPr="00CE211A">
        <w:rPr>
          <w:rStyle w:val="FootnoteReference"/>
          <w:rFonts w:ascii="Times New Roman" w:hAnsi="Times New Roman" w:cs="Times New Roman"/>
        </w:rPr>
        <w:footnoteRef/>
      </w:r>
      <w:r w:rsidRPr="00CE211A">
        <w:rPr>
          <w:rFonts w:ascii="Times New Roman" w:hAnsi="Times New Roman" w:cs="Times New Roman"/>
          <w:lang w:val="ru-RU"/>
        </w:rPr>
        <w:t xml:space="preserve"> Официальный сайт Эксимбанка Китая.</w:t>
      </w:r>
      <w:r w:rsidR="00232035" w:rsidRPr="00CE211A">
        <w:rPr>
          <w:rFonts w:ascii="Times New Roman" w:hAnsi="Times New Roman" w:cs="Times New Roman"/>
          <w:lang w:val="ru-RU"/>
        </w:rPr>
        <w:t xml:space="preserve"> [Электронный ресурс]. – Режим доступа: </w:t>
      </w:r>
      <w:r w:rsidRPr="00CE211A">
        <w:rPr>
          <w:rFonts w:ascii="Times New Roman" w:hAnsi="Times New Roman" w:cs="Times New Roman"/>
        </w:rPr>
        <w:t>http</w:t>
      </w:r>
      <w:r w:rsidRPr="00CE211A">
        <w:rPr>
          <w:rFonts w:ascii="Times New Roman" w:hAnsi="Times New Roman" w:cs="Times New Roman"/>
          <w:lang w:val="ru-RU"/>
        </w:rPr>
        <w:t>://</w:t>
      </w:r>
      <w:r w:rsidRPr="00CE211A">
        <w:rPr>
          <w:rFonts w:ascii="Times New Roman" w:hAnsi="Times New Roman" w:cs="Times New Roman"/>
        </w:rPr>
        <w:t>eximbank</w:t>
      </w:r>
      <w:r w:rsidRPr="00CE211A">
        <w:rPr>
          <w:rFonts w:ascii="Times New Roman" w:hAnsi="Times New Roman" w:cs="Times New Roman"/>
          <w:lang w:val="ru-RU"/>
        </w:rPr>
        <w:t>.</w:t>
      </w:r>
      <w:r w:rsidRPr="00CE211A">
        <w:rPr>
          <w:rFonts w:ascii="Times New Roman" w:hAnsi="Times New Roman" w:cs="Times New Roman"/>
        </w:rPr>
        <w:t>gov</w:t>
      </w:r>
      <w:r w:rsidRPr="00CE211A">
        <w:rPr>
          <w:rFonts w:ascii="Times New Roman" w:hAnsi="Times New Roman" w:cs="Times New Roman"/>
          <w:lang w:val="ru-RU"/>
        </w:rPr>
        <w:t>.</w:t>
      </w:r>
      <w:r w:rsidRPr="00CE211A">
        <w:rPr>
          <w:rFonts w:ascii="Times New Roman" w:hAnsi="Times New Roman" w:cs="Times New Roman"/>
        </w:rPr>
        <w:t>cn</w:t>
      </w:r>
      <w:r w:rsidRPr="00CE211A">
        <w:rPr>
          <w:rFonts w:ascii="Times New Roman" w:hAnsi="Times New Roman" w:cs="Times New Roman"/>
          <w:lang w:val="ru-RU"/>
        </w:rPr>
        <w:t>/</w:t>
      </w:r>
      <w:r w:rsidRPr="00CE211A">
        <w:rPr>
          <w:rFonts w:ascii="Times New Roman" w:hAnsi="Times New Roman" w:cs="Times New Roman"/>
        </w:rPr>
        <w:t>aboutExim</w:t>
      </w:r>
      <w:r w:rsidRPr="00CE211A">
        <w:rPr>
          <w:rFonts w:ascii="Times New Roman" w:hAnsi="Times New Roman" w:cs="Times New Roman"/>
          <w:lang w:val="ru-RU"/>
        </w:rPr>
        <w:t>/</w:t>
      </w:r>
      <w:r w:rsidRPr="00CE211A">
        <w:rPr>
          <w:rFonts w:ascii="Times New Roman" w:hAnsi="Times New Roman" w:cs="Times New Roman"/>
        </w:rPr>
        <w:t>profile</w:t>
      </w:r>
      <w:r w:rsidRPr="00CE211A">
        <w:rPr>
          <w:rFonts w:ascii="Times New Roman" w:hAnsi="Times New Roman" w:cs="Times New Roman"/>
          <w:lang w:val="ru-RU"/>
        </w:rPr>
        <w:t>/</w:t>
      </w:r>
      <w:r w:rsidRPr="00CE211A">
        <w:rPr>
          <w:rFonts w:ascii="Times New Roman" w:hAnsi="Times New Roman" w:cs="Times New Roman"/>
        </w:rPr>
        <w:t>zczy</w:t>
      </w:r>
      <w:r w:rsidRPr="00CE211A">
        <w:rPr>
          <w:rFonts w:ascii="Times New Roman" w:hAnsi="Times New Roman" w:cs="Times New Roman"/>
          <w:lang w:val="ru-RU"/>
        </w:rPr>
        <w:t>/201902/</w:t>
      </w:r>
      <w:r w:rsidRPr="00CE211A">
        <w:rPr>
          <w:rFonts w:ascii="Times New Roman" w:hAnsi="Times New Roman" w:cs="Times New Roman"/>
        </w:rPr>
        <w:t>t</w:t>
      </w:r>
      <w:r w:rsidRPr="00CE211A">
        <w:rPr>
          <w:rFonts w:ascii="Times New Roman" w:hAnsi="Times New Roman" w:cs="Times New Roman"/>
          <w:lang w:val="ru-RU"/>
        </w:rPr>
        <w:t>20190225_8813.</w:t>
      </w:r>
      <w:r w:rsidRPr="00CE211A">
        <w:rPr>
          <w:rFonts w:ascii="Times New Roman" w:hAnsi="Times New Roman" w:cs="Times New Roman"/>
        </w:rPr>
        <w:t>html</w:t>
      </w:r>
    </w:p>
  </w:footnote>
  <w:footnote w:id="54">
    <w:p w14:paraId="78A479C3" w14:textId="1B3F0549" w:rsidR="003F3248" w:rsidRPr="00DB7C88" w:rsidRDefault="003F3248" w:rsidP="003F3248">
      <w:pPr>
        <w:pStyle w:val="FootnoteText"/>
        <w:rPr>
          <w:lang w:val="ru-RU"/>
        </w:rPr>
      </w:pPr>
      <w:r w:rsidRPr="00CE211A">
        <w:rPr>
          <w:rStyle w:val="FootnoteReference"/>
          <w:rFonts w:ascii="Times New Roman" w:hAnsi="Times New Roman" w:cs="Times New Roman"/>
        </w:rPr>
        <w:footnoteRef/>
      </w:r>
      <w:r w:rsidRPr="00CE211A">
        <w:rPr>
          <w:rFonts w:ascii="Times New Roman" w:hAnsi="Times New Roman" w:cs="Times New Roman"/>
          <w:lang w:val="ru-RU"/>
        </w:rPr>
        <w:t xml:space="preserve"> </w:t>
      </w:r>
      <w:r w:rsidR="003D48BB" w:rsidRPr="00CE211A">
        <w:rPr>
          <w:rFonts w:ascii="Times New Roman" w:hAnsi="Times New Roman" w:cs="Times New Roman"/>
          <w:lang w:val="ru-RU"/>
        </w:rPr>
        <w:t xml:space="preserve">Решение Госсовета о реформе финансовой системы </w:t>
      </w:r>
      <w:r w:rsidR="003D48BB">
        <w:rPr>
          <w:rFonts w:ascii="Times New Roman" w:hAnsi="Times New Roman" w:cs="Times New Roman"/>
          <w:lang w:val="ru-RU"/>
        </w:rPr>
        <w:t>(</w:t>
      </w:r>
      <w:r w:rsidRPr="00CE211A">
        <w:rPr>
          <w:rFonts w:ascii="Times New Roman" w:hAnsi="Times New Roman" w:cs="Times New Roman"/>
          <w:lang w:val="ru-RU"/>
        </w:rPr>
        <w:t>Гоуюань гуаньюй цзиньжун тичжи гайгэ</w:t>
      </w:r>
      <w:r w:rsidR="00CE211A" w:rsidRPr="00CE211A">
        <w:rPr>
          <w:rFonts w:ascii="Times New Roman" w:hAnsi="Times New Roman" w:cs="Times New Roman"/>
          <w:lang w:val="ru-RU"/>
        </w:rPr>
        <w:t xml:space="preserve"> </w:t>
      </w:r>
      <w:r w:rsidRPr="00CE211A">
        <w:rPr>
          <w:rFonts w:ascii="Times New Roman" w:hAnsi="Times New Roman" w:cs="Times New Roman"/>
          <w:lang w:val="ru-RU"/>
        </w:rPr>
        <w:t>дэ цзюэдин</w:t>
      </w:r>
      <w:r w:rsidR="00232035" w:rsidRPr="00CE211A">
        <w:rPr>
          <w:rFonts w:ascii="Times New Roman" w:hAnsi="Times New Roman" w:cs="Times New Roman"/>
          <w:lang w:val="ru-RU"/>
        </w:rPr>
        <w:t>)</w:t>
      </w:r>
      <w:r w:rsidR="00CE211A" w:rsidRPr="00CE211A">
        <w:rPr>
          <w:rFonts w:ascii="Times New Roman" w:hAnsi="Times New Roman" w:cs="Times New Roman"/>
          <w:lang w:val="ru-RU"/>
        </w:rPr>
        <w:t xml:space="preserve"> // </w:t>
      </w:r>
      <w:r w:rsidR="00CE211A" w:rsidRPr="00CE211A">
        <w:rPr>
          <w:rFonts w:ascii="Times New Roman" w:hAnsi="Times New Roman" w:cs="Times New Roman"/>
        </w:rPr>
        <w:t>reformdata</w:t>
      </w:r>
      <w:r w:rsidR="00CE211A" w:rsidRPr="00CE211A">
        <w:rPr>
          <w:rFonts w:ascii="Times New Roman" w:hAnsi="Times New Roman" w:cs="Times New Roman"/>
          <w:lang w:val="ru-RU"/>
        </w:rPr>
        <w:t>.</w:t>
      </w:r>
      <w:r w:rsidR="00CE211A" w:rsidRPr="00CE211A">
        <w:rPr>
          <w:rFonts w:ascii="Times New Roman" w:hAnsi="Times New Roman" w:cs="Times New Roman"/>
        </w:rPr>
        <w:t>org</w:t>
      </w:r>
      <w:r w:rsidR="00CE211A" w:rsidRPr="00CE211A">
        <w:rPr>
          <w:rFonts w:ascii="Times New Roman" w:hAnsi="Times New Roman" w:cs="Times New Roman"/>
          <w:lang w:val="ru-RU"/>
        </w:rPr>
        <w:t xml:space="preserve">. </w:t>
      </w:r>
      <w:r w:rsidR="00232035" w:rsidRPr="00CE211A">
        <w:rPr>
          <w:rFonts w:ascii="Times New Roman" w:hAnsi="Times New Roman" w:cs="Times New Roman"/>
          <w:lang w:val="ru-RU"/>
        </w:rPr>
        <w:t xml:space="preserve">[Электронный ресурс]. – Режим доступа: </w:t>
      </w:r>
      <w:r w:rsidRPr="00CE211A">
        <w:rPr>
          <w:rFonts w:ascii="Times New Roman" w:hAnsi="Times New Roman" w:cs="Times New Roman"/>
          <w:lang w:val="ru-RU"/>
        </w:rPr>
        <w:t>http://www.reformdata.org/1993/1225/23288.shtml</w:t>
      </w:r>
    </w:p>
  </w:footnote>
  <w:footnote w:id="55">
    <w:p w14:paraId="58E029C6" w14:textId="19E30643" w:rsidR="003F3248" w:rsidRPr="00EB0EC5" w:rsidRDefault="003F3248" w:rsidP="003F3248">
      <w:pPr>
        <w:pStyle w:val="FootnoteText"/>
        <w:rPr>
          <w:rFonts w:ascii="Times New Roman" w:hAnsi="Times New Roman" w:cs="Times New Roman"/>
          <w:lang w:val="ru-RU"/>
        </w:rPr>
      </w:pPr>
      <w:r w:rsidRPr="00EB0EC5">
        <w:rPr>
          <w:rStyle w:val="FootnoteReference"/>
          <w:rFonts w:ascii="Times New Roman" w:hAnsi="Times New Roman" w:cs="Times New Roman"/>
        </w:rPr>
        <w:footnoteRef/>
      </w:r>
      <w:r w:rsidRPr="00EB0EC5">
        <w:rPr>
          <w:rFonts w:ascii="Times New Roman" w:hAnsi="Times New Roman" w:cs="Times New Roman"/>
          <w:lang w:val="ru-RU"/>
        </w:rPr>
        <w:t xml:space="preserve"> </w:t>
      </w:r>
      <w:bookmarkStart w:id="30" w:name="_Hlk104291812"/>
      <w:r w:rsidR="003D48BB" w:rsidRPr="00EB0EC5">
        <w:rPr>
          <w:rFonts w:ascii="Times New Roman" w:hAnsi="Times New Roman" w:cs="Times New Roman"/>
          <w:lang w:val="ru-RU"/>
        </w:rPr>
        <w:t xml:space="preserve">Эксимбанк Китая: использовать преимущества политического финансирования продвигать внешнеторговое партнерство </w:t>
      </w:r>
      <w:r w:rsidR="003D48BB">
        <w:rPr>
          <w:rFonts w:ascii="Times New Roman" w:hAnsi="Times New Roman" w:cs="Times New Roman"/>
          <w:lang w:val="ru-RU"/>
        </w:rPr>
        <w:t>(</w:t>
      </w:r>
      <w:r w:rsidRPr="00EB0EC5">
        <w:rPr>
          <w:rFonts w:ascii="Times New Roman" w:hAnsi="Times New Roman" w:cs="Times New Roman"/>
          <w:lang w:val="ru-RU"/>
        </w:rPr>
        <w:t>Чжунго цзиньчукоу иньхан: фахуэй чжэнцэсин цзиеньжун юши туйдун дуйвай ц</w:t>
      </w:r>
      <w:r w:rsidR="00AE09EB" w:rsidRPr="00EB0EC5">
        <w:rPr>
          <w:rFonts w:ascii="Times New Roman" w:hAnsi="Times New Roman" w:cs="Times New Roman"/>
          <w:lang w:val="ru-RU"/>
        </w:rPr>
        <w:t>з</w:t>
      </w:r>
      <w:r w:rsidRPr="00EB0EC5">
        <w:rPr>
          <w:rFonts w:ascii="Times New Roman" w:hAnsi="Times New Roman" w:cs="Times New Roman"/>
          <w:lang w:val="ru-RU"/>
        </w:rPr>
        <w:t>инмао хэцзо</w:t>
      </w:r>
      <w:r w:rsidR="00232035" w:rsidRPr="00EB0EC5">
        <w:rPr>
          <w:rFonts w:ascii="Times New Roman" w:hAnsi="Times New Roman" w:cs="Times New Roman"/>
          <w:lang w:val="ru-RU"/>
        </w:rPr>
        <w:t>)</w:t>
      </w:r>
      <w:r w:rsidRPr="00EB0EC5">
        <w:rPr>
          <w:rFonts w:ascii="Times New Roman" w:hAnsi="Times New Roman" w:cs="Times New Roman"/>
          <w:lang w:val="ru-RU"/>
        </w:rPr>
        <w:t xml:space="preserve"> // Чжунго иньханъе. – 2017. - №</w:t>
      </w:r>
      <w:r w:rsidRPr="00EB0EC5">
        <w:rPr>
          <w:rFonts w:ascii="Times New Roman" w:hAnsi="Times New Roman" w:cs="Times New Roman"/>
        </w:rPr>
        <w:t>S</w:t>
      </w:r>
      <w:r w:rsidRPr="00EB0EC5">
        <w:rPr>
          <w:rFonts w:ascii="Times New Roman" w:hAnsi="Times New Roman" w:cs="Times New Roman"/>
          <w:lang w:val="ru-RU"/>
        </w:rPr>
        <w:t xml:space="preserve">1. – С. 16–19. </w:t>
      </w:r>
    </w:p>
    <w:bookmarkEnd w:id="30"/>
  </w:footnote>
  <w:footnote w:id="56">
    <w:p w14:paraId="2AAF6C1E" w14:textId="602312DA" w:rsidR="003F3248" w:rsidRPr="00EB0EC5" w:rsidRDefault="003F3248" w:rsidP="003F3248">
      <w:pPr>
        <w:pStyle w:val="FootnoteText"/>
        <w:rPr>
          <w:rFonts w:ascii="Times New Roman" w:hAnsi="Times New Roman" w:cs="Times New Roman"/>
          <w:lang w:val="ru-RU"/>
        </w:rPr>
      </w:pPr>
      <w:r w:rsidRPr="00EB0EC5">
        <w:rPr>
          <w:rStyle w:val="FootnoteReference"/>
          <w:rFonts w:ascii="Times New Roman" w:hAnsi="Times New Roman" w:cs="Times New Roman"/>
        </w:rPr>
        <w:footnoteRef/>
      </w:r>
      <w:r w:rsidRPr="00EB0EC5">
        <w:rPr>
          <w:rFonts w:ascii="Times New Roman" w:hAnsi="Times New Roman" w:cs="Times New Roman"/>
          <w:lang w:val="ru-RU"/>
        </w:rPr>
        <w:t xml:space="preserve"> </w:t>
      </w:r>
      <w:bookmarkStart w:id="31" w:name="_Hlk104291829"/>
      <w:r w:rsidR="003D48BB" w:rsidRPr="00EB0EC5">
        <w:rPr>
          <w:rFonts w:ascii="Times New Roman" w:hAnsi="Times New Roman" w:cs="Times New Roman"/>
          <w:lang w:val="ru-RU"/>
        </w:rPr>
        <w:t xml:space="preserve">Экспортно-импортный кредитный бизнес Эксимбанка Китая </w:t>
      </w:r>
      <w:r w:rsidR="003D48BB">
        <w:rPr>
          <w:rFonts w:ascii="Times New Roman" w:hAnsi="Times New Roman" w:cs="Times New Roman"/>
          <w:lang w:val="ru-RU"/>
        </w:rPr>
        <w:t>(</w:t>
      </w:r>
      <w:r w:rsidRPr="00EB0EC5">
        <w:rPr>
          <w:rFonts w:ascii="Times New Roman" w:hAnsi="Times New Roman" w:cs="Times New Roman"/>
          <w:lang w:val="ru-RU"/>
        </w:rPr>
        <w:t>Чжунго цзиньчукоу иньхан цзиньчукоу синьдай еу</w:t>
      </w:r>
      <w:r w:rsidR="00232035" w:rsidRPr="00EB0EC5">
        <w:rPr>
          <w:rFonts w:ascii="Times New Roman" w:hAnsi="Times New Roman" w:cs="Times New Roman"/>
          <w:lang w:val="ru-RU"/>
        </w:rPr>
        <w:t xml:space="preserve">) </w:t>
      </w:r>
      <w:r w:rsidRPr="00EB0EC5">
        <w:rPr>
          <w:rFonts w:ascii="Times New Roman" w:hAnsi="Times New Roman" w:cs="Times New Roman"/>
          <w:lang w:val="ru-RU"/>
        </w:rPr>
        <w:t xml:space="preserve">// Гоцзи шанъу цайхуэй. – 2013. - №8. – С. 7. </w:t>
      </w:r>
      <w:bookmarkEnd w:id="31"/>
    </w:p>
  </w:footnote>
  <w:footnote w:id="57">
    <w:p w14:paraId="26D396EA" w14:textId="482D5522" w:rsidR="003F3248" w:rsidRPr="00100C8E" w:rsidRDefault="003F3248" w:rsidP="003F3248">
      <w:pPr>
        <w:pStyle w:val="FootnoteText"/>
        <w:rPr>
          <w:lang w:val="ru-RU"/>
        </w:rPr>
      </w:pPr>
      <w:r w:rsidRPr="00EB0EC5">
        <w:rPr>
          <w:rStyle w:val="FootnoteReference"/>
          <w:rFonts w:ascii="Times New Roman" w:hAnsi="Times New Roman" w:cs="Times New Roman"/>
        </w:rPr>
        <w:footnoteRef/>
      </w:r>
      <w:r w:rsidRPr="00EB0EC5">
        <w:rPr>
          <w:rFonts w:ascii="Times New Roman" w:hAnsi="Times New Roman" w:cs="Times New Roman"/>
          <w:lang w:val="ru-RU"/>
        </w:rPr>
        <w:t xml:space="preserve"> Официальный сайт БРС</w:t>
      </w:r>
      <w:r w:rsidR="009A4745" w:rsidRPr="00EB0EC5">
        <w:rPr>
          <w:rFonts w:ascii="Times New Roman" w:hAnsi="Times New Roman" w:cs="Times New Roman"/>
          <w:lang w:val="ru-RU"/>
        </w:rPr>
        <w:t>Х</w:t>
      </w:r>
      <w:r w:rsidRPr="00EB0EC5">
        <w:rPr>
          <w:rFonts w:ascii="Times New Roman" w:hAnsi="Times New Roman" w:cs="Times New Roman"/>
          <w:lang w:val="ru-RU"/>
        </w:rPr>
        <w:t xml:space="preserve">К. </w:t>
      </w:r>
      <w:r w:rsidR="00232035" w:rsidRPr="00EB0EC5">
        <w:rPr>
          <w:rFonts w:ascii="Times New Roman" w:hAnsi="Times New Roman" w:cs="Times New Roman"/>
          <w:lang w:val="ru-RU"/>
        </w:rPr>
        <w:t xml:space="preserve">[Электронный ресурс]. – Режим доступа: </w:t>
      </w:r>
      <w:r w:rsidRPr="00EB0EC5">
        <w:rPr>
          <w:rFonts w:ascii="Times New Roman" w:hAnsi="Times New Roman" w:cs="Times New Roman"/>
        </w:rPr>
        <w:t>http</w:t>
      </w:r>
      <w:r w:rsidRPr="00EB0EC5">
        <w:rPr>
          <w:rFonts w:ascii="Times New Roman" w:hAnsi="Times New Roman" w:cs="Times New Roman"/>
          <w:lang w:val="ru-RU"/>
        </w:rPr>
        <w:t>://</w:t>
      </w:r>
      <w:r w:rsidRPr="00EB0EC5">
        <w:rPr>
          <w:rFonts w:ascii="Times New Roman" w:hAnsi="Times New Roman" w:cs="Times New Roman"/>
        </w:rPr>
        <w:t>www</w:t>
      </w:r>
      <w:r w:rsidRPr="00EB0EC5">
        <w:rPr>
          <w:rFonts w:ascii="Times New Roman" w:hAnsi="Times New Roman" w:cs="Times New Roman"/>
          <w:lang w:val="ru-RU"/>
        </w:rPr>
        <w:t>.</w:t>
      </w:r>
      <w:r w:rsidRPr="00EB0EC5">
        <w:rPr>
          <w:rFonts w:ascii="Times New Roman" w:hAnsi="Times New Roman" w:cs="Times New Roman"/>
        </w:rPr>
        <w:t>adbc</w:t>
      </w:r>
      <w:r w:rsidRPr="00EB0EC5">
        <w:rPr>
          <w:rFonts w:ascii="Times New Roman" w:hAnsi="Times New Roman" w:cs="Times New Roman"/>
          <w:lang w:val="ru-RU"/>
        </w:rPr>
        <w:t>.</w:t>
      </w:r>
      <w:r w:rsidRPr="00EB0EC5">
        <w:rPr>
          <w:rFonts w:ascii="Times New Roman" w:hAnsi="Times New Roman" w:cs="Times New Roman"/>
        </w:rPr>
        <w:t>com</w:t>
      </w:r>
      <w:r w:rsidRPr="00EB0EC5">
        <w:rPr>
          <w:rFonts w:ascii="Times New Roman" w:hAnsi="Times New Roman" w:cs="Times New Roman"/>
          <w:lang w:val="ru-RU"/>
        </w:rPr>
        <w:t>.</w:t>
      </w:r>
      <w:r w:rsidRPr="00EB0EC5">
        <w:rPr>
          <w:rFonts w:ascii="Times New Roman" w:hAnsi="Times New Roman" w:cs="Times New Roman"/>
        </w:rPr>
        <w:t>cn</w:t>
      </w:r>
    </w:p>
  </w:footnote>
  <w:footnote w:id="58">
    <w:p w14:paraId="1E514495" w14:textId="1B7D4B6A" w:rsidR="003F3248" w:rsidRPr="0081134D" w:rsidRDefault="003F3248" w:rsidP="00602B8D">
      <w:pPr>
        <w:pStyle w:val="FootnoteText"/>
        <w:rPr>
          <w:rFonts w:ascii="Times New Roman" w:hAnsi="Times New Roman" w:cs="Times New Roman"/>
          <w:lang w:val="ru-RU"/>
        </w:rPr>
      </w:pPr>
      <w:r w:rsidRPr="0081134D">
        <w:rPr>
          <w:rStyle w:val="FootnoteReference"/>
          <w:rFonts w:ascii="Times New Roman" w:hAnsi="Times New Roman" w:cs="Times New Roman"/>
        </w:rPr>
        <w:footnoteRef/>
      </w:r>
      <w:r w:rsidRPr="0081134D">
        <w:rPr>
          <w:rFonts w:ascii="Times New Roman" w:hAnsi="Times New Roman" w:cs="Times New Roman"/>
          <w:lang w:val="ru-RU"/>
        </w:rPr>
        <w:t xml:space="preserve"> </w:t>
      </w:r>
      <w:r w:rsidR="001F709D" w:rsidRPr="0081134D">
        <w:rPr>
          <w:rFonts w:ascii="Times New Roman" w:hAnsi="Times New Roman" w:cs="Times New Roman"/>
          <w:lang w:val="ru-RU"/>
        </w:rPr>
        <w:t>Решение Госсовета о реформе финансовой системы</w:t>
      </w:r>
      <w:r w:rsidRPr="0081134D">
        <w:rPr>
          <w:rFonts w:ascii="Times New Roman" w:hAnsi="Times New Roman" w:cs="Times New Roman"/>
          <w:lang w:val="ru-RU"/>
        </w:rPr>
        <w:t xml:space="preserve"> </w:t>
      </w:r>
      <w:r w:rsidR="001F709D" w:rsidRPr="0081134D">
        <w:rPr>
          <w:rFonts w:ascii="Times New Roman" w:hAnsi="Times New Roman" w:cs="Times New Roman"/>
          <w:lang w:val="ru-RU"/>
        </w:rPr>
        <w:t>(</w:t>
      </w:r>
      <w:r w:rsidRPr="0081134D">
        <w:rPr>
          <w:rFonts w:ascii="Times New Roman" w:hAnsi="Times New Roman" w:cs="Times New Roman"/>
          <w:lang w:val="ru-RU"/>
        </w:rPr>
        <w:t>Гоуюань гуаньюй цзиньжун тичжи гайгэ</w:t>
      </w:r>
      <w:r w:rsidR="0081134D" w:rsidRPr="0081134D">
        <w:rPr>
          <w:rFonts w:ascii="Times New Roman" w:hAnsi="Times New Roman" w:cs="Times New Roman"/>
          <w:lang w:val="ru-RU"/>
        </w:rPr>
        <w:t xml:space="preserve"> </w:t>
      </w:r>
      <w:r w:rsidRPr="0081134D">
        <w:rPr>
          <w:rFonts w:ascii="Times New Roman" w:hAnsi="Times New Roman" w:cs="Times New Roman"/>
          <w:lang w:val="ru-RU"/>
        </w:rPr>
        <w:t>дэ цзюэдин</w:t>
      </w:r>
      <w:r w:rsidR="001F709D" w:rsidRPr="0081134D">
        <w:rPr>
          <w:rFonts w:ascii="Times New Roman" w:hAnsi="Times New Roman" w:cs="Times New Roman"/>
          <w:lang w:val="ru-RU"/>
        </w:rPr>
        <w:t xml:space="preserve">) </w:t>
      </w:r>
      <w:r w:rsidR="0081134D" w:rsidRPr="0081134D">
        <w:rPr>
          <w:rFonts w:ascii="Times New Roman" w:hAnsi="Times New Roman" w:cs="Times New Roman"/>
          <w:lang w:val="ru-RU"/>
        </w:rPr>
        <w:t xml:space="preserve">// </w:t>
      </w:r>
      <w:r w:rsidR="0081134D" w:rsidRPr="0081134D">
        <w:rPr>
          <w:rFonts w:ascii="Times New Roman" w:hAnsi="Times New Roman" w:cs="Times New Roman"/>
        </w:rPr>
        <w:t>reformdata</w:t>
      </w:r>
      <w:r w:rsidR="0081134D" w:rsidRPr="0081134D">
        <w:rPr>
          <w:rFonts w:ascii="Times New Roman" w:hAnsi="Times New Roman" w:cs="Times New Roman"/>
          <w:lang w:val="ru-RU"/>
        </w:rPr>
        <w:t>.</w:t>
      </w:r>
      <w:r w:rsidR="0081134D" w:rsidRPr="0081134D">
        <w:rPr>
          <w:rFonts w:ascii="Times New Roman" w:hAnsi="Times New Roman" w:cs="Times New Roman"/>
        </w:rPr>
        <w:t>org</w:t>
      </w:r>
      <w:r w:rsidR="0081134D" w:rsidRPr="0081134D">
        <w:rPr>
          <w:rFonts w:ascii="Times New Roman" w:hAnsi="Times New Roman" w:cs="Times New Roman"/>
          <w:lang w:val="ru-RU"/>
        </w:rPr>
        <w:t xml:space="preserve">. </w:t>
      </w:r>
      <w:r w:rsidR="001F709D" w:rsidRPr="0081134D">
        <w:rPr>
          <w:rFonts w:ascii="Times New Roman" w:hAnsi="Times New Roman" w:cs="Times New Roman"/>
          <w:lang w:val="ru-RU"/>
        </w:rPr>
        <w:t xml:space="preserve">[Электронный ресурс]. – Режим доступа: </w:t>
      </w:r>
      <w:hyperlink r:id="rId4" w:history="1">
        <w:r w:rsidRPr="0081134D">
          <w:rPr>
            <w:rStyle w:val="Hyperlink"/>
            <w:rFonts w:ascii="Times New Roman" w:hAnsi="Times New Roman" w:cs="Times New Roman"/>
            <w:lang w:val="ru-RU"/>
          </w:rPr>
          <w:t>http://www.reformdata.org/1993/1225/23288.shtml</w:t>
        </w:r>
      </w:hyperlink>
      <w:r w:rsidRPr="0081134D">
        <w:rPr>
          <w:rFonts w:ascii="Times New Roman" w:hAnsi="Times New Roman" w:cs="Times New Roman"/>
          <w:lang w:val="ru-RU"/>
        </w:rPr>
        <w:t xml:space="preserve"> </w:t>
      </w:r>
    </w:p>
  </w:footnote>
  <w:footnote w:id="59">
    <w:p w14:paraId="2EC0DD19" w14:textId="2E7319C6" w:rsidR="003F3248" w:rsidRPr="0081134D" w:rsidRDefault="003F3248" w:rsidP="00602B8D">
      <w:pPr>
        <w:pStyle w:val="FootnoteText"/>
        <w:rPr>
          <w:rFonts w:ascii="Times New Roman" w:hAnsi="Times New Roman" w:cs="Times New Roman"/>
          <w:lang w:val="ru-RU"/>
        </w:rPr>
      </w:pPr>
      <w:r w:rsidRPr="0081134D">
        <w:rPr>
          <w:rStyle w:val="FootnoteReference"/>
          <w:rFonts w:ascii="Times New Roman" w:hAnsi="Times New Roman" w:cs="Times New Roman"/>
        </w:rPr>
        <w:footnoteRef/>
      </w:r>
      <w:r w:rsidRPr="0081134D">
        <w:rPr>
          <w:rFonts w:ascii="Times New Roman" w:hAnsi="Times New Roman" w:cs="Times New Roman"/>
          <w:lang w:val="ru-RU"/>
        </w:rPr>
        <w:t xml:space="preserve"> </w:t>
      </w:r>
      <w:r w:rsidR="001F709D" w:rsidRPr="0081134D">
        <w:rPr>
          <w:rFonts w:ascii="Times New Roman" w:hAnsi="Times New Roman" w:cs="Times New Roman"/>
          <w:lang w:val="ru-RU"/>
        </w:rPr>
        <w:t>У</w:t>
      </w:r>
      <w:r w:rsidR="00707AB2">
        <w:rPr>
          <w:rFonts w:ascii="Times New Roman" w:hAnsi="Times New Roman" w:cs="Times New Roman"/>
          <w:lang w:val="ru-RU"/>
        </w:rPr>
        <w:t>, Юаньсянь</w:t>
      </w:r>
      <w:r w:rsidR="001F709D" w:rsidRPr="0081134D">
        <w:rPr>
          <w:rFonts w:ascii="Times New Roman" w:hAnsi="Times New Roman" w:cs="Times New Roman"/>
          <w:lang w:val="ru-RU"/>
        </w:rPr>
        <w:t xml:space="preserve">. История финансов Китая (1978–2018) (Чжунго цзиньжунши). Шэхуэй кэсюэ вэньсянь шубаньшэю - 2018. - С. 242. [Электронный ресурс]. – Режим доступа: </w:t>
      </w:r>
      <w:r w:rsidR="001F709D" w:rsidRPr="0081134D">
        <w:rPr>
          <w:rFonts w:ascii="Times New Roman" w:hAnsi="Times New Roman" w:cs="Times New Roman"/>
        </w:rPr>
        <w:t>https</w:t>
      </w:r>
      <w:r w:rsidR="001F709D" w:rsidRPr="0081134D">
        <w:rPr>
          <w:rFonts w:ascii="Times New Roman" w:hAnsi="Times New Roman" w:cs="Times New Roman"/>
          <w:lang w:val="ru-RU"/>
        </w:rPr>
        <w:t>://</w:t>
      </w:r>
      <w:r w:rsidR="001F709D" w:rsidRPr="0081134D">
        <w:rPr>
          <w:rFonts w:ascii="Times New Roman" w:hAnsi="Times New Roman" w:cs="Times New Roman"/>
        </w:rPr>
        <w:t>www</w:t>
      </w:r>
      <w:r w:rsidR="001F709D" w:rsidRPr="0081134D">
        <w:rPr>
          <w:rFonts w:ascii="Times New Roman" w:hAnsi="Times New Roman" w:cs="Times New Roman"/>
          <w:lang w:val="ru-RU"/>
        </w:rPr>
        <w:t>.</w:t>
      </w:r>
      <w:r w:rsidR="001F709D" w:rsidRPr="0081134D">
        <w:rPr>
          <w:rFonts w:ascii="Times New Roman" w:hAnsi="Times New Roman" w:cs="Times New Roman"/>
        </w:rPr>
        <w:t>pishu</w:t>
      </w:r>
      <w:r w:rsidR="001F709D" w:rsidRPr="0081134D">
        <w:rPr>
          <w:rFonts w:ascii="Times New Roman" w:hAnsi="Times New Roman" w:cs="Times New Roman"/>
          <w:lang w:val="ru-RU"/>
        </w:rPr>
        <w:t>.</w:t>
      </w:r>
      <w:r w:rsidR="001F709D" w:rsidRPr="0081134D">
        <w:rPr>
          <w:rFonts w:ascii="Times New Roman" w:hAnsi="Times New Roman" w:cs="Times New Roman"/>
        </w:rPr>
        <w:t>com</w:t>
      </w:r>
      <w:r w:rsidR="001F709D" w:rsidRPr="0081134D">
        <w:rPr>
          <w:rFonts w:ascii="Times New Roman" w:hAnsi="Times New Roman" w:cs="Times New Roman"/>
          <w:lang w:val="ru-RU"/>
        </w:rPr>
        <w:t>.</w:t>
      </w:r>
      <w:r w:rsidR="001F709D" w:rsidRPr="0081134D">
        <w:rPr>
          <w:rFonts w:ascii="Times New Roman" w:hAnsi="Times New Roman" w:cs="Times New Roman"/>
        </w:rPr>
        <w:t>cn</w:t>
      </w:r>
      <w:r w:rsidR="001F709D" w:rsidRPr="0081134D">
        <w:rPr>
          <w:rFonts w:ascii="Times New Roman" w:hAnsi="Times New Roman" w:cs="Times New Roman"/>
          <w:lang w:val="ru-RU"/>
        </w:rPr>
        <w:t>/</w:t>
      </w:r>
      <w:r w:rsidR="001F709D" w:rsidRPr="0081134D">
        <w:rPr>
          <w:rFonts w:ascii="Times New Roman" w:hAnsi="Times New Roman" w:cs="Times New Roman"/>
        </w:rPr>
        <w:t>skwx</w:t>
      </w:r>
      <w:r w:rsidR="001F709D" w:rsidRPr="0081134D">
        <w:rPr>
          <w:rFonts w:ascii="Times New Roman" w:hAnsi="Times New Roman" w:cs="Times New Roman"/>
          <w:lang w:val="ru-RU"/>
        </w:rPr>
        <w:t>_</w:t>
      </w:r>
      <w:r w:rsidR="001F709D" w:rsidRPr="0081134D">
        <w:rPr>
          <w:rFonts w:ascii="Times New Roman" w:hAnsi="Times New Roman" w:cs="Times New Roman"/>
        </w:rPr>
        <w:t>ps</w:t>
      </w:r>
      <w:r w:rsidR="001F709D" w:rsidRPr="0081134D">
        <w:rPr>
          <w:rFonts w:ascii="Times New Roman" w:hAnsi="Times New Roman" w:cs="Times New Roman"/>
          <w:lang w:val="ru-RU"/>
        </w:rPr>
        <w:t>/</w:t>
      </w:r>
      <w:r w:rsidR="001F709D" w:rsidRPr="0081134D">
        <w:rPr>
          <w:rFonts w:ascii="Times New Roman" w:hAnsi="Times New Roman" w:cs="Times New Roman"/>
        </w:rPr>
        <w:t>bookDetail</w:t>
      </w:r>
      <w:r w:rsidR="001F709D" w:rsidRPr="0081134D">
        <w:rPr>
          <w:rFonts w:ascii="Times New Roman" w:hAnsi="Times New Roman" w:cs="Times New Roman"/>
          <w:lang w:val="ru-RU"/>
        </w:rPr>
        <w:t>?</w:t>
      </w:r>
      <w:r w:rsidR="001F709D" w:rsidRPr="0081134D">
        <w:rPr>
          <w:rFonts w:ascii="Times New Roman" w:hAnsi="Times New Roman" w:cs="Times New Roman"/>
        </w:rPr>
        <w:t>SiteID</w:t>
      </w:r>
      <w:r w:rsidR="001F709D" w:rsidRPr="0081134D">
        <w:rPr>
          <w:rFonts w:ascii="Times New Roman" w:hAnsi="Times New Roman" w:cs="Times New Roman"/>
          <w:lang w:val="ru-RU"/>
        </w:rPr>
        <w:t>=14&amp;</w:t>
      </w:r>
      <w:r w:rsidR="001F709D" w:rsidRPr="0081134D">
        <w:rPr>
          <w:rFonts w:ascii="Times New Roman" w:hAnsi="Times New Roman" w:cs="Times New Roman"/>
        </w:rPr>
        <w:t>ID</w:t>
      </w:r>
      <w:r w:rsidR="001F709D" w:rsidRPr="0081134D">
        <w:rPr>
          <w:rFonts w:ascii="Times New Roman" w:hAnsi="Times New Roman" w:cs="Times New Roman"/>
          <w:lang w:val="ru-RU"/>
        </w:rPr>
        <w:t>=10629700</w:t>
      </w:r>
    </w:p>
  </w:footnote>
  <w:footnote w:id="60">
    <w:p w14:paraId="37EEE12C" w14:textId="3FCBA13D" w:rsidR="003F3248" w:rsidRPr="0081134D" w:rsidRDefault="003F3248" w:rsidP="00602B8D">
      <w:pPr>
        <w:pStyle w:val="FootnoteText"/>
        <w:rPr>
          <w:rFonts w:ascii="Times New Roman" w:hAnsi="Times New Roman" w:cs="Times New Roman"/>
          <w:lang w:val="ru-RU"/>
        </w:rPr>
      </w:pPr>
      <w:r w:rsidRPr="0081134D">
        <w:rPr>
          <w:rStyle w:val="FootnoteReference"/>
          <w:rFonts w:ascii="Times New Roman" w:hAnsi="Times New Roman" w:cs="Times New Roman"/>
        </w:rPr>
        <w:footnoteRef/>
      </w:r>
      <w:r w:rsidRPr="0081134D">
        <w:rPr>
          <w:rFonts w:ascii="Times New Roman" w:hAnsi="Times New Roman" w:cs="Times New Roman"/>
          <w:lang w:val="ru-RU"/>
        </w:rPr>
        <w:t xml:space="preserve"> </w:t>
      </w:r>
      <w:bookmarkStart w:id="32" w:name="_Hlk104291911"/>
      <w:r w:rsidR="00FA5919" w:rsidRPr="0081134D">
        <w:rPr>
          <w:rFonts w:ascii="Times New Roman" w:hAnsi="Times New Roman" w:cs="Times New Roman"/>
          <w:lang w:val="ru-RU"/>
        </w:rPr>
        <w:t>Коммюнике 3-го Пленума ЦК КПК 18-го созыва</w:t>
      </w:r>
      <w:r w:rsidRPr="0081134D">
        <w:rPr>
          <w:rFonts w:ascii="Times New Roman" w:hAnsi="Times New Roman" w:cs="Times New Roman"/>
          <w:lang w:val="ru-RU"/>
        </w:rPr>
        <w:t xml:space="preserve"> </w:t>
      </w:r>
      <w:r w:rsidR="002C1972" w:rsidRPr="0081134D">
        <w:rPr>
          <w:rFonts w:ascii="Times New Roman" w:hAnsi="Times New Roman" w:cs="Times New Roman"/>
          <w:lang w:val="ru-RU"/>
        </w:rPr>
        <w:t>(</w:t>
      </w:r>
      <w:r w:rsidRPr="0081134D">
        <w:rPr>
          <w:rFonts w:ascii="Times New Roman" w:hAnsi="Times New Roman" w:cs="Times New Roman"/>
          <w:lang w:val="ru-RU"/>
        </w:rPr>
        <w:t>Чжунго гунчаньдан дишибацзе чжунъян вэйюаньхуэй дисаньцы цуаньти хуэйи гунбао</w:t>
      </w:r>
      <w:r w:rsidR="002C1972" w:rsidRPr="0081134D">
        <w:rPr>
          <w:rFonts w:ascii="Times New Roman" w:hAnsi="Times New Roman" w:cs="Times New Roman"/>
          <w:lang w:val="ru-RU"/>
        </w:rPr>
        <w:t>)</w:t>
      </w:r>
      <w:r w:rsidRPr="0081134D">
        <w:rPr>
          <w:rFonts w:ascii="Times New Roman" w:hAnsi="Times New Roman" w:cs="Times New Roman"/>
          <w:lang w:val="ru-RU"/>
        </w:rPr>
        <w:t xml:space="preserve"> //</w:t>
      </w:r>
      <w:r w:rsidR="00FA759E" w:rsidRPr="0081134D">
        <w:rPr>
          <w:rFonts w:ascii="Times New Roman" w:hAnsi="Times New Roman" w:cs="Times New Roman"/>
          <w:lang w:val="ru-RU"/>
        </w:rPr>
        <w:t xml:space="preserve"> Новостной сайт КПК</w:t>
      </w:r>
      <w:r w:rsidR="002C1972" w:rsidRPr="0081134D">
        <w:rPr>
          <w:rFonts w:ascii="Times New Roman" w:hAnsi="Times New Roman" w:cs="Times New Roman"/>
          <w:lang w:val="ru-RU"/>
        </w:rPr>
        <w:t xml:space="preserve">. [Электронный ресурс]. – Режим доступа: </w:t>
      </w:r>
      <w:r w:rsidRPr="0081134D">
        <w:rPr>
          <w:rFonts w:ascii="Times New Roman" w:hAnsi="Times New Roman" w:cs="Times New Roman"/>
        </w:rPr>
        <w:t>http</w:t>
      </w:r>
      <w:r w:rsidRPr="0081134D">
        <w:rPr>
          <w:rFonts w:ascii="Times New Roman" w:hAnsi="Times New Roman" w:cs="Times New Roman"/>
          <w:lang w:val="ru-RU"/>
        </w:rPr>
        <w:t>://</w:t>
      </w:r>
      <w:r w:rsidRPr="0081134D">
        <w:rPr>
          <w:rFonts w:ascii="Times New Roman" w:hAnsi="Times New Roman" w:cs="Times New Roman"/>
        </w:rPr>
        <w:t>cpc</w:t>
      </w:r>
      <w:r w:rsidRPr="0081134D">
        <w:rPr>
          <w:rFonts w:ascii="Times New Roman" w:hAnsi="Times New Roman" w:cs="Times New Roman"/>
          <w:lang w:val="ru-RU"/>
        </w:rPr>
        <w:t>.</w:t>
      </w:r>
      <w:r w:rsidRPr="0081134D">
        <w:rPr>
          <w:rFonts w:ascii="Times New Roman" w:hAnsi="Times New Roman" w:cs="Times New Roman"/>
        </w:rPr>
        <w:t>people</w:t>
      </w:r>
      <w:r w:rsidRPr="0081134D">
        <w:rPr>
          <w:rFonts w:ascii="Times New Roman" w:hAnsi="Times New Roman" w:cs="Times New Roman"/>
          <w:lang w:val="ru-RU"/>
        </w:rPr>
        <w:t>.</w:t>
      </w:r>
      <w:r w:rsidRPr="0081134D">
        <w:rPr>
          <w:rFonts w:ascii="Times New Roman" w:hAnsi="Times New Roman" w:cs="Times New Roman"/>
        </w:rPr>
        <w:t>com</w:t>
      </w:r>
      <w:r w:rsidRPr="0081134D">
        <w:rPr>
          <w:rFonts w:ascii="Times New Roman" w:hAnsi="Times New Roman" w:cs="Times New Roman"/>
          <w:lang w:val="ru-RU"/>
        </w:rPr>
        <w:t>.</w:t>
      </w:r>
      <w:r w:rsidRPr="0081134D">
        <w:rPr>
          <w:rFonts w:ascii="Times New Roman" w:hAnsi="Times New Roman" w:cs="Times New Roman"/>
        </w:rPr>
        <w:t>cn</w:t>
      </w:r>
      <w:r w:rsidRPr="0081134D">
        <w:rPr>
          <w:rFonts w:ascii="Times New Roman" w:hAnsi="Times New Roman" w:cs="Times New Roman"/>
          <w:lang w:val="ru-RU"/>
        </w:rPr>
        <w:t>/</w:t>
      </w:r>
      <w:r w:rsidRPr="0081134D">
        <w:rPr>
          <w:rFonts w:ascii="Times New Roman" w:hAnsi="Times New Roman" w:cs="Times New Roman"/>
        </w:rPr>
        <w:t>n</w:t>
      </w:r>
      <w:r w:rsidRPr="0081134D">
        <w:rPr>
          <w:rFonts w:ascii="Times New Roman" w:hAnsi="Times New Roman" w:cs="Times New Roman"/>
          <w:lang w:val="ru-RU"/>
        </w:rPr>
        <w:t>/2013/1112/</w:t>
      </w:r>
      <w:r w:rsidRPr="0081134D">
        <w:rPr>
          <w:rFonts w:ascii="Times New Roman" w:hAnsi="Times New Roman" w:cs="Times New Roman"/>
        </w:rPr>
        <w:t>c</w:t>
      </w:r>
      <w:r w:rsidRPr="0081134D">
        <w:rPr>
          <w:rFonts w:ascii="Times New Roman" w:hAnsi="Times New Roman" w:cs="Times New Roman"/>
          <w:lang w:val="ru-RU"/>
        </w:rPr>
        <w:t>64094-23519137.</w:t>
      </w:r>
      <w:r w:rsidRPr="0081134D">
        <w:rPr>
          <w:rFonts w:ascii="Times New Roman" w:hAnsi="Times New Roman" w:cs="Times New Roman"/>
        </w:rPr>
        <w:t>html</w:t>
      </w:r>
    </w:p>
    <w:bookmarkEnd w:id="32"/>
  </w:footnote>
  <w:footnote w:id="61">
    <w:p w14:paraId="62412DB3" w14:textId="327F2E96" w:rsidR="003F3248" w:rsidRPr="002C1972" w:rsidRDefault="003F3248" w:rsidP="00602B8D">
      <w:pPr>
        <w:pStyle w:val="FootnoteText"/>
        <w:rPr>
          <w:lang w:val="ru-RU"/>
        </w:rPr>
      </w:pPr>
      <w:r w:rsidRPr="0081134D">
        <w:rPr>
          <w:rStyle w:val="FootnoteReference"/>
          <w:rFonts w:ascii="Times New Roman" w:hAnsi="Times New Roman" w:cs="Times New Roman"/>
        </w:rPr>
        <w:footnoteRef/>
      </w:r>
      <w:r w:rsidRPr="0081134D">
        <w:rPr>
          <w:rFonts w:ascii="Times New Roman" w:hAnsi="Times New Roman" w:cs="Times New Roman"/>
          <w:lang w:val="ru-RU"/>
        </w:rPr>
        <w:t xml:space="preserve">  </w:t>
      </w:r>
      <w:bookmarkStart w:id="33" w:name="_Hlk104291941"/>
      <w:r w:rsidRPr="0081134D">
        <w:rPr>
          <w:rFonts w:ascii="Times New Roman" w:hAnsi="Times New Roman" w:cs="Times New Roman"/>
          <w:lang w:val="ru-RU"/>
        </w:rPr>
        <w:t>В Китае частному капиталу разрешать создавать средние и мелкие банки и другие финансовые структуры</w:t>
      </w:r>
      <w:r w:rsidR="002C1972" w:rsidRPr="0081134D">
        <w:rPr>
          <w:rFonts w:ascii="Times New Roman" w:hAnsi="Times New Roman" w:cs="Times New Roman"/>
          <w:lang w:val="ru-RU"/>
        </w:rPr>
        <w:t xml:space="preserve"> // Посольство КНР в РФ. [Электронный ресурс]. – Режим доступа: </w:t>
      </w:r>
      <w:r w:rsidRPr="0081134D">
        <w:rPr>
          <w:rFonts w:ascii="Times New Roman" w:hAnsi="Times New Roman" w:cs="Times New Roman"/>
        </w:rPr>
        <w:t>http</w:t>
      </w:r>
      <w:r w:rsidRPr="0081134D">
        <w:rPr>
          <w:rFonts w:ascii="Times New Roman" w:hAnsi="Times New Roman" w:cs="Times New Roman"/>
          <w:lang w:val="ru-RU"/>
        </w:rPr>
        <w:t>://</w:t>
      </w:r>
      <w:r w:rsidRPr="0081134D">
        <w:rPr>
          <w:rFonts w:ascii="Times New Roman" w:hAnsi="Times New Roman" w:cs="Times New Roman"/>
        </w:rPr>
        <w:t>ru</w:t>
      </w:r>
      <w:r w:rsidRPr="0081134D">
        <w:rPr>
          <w:rFonts w:ascii="Times New Roman" w:hAnsi="Times New Roman" w:cs="Times New Roman"/>
          <w:lang w:val="ru-RU"/>
        </w:rPr>
        <w:t>.</w:t>
      </w:r>
      <w:r w:rsidRPr="0081134D">
        <w:rPr>
          <w:rFonts w:ascii="Times New Roman" w:hAnsi="Times New Roman" w:cs="Times New Roman"/>
        </w:rPr>
        <w:t>china</w:t>
      </w:r>
      <w:r w:rsidRPr="0081134D">
        <w:rPr>
          <w:rFonts w:ascii="Times New Roman" w:hAnsi="Times New Roman" w:cs="Times New Roman"/>
          <w:lang w:val="ru-RU"/>
        </w:rPr>
        <w:t>-</w:t>
      </w:r>
      <w:r w:rsidRPr="0081134D">
        <w:rPr>
          <w:rFonts w:ascii="Times New Roman" w:hAnsi="Times New Roman" w:cs="Times New Roman"/>
        </w:rPr>
        <w:t>embassy</w:t>
      </w:r>
      <w:r w:rsidRPr="0081134D">
        <w:rPr>
          <w:rFonts w:ascii="Times New Roman" w:hAnsi="Times New Roman" w:cs="Times New Roman"/>
          <w:lang w:val="ru-RU"/>
        </w:rPr>
        <w:t>.</w:t>
      </w:r>
      <w:r w:rsidRPr="0081134D">
        <w:rPr>
          <w:rFonts w:ascii="Times New Roman" w:hAnsi="Times New Roman" w:cs="Times New Roman"/>
        </w:rPr>
        <w:t>org</w:t>
      </w:r>
      <w:r w:rsidRPr="0081134D">
        <w:rPr>
          <w:rFonts w:ascii="Times New Roman" w:hAnsi="Times New Roman" w:cs="Times New Roman"/>
          <w:lang w:val="ru-RU"/>
        </w:rPr>
        <w:t>/</w:t>
      </w:r>
      <w:r w:rsidRPr="0081134D">
        <w:rPr>
          <w:rFonts w:ascii="Times New Roman" w:hAnsi="Times New Roman" w:cs="Times New Roman"/>
        </w:rPr>
        <w:t>rus</w:t>
      </w:r>
      <w:r w:rsidRPr="0081134D">
        <w:rPr>
          <w:rFonts w:ascii="Times New Roman" w:hAnsi="Times New Roman" w:cs="Times New Roman"/>
          <w:lang w:val="ru-RU"/>
        </w:rPr>
        <w:t>/</w:t>
      </w:r>
      <w:r w:rsidRPr="0081134D">
        <w:rPr>
          <w:rFonts w:ascii="Times New Roman" w:hAnsi="Times New Roman" w:cs="Times New Roman"/>
        </w:rPr>
        <w:t>ztbd</w:t>
      </w:r>
      <w:r w:rsidRPr="0081134D">
        <w:rPr>
          <w:rFonts w:ascii="Times New Roman" w:hAnsi="Times New Roman" w:cs="Times New Roman"/>
          <w:lang w:val="ru-RU"/>
        </w:rPr>
        <w:t>/</w:t>
      </w:r>
      <w:r w:rsidRPr="0081134D">
        <w:rPr>
          <w:rFonts w:ascii="Times New Roman" w:hAnsi="Times New Roman" w:cs="Times New Roman"/>
        </w:rPr>
        <w:t>sbjszqh</w:t>
      </w:r>
      <w:r w:rsidRPr="0081134D">
        <w:rPr>
          <w:rFonts w:ascii="Times New Roman" w:hAnsi="Times New Roman" w:cs="Times New Roman"/>
          <w:lang w:val="ru-RU"/>
        </w:rPr>
        <w:t>/201312/</w:t>
      </w:r>
      <w:r w:rsidRPr="0081134D">
        <w:rPr>
          <w:rFonts w:ascii="Times New Roman" w:hAnsi="Times New Roman" w:cs="Times New Roman"/>
        </w:rPr>
        <w:t>t</w:t>
      </w:r>
      <w:r w:rsidRPr="0081134D">
        <w:rPr>
          <w:rFonts w:ascii="Times New Roman" w:hAnsi="Times New Roman" w:cs="Times New Roman"/>
          <w:lang w:val="ru-RU"/>
        </w:rPr>
        <w:t>20131211_3113780.</w:t>
      </w:r>
      <w:r w:rsidRPr="0081134D">
        <w:rPr>
          <w:rFonts w:ascii="Times New Roman" w:hAnsi="Times New Roman" w:cs="Times New Roman"/>
        </w:rPr>
        <w:t>htm</w:t>
      </w:r>
    </w:p>
    <w:bookmarkEnd w:id="33"/>
  </w:footnote>
  <w:footnote w:id="62">
    <w:p w14:paraId="79830843" w14:textId="652D0DA4" w:rsidR="003F3248" w:rsidRPr="0086100E" w:rsidRDefault="003F3248" w:rsidP="00602B8D">
      <w:pPr>
        <w:pStyle w:val="FootnoteText"/>
        <w:rPr>
          <w:rFonts w:ascii="Times New Roman" w:hAnsi="Times New Roman" w:cs="Times New Roman"/>
          <w:lang w:val="ru-RU"/>
        </w:rPr>
      </w:pPr>
      <w:r w:rsidRPr="0086100E">
        <w:rPr>
          <w:rStyle w:val="FootnoteReference"/>
          <w:rFonts w:ascii="Times New Roman" w:hAnsi="Times New Roman" w:cs="Times New Roman"/>
        </w:rPr>
        <w:footnoteRef/>
      </w:r>
      <w:r w:rsidRPr="0086100E">
        <w:rPr>
          <w:rFonts w:ascii="Times New Roman" w:hAnsi="Times New Roman" w:cs="Times New Roman"/>
          <w:lang w:val="ru-RU"/>
        </w:rPr>
        <w:t xml:space="preserve"> </w:t>
      </w:r>
      <w:bookmarkStart w:id="34" w:name="_Hlk104291979"/>
      <w:r w:rsidR="002C1972" w:rsidRPr="0086100E">
        <w:rPr>
          <w:rFonts w:ascii="Times New Roman" w:hAnsi="Times New Roman" w:cs="Times New Roman"/>
          <w:lang w:val="ru-RU"/>
        </w:rPr>
        <w:t xml:space="preserve">Официальный ответ Госсовета КНР об утверждении плана углубления реформ </w:t>
      </w:r>
      <w:r w:rsidR="00D259C0" w:rsidRPr="0086100E">
        <w:rPr>
          <w:rFonts w:ascii="Times New Roman" w:hAnsi="Times New Roman" w:cs="Times New Roman"/>
          <w:lang w:val="ru-RU"/>
        </w:rPr>
        <w:t>ГБРК</w:t>
      </w:r>
      <w:r w:rsidR="00FA759E" w:rsidRPr="0086100E">
        <w:rPr>
          <w:rFonts w:ascii="Times New Roman" w:hAnsi="Times New Roman" w:cs="Times New Roman"/>
          <w:lang w:val="ru-RU"/>
        </w:rPr>
        <w:t xml:space="preserve"> (</w:t>
      </w:r>
      <w:r w:rsidRPr="0086100E">
        <w:rPr>
          <w:rFonts w:ascii="Times New Roman" w:hAnsi="Times New Roman" w:cs="Times New Roman"/>
          <w:lang w:val="ru-RU"/>
        </w:rPr>
        <w:t>Гоуюань гуаньюй тунъи гоцзя кайфа иньхан шэньхуа гайгэ фанъаньдэ пифу</w:t>
      </w:r>
      <w:r w:rsidR="002C1972" w:rsidRPr="0086100E">
        <w:rPr>
          <w:rFonts w:ascii="Times New Roman" w:hAnsi="Times New Roman" w:cs="Times New Roman"/>
          <w:lang w:val="ru-RU"/>
        </w:rPr>
        <w:t>)</w:t>
      </w:r>
      <w:r w:rsidR="00D259C0" w:rsidRPr="0086100E">
        <w:rPr>
          <w:rFonts w:ascii="Times New Roman" w:hAnsi="Times New Roman" w:cs="Times New Roman"/>
          <w:lang w:val="ru-RU"/>
        </w:rPr>
        <w:t xml:space="preserve"> // Сайт Госсовета КНР.</w:t>
      </w:r>
      <w:r w:rsidRPr="0086100E">
        <w:rPr>
          <w:rFonts w:ascii="Times New Roman" w:hAnsi="Times New Roman" w:cs="Times New Roman"/>
          <w:lang w:val="ru-RU"/>
        </w:rPr>
        <w:t xml:space="preserve"> </w:t>
      </w:r>
      <w:r w:rsidR="002C1972" w:rsidRPr="0086100E">
        <w:rPr>
          <w:rFonts w:ascii="Times New Roman" w:hAnsi="Times New Roman" w:cs="Times New Roman"/>
          <w:lang w:val="ru-RU"/>
        </w:rPr>
        <w:t xml:space="preserve">[Электронный ресурс]. – Режим доступа: </w:t>
      </w:r>
      <w:r w:rsidRPr="0086100E">
        <w:rPr>
          <w:rFonts w:ascii="Times New Roman" w:hAnsi="Times New Roman" w:cs="Times New Roman"/>
        </w:rPr>
        <w:t>http</w:t>
      </w:r>
      <w:r w:rsidRPr="0086100E">
        <w:rPr>
          <w:rFonts w:ascii="Times New Roman" w:hAnsi="Times New Roman" w:cs="Times New Roman"/>
          <w:lang w:val="ru-RU"/>
        </w:rPr>
        <w:t>://</w:t>
      </w:r>
      <w:r w:rsidRPr="0086100E">
        <w:rPr>
          <w:rFonts w:ascii="Times New Roman" w:hAnsi="Times New Roman" w:cs="Times New Roman"/>
        </w:rPr>
        <w:t>www</w:t>
      </w:r>
      <w:r w:rsidRPr="0086100E">
        <w:rPr>
          <w:rFonts w:ascii="Times New Roman" w:hAnsi="Times New Roman" w:cs="Times New Roman"/>
          <w:lang w:val="ru-RU"/>
        </w:rPr>
        <w:t>.</w:t>
      </w:r>
      <w:r w:rsidRPr="0086100E">
        <w:rPr>
          <w:rFonts w:ascii="Times New Roman" w:hAnsi="Times New Roman" w:cs="Times New Roman"/>
        </w:rPr>
        <w:t>gov</w:t>
      </w:r>
      <w:r w:rsidRPr="0086100E">
        <w:rPr>
          <w:rFonts w:ascii="Times New Roman" w:hAnsi="Times New Roman" w:cs="Times New Roman"/>
          <w:lang w:val="ru-RU"/>
        </w:rPr>
        <w:t>.</w:t>
      </w:r>
      <w:r w:rsidRPr="0086100E">
        <w:rPr>
          <w:rFonts w:ascii="Times New Roman" w:hAnsi="Times New Roman" w:cs="Times New Roman"/>
        </w:rPr>
        <w:t>cn</w:t>
      </w:r>
      <w:r w:rsidRPr="0086100E">
        <w:rPr>
          <w:rFonts w:ascii="Times New Roman" w:hAnsi="Times New Roman" w:cs="Times New Roman"/>
          <w:lang w:val="ru-RU"/>
        </w:rPr>
        <w:t>/</w:t>
      </w:r>
      <w:r w:rsidRPr="0086100E">
        <w:rPr>
          <w:rFonts w:ascii="Times New Roman" w:hAnsi="Times New Roman" w:cs="Times New Roman"/>
        </w:rPr>
        <w:t>zhengce</w:t>
      </w:r>
      <w:r w:rsidRPr="0086100E">
        <w:rPr>
          <w:rFonts w:ascii="Times New Roman" w:hAnsi="Times New Roman" w:cs="Times New Roman"/>
          <w:lang w:val="ru-RU"/>
        </w:rPr>
        <w:t>/</w:t>
      </w:r>
      <w:r w:rsidRPr="0086100E">
        <w:rPr>
          <w:rFonts w:ascii="Times New Roman" w:hAnsi="Times New Roman" w:cs="Times New Roman"/>
        </w:rPr>
        <w:t>content</w:t>
      </w:r>
      <w:r w:rsidRPr="0086100E">
        <w:rPr>
          <w:rFonts w:ascii="Times New Roman" w:hAnsi="Times New Roman" w:cs="Times New Roman"/>
          <w:lang w:val="ru-RU"/>
        </w:rPr>
        <w:t>/2015-04/12/</w:t>
      </w:r>
      <w:r w:rsidRPr="0086100E">
        <w:rPr>
          <w:rFonts w:ascii="Times New Roman" w:hAnsi="Times New Roman" w:cs="Times New Roman"/>
        </w:rPr>
        <w:t>content</w:t>
      </w:r>
      <w:r w:rsidRPr="0086100E">
        <w:rPr>
          <w:rFonts w:ascii="Times New Roman" w:hAnsi="Times New Roman" w:cs="Times New Roman"/>
          <w:lang w:val="ru-RU"/>
        </w:rPr>
        <w:t>_9596.</w:t>
      </w:r>
      <w:r w:rsidRPr="0086100E">
        <w:rPr>
          <w:rFonts w:ascii="Times New Roman" w:hAnsi="Times New Roman" w:cs="Times New Roman"/>
        </w:rPr>
        <w:t>htm</w:t>
      </w:r>
    </w:p>
    <w:bookmarkEnd w:id="34"/>
  </w:footnote>
  <w:footnote w:id="63">
    <w:p w14:paraId="0DA6ABC6" w14:textId="77C1513D" w:rsidR="009F34B5" w:rsidRPr="009F34B5" w:rsidRDefault="009F34B5" w:rsidP="009F34B5">
      <w:pPr>
        <w:suppressAutoHyphens/>
        <w:spacing w:after="0" w:line="240" w:lineRule="auto"/>
        <w:jc w:val="both"/>
        <w:rPr>
          <w:rFonts w:ascii="Times New Roman" w:eastAsia="MS Mincho" w:hAnsi="Times New Roman" w:cs="Times New Roman"/>
          <w:sz w:val="20"/>
          <w:szCs w:val="20"/>
          <w:lang w:val="ru-RU" w:eastAsia="ja-JP"/>
        </w:rPr>
      </w:pPr>
      <w:r w:rsidRPr="009F34B5">
        <w:rPr>
          <w:rStyle w:val="FootnoteReference"/>
          <w:rFonts w:ascii="Times New Roman" w:hAnsi="Times New Roman" w:cs="Times New Roman"/>
          <w:sz w:val="20"/>
          <w:szCs w:val="20"/>
        </w:rPr>
        <w:footnoteRef/>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Дополнительное</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кредитование</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под</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залог</w:t>
      </w:r>
      <w:r w:rsidRPr="00C17FF6">
        <w:rPr>
          <w:rFonts w:ascii="Times New Roman" w:hAnsi="Times New Roman" w:cs="Times New Roman"/>
          <w:sz w:val="20"/>
          <w:szCs w:val="20"/>
          <w:lang w:val="ru-RU"/>
        </w:rPr>
        <w:t xml:space="preserve"> (</w:t>
      </w:r>
      <w:r w:rsidR="00C17FF6" w:rsidRPr="007B1548">
        <w:rPr>
          <w:rFonts w:ascii="Times New Roman" w:hAnsi="Times New Roman" w:cs="Times New Roman"/>
          <w:i/>
          <w:iCs/>
          <w:sz w:val="20"/>
          <w:szCs w:val="20"/>
          <w:lang w:val="ru-RU"/>
        </w:rPr>
        <w:t>дия бучун дайкуань</w:t>
      </w:r>
      <w:r w:rsidR="00C17FF6">
        <w:rPr>
          <w:rFonts w:ascii="Times New Roman" w:hAnsi="Times New Roman" w:cs="Times New Roman"/>
          <w:sz w:val="20"/>
          <w:szCs w:val="20"/>
          <w:lang w:val="ru-RU"/>
        </w:rPr>
        <w:t xml:space="preserve">, </w:t>
      </w:r>
      <w:r w:rsidRPr="009F34B5">
        <w:rPr>
          <w:rFonts w:ascii="Times New Roman" w:hAnsi="Times New Roman" w:cs="Times New Roman"/>
          <w:sz w:val="20"/>
          <w:szCs w:val="20"/>
        </w:rPr>
        <w:t>pledged</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rPr>
        <w:t>supplemental</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rPr>
        <w:t>lending</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rPr>
        <w:t>PSL</w:t>
      </w:r>
      <w:r w:rsidRPr="00C17FF6">
        <w:rPr>
          <w:rFonts w:ascii="Times New Roman" w:hAnsi="Times New Roman" w:cs="Times New Roman"/>
          <w:sz w:val="20"/>
          <w:szCs w:val="20"/>
          <w:lang w:val="ru-RU"/>
        </w:rPr>
        <w:t xml:space="preserve">) – </w:t>
      </w:r>
      <w:r w:rsidRPr="009F34B5">
        <w:rPr>
          <w:rFonts w:ascii="Times New Roman" w:hAnsi="Times New Roman" w:cs="Times New Roman"/>
          <w:sz w:val="20"/>
          <w:szCs w:val="20"/>
          <w:lang w:val="ru-RU"/>
        </w:rPr>
        <w:t>механизм</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созданный</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в</w:t>
      </w:r>
      <w:r w:rsidRPr="00C17FF6">
        <w:rPr>
          <w:rFonts w:ascii="Times New Roman" w:hAnsi="Times New Roman" w:cs="Times New Roman"/>
          <w:sz w:val="20"/>
          <w:szCs w:val="20"/>
          <w:lang w:val="ru-RU"/>
        </w:rPr>
        <w:t xml:space="preserve"> 2014 </w:t>
      </w:r>
      <w:r w:rsidRPr="009F34B5">
        <w:rPr>
          <w:rFonts w:ascii="Times New Roman" w:hAnsi="Times New Roman" w:cs="Times New Roman"/>
          <w:sz w:val="20"/>
          <w:szCs w:val="20"/>
          <w:lang w:val="ru-RU"/>
        </w:rPr>
        <w:t>г</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по</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предоставлению</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государством</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в</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лице</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Н</w:t>
      </w:r>
      <w:r w:rsidR="007072AC">
        <w:rPr>
          <w:rFonts w:ascii="Times New Roman" w:hAnsi="Times New Roman" w:cs="Times New Roman"/>
          <w:sz w:val="20"/>
          <w:szCs w:val="20"/>
          <w:lang w:val="ru-RU"/>
        </w:rPr>
        <w:t xml:space="preserve">БК </w:t>
      </w:r>
      <w:r w:rsidRPr="009F34B5">
        <w:rPr>
          <w:rFonts w:ascii="Times New Roman" w:hAnsi="Times New Roman" w:cs="Times New Roman"/>
          <w:sz w:val="20"/>
          <w:szCs w:val="20"/>
          <w:lang w:val="ru-RU"/>
        </w:rPr>
        <w:t>дополнительных</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финансовых</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ресурсов</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для</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БРСХК</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Экспортно</w:t>
      </w:r>
      <w:r w:rsidRPr="00C17FF6">
        <w:rPr>
          <w:rFonts w:ascii="Times New Roman" w:hAnsi="Times New Roman" w:cs="Times New Roman"/>
          <w:sz w:val="20"/>
          <w:szCs w:val="20"/>
          <w:lang w:val="ru-RU"/>
        </w:rPr>
        <w:t>-</w:t>
      </w:r>
      <w:r w:rsidRPr="009F34B5">
        <w:rPr>
          <w:rFonts w:ascii="Times New Roman" w:hAnsi="Times New Roman" w:cs="Times New Roman"/>
          <w:sz w:val="20"/>
          <w:szCs w:val="20"/>
          <w:lang w:val="ru-RU"/>
        </w:rPr>
        <w:t>импортного</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банка</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Китая</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и</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Государственного</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банка</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развития</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Китая</w:t>
      </w:r>
      <w:r w:rsidRPr="00C17FF6">
        <w:rPr>
          <w:rFonts w:ascii="Times New Roman" w:hAnsi="Times New Roman" w:cs="Times New Roman"/>
          <w:sz w:val="20"/>
          <w:szCs w:val="20"/>
          <w:lang w:val="ru-RU"/>
        </w:rPr>
        <w:t xml:space="preserve">. </w:t>
      </w:r>
      <w:r w:rsidRPr="009F34B5">
        <w:rPr>
          <w:rFonts w:ascii="Times New Roman" w:hAnsi="Times New Roman" w:cs="Times New Roman"/>
          <w:sz w:val="20"/>
          <w:szCs w:val="20"/>
          <w:lang w:val="ru-RU"/>
        </w:rPr>
        <w:t>Кредитные ресурсы используются для предоставления ликвидности самым уязвимым секторам экономики и на выполнение социально значимых проектов.</w:t>
      </w:r>
    </w:p>
  </w:footnote>
  <w:footnote w:id="64">
    <w:p w14:paraId="32E0E32F" w14:textId="4F466B5A" w:rsidR="003F3248" w:rsidRPr="006C0BBF" w:rsidRDefault="003F3248" w:rsidP="006C0BBF">
      <w:pPr>
        <w:pStyle w:val="Bibliography"/>
        <w:spacing w:after="0"/>
        <w:rPr>
          <w:rFonts w:ascii="Times New Roman" w:hAnsi="Times New Roman" w:cs="Times New Roman"/>
          <w:sz w:val="20"/>
          <w:szCs w:val="20"/>
          <w:lang w:val="ru-RU"/>
        </w:rPr>
      </w:pPr>
      <w:r w:rsidRPr="006C0BBF">
        <w:rPr>
          <w:rStyle w:val="FootnoteReference"/>
          <w:rFonts w:ascii="Times New Roman" w:hAnsi="Times New Roman" w:cs="Times New Roman"/>
          <w:sz w:val="20"/>
          <w:szCs w:val="20"/>
        </w:rPr>
        <w:footnoteRef/>
      </w:r>
      <w:r w:rsidRPr="006C0BBF">
        <w:rPr>
          <w:rFonts w:ascii="Times New Roman" w:hAnsi="Times New Roman" w:cs="Times New Roman"/>
          <w:sz w:val="20"/>
          <w:szCs w:val="20"/>
          <w:lang w:val="ru-RU"/>
        </w:rPr>
        <w:t xml:space="preserve"> </w:t>
      </w:r>
      <w:r w:rsidR="006C0BBF" w:rsidRPr="006C0BBF">
        <w:rPr>
          <w:rFonts w:ascii="Times New Roman" w:hAnsi="Times New Roman" w:cs="Times New Roman"/>
          <w:sz w:val="20"/>
          <w:szCs w:val="20"/>
          <w:lang w:val="ru-RU"/>
        </w:rPr>
        <w:t xml:space="preserve">Бай, Ц., Ван, Ц. Обсуждение правового статуса политических финансовых институтов [Лунь чжэнцэсин цзиньжун цзигоудэ фалюй дивэй] // (Цзиньжун лилунь юй шисянь. - 2015. - №5. - С. 70–72. </w:t>
      </w:r>
    </w:p>
  </w:footnote>
  <w:footnote w:id="65">
    <w:p w14:paraId="78784AD4" w14:textId="0792D4B8" w:rsidR="003F3248" w:rsidRPr="009F34B5" w:rsidRDefault="003F3248" w:rsidP="006C0BBF">
      <w:pPr>
        <w:pStyle w:val="FootnoteText"/>
        <w:rPr>
          <w:rFonts w:ascii="Times New Roman" w:hAnsi="Times New Roman" w:cs="Times New Roman"/>
          <w:lang w:val="ru-RU"/>
        </w:rPr>
      </w:pPr>
      <w:r w:rsidRPr="009F34B5">
        <w:rPr>
          <w:rStyle w:val="FootnoteReference"/>
          <w:rFonts w:ascii="Times New Roman" w:hAnsi="Times New Roman" w:cs="Times New Roman"/>
        </w:rPr>
        <w:footnoteRef/>
      </w:r>
      <w:r w:rsidRPr="009F34B5">
        <w:rPr>
          <w:rFonts w:ascii="Times New Roman" w:hAnsi="Times New Roman" w:cs="Times New Roman"/>
          <w:lang w:val="ru-RU"/>
        </w:rPr>
        <w:t xml:space="preserve"> </w:t>
      </w:r>
      <w:bookmarkStart w:id="35" w:name="_Hlk104292085"/>
      <w:r w:rsidRPr="009F34B5">
        <w:rPr>
          <w:rFonts w:ascii="Times New Roman" w:hAnsi="Times New Roman" w:cs="Times New Roman"/>
          <w:lang w:val="ru-RU"/>
        </w:rPr>
        <w:t>Ларионов</w:t>
      </w:r>
      <w:r w:rsidR="00052E85">
        <w:rPr>
          <w:rFonts w:ascii="Times New Roman" w:hAnsi="Times New Roman" w:cs="Times New Roman"/>
          <w:lang w:val="ru-RU"/>
        </w:rPr>
        <w:t>,</w:t>
      </w:r>
      <w:r w:rsidRPr="009F34B5">
        <w:rPr>
          <w:rFonts w:ascii="Times New Roman" w:hAnsi="Times New Roman" w:cs="Times New Roman"/>
          <w:lang w:val="ru-RU"/>
        </w:rPr>
        <w:t xml:space="preserve"> А.В. Об особенностях использования в КНР специализированного механизма «Дополнительное кредитование под залог» // Деньги и кредит. 2016. - №4. - С. </w:t>
      </w:r>
      <w:r w:rsidR="00052E85" w:rsidRPr="009F34B5">
        <w:rPr>
          <w:rFonts w:ascii="Times New Roman" w:hAnsi="Times New Roman" w:cs="Times New Roman"/>
          <w:lang w:val="ru-RU"/>
        </w:rPr>
        <w:t>70–72</w:t>
      </w:r>
      <w:r w:rsidRPr="009F34B5">
        <w:rPr>
          <w:rFonts w:ascii="Times New Roman" w:hAnsi="Times New Roman" w:cs="Times New Roman"/>
          <w:lang w:val="ru-RU"/>
        </w:rPr>
        <w:t xml:space="preserve">. </w:t>
      </w:r>
      <w:r w:rsidR="00052E85" w:rsidRPr="00312E8A">
        <w:rPr>
          <w:rFonts w:ascii="Times New Roman" w:hAnsi="Times New Roman" w:cs="Times New Roman"/>
          <w:lang w:val="ru-RU"/>
        </w:rPr>
        <w:t>[</w:t>
      </w:r>
      <w:r w:rsidR="00052E85">
        <w:rPr>
          <w:rFonts w:ascii="Times New Roman" w:hAnsi="Times New Roman" w:cs="Times New Roman"/>
          <w:lang w:val="ru-RU"/>
        </w:rPr>
        <w:t>Электронный ресурс</w:t>
      </w:r>
      <w:r w:rsidR="00052E85" w:rsidRPr="00312E8A">
        <w:rPr>
          <w:rFonts w:ascii="Times New Roman" w:hAnsi="Times New Roman" w:cs="Times New Roman"/>
          <w:lang w:val="ru-RU"/>
        </w:rPr>
        <w:t>]</w:t>
      </w:r>
      <w:r w:rsidR="00052E85">
        <w:rPr>
          <w:rFonts w:ascii="Times New Roman" w:hAnsi="Times New Roman" w:cs="Times New Roman"/>
          <w:lang w:val="ru-RU"/>
        </w:rPr>
        <w:t>. – Режим доступа</w:t>
      </w:r>
      <w:r w:rsidR="00052E85" w:rsidRPr="00312E8A">
        <w:rPr>
          <w:rFonts w:ascii="Times New Roman" w:hAnsi="Times New Roman" w:cs="Times New Roman"/>
          <w:lang w:val="ru-RU"/>
        </w:rPr>
        <w:t>:</w:t>
      </w:r>
      <w:r w:rsidR="00052E85">
        <w:rPr>
          <w:rFonts w:ascii="Times New Roman" w:hAnsi="Times New Roman" w:cs="Times New Roman"/>
          <w:lang w:val="ru-RU"/>
        </w:rPr>
        <w:t xml:space="preserve"> </w:t>
      </w:r>
      <w:r w:rsidRPr="009F34B5">
        <w:rPr>
          <w:rFonts w:ascii="Times New Roman" w:hAnsi="Times New Roman" w:cs="Times New Roman"/>
        </w:rPr>
        <w:t>https</w:t>
      </w:r>
      <w:r w:rsidRPr="009F34B5">
        <w:rPr>
          <w:rFonts w:ascii="Times New Roman" w:hAnsi="Times New Roman" w:cs="Times New Roman"/>
          <w:lang w:val="ru-RU"/>
        </w:rPr>
        <w:t>://</w:t>
      </w:r>
      <w:r w:rsidRPr="009F34B5">
        <w:rPr>
          <w:rFonts w:ascii="Times New Roman" w:hAnsi="Times New Roman" w:cs="Times New Roman"/>
        </w:rPr>
        <w:t>www</w:t>
      </w:r>
      <w:r w:rsidRPr="009F34B5">
        <w:rPr>
          <w:rFonts w:ascii="Times New Roman" w:hAnsi="Times New Roman" w:cs="Times New Roman"/>
          <w:lang w:val="ru-RU"/>
        </w:rPr>
        <w:t>.</w:t>
      </w:r>
      <w:r w:rsidRPr="009F34B5">
        <w:rPr>
          <w:rFonts w:ascii="Times New Roman" w:hAnsi="Times New Roman" w:cs="Times New Roman"/>
        </w:rPr>
        <w:t>hse</w:t>
      </w:r>
      <w:r w:rsidRPr="009F34B5">
        <w:rPr>
          <w:rFonts w:ascii="Times New Roman" w:hAnsi="Times New Roman" w:cs="Times New Roman"/>
          <w:lang w:val="ru-RU"/>
        </w:rPr>
        <w:t>.</w:t>
      </w:r>
      <w:r w:rsidRPr="009F34B5">
        <w:rPr>
          <w:rFonts w:ascii="Times New Roman" w:hAnsi="Times New Roman" w:cs="Times New Roman"/>
        </w:rPr>
        <w:t>ru</w:t>
      </w:r>
      <w:r w:rsidRPr="009F34B5">
        <w:rPr>
          <w:rFonts w:ascii="Times New Roman" w:hAnsi="Times New Roman" w:cs="Times New Roman"/>
          <w:lang w:val="ru-RU"/>
        </w:rPr>
        <w:t>/</w:t>
      </w:r>
      <w:r w:rsidRPr="009F34B5">
        <w:rPr>
          <w:rFonts w:ascii="Times New Roman" w:hAnsi="Times New Roman" w:cs="Times New Roman"/>
        </w:rPr>
        <w:t>data</w:t>
      </w:r>
      <w:r w:rsidRPr="009F34B5">
        <w:rPr>
          <w:rFonts w:ascii="Times New Roman" w:hAnsi="Times New Roman" w:cs="Times New Roman"/>
          <w:lang w:val="ru-RU"/>
        </w:rPr>
        <w:t>/2018/10/25/1142229820/</w:t>
      </w:r>
      <w:r w:rsidRPr="009F34B5">
        <w:rPr>
          <w:rFonts w:ascii="Times New Roman" w:hAnsi="Times New Roman" w:cs="Times New Roman"/>
        </w:rPr>
        <w:t>DOC</w:t>
      </w:r>
      <w:r w:rsidRPr="009F34B5">
        <w:rPr>
          <w:rFonts w:ascii="Times New Roman" w:hAnsi="Times New Roman" w:cs="Times New Roman"/>
          <w:lang w:val="ru-RU"/>
        </w:rPr>
        <w:t>09_21_1815_12_32.</w:t>
      </w:r>
      <w:r w:rsidRPr="009F34B5">
        <w:rPr>
          <w:rFonts w:ascii="Times New Roman" w:hAnsi="Times New Roman" w:cs="Times New Roman"/>
        </w:rPr>
        <w:t>pdf</w:t>
      </w:r>
    </w:p>
    <w:bookmarkEnd w:id="35"/>
  </w:footnote>
  <w:footnote w:id="66">
    <w:p w14:paraId="39DB8F2B" w14:textId="0E985744" w:rsidR="003F3248" w:rsidRPr="001D523B" w:rsidRDefault="003F3248" w:rsidP="006C0BBF">
      <w:pPr>
        <w:pStyle w:val="FootnoteText"/>
        <w:rPr>
          <w:lang w:val="ru-RU"/>
        </w:rPr>
      </w:pPr>
      <w:r w:rsidRPr="009F34B5">
        <w:rPr>
          <w:rStyle w:val="FootnoteReference"/>
          <w:rFonts w:ascii="Times New Roman" w:hAnsi="Times New Roman" w:cs="Times New Roman"/>
        </w:rPr>
        <w:footnoteRef/>
      </w:r>
      <w:r w:rsidR="00B04C0B">
        <w:rPr>
          <w:rFonts w:ascii="Times New Roman" w:hAnsi="Times New Roman" w:cs="Times New Roman"/>
          <w:lang w:val="ru-RU"/>
        </w:rPr>
        <w:t xml:space="preserve"> </w:t>
      </w:r>
      <w:bookmarkStart w:id="36" w:name="_Hlk104292113"/>
      <w:r w:rsidR="00052E85" w:rsidRPr="009F34B5">
        <w:rPr>
          <w:rFonts w:ascii="Times New Roman" w:hAnsi="Times New Roman" w:cs="Times New Roman"/>
          <w:lang w:val="ru-RU"/>
        </w:rPr>
        <w:t>Об одобрении углубления реформы Банка развития Китая</w:t>
      </w:r>
      <w:r w:rsidR="00052E85">
        <w:rPr>
          <w:rFonts w:ascii="Times New Roman" w:hAnsi="Times New Roman" w:cs="Times New Roman"/>
          <w:lang w:val="ru-RU"/>
        </w:rPr>
        <w:t xml:space="preserve"> (</w:t>
      </w:r>
      <w:r w:rsidRPr="009F34B5">
        <w:rPr>
          <w:rFonts w:ascii="Times New Roman" w:hAnsi="Times New Roman" w:cs="Times New Roman"/>
          <w:lang w:val="ru-RU"/>
        </w:rPr>
        <w:t>Гуаньюй тунъи гоцзя кайфа иньхан шэнхуа гайгэ</w:t>
      </w:r>
      <w:r w:rsidR="00052E85">
        <w:rPr>
          <w:rFonts w:ascii="Times New Roman" w:hAnsi="Times New Roman" w:cs="Times New Roman"/>
          <w:lang w:val="ru-RU"/>
        </w:rPr>
        <w:t>)</w:t>
      </w:r>
      <w:r w:rsidR="00C17FF6">
        <w:rPr>
          <w:rFonts w:ascii="Times New Roman" w:hAnsi="Times New Roman" w:cs="Times New Roman"/>
          <w:lang w:val="ru-RU"/>
        </w:rPr>
        <w:t xml:space="preserve"> </w:t>
      </w:r>
      <w:r w:rsidR="00C17FF6" w:rsidRPr="00C17FF6">
        <w:rPr>
          <w:rFonts w:ascii="Times New Roman" w:hAnsi="Times New Roman" w:cs="Times New Roman"/>
          <w:lang w:val="ru-RU"/>
        </w:rPr>
        <w:t>//</w:t>
      </w:r>
      <w:r w:rsidR="00C17FF6">
        <w:rPr>
          <w:rFonts w:ascii="Times New Roman" w:hAnsi="Times New Roman" w:cs="Times New Roman"/>
          <w:lang w:val="ru-RU"/>
        </w:rPr>
        <w:t xml:space="preserve"> Сайт Госсовета КНР. </w:t>
      </w:r>
      <w:r w:rsidR="00052E85" w:rsidRPr="00312E8A">
        <w:rPr>
          <w:rFonts w:ascii="Times New Roman" w:hAnsi="Times New Roman" w:cs="Times New Roman"/>
          <w:lang w:val="ru-RU"/>
        </w:rPr>
        <w:t>[</w:t>
      </w:r>
      <w:r w:rsidR="00052E85">
        <w:rPr>
          <w:rFonts w:ascii="Times New Roman" w:hAnsi="Times New Roman" w:cs="Times New Roman"/>
          <w:lang w:val="ru-RU"/>
        </w:rPr>
        <w:t>Электронный ресурс</w:t>
      </w:r>
      <w:r w:rsidR="00052E85" w:rsidRPr="00312E8A">
        <w:rPr>
          <w:rFonts w:ascii="Times New Roman" w:hAnsi="Times New Roman" w:cs="Times New Roman"/>
          <w:lang w:val="ru-RU"/>
        </w:rPr>
        <w:t>]</w:t>
      </w:r>
      <w:r w:rsidR="00052E85">
        <w:rPr>
          <w:rFonts w:ascii="Times New Roman" w:hAnsi="Times New Roman" w:cs="Times New Roman"/>
          <w:lang w:val="ru-RU"/>
        </w:rPr>
        <w:t>. – Режим доступа</w:t>
      </w:r>
      <w:r w:rsidR="00052E85" w:rsidRPr="00312E8A">
        <w:rPr>
          <w:rFonts w:ascii="Times New Roman" w:hAnsi="Times New Roman" w:cs="Times New Roman"/>
          <w:lang w:val="ru-RU"/>
        </w:rPr>
        <w:t>:</w:t>
      </w:r>
      <w:r w:rsidR="008C2000">
        <w:rPr>
          <w:rFonts w:ascii="Times New Roman" w:hAnsi="Times New Roman" w:cs="Times New Roman"/>
          <w:lang w:val="ru-RU"/>
        </w:rPr>
        <w:t xml:space="preserve"> </w:t>
      </w:r>
      <w:r w:rsidRPr="009F34B5">
        <w:rPr>
          <w:rFonts w:ascii="Times New Roman" w:hAnsi="Times New Roman" w:cs="Times New Roman"/>
        </w:rPr>
        <w:t>http</w:t>
      </w:r>
      <w:r w:rsidRPr="009F34B5">
        <w:rPr>
          <w:rFonts w:ascii="Times New Roman" w:hAnsi="Times New Roman" w:cs="Times New Roman"/>
          <w:lang w:val="ru-RU"/>
        </w:rPr>
        <w:t>://</w:t>
      </w:r>
      <w:r w:rsidRPr="009F34B5">
        <w:rPr>
          <w:rFonts w:ascii="Times New Roman" w:hAnsi="Times New Roman" w:cs="Times New Roman"/>
        </w:rPr>
        <w:t>www</w:t>
      </w:r>
      <w:r w:rsidRPr="009F34B5">
        <w:rPr>
          <w:rFonts w:ascii="Times New Roman" w:hAnsi="Times New Roman" w:cs="Times New Roman"/>
          <w:lang w:val="ru-RU"/>
        </w:rPr>
        <w:t>.</w:t>
      </w:r>
      <w:r w:rsidRPr="009F34B5">
        <w:rPr>
          <w:rFonts w:ascii="Times New Roman" w:hAnsi="Times New Roman" w:cs="Times New Roman"/>
        </w:rPr>
        <w:t>gov</w:t>
      </w:r>
      <w:r w:rsidRPr="009F34B5">
        <w:rPr>
          <w:rFonts w:ascii="Times New Roman" w:hAnsi="Times New Roman" w:cs="Times New Roman"/>
          <w:lang w:val="ru-RU"/>
        </w:rPr>
        <w:t>.</w:t>
      </w:r>
      <w:r w:rsidRPr="009F34B5">
        <w:rPr>
          <w:rFonts w:ascii="Times New Roman" w:hAnsi="Times New Roman" w:cs="Times New Roman"/>
        </w:rPr>
        <w:t>cn</w:t>
      </w:r>
      <w:r w:rsidRPr="009F34B5">
        <w:rPr>
          <w:rFonts w:ascii="Times New Roman" w:hAnsi="Times New Roman" w:cs="Times New Roman"/>
          <w:lang w:val="ru-RU"/>
        </w:rPr>
        <w:t>/</w:t>
      </w:r>
      <w:r w:rsidRPr="009F34B5">
        <w:rPr>
          <w:rFonts w:ascii="Times New Roman" w:hAnsi="Times New Roman" w:cs="Times New Roman"/>
        </w:rPr>
        <w:t>zhengce</w:t>
      </w:r>
      <w:r w:rsidRPr="009F34B5">
        <w:rPr>
          <w:rFonts w:ascii="Times New Roman" w:hAnsi="Times New Roman" w:cs="Times New Roman"/>
          <w:lang w:val="ru-RU"/>
        </w:rPr>
        <w:t>/</w:t>
      </w:r>
      <w:r w:rsidRPr="009F34B5">
        <w:rPr>
          <w:rFonts w:ascii="Times New Roman" w:hAnsi="Times New Roman" w:cs="Times New Roman"/>
        </w:rPr>
        <w:t>content</w:t>
      </w:r>
      <w:r w:rsidRPr="009F34B5">
        <w:rPr>
          <w:rFonts w:ascii="Times New Roman" w:hAnsi="Times New Roman" w:cs="Times New Roman"/>
          <w:lang w:val="ru-RU"/>
        </w:rPr>
        <w:t>/2015-04/12/</w:t>
      </w:r>
      <w:r w:rsidRPr="009F34B5">
        <w:rPr>
          <w:rFonts w:ascii="Times New Roman" w:hAnsi="Times New Roman" w:cs="Times New Roman"/>
        </w:rPr>
        <w:t>content</w:t>
      </w:r>
      <w:r w:rsidRPr="009F34B5">
        <w:rPr>
          <w:rFonts w:ascii="Times New Roman" w:hAnsi="Times New Roman" w:cs="Times New Roman"/>
          <w:lang w:val="ru-RU"/>
        </w:rPr>
        <w:t>_9596.</w:t>
      </w:r>
      <w:r w:rsidRPr="009F34B5">
        <w:rPr>
          <w:rFonts w:ascii="Times New Roman" w:hAnsi="Times New Roman" w:cs="Times New Roman"/>
        </w:rPr>
        <w:t>htm</w:t>
      </w:r>
    </w:p>
    <w:bookmarkEnd w:id="36"/>
  </w:footnote>
  <w:footnote w:id="67">
    <w:p w14:paraId="37102AAE" w14:textId="23593455" w:rsidR="003F3248" w:rsidRPr="007E48B0" w:rsidRDefault="003F3248" w:rsidP="003F3248">
      <w:pPr>
        <w:pStyle w:val="FootnoteText"/>
        <w:rPr>
          <w:lang w:val="ru-RU"/>
        </w:rPr>
      </w:pPr>
      <w:r>
        <w:rPr>
          <w:rStyle w:val="FootnoteReference"/>
        </w:rPr>
        <w:footnoteRef/>
      </w:r>
      <w:r w:rsidRPr="00C17FF6">
        <w:rPr>
          <w:lang w:val="ru-RU"/>
        </w:rPr>
        <w:t xml:space="preserve"> </w:t>
      </w:r>
      <w:bookmarkStart w:id="37" w:name="_Hlk104292270"/>
      <w:r w:rsidRPr="00C17FF6">
        <w:rPr>
          <w:rFonts w:ascii="Times New Roman" w:hAnsi="Times New Roman" w:cs="Times New Roman"/>
          <w:lang w:val="ru-RU"/>
        </w:rPr>
        <w:t>Лю</w:t>
      </w:r>
      <w:r w:rsidR="00C17FF6">
        <w:rPr>
          <w:rFonts w:ascii="Times New Roman" w:hAnsi="Times New Roman" w:cs="Times New Roman"/>
          <w:lang w:val="ru-RU"/>
        </w:rPr>
        <w:t>,</w:t>
      </w:r>
      <w:r w:rsidRPr="00C17FF6">
        <w:rPr>
          <w:rFonts w:ascii="Times New Roman" w:hAnsi="Times New Roman" w:cs="Times New Roman"/>
          <w:lang w:val="ru-RU"/>
        </w:rPr>
        <w:t xml:space="preserve"> Ф</w:t>
      </w:r>
      <w:r w:rsidR="000A458D">
        <w:rPr>
          <w:rFonts w:ascii="Times New Roman" w:hAnsi="Times New Roman" w:cs="Times New Roman"/>
          <w:lang w:val="ru-RU"/>
        </w:rPr>
        <w:t>.</w:t>
      </w:r>
      <w:r w:rsidRPr="00C17FF6">
        <w:rPr>
          <w:rFonts w:ascii="Times New Roman" w:hAnsi="Times New Roman" w:cs="Times New Roman"/>
          <w:lang w:val="ru-RU"/>
        </w:rPr>
        <w:t>, Чжу</w:t>
      </w:r>
      <w:r w:rsidR="00C17FF6">
        <w:rPr>
          <w:rFonts w:ascii="Times New Roman" w:hAnsi="Times New Roman" w:cs="Times New Roman"/>
          <w:lang w:val="ru-RU"/>
        </w:rPr>
        <w:t>,</w:t>
      </w:r>
      <w:r w:rsidRPr="00C17FF6">
        <w:rPr>
          <w:rFonts w:ascii="Times New Roman" w:hAnsi="Times New Roman" w:cs="Times New Roman"/>
          <w:lang w:val="ru-RU"/>
        </w:rPr>
        <w:t xml:space="preserve"> Г. Гоцзя кайфа иньхан пиньпай юньин сянчжуан </w:t>
      </w:r>
      <w:r w:rsidR="00C17FF6">
        <w:rPr>
          <w:rFonts w:ascii="Times New Roman" w:hAnsi="Times New Roman" w:cs="Times New Roman"/>
          <w:lang w:val="ru-RU"/>
        </w:rPr>
        <w:t>(</w:t>
      </w:r>
      <w:r w:rsidR="00C17FF6" w:rsidRPr="00C17FF6">
        <w:rPr>
          <w:rFonts w:ascii="Times New Roman" w:hAnsi="Times New Roman" w:cs="Times New Roman"/>
          <w:lang w:val="ru-RU"/>
        </w:rPr>
        <w:t>Исследование бренда ГБРК: ситуация, проблемы и контрмеры</w:t>
      </w:r>
      <w:r w:rsidR="00C17FF6">
        <w:rPr>
          <w:rFonts w:ascii="Times New Roman" w:hAnsi="Times New Roman" w:cs="Times New Roman"/>
          <w:lang w:val="ru-RU"/>
        </w:rPr>
        <w:t xml:space="preserve">) </w:t>
      </w:r>
      <w:r w:rsidRPr="00C17FF6">
        <w:rPr>
          <w:rFonts w:ascii="Times New Roman" w:hAnsi="Times New Roman" w:cs="Times New Roman"/>
          <w:lang w:val="ru-RU"/>
        </w:rPr>
        <w:t>//</w:t>
      </w:r>
      <w:r w:rsidR="00C17FF6">
        <w:rPr>
          <w:rFonts w:ascii="Times New Roman" w:hAnsi="Times New Roman" w:cs="Times New Roman"/>
          <w:lang w:val="ru-RU"/>
        </w:rPr>
        <w:t xml:space="preserve"> </w:t>
      </w:r>
      <w:r w:rsidR="00C17FF6" w:rsidRPr="00C17FF6">
        <w:rPr>
          <w:rFonts w:ascii="Times New Roman" w:hAnsi="Times New Roman" w:cs="Times New Roman"/>
          <w:lang w:val="ru-RU"/>
        </w:rPr>
        <w:t>Будущее и развитие</w:t>
      </w:r>
      <w:r w:rsidRPr="00C17FF6">
        <w:rPr>
          <w:rFonts w:ascii="Times New Roman" w:hAnsi="Times New Roman" w:cs="Times New Roman"/>
          <w:lang w:val="ru-RU"/>
        </w:rPr>
        <w:t xml:space="preserve">. – 2017. - №5. – С. </w:t>
      </w:r>
      <w:r w:rsidR="00C17FF6" w:rsidRPr="00C17FF6">
        <w:rPr>
          <w:rFonts w:ascii="Times New Roman" w:hAnsi="Times New Roman" w:cs="Times New Roman"/>
          <w:lang w:val="ru-RU"/>
        </w:rPr>
        <w:t>77–83</w:t>
      </w:r>
      <w:r w:rsidRPr="00C17FF6">
        <w:rPr>
          <w:rFonts w:ascii="Times New Roman" w:hAnsi="Times New Roman" w:cs="Times New Roman"/>
          <w:lang w:val="ru-RU"/>
        </w:rPr>
        <w:t>.</w:t>
      </w:r>
      <w:r>
        <w:rPr>
          <w:lang w:val="ru-RU"/>
        </w:rPr>
        <w:t xml:space="preserve"> </w:t>
      </w:r>
      <w:bookmarkEnd w:id="37"/>
    </w:p>
  </w:footnote>
  <w:footnote w:id="68">
    <w:p w14:paraId="024228AF" w14:textId="53F37F36" w:rsidR="003F3248" w:rsidRPr="004E6F58" w:rsidRDefault="003F3248" w:rsidP="003F3248">
      <w:pPr>
        <w:pStyle w:val="FootnoteText"/>
        <w:rPr>
          <w:rFonts w:ascii="Times New Roman" w:hAnsi="Times New Roman" w:cs="Times New Roman"/>
          <w:lang w:val="ru-RU"/>
        </w:rPr>
      </w:pPr>
      <w:r w:rsidRPr="004E6F58">
        <w:rPr>
          <w:rStyle w:val="FootnoteReference"/>
          <w:rFonts w:ascii="Times New Roman" w:hAnsi="Times New Roman" w:cs="Times New Roman"/>
        </w:rPr>
        <w:footnoteRef/>
      </w:r>
      <w:r w:rsidRPr="004E6F58">
        <w:rPr>
          <w:rFonts w:ascii="Times New Roman" w:hAnsi="Times New Roman" w:cs="Times New Roman"/>
          <w:lang w:val="ru-RU"/>
        </w:rPr>
        <w:t xml:space="preserve"> </w:t>
      </w:r>
      <w:bookmarkStart w:id="38" w:name="_Hlk108543359"/>
      <w:bookmarkStart w:id="39" w:name="_Hlk104292399"/>
      <w:r w:rsidR="009C504E" w:rsidRPr="004E6F58">
        <w:rPr>
          <w:rFonts w:ascii="Times New Roman" w:hAnsi="Times New Roman" w:cs="Times New Roman"/>
          <w:lang w:val="ru-RU"/>
        </w:rPr>
        <w:t>Анализ реформы политических банков: ключевым является уточнение границ бизнеса</w:t>
      </w:r>
      <w:r w:rsidR="009C504E">
        <w:rPr>
          <w:rFonts w:ascii="Times New Roman" w:hAnsi="Times New Roman" w:cs="Times New Roman"/>
          <w:lang w:val="ru-RU"/>
        </w:rPr>
        <w:t xml:space="preserve"> (</w:t>
      </w:r>
      <w:r w:rsidRPr="004E6F58">
        <w:rPr>
          <w:rFonts w:ascii="Times New Roman" w:hAnsi="Times New Roman" w:cs="Times New Roman"/>
          <w:lang w:val="ru-RU"/>
        </w:rPr>
        <w:t>Чжэнцэсин иньхан гайгэ тоуси: лицин еу бяньцзянь ши гуаньцзянь</w:t>
      </w:r>
      <w:r w:rsidR="009C504E">
        <w:rPr>
          <w:rFonts w:ascii="Times New Roman" w:hAnsi="Times New Roman" w:cs="Times New Roman"/>
          <w:lang w:val="ru-RU"/>
        </w:rPr>
        <w:t>)</w:t>
      </w:r>
      <w:r w:rsidRPr="004E6F58">
        <w:rPr>
          <w:rFonts w:ascii="Times New Roman" w:hAnsi="Times New Roman" w:cs="Times New Roman"/>
          <w:lang w:val="ru-RU"/>
        </w:rPr>
        <w:t xml:space="preserve"> // Цзинцзи пинлунь.</w:t>
      </w:r>
      <w:r w:rsidR="003009EE">
        <w:rPr>
          <w:rFonts w:ascii="Times New Roman" w:hAnsi="Times New Roman" w:cs="Times New Roman"/>
          <w:lang w:val="ru-RU"/>
        </w:rPr>
        <w:t xml:space="preserve"> </w:t>
      </w:r>
      <w:r w:rsidR="003009EE" w:rsidRPr="00312E8A">
        <w:rPr>
          <w:rFonts w:ascii="Times New Roman" w:hAnsi="Times New Roman" w:cs="Times New Roman"/>
          <w:lang w:val="ru-RU"/>
        </w:rPr>
        <w:t>[</w:t>
      </w:r>
      <w:r w:rsidR="003009EE">
        <w:rPr>
          <w:rFonts w:ascii="Times New Roman" w:hAnsi="Times New Roman" w:cs="Times New Roman"/>
          <w:lang w:val="ru-RU"/>
        </w:rPr>
        <w:t>Электронный ресурс</w:t>
      </w:r>
      <w:r w:rsidR="003009EE" w:rsidRPr="00312E8A">
        <w:rPr>
          <w:rFonts w:ascii="Times New Roman" w:hAnsi="Times New Roman" w:cs="Times New Roman"/>
          <w:lang w:val="ru-RU"/>
        </w:rPr>
        <w:t>]</w:t>
      </w:r>
      <w:r w:rsidR="003009EE">
        <w:rPr>
          <w:rFonts w:ascii="Times New Roman" w:hAnsi="Times New Roman" w:cs="Times New Roman"/>
          <w:lang w:val="ru-RU"/>
        </w:rPr>
        <w:t>. – Режим доступа</w:t>
      </w:r>
      <w:r w:rsidR="003009EE" w:rsidRPr="00312E8A">
        <w:rPr>
          <w:rFonts w:ascii="Times New Roman" w:hAnsi="Times New Roman" w:cs="Times New Roman"/>
          <w:lang w:val="ru-RU"/>
        </w:rPr>
        <w:t>:</w:t>
      </w:r>
      <w:r w:rsidR="003009EE">
        <w:rPr>
          <w:rFonts w:ascii="Times New Roman" w:hAnsi="Times New Roman" w:cs="Times New Roman"/>
          <w:lang w:val="ru-RU"/>
        </w:rPr>
        <w:t xml:space="preserve"> </w:t>
      </w:r>
      <w:r w:rsidRPr="004E6F58">
        <w:rPr>
          <w:rFonts w:ascii="Times New Roman" w:hAnsi="Times New Roman" w:cs="Times New Roman"/>
        </w:rPr>
        <w:t>http</w:t>
      </w:r>
      <w:r w:rsidRPr="004E6F58">
        <w:rPr>
          <w:rFonts w:ascii="Times New Roman" w:hAnsi="Times New Roman" w:cs="Times New Roman"/>
          <w:lang w:val="ru-RU"/>
        </w:rPr>
        <w:t>://</w:t>
      </w:r>
      <w:r w:rsidRPr="004E6F58">
        <w:rPr>
          <w:rFonts w:ascii="Times New Roman" w:hAnsi="Times New Roman" w:cs="Times New Roman"/>
        </w:rPr>
        <w:t>jer</w:t>
      </w:r>
      <w:r w:rsidRPr="004E6F58">
        <w:rPr>
          <w:rFonts w:ascii="Times New Roman" w:hAnsi="Times New Roman" w:cs="Times New Roman"/>
          <w:lang w:val="ru-RU"/>
        </w:rPr>
        <w:t>.</w:t>
      </w:r>
      <w:r w:rsidRPr="004E6F58">
        <w:rPr>
          <w:rFonts w:ascii="Times New Roman" w:hAnsi="Times New Roman" w:cs="Times New Roman"/>
        </w:rPr>
        <w:t>whu</w:t>
      </w:r>
      <w:r w:rsidRPr="004E6F58">
        <w:rPr>
          <w:rFonts w:ascii="Times New Roman" w:hAnsi="Times New Roman" w:cs="Times New Roman"/>
          <w:lang w:val="ru-RU"/>
        </w:rPr>
        <w:t>.</w:t>
      </w:r>
      <w:r w:rsidRPr="004E6F58">
        <w:rPr>
          <w:rFonts w:ascii="Times New Roman" w:hAnsi="Times New Roman" w:cs="Times New Roman"/>
        </w:rPr>
        <w:t>edu</w:t>
      </w:r>
      <w:r w:rsidRPr="004E6F58">
        <w:rPr>
          <w:rFonts w:ascii="Times New Roman" w:hAnsi="Times New Roman" w:cs="Times New Roman"/>
          <w:lang w:val="ru-RU"/>
        </w:rPr>
        <w:t>.</w:t>
      </w:r>
      <w:r w:rsidRPr="004E6F58">
        <w:rPr>
          <w:rFonts w:ascii="Times New Roman" w:hAnsi="Times New Roman" w:cs="Times New Roman"/>
        </w:rPr>
        <w:t>cn</w:t>
      </w:r>
      <w:r w:rsidRPr="004E6F58">
        <w:rPr>
          <w:rFonts w:ascii="Times New Roman" w:hAnsi="Times New Roman" w:cs="Times New Roman"/>
          <w:lang w:val="ru-RU"/>
        </w:rPr>
        <w:t>/</w:t>
      </w:r>
      <w:r w:rsidRPr="004E6F58">
        <w:rPr>
          <w:rFonts w:ascii="Times New Roman" w:hAnsi="Times New Roman" w:cs="Times New Roman"/>
        </w:rPr>
        <w:t>jjgc</w:t>
      </w:r>
      <w:r w:rsidRPr="004E6F58">
        <w:rPr>
          <w:rFonts w:ascii="Times New Roman" w:hAnsi="Times New Roman" w:cs="Times New Roman"/>
          <w:lang w:val="ru-RU"/>
        </w:rPr>
        <w:t>/4/2015-06-09/1418.</w:t>
      </w:r>
      <w:r w:rsidRPr="004E6F58">
        <w:rPr>
          <w:rFonts w:ascii="Times New Roman" w:hAnsi="Times New Roman" w:cs="Times New Roman"/>
        </w:rPr>
        <w:t>html</w:t>
      </w:r>
      <w:bookmarkEnd w:id="38"/>
    </w:p>
    <w:bookmarkEnd w:id="39"/>
  </w:footnote>
  <w:footnote w:id="69">
    <w:p w14:paraId="3F1F8263" w14:textId="259383EB" w:rsidR="003F3248" w:rsidRPr="004E6F58" w:rsidRDefault="003F3248" w:rsidP="003F3248">
      <w:pPr>
        <w:pStyle w:val="FootnoteText"/>
        <w:rPr>
          <w:rFonts w:ascii="Times New Roman" w:hAnsi="Times New Roman" w:cs="Times New Roman"/>
          <w:lang w:val="ru-RU"/>
        </w:rPr>
      </w:pPr>
      <w:r w:rsidRPr="004E6F58">
        <w:rPr>
          <w:rStyle w:val="FootnoteReference"/>
          <w:rFonts w:ascii="Times New Roman" w:hAnsi="Times New Roman" w:cs="Times New Roman"/>
        </w:rPr>
        <w:footnoteRef/>
      </w:r>
      <w:r w:rsidRPr="004E6F58">
        <w:rPr>
          <w:rFonts w:ascii="Times New Roman" w:hAnsi="Times New Roman" w:cs="Times New Roman"/>
          <w:lang w:val="ru-RU"/>
        </w:rPr>
        <w:t xml:space="preserve">  Ху</w:t>
      </w:r>
      <w:r w:rsidR="001E7179">
        <w:rPr>
          <w:rFonts w:ascii="Times New Roman" w:hAnsi="Times New Roman" w:cs="Times New Roman"/>
          <w:lang w:val="ru-RU"/>
        </w:rPr>
        <w:t>,</w:t>
      </w:r>
      <w:r w:rsidRPr="004E6F58">
        <w:rPr>
          <w:rFonts w:ascii="Times New Roman" w:hAnsi="Times New Roman" w:cs="Times New Roman"/>
          <w:lang w:val="ru-RU"/>
        </w:rPr>
        <w:t xml:space="preserve"> Х</w:t>
      </w:r>
      <w:r w:rsidR="00C95D18">
        <w:rPr>
          <w:rFonts w:ascii="Times New Roman" w:hAnsi="Times New Roman" w:cs="Times New Roman"/>
          <w:lang w:val="ru-RU"/>
        </w:rPr>
        <w:t>.</w:t>
      </w:r>
      <w:r w:rsidRPr="004E6F58">
        <w:rPr>
          <w:rFonts w:ascii="Times New Roman" w:hAnsi="Times New Roman" w:cs="Times New Roman"/>
          <w:lang w:val="ru-RU"/>
        </w:rPr>
        <w:t xml:space="preserve"> </w:t>
      </w:r>
      <w:r w:rsidR="00C95D18" w:rsidRPr="004E6F58">
        <w:rPr>
          <w:rFonts w:ascii="Times New Roman" w:hAnsi="Times New Roman" w:cs="Times New Roman"/>
          <w:lang w:val="ru-RU"/>
        </w:rPr>
        <w:t xml:space="preserve">Новая роль ГБРК </w:t>
      </w:r>
      <w:r w:rsidR="00C95D18">
        <w:rPr>
          <w:rFonts w:ascii="Times New Roman" w:hAnsi="Times New Roman" w:cs="Times New Roman"/>
          <w:lang w:val="ru-RU"/>
        </w:rPr>
        <w:t>(</w:t>
      </w:r>
      <w:r w:rsidRPr="004E6F58">
        <w:rPr>
          <w:rFonts w:ascii="Times New Roman" w:hAnsi="Times New Roman" w:cs="Times New Roman"/>
          <w:lang w:val="ru-RU"/>
        </w:rPr>
        <w:t>Кайфасин цзиньжундэ синьданьдан]) // Чжунго цзиньжун. – 2015. - № 12. С. 16–18.</w:t>
      </w:r>
    </w:p>
  </w:footnote>
  <w:footnote w:id="70">
    <w:p w14:paraId="36D9EE61" w14:textId="194CBBBB" w:rsidR="003F3248" w:rsidRPr="00206AA8" w:rsidRDefault="003F3248" w:rsidP="003F3248">
      <w:pPr>
        <w:pStyle w:val="FootnoteText"/>
        <w:rPr>
          <w:lang w:val="ru-RU"/>
        </w:rPr>
      </w:pPr>
      <w:r w:rsidRPr="004E6F58">
        <w:rPr>
          <w:rStyle w:val="FootnoteReference"/>
          <w:rFonts w:ascii="Times New Roman" w:hAnsi="Times New Roman" w:cs="Times New Roman"/>
        </w:rPr>
        <w:footnoteRef/>
      </w:r>
      <w:r w:rsidRPr="004E6F58">
        <w:rPr>
          <w:rFonts w:ascii="Times New Roman" w:hAnsi="Times New Roman" w:cs="Times New Roman"/>
          <w:lang w:val="ru-RU"/>
        </w:rPr>
        <w:t xml:space="preserve"> </w:t>
      </w:r>
      <w:r w:rsidR="001E7179" w:rsidRPr="004E6F58">
        <w:rPr>
          <w:rFonts w:ascii="Times New Roman" w:hAnsi="Times New Roman" w:cs="Times New Roman"/>
          <w:lang w:val="ru-RU"/>
        </w:rPr>
        <w:t xml:space="preserve">Общий план реализации реформы Эксимбанка Китая </w:t>
      </w:r>
      <w:r w:rsidR="001E7179">
        <w:rPr>
          <w:rFonts w:ascii="Times New Roman" w:hAnsi="Times New Roman" w:cs="Times New Roman"/>
          <w:lang w:val="ru-RU"/>
        </w:rPr>
        <w:t>(</w:t>
      </w:r>
      <w:r w:rsidRPr="004E6F58">
        <w:rPr>
          <w:rFonts w:ascii="Times New Roman" w:hAnsi="Times New Roman" w:cs="Times New Roman"/>
          <w:lang w:val="ru-RU"/>
        </w:rPr>
        <w:t>Гоуюань пифу тунъи «Чжунго цзиньчукоу иньхан гайгэ чунти фанань»</w:t>
      </w:r>
      <w:r w:rsidR="001E7179">
        <w:rPr>
          <w:rFonts w:ascii="Times New Roman" w:hAnsi="Times New Roman" w:cs="Times New Roman"/>
          <w:lang w:val="ru-RU"/>
        </w:rPr>
        <w:t>)</w:t>
      </w:r>
      <w:r w:rsidR="001E7179" w:rsidRPr="001E7179">
        <w:rPr>
          <w:rFonts w:ascii="Times New Roman" w:hAnsi="Times New Roman" w:cs="Times New Roman"/>
          <w:lang w:val="ru-RU"/>
        </w:rPr>
        <w:t xml:space="preserve"> // </w:t>
      </w:r>
      <w:r w:rsidR="001E7179">
        <w:rPr>
          <w:rFonts w:ascii="Times New Roman" w:hAnsi="Times New Roman" w:cs="Times New Roman"/>
          <w:lang w:val="ru-RU"/>
        </w:rPr>
        <w:t xml:space="preserve">Сайт Госсовета КНР. </w:t>
      </w:r>
      <w:r w:rsidR="001E7179" w:rsidRPr="00312E8A">
        <w:rPr>
          <w:rFonts w:ascii="Times New Roman" w:hAnsi="Times New Roman" w:cs="Times New Roman"/>
          <w:lang w:val="ru-RU"/>
        </w:rPr>
        <w:t>[</w:t>
      </w:r>
      <w:r w:rsidR="001E7179">
        <w:rPr>
          <w:rFonts w:ascii="Times New Roman" w:hAnsi="Times New Roman" w:cs="Times New Roman"/>
          <w:lang w:val="ru-RU"/>
        </w:rPr>
        <w:t>Электронный ресурс</w:t>
      </w:r>
      <w:r w:rsidR="001E7179" w:rsidRPr="00312E8A">
        <w:rPr>
          <w:rFonts w:ascii="Times New Roman" w:hAnsi="Times New Roman" w:cs="Times New Roman"/>
          <w:lang w:val="ru-RU"/>
        </w:rPr>
        <w:t>]</w:t>
      </w:r>
      <w:r w:rsidR="001E7179">
        <w:rPr>
          <w:rFonts w:ascii="Times New Roman" w:hAnsi="Times New Roman" w:cs="Times New Roman"/>
          <w:lang w:val="ru-RU"/>
        </w:rPr>
        <w:t>. – Режим доступа</w:t>
      </w:r>
      <w:r w:rsidR="001E7179" w:rsidRPr="00312E8A">
        <w:rPr>
          <w:rFonts w:ascii="Times New Roman" w:hAnsi="Times New Roman" w:cs="Times New Roman"/>
          <w:lang w:val="ru-RU"/>
        </w:rPr>
        <w:t>:</w:t>
      </w:r>
      <w:r w:rsidRPr="004E6F58">
        <w:rPr>
          <w:rFonts w:ascii="Times New Roman" w:hAnsi="Times New Roman" w:cs="Times New Roman"/>
          <w:lang w:val="ru-RU"/>
        </w:rPr>
        <w:t xml:space="preserve"> </w:t>
      </w:r>
      <w:r w:rsidRPr="004E6F58">
        <w:rPr>
          <w:rFonts w:ascii="Times New Roman" w:hAnsi="Times New Roman" w:cs="Times New Roman"/>
        </w:rPr>
        <w:t>http</w:t>
      </w:r>
      <w:r w:rsidRPr="004E6F58">
        <w:rPr>
          <w:rFonts w:ascii="Times New Roman" w:hAnsi="Times New Roman" w:cs="Times New Roman"/>
          <w:lang w:val="ru-RU"/>
        </w:rPr>
        <w:t>://</w:t>
      </w:r>
      <w:r w:rsidRPr="004E6F58">
        <w:rPr>
          <w:rFonts w:ascii="Times New Roman" w:hAnsi="Times New Roman" w:cs="Times New Roman"/>
        </w:rPr>
        <w:t>www</w:t>
      </w:r>
      <w:r w:rsidRPr="004E6F58">
        <w:rPr>
          <w:rFonts w:ascii="Times New Roman" w:hAnsi="Times New Roman" w:cs="Times New Roman"/>
          <w:lang w:val="ru-RU"/>
        </w:rPr>
        <w:t>.</w:t>
      </w:r>
      <w:r w:rsidRPr="004E6F58">
        <w:rPr>
          <w:rFonts w:ascii="Times New Roman" w:hAnsi="Times New Roman" w:cs="Times New Roman"/>
        </w:rPr>
        <w:t>gov</w:t>
      </w:r>
      <w:r w:rsidRPr="004E6F58">
        <w:rPr>
          <w:rFonts w:ascii="Times New Roman" w:hAnsi="Times New Roman" w:cs="Times New Roman"/>
          <w:lang w:val="ru-RU"/>
        </w:rPr>
        <w:t>.</w:t>
      </w:r>
      <w:r w:rsidRPr="004E6F58">
        <w:rPr>
          <w:rFonts w:ascii="Times New Roman" w:hAnsi="Times New Roman" w:cs="Times New Roman"/>
        </w:rPr>
        <w:t>cn</w:t>
      </w:r>
      <w:r w:rsidRPr="004E6F58">
        <w:rPr>
          <w:rFonts w:ascii="Times New Roman" w:hAnsi="Times New Roman" w:cs="Times New Roman"/>
          <w:lang w:val="ru-RU"/>
        </w:rPr>
        <w:t>/</w:t>
      </w:r>
      <w:r w:rsidRPr="004E6F58">
        <w:rPr>
          <w:rFonts w:ascii="Times New Roman" w:hAnsi="Times New Roman" w:cs="Times New Roman"/>
        </w:rPr>
        <w:t>xinwen</w:t>
      </w:r>
      <w:r w:rsidRPr="004E6F58">
        <w:rPr>
          <w:rFonts w:ascii="Times New Roman" w:hAnsi="Times New Roman" w:cs="Times New Roman"/>
          <w:lang w:val="ru-RU"/>
        </w:rPr>
        <w:t>/2015-04/12/</w:t>
      </w:r>
      <w:r w:rsidRPr="004E6F58">
        <w:rPr>
          <w:rFonts w:ascii="Times New Roman" w:hAnsi="Times New Roman" w:cs="Times New Roman"/>
        </w:rPr>
        <w:t>content</w:t>
      </w:r>
      <w:r w:rsidRPr="004E6F58">
        <w:rPr>
          <w:rFonts w:ascii="Times New Roman" w:hAnsi="Times New Roman" w:cs="Times New Roman"/>
          <w:lang w:val="ru-RU"/>
        </w:rPr>
        <w:t>_2845326.</w:t>
      </w:r>
      <w:r w:rsidRPr="004E6F58">
        <w:rPr>
          <w:rFonts w:ascii="Times New Roman" w:hAnsi="Times New Roman" w:cs="Times New Roman"/>
        </w:rPr>
        <w:t>htm</w:t>
      </w:r>
    </w:p>
  </w:footnote>
  <w:footnote w:id="71">
    <w:p w14:paraId="619AC49F" w14:textId="52201ED1" w:rsidR="003F3248" w:rsidRPr="00280310" w:rsidRDefault="003F3248" w:rsidP="003F3248">
      <w:pPr>
        <w:pStyle w:val="FootnoteText"/>
        <w:rPr>
          <w:rFonts w:ascii="Times New Roman" w:hAnsi="Times New Roman" w:cs="Times New Roman"/>
          <w:lang w:val="ru-RU"/>
        </w:rPr>
      </w:pPr>
      <w:r w:rsidRPr="00280310">
        <w:rPr>
          <w:rStyle w:val="FootnoteReference"/>
          <w:rFonts w:ascii="Times New Roman" w:hAnsi="Times New Roman" w:cs="Times New Roman"/>
        </w:rPr>
        <w:footnoteRef/>
      </w:r>
      <w:r w:rsidRPr="00280310">
        <w:rPr>
          <w:rFonts w:ascii="Times New Roman" w:hAnsi="Times New Roman" w:cs="Times New Roman"/>
          <w:lang w:val="ru-RU"/>
        </w:rPr>
        <w:t xml:space="preserve"> </w:t>
      </w:r>
      <w:bookmarkStart w:id="40" w:name="_Hlk104304314"/>
      <w:r w:rsidR="001E7179" w:rsidRPr="00280310">
        <w:rPr>
          <w:rFonts w:ascii="Times New Roman" w:hAnsi="Times New Roman" w:cs="Times New Roman"/>
          <w:lang w:val="ru-RU"/>
        </w:rPr>
        <w:t>Исследовательская группа Департамента развития бизнеса и инноваций Эксимбанка Китая. Политическое финансирование: «китайская модель» Эксимбанка Китая</w:t>
      </w:r>
      <w:r w:rsidRPr="00280310">
        <w:rPr>
          <w:rFonts w:ascii="Times New Roman" w:hAnsi="Times New Roman" w:cs="Times New Roman"/>
          <w:lang w:val="ru-RU"/>
        </w:rPr>
        <w:t xml:space="preserve"> </w:t>
      </w:r>
      <w:r w:rsidR="001E7179">
        <w:rPr>
          <w:rFonts w:ascii="Times New Roman" w:hAnsi="Times New Roman" w:cs="Times New Roman"/>
          <w:lang w:val="ru-RU"/>
        </w:rPr>
        <w:t>(</w:t>
      </w:r>
      <w:r w:rsidRPr="00280310">
        <w:rPr>
          <w:rFonts w:ascii="Times New Roman" w:hAnsi="Times New Roman" w:cs="Times New Roman"/>
          <w:lang w:val="ru-RU"/>
        </w:rPr>
        <w:t>Чжунго цзиньчукоу иньхан еу кайфа юй чунсиньбу кэтицзу. Чжэнцысин цзиньжун: цзиньчукоу иньхадэ “чжунго моши”</w:t>
      </w:r>
      <w:r w:rsidR="001E7179">
        <w:rPr>
          <w:rFonts w:ascii="Times New Roman" w:hAnsi="Times New Roman" w:cs="Times New Roman"/>
          <w:lang w:val="ru-RU"/>
        </w:rPr>
        <w:t>)</w:t>
      </w:r>
      <w:r w:rsidRPr="00280310">
        <w:rPr>
          <w:rFonts w:ascii="Times New Roman" w:hAnsi="Times New Roman" w:cs="Times New Roman"/>
          <w:lang w:val="ru-RU"/>
        </w:rPr>
        <w:t xml:space="preserve"> //</w:t>
      </w:r>
      <w:r w:rsidR="007B1548">
        <w:rPr>
          <w:rFonts w:ascii="Times New Roman" w:hAnsi="Times New Roman" w:cs="Times New Roman"/>
          <w:lang w:val="ru-RU"/>
        </w:rPr>
        <w:t xml:space="preserve"> </w:t>
      </w:r>
      <w:r w:rsidRPr="00280310">
        <w:rPr>
          <w:rFonts w:ascii="Times New Roman" w:hAnsi="Times New Roman" w:cs="Times New Roman"/>
          <w:lang w:val="ru-RU"/>
        </w:rPr>
        <w:t xml:space="preserve">Дандай цзиньчунцзя. – 2015. - №7. – С. </w:t>
      </w:r>
      <w:r w:rsidR="001E7179" w:rsidRPr="00280310">
        <w:rPr>
          <w:rFonts w:ascii="Times New Roman" w:hAnsi="Times New Roman" w:cs="Times New Roman"/>
          <w:lang w:val="ru-RU"/>
        </w:rPr>
        <w:t>50–53</w:t>
      </w:r>
      <w:r w:rsidRPr="00280310">
        <w:rPr>
          <w:rFonts w:ascii="Times New Roman" w:hAnsi="Times New Roman" w:cs="Times New Roman"/>
          <w:lang w:val="ru-RU"/>
        </w:rPr>
        <w:t xml:space="preserve">. </w:t>
      </w:r>
      <w:bookmarkEnd w:id="40"/>
    </w:p>
  </w:footnote>
  <w:footnote w:id="72">
    <w:p w14:paraId="487A6E04" w14:textId="1A475803" w:rsidR="00E54518" w:rsidRPr="00E54518" w:rsidRDefault="003F3248" w:rsidP="003F3248">
      <w:pPr>
        <w:pStyle w:val="FootnoteText"/>
        <w:rPr>
          <w:rFonts w:ascii="Times New Roman" w:hAnsi="Times New Roman" w:cs="Times New Roman"/>
          <w:lang w:val="ru-RU"/>
        </w:rPr>
      </w:pPr>
      <w:r w:rsidRPr="00280310">
        <w:rPr>
          <w:rStyle w:val="FootnoteReference"/>
          <w:rFonts w:ascii="Times New Roman" w:hAnsi="Times New Roman" w:cs="Times New Roman"/>
        </w:rPr>
        <w:footnoteRef/>
      </w:r>
      <w:r w:rsidRPr="00280310">
        <w:rPr>
          <w:rFonts w:ascii="Times New Roman" w:hAnsi="Times New Roman" w:cs="Times New Roman"/>
          <w:lang w:val="ru-RU"/>
        </w:rPr>
        <w:t xml:space="preserve"> </w:t>
      </w:r>
      <w:r w:rsidR="00E54518" w:rsidRPr="00280310">
        <w:rPr>
          <w:rFonts w:ascii="Times New Roman" w:hAnsi="Times New Roman" w:cs="Times New Roman"/>
          <w:lang w:val="ru-RU"/>
        </w:rPr>
        <w:t xml:space="preserve">Исследовательская группа Департамента развития бизнеса и инноваций Эксимбанка Китая. Политическое финансирование: «китайская модель» Эксимбанка Китая </w:t>
      </w:r>
      <w:r w:rsidR="00E54518">
        <w:rPr>
          <w:rFonts w:ascii="Times New Roman" w:hAnsi="Times New Roman" w:cs="Times New Roman"/>
          <w:lang w:val="ru-RU"/>
        </w:rPr>
        <w:t>(</w:t>
      </w:r>
      <w:r w:rsidR="00E54518" w:rsidRPr="00280310">
        <w:rPr>
          <w:rFonts w:ascii="Times New Roman" w:hAnsi="Times New Roman" w:cs="Times New Roman"/>
          <w:lang w:val="ru-RU"/>
        </w:rPr>
        <w:t>Чжунго цзиньчукоу иньхан еу кайфа юй чунсиньбу кэтицзу. Чжэнцысин цзиньжун: цзиньчукоу иньхадэ “чжунго моши”</w:t>
      </w:r>
      <w:r w:rsidR="00E54518">
        <w:rPr>
          <w:rFonts w:ascii="Times New Roman" w:hAnsi="Times New Roman" w:cs="Times New Roman"/>
          <w:lang w:val="ru-RU"/>
        </w:rPr>
        <w:t>)</w:t>
      </w:r>
      <w:r w:rsidR="00E54518" w:rsidRPr="00280310">
        <w:rPr>
          <w:rFonts w:ascii="Times New Roman" w:hAnsi="Times New Roman" w:cs="Times New Roman"/>
          <w:lang w:val="ru-RU"/>
        </w:rPr>
        <w:t xml:space="preserve"> //</w:t>
      </w:r>
      <w:r w:rsidR="007B1548">
        <w:rPr>
          <w:rFonts w:ascii="Times New Roman" w:hAnsi="Times New Roman" w:cs="Times New Roman"/>
          <w:lang w:val="ru-RU"/>
        </w:rPr>
        <w:t xml:space="preserve"> </w:t>
      </w:r>
      <w:r w:rsidR="00E54518" w:rsidRPr="00280310">
        <w:rPr>
          <w:rFonts w:ascii="Times New Roman" w:hAnsi="Times New Roman" w:cs="Times New Roman"/>
          <w:lang w:val="ru-RU"/>
        </w:rPr>
        <w:t>Дандай цзиньчунцзя. – 2015. - №7. – С. 50–53.</w:t>
      </w:r>
    </w:p>
  </w:footnote>
  <w:footnote w:id="73">
    <w:p w14:paraId="0EE591A4" w14:textId="58FC6914" w:rsidR="003F3248" w:rsidRPr="00D64A23" w:rsidRDefault="003F3248" w:rsidP="003F3248">
      <w:pPr>
        <w:pStyle w:val="FootnoteText"/>
        <w:rPr>
          <w:rFonts w:ascii="Times New Roman" w:hAnsi="Times New Roman" w:cs="Times New Roman"/>
          <w:lang w:val="ru-RU"/>
        </w:rPr>
      </w:pPr>
      <w:r w:rsidRPr="00D64A23">
        <w:rPr>
          <w:rStyle w:val="FootnoteReference"/>
          <w:rFonts w:ascii="Times New Roman" w:hAnsi="Times New Roman" w:cs="Times New Roman"/>
        </w:rPr>
        <w:footnoteRef/>
      </w:r>
      <w:r w:rsidRPr="00D64A23">
        <w:rPr>
          <w:rFonts w:ascii="Times New Roman" w:hAnsi="Times New Roman" w:cs="Times New Roman"/>
          <w:lang w:val="ru-RU"/>
        </w:rPr>
        <w:t xml:space="preserve"> </w:t>
      </w:r>
      <w:bookmarkStart w:id="41" w:name="_Hlk104304420"/>
      <w:r w:rsidR="00E54518" w:rsidRPr="00D64A23">
        <w:rPr>
          <w:rFonts w:ascii="Times New Roman" w:hAnsi="Times New Roman" w:cs="Times New Roman"/>
          <w:lang w:val="ru-RU"/>
        </w:rPr>
        <w:t>Официальный ответ Госсовета КНР об утверждении «Рамочного плана о реализации реформы БРСХК» (</w:t>
      </w:r>
      <w:r w:rsidRPr="00D64A23">
        <w:rPr>
          <w:rFonts w:ascii="Times New Roman" w:hAnsi="Times New Roman" w:cs="Times New Roman"/>
          <w:lang w:val="ru-RU"/>
        </w:rPr>
        <w:t>Гоуюань пифу тунъи чжунго нунъе фачжань иньхан гайгэ шиши цзунти фанань</w:t>
      </w:r>
      <w:r w:rsidR="00E54518" w:rsidRPr="00D64A23">
        <w:rPr>
          <w:rFonts w:ascii="Times New Roman" w:hAnsi="Times New Roman" w:cs="Times New Roman"/>
          <w:lang w:val="ru-RU"/>
        </w:rPr>
        <w:t>)</w:t>
      </w:r>
      <w:r w:rsidR="007B1E7E" w:rsidRPr="00D64A23">
        <w:rPr>
          <w:rFonts w:ascii="Times New Roman" w:hAnsi="Times New Roman" w:cs="Times New Roman"/>
          <w:lang w:val="ru-RU"/>
        </w:rPr>
        <w:t xml:space="preserve"> // Сайт Госсовета КНР. [Электронный ресурс]. – Режим доступа: </w:t>
      </w:r>
      <w:r w:rsidRPr="00D64A23">
        <w:rPr>
          <w:rFonts w:ascii="Times New Roman" w:hAnsi="Times New Roman" w:cs="Times New Roman"/>
        </w:rPr>
        <w:t>http</w:t>
      </w:r>
      <w:r w:rsidRPr="00D64A23">
        <w:rPr>
          <w:rFonts w:ascii="Times New Roman" w:hAnsi="Times New Roman" w:cs="Times New Roman"/>
          <w:lang w:val="ru-RU"/>
        </w:rPr>
        <w:t>://</w:t>
      </w:r>
      <w:r w:rsidRPr="00D64A23">
        <w:rPr>
          <w:rFonts w:ascii="Times New Roman" w:hAnsi="Times New Roman" w:cs="Times New Roman"/>
        </w:rPr>
        <w:t>www</w:t>
      </w:r>
      <w:r w:rsidRPr="00D64A23">
        <w:rPr>
          <w:rFonts w:ascii="Times New Roman" w:hAnsi="Times New Roman" w:cs="Times New Roman"/>
          <w:lang w:val="ru-RU"/>
        </w:rPr>
        <w:t>.</w:t>
      </w:r>
      <w:r w:rsidRPr="00D64A23">
        <w:rPr>
          <w:rFonts w:ascii="Times New Roman" w:hAnsi="Times New Roman" w:cs="Times New Roman"/>
        </w:rPr>
        <w:t>gov</w:t>
      </w:r>
      <w:r w:rsidRPr="00D64A23">
        <w:rPr>
          <w:rFonts w:ascii="Times New Roman" w:hAnsi="Times New Roman" w:cs="Times New Roman"/>
          <w:lang w:val="ru-RU"/>
        </w:rPr>
        <w:t>.</w:t>
      </w:r>
      <w:r w:rsidRPr="00D64A23">
        <w:rPr>
          <w:rFonts w:ascii="Times New Roman" w:hAnsi="Times New Roman" w:cs="Times New Roman"/>
        </w:rPr>
        <w:t>cn</w:t>
      </w:r>
      <w:r w:rsidRPr="00D64A23">
        <w:rPr>
          <w:rFonts w:ascii="Times New Roman" w:hAnsi="Times New Roman" w:cs="Times New Roman"/>
          <w:lang w:val="ru-RU"/>
        </w:rPr>
        <w:t>/</w:t>
      </w:r>
      <w:r w:rsidRPr="00D64A23">
        <w:rPr>
          <w:rFonts w:ascii="Times New Roman" w:hAnsi="Times New Roman" w:cs="Times New Roman"/>
        </w:rPr>
        <w:t>xinwen</w:t>
      </w:r>
      <w:r w:rsidRPr="00D64A23">
        <w:rPr>
          <w:rFonts w:ascii="Times New Roman" w:hAnsi="Times New Roman" w:cs="Times New Roman"/>
          <w:lang w:val="ru-RU"/>
        </w:rPr>
        <w:t>/2015-04/12/</w:t>
      </w:r>
      <w:r w:rsidRPr="00D64A23">
        <w:rPr>
          <w:rFonts w:ascii="Times New Roman" w:hAnsi="Times New Roman" w:cs="Times New Roman"/>
        </w:rPr>
        <w:t>content</w:t>
      </w:r>
      <w:r w:rsidRPr="00D64A23">
        <w:rPr>
          <w:rFonts w:ascii="Times New Roman" w:hAnsi="Times New Roman" w:cs="Times New Roman"/>
          <w:lang w:val="ru-RU"/>
        </w:rPr>
        <w:t>_2845327.</w:t>
      </w:r>
      <w:r w:rsidRPr="00D64A23">
        <w:rPr>
          <w:rFonts w:ascii="Times New Roman" w:hAnsi="Times New Roman" w:cs="Times New Roman"/>
        </w:rPr>
        <w:t>htm</w:t>
      </w:r>
    </w:p>
    <w:bookmarkEnd w:id="41"/>
  </w:footnote>
  <w:footnote w:id="74">
    <w:p w14:paraId="1810E84B" w14:textId="11833DEB" w:rsidR="003F3248" w:rsidRPr="00D64A23" w:rsidRDefault="003F3248" w:rsidP="003F3248">
      <w:pPr>
        <w:pStyle w:val="FootnoteText"/>
        <w:rPr>
          <w:rFonts w:ascii="Times New Roman" w:hAnsi="Times New Roman" w:cs="Times New Roman"/>
          <w:lang w:val="ru-RU"/>
        </w:rPr>
      </w:pPr>
      <w:r w:rsidRPr="00D64A23">
        <w:rPr>
          <w:rStyle w:val="FootnoteReference"/>
          <w:rFonts w:ascii="Times New Roman" w:hAnsi="Times New Roman" w:cs="Times New Roman"/>
        </w:rPr>
        <w:footnoteRef/>
      </w:r>
      <w:r w:rsidRPr="00D64A23">
        <w:rPr>
          <w:rFonts w:ascii="Times New Roman" w:hAnsi="Times New Roman" w:cs="Times New Roman"/>
          <w:lang w:val="ru-RU"/>
        </w:rPr>
        <w:t xml:space="preserve"> Официальный ответ Госсовета КНР об утверждении «Рамочного плана о реализации реформы БРСХК»</w:t>
      </w:r>
      <w:r w:rsidR="007B1E7E" w:rsidRPr="00D64A23">
        <w:rPr>
          <w:rFonts w:ascii="Times New Roman" w:hAnsi="Times New Roman" w:cs="Times New Roman"/>
          <w:lang w:val="ru-RU"/>
        </w:rPr>
        <w:t xml:space="preserve"> </w:t>
      </w:r>
      <w:r w:rsidR="00E54518" w:rsidRPr="00D64A23">
        <w:rPr>
          <w:rFonts w:ascii="Times New Roman" w:hAnsi="Times New Roman" w:cs="Times New Roman"/>
          <w:lang w:val="ru-RU"/>
        </w:rPr>
        <w:t>// Сайт Госсовета КНР.</w:t>
      </w:r>
      <w:r w:rsidRPr="00D64A23">
        <w:rPr>
          <w:rFonts w:ascii="Times New Roman" w:hAnsi="Times New Roman" w:cs="Times New Roman"/>
          <w:lang w:val="ru-RU"/>
        </w:rPr>
        <w:t xml:space="preserve"> </w:t>
      </w:r>
      <w:r w:rsidR="00E54518" w:rsidRPr="00D64A23">
        <w:rPr>
          <w:rFonts w:ascii="Times New Roman" w:hAnsi="Times New Roman" w:cs="Times New Roman"/>
          <w:lang w:val="ru-RU"/>
        </w:rPr>
        <w:t xml:space="preserve">[Электронный ресурс]. – Режим доступа: </w:t>
      </w:r>
      <w:r w:rsidRPr="00D64A23">
        <w:rPr>
          <w:rFonts w:ascii="Times New Roman" w:hAnsi="Times New Roman" w:cs="Times New Roman"/>
        </w:rPr>
        <w:t>http</w:t>
      </w:r>
      <w:r w:rsidRPr="00D64A23">
        <w:rPr>
          <w:rFonts w:ascii="Times New Roman" w:hAnsi="Times New Roman" w:cs="Times New Roman"/>
          <w:lang w:val="ru-RU"/>
        </w:rPr>
        <w:t>://</w:t>
      </w:r>
      <w:r w:rsidRPr="00D64A23">
        <w:rPr>
          <w:rFonts w:ascii="Times New Roman" w:hAnsi="Times New Roman" w:cs="Times New Roman"/>
        </w:rPr>
        <w:t>www</w:t>
      </w:r>
      <w:r w:rsidRPr="00D64A23">
        <w:rPr>
          <w:rFonts w:ascii="Times New Roman" w:hAnsi="Times New Roman" w:cs="Times New Roman"/>
          <w:lang w:val="ru-RU"/>
        </w:rPr>
        <w:t>.</w:t>
      </w:r>
      <w:r w:rsidRPr="00D64A23">
        <w:rPr>
          <w:rFonts w:ascii="Times New Roman" w:hAnsi="Times New Roman" w:cs="Times New Roman"/>
        </w:rPr>
        <w:t>gov</w:t>
      </w:r>
      <w:r w:rsidRPr="00D64A23">
        <w:rPr>
          <w:rFonts w:ascii="Times New Roman" w:hAnsi="Times New Roman" w:cs="Times New Roman"/>
          <w:lang w:val="ru-RU"/>
        </w:rPr>
        <w:t>.</w:t>
      </w:r>
      <w:r w:rsidRPr="00D64A23">
        <w:rPr>
          <w:rFonts w:ascii="Times New Roman" w:hAnsi="Times New Roman" w:cs="Times New Roman"/>
        </w:rPr>
        <w:t>cn</w:t>
      </w:r>
      <w:r w:rsidRPr="00D64A23">
        <w:rPr>
          <w:rFonts w:ascii="Times New Roman" w:hAnsi="Times New Roman" w:cs="Times New Roman"/>
          <w:lang w:val="ru-RU"/>
        </w:rPr>
        <w:t>/</w:t>
      </w:r>
      <w:r w:rsidRPr="00D64A23">
        <w:rPr>
          <w:rFonts w:ascii="Times New Roman" w:hAnsi="Times New Roman" w:cs="Times New Roman"/>
        </w:rPr>
        <w:t>zhengce</w:t>
      </w:r>
      <w:r w:rsidRPr="00D64A23">
        <w:rPr>
          <w:rFonts w:ascii="Times New Roman" w:hAnsi="Times New Roman" w:cs="Times New Roman"/>
          <w:lang w:val="ru-RU"/>
        </w:rPr>
        <w:t>/</w:t>
      </w:r>
      <w:r w:rsidRPr="00D64A23">
        <w:rPr>
          <w:rFonts w:ascii="Times New Roman" w:hAnsi="Times New Roman" w:cs="Times New Roman"/>
        </w:rPr>
        <w:t>content</w:t>
      </w:r>
      <w:r w:rsidRPr="00D64A23">
        <w:rPr>
          <w:rFonts w:ascii="Times New Roman" w:hAnsi="Times New Roman" w:cs="Times New Roman"/>
          <w:lang w:val="ru-RU"/>
        </w:rPr>
        <w:t>/2015-04/12/</w:t>
      </w:r>
      <w:r w:rsidRPr="00D64A23">
        <w:rPr>
          <w:rFonts w:ascii="Times New Roman" w:hAnsi="Times New Roman" w:cs="Times New Roman"/>
        </w:rPr>
        <w:t>content</w:t>
      </w:r>
      <w:r w:rsidRPr="00D64A23">
        <w:rPr>
          <w:rFonts w:ascii="Times New Roman" w:hAnsi="Times New Roman" w:cs="Times New Roman"/>
          <w:lang w:val="ru-RU"/>
        </w:rPr>
        <w:t>_9593.</w:t>
      </w:r>
      <w:r w:rsidRPr="00D64A23">
        <w:rPr>
          <w:rFonts w:ascii="Times New Roman" w:hAnsi="Times New Roman" w:cs="Times New Roman"/>
        </w:rPr>
        <w:t>htm</w:t>
      </w:r>
    </w:p>
  </w:footnote>
  <w:footnote w:id="75">
    <w:p w14:paraId="5BAC4310" w14:textId="469B3B20" w:rsidR="003F3248" w:rsidRPr="00D64A23" w:rsidRDefault="003F3248" w:rsidP="003F3248">
      <w:pPr>
        <w:pStyle w:val="FootnoteText"/>
        <w:rPr>
          <w:rFonts w:ascii="Times New Roman" w:hAnsi="Times New Roman" w:cs="Times New Roman"/>
          <w:lang w:val="ru-RU"/>
        </w:rPr>
      </w:pPr>
      <w:r w:rsidRPr="00D64A23">
        <w:rPr>
          <w:rStyle w:val="FootnoteReference"/>
          <w:rFonts w:ascii="Times New Roman" w:hAnsi="Times New Roman" w:cs="Times New Roman"/>
        </w:rPr>
        <w:footnoteRef/>
      </w:r>
      <w:r w:rsidRPr="00D64A23">
        <w:rPr>
          <w:rFonts w:ascii="Times New Roman" w:hAnsi="Times New Roman" w:cs="Times New Roman"/>
        </w:rPr>
        <w:t xml:space="preserve"> </w:t>
      </w:r>
      <w:bookmarkStart w:id="42" w:name="_Hlk104304485"/>
      <w:r w:rsidRPr="00D64A23">
        <w:rPr>
          <w:rFonts w:ascii="Times New Roman" w:hAnsi="Times New Roman" w:cs="Times New Roman"/>
        </w:rPr>
        <w:t>China approves reforms to three policy banks</w:t>
      </w:r>
      <w:r w:rsidR="007B1E7E" w:rsidRPr="00D64A23">
        <w:rPr>
          <w:rFonts w:ascii="Times New Roman" w:hAnsi="Times New Roman" w:cs="Times New Roman"/>
        </w:rPr>
        <w:t xml:space="preserve"> </w:t>
      </w:r>
      <w:r w:rsidRPr="00D64A23">
        <w:rPr>
          <w:rFonts w:ascii="Times New Roman" w:hAnsi="Times New Roman" w:cs="Times New Roman"/>
        </w:rPr>
        <w:t xml:space="preserve">// </w:t>
      </w:r>
      <w:r w:rsidR="00AC76D3" w:rsidRPr="00D64A23">
        <w:rPr>
          <w:rFonts w:ascii="Times New Roman" w:hAnsi="Times New Roman" w:cs="Times New Roman"/>
        </w:rPr>
        <w:t xml:space="preserve">The State Council of </w:t>
      </w:r>
      <w:r w:rsidR="0021587E" w:rsidRPr="00D64A23">
        <w:rPr>
          <w:rFonts w:ascii="Times New Roman" w:hAnsi="Times New Roman" w:cs="Times New Roman"/>
        </w:rPr>
        <w:t>the</w:t>
      </w:r>
      <w:r w:rsidR="00AC76D3" w:rsidRPr="00D64A23">
        <w:rPr>
          <w:rFonts w:ascii="Times New Roman" w:hAnsi="Times New Roman" w:cs="Times New Roman"/>
        </w:rPr>
        <w:t xml:space="preserve"> PRC. </w:t>
      </w:r>
      <w:r w:rsidR="00AC76D3" w:rsidRPr="00D64A23">
        <w:rPr>
          <w:rFonts w:ascii="Times New Roman" w:hAnsi="Times New Roman" w:cs="Times New Roman"/>
          <w:lang w:val="ru-RU"/>
        </w:rPr>
        <w:t xml:space="preserve">[Электронный ресурс]. – Режим доступа: </w:t>
      </w:r>
      <w:hyperlink r:id="rId5" w:history="1">
        <w:r w:rsidR="00AC76D3" w:rsidRPr="00D64A23">
          <w:rPr>
            <w:rStyle w:val="Hyperlink"/>
            <w:rFonts w:ascii="Times New Roman" w:hAnsi="Times New Roman" w:cs="Times New Roman"/>
          </w:rPr>
          <w:t>http</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english</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www</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gov</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cn</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policies</w:t>
        </w:r>
        <w:r w:rsidR="00AC76D3" w:rsidRPr="00D64A23">
          <w:rPr>
            <w:rStyle w:val="Hyperlink"/>
            <w:rFonts w:ascii="Times New Roman" w:hAnsi="Times New Roman" w:cs="Times New Roman"/>
            <w:lang w:val="ru-RU"/>
          </w:rPr>
          <w:t>/</w:t>
        </w:r>
        <w:r w:rsidR="00AC76D3" w:rsidRPr="00D64A23">
          <w:rPr>
            <w:rStyle w:val="Hyperlink"/>
            <w:rFonts w:ascii="Times New Roman" w:hAnsi="Times New Roman" w:cs="Times New Roman"/>
          </w:rPr>
          <w:t>latest</w:t>
        </w:r>
        <w:r w:rsidR="00AC76D3" w:rsidRPr="00D64A23">
          <w:rPr>
            <w:rStyle w:val="Hyperlink"/>
            <w:rFonts w:ascii="Times New Roman" w:hAnsi="Times New Roman" w:cs="Times New Roman"/>
            <w:lang w:val="ru-RU"/>
          </w:rPr>
          <w:t>_</w:t>
        </w:r>
        <w:r w:rsidR="00AC76D3" w:rsidRPr="00D64A23">
          <w:rPr>
            <w:rStyle w:val="Hyperlink"/>
            <w:rFonts w:ascii="Times New Roman" w:hAnsi="Times New Roman" w:cs="Times New Roman"/>
          </w:rPr>
          <w:t>releases</w:t>
        </w:r>
        <w:r w:rsidR="00AC76D3" w:rsidRPr="00D64A23">
          <w:rPr>
            <w:rStyle w:val="Hyperlink"/>
            <w:rFonts w:ascii="Times New Roman" w:hAnsi="Times New Roman" w:cs="Times New Roman"/>
            <w:lang w:val="ru-RU"/>
          </w:rPr>
          <w:t>/2015/04/12/</w:t>
        </w:r>
        <w:r w:rsidR="00AC76D3" w:rsidRPr="00D64A23">
          <w:rPr>
            <w:rStyle w:val="Hyperlink"/>
            <w:rFonts w:ascii="Times New Roman" w:hAnsi="Times New Roman" w:cs="Times New Roman"/>
          </w:rPr>
          <w:t>content</w:t>
        </w:r>
        <w:r w:rsidR="00AC76D3" w:rsidRPr="00D64A23">
          <w:rPr>
            <w:rStyle w:val="Hyperlink"/>
            <w:rFonts w:ascii="Times New Roman" w:hAnsi="Times New Roman" w:cs="Times New Roman"/>
            <w:lang w:val="ru-RU"/>
          </w:rPr>
          <w:t>_281475087560462.</w:t>
        </w:r>
        <w:r w:rsidR="00AC76D3" w:rsidRPr="00D64A23">
          <w:rPr>
            <w:rStyle w:val="Hyperlink"/>
            <w:rFonts w:ascii="Times New Roman" w:hAnsi="Times New Roman" w:cs="Times New Roman"/>
          </w:rPr>
          <w:t>htm</w:t>
        </w:r>
      </w:hyperlink>
      <w:r w:rsidRPr="00D64A23">
        <w:rPr>
          <w:rFonts w:ascii="Times New Roman" w:hAnsi="Times New Roman" w:cs="Times New Roman"/>
          <w:lang w:val="ru-RU"/>
        </w:rPr>
        <w:t xml:space="preserve">  </w:t>
      </w:r>
    </w:p>
    <w:bookmarkEnd w:id="42"/>
  </w:footnote>
  <w:footnote w:id="76">
    <w:p w14:paraId="7A959107" w14:textId="4AAC82DE" w:rsidR="003F3248" w:rsidRPr="00D64A23" w:rsidRDefault="003F3248" w:rsidP="003F3248">
      <w:pPr>
        <w:pStyle w:val="FootnoteText"/>
        <w:rPr>
          <w:rFonts w:ascii="Times New Roman" w:hAnsi="Times New Roman" w:cs="Times New Roman"/>
          <w:lang w:val="ru-RU"/>
        </w:rPr>
      </w:pPr>
      <w:r w:rsidRPr="00D64A23">
        <w:rPr>
          <w:rStyle w:val="FootnoteReference"/>
          <w:rFonts w:ascii="Times New Roman" w:hAnsi="Times New Roman" w:cs="Times New Roman"/>
        </w:rPr>
        <w:footnoteRef/>
      </w:r>
      <w:r w:rsidRPr="00D64A23">
        <w:rPr>
          <w:rFonts w:ascii="Times New Roman" w:hAnsi="Times New Roman" w:cs="Times New Roman"/>
          <w:lang w:val="ru-RU"/>
        </w:rPr>
        <w:t xml:space="preserve"> </w:t>
      </w:r>
      <w:r w:rsidR="005761F2" w:rsidRPr="00D64A23">
        <w:rPr>
          <w:rFonts w:ascii="Times New Roman" w:hAnsi="Times New Roman" w:cs="Times New Roman"/>
          <w:lang w:val="ru-RU"/>
        </w:rPr>
        <w:t>Официальный ответ Госсовета КНР об утверждении «Рамочного плана о реализации реформы БРСХК» (Гоуюань гуаньюй туни чжунго нунъе фачжань иньхан гайгэ шиши цзунти фанань дэ пифу) // Сайт Госсовета КН</w:t>
      </w:r>
      <w:r w:rsidR="007B1E7E" w:rsidRPr="00D64A23">
        <w:rPr>
          <w:rFonts w:ascii="Times New Roman" w:hAnsi="Times New Roman" w:cs="Times New Roman"/>
          <w:lang w:val="ru-RU"/>
        </w:rPr>
        <w:t>Р</w:t>
      </w:r>
      <w:r w:rsidR="005761F2" w:rsidRPr="00D64A23">
        <w:rPr>
          <w:rFonts w:ascii="Times New Roman" w:hAnsi="Times New Roman" w:cs="Times New Roman"/>
          <w:lang w:val="ru-RU"/>
        </w:rPr>
        <w:t xml:space="preserve">. [Электронный ресурс]. – Режим доступа: </w:t>
      </w:r>
      <w:r w:rsidRPr="00D64A23">
        <w:rPr>
          <w:rFonts w:ascii="Times New Roman" w:hAnsi="Times New Roman" w:cs="Times New Roman"/>
        </w:rPr>
        <w:t>http</w:t>
      </w:r>
      <w:r w:rsidRPr="00D64A23">
        <w:rPr>
          <w:rFonts w:ascii="Times New Roman" w:hAnsi="Times New Roman" w:cs="Times New Roman"/>
          <w:lang w:val="ru-RU"/>
        </w:rPr>
        <w:t>://</w:t>
      </w:r>
      <w:r w:rsidRPr="00D64A23">
        <w:rPr>
          <w:rFonts w:ascii="Times New Roman" w:hAnsi="Times New Roman" w:cs="Times New Roman"/>
        </w:rPr>
        <w:t>www</w:t>
      </w:r>
      <w:r w:rsidRPr="00D64A23">
        <w:rPr>
          <w:rFonts w:ascii="Times New Roman" w:hAnsi="Times New Roman" w:cs="Times New Roman"/>
          <w:lang w:val="ru-RU"/>
        </w:rPr>
        <w:t>.</w:t>
      </w:r>
      <w:r w:rsidRPr="00D64A23">
        <w:rPr>
          <w:rFonts w:ascii="Times New Roman" w:hAnsi="Times New Roman" w:cs="Times New Roman"/>
        </w:rPr>
        <w:t>gov</w:t>
      </w:r>
      <w:r w:rsidRPr="00D64A23">
        <w:rPr>
          <w:rFonts w:ascii="Times New Roman" w:hAnsi="Times New Roman" w:cs="Times New Roman"/>
          <w:lang w:val="ru-RU"/>
        </w:rPr>
        <w:t>.</w:t>
      </w:r>
      <w:r w:rsidRPr="00D64A23">
        <w:rPr>
          <w:rFonts w:ascii="Times New Roman" w:hAnsi="Times New Roman" w:cs="Times New Roman"/>
        </w:rPr>
        <w:t>cn</w:t>
      </w:r>
      <w:r w:rsidRPr="00D64A23">
        <w:rPr>
          <w:rFonts w:ascii="Times New Roman" w:hAnsi="Times New Roman" w:cs="Times New Roman"/>
          <w:lang w:val="ru-RU"/>
        </w:rPr>
        <w:t>/</w:t>
      </w:r>
      <w:r w:rsidRPr="00D64A23">
        <w:rPr>
          <w:rFonts w:ascii="Times New Roman" w:hAnsi="Times New Roman" w:cs="Times New Roman"/>
        </w:rPr>
        <w:t>zhengce</w:t>
      </w:r>
      <w:r w:rsidRPr="00D64A23">
        <w:rPr>
          <w:rFonts w:ascii="Times New Roman" w:hAnsi="Times New Roman" w:cs="Times New Roman"/>
          <w:lang w:val="ru-RU"/>
        </w:rPr>
        <w:t>/</w:t>
      </w:r>
      <w:r w:rsidRPr="00D64A23">
        <w:rPr>
          <w:rFonts w:ascii="Times New Roman" w:hAnsi="Times New Roman" w:cs="Times New Roman"/>
        </w:rPr>
        <w:t>content</w:t>
      </w:r>
      <w:r w:rsidRPr="00D64A23">
        <w:rPr>
          <w:rFonts w:ascii="Times New Roman" w:hAnsi="Times New Roman" w:cs="Times New Roman"/>
          <w:lang w:val="ru-RU"/>
        </w:rPr>
        <w:t>/2015-04/12/</w:t>
      </w:r>
      <w:r w:rsidRPr="00D64A23">
        <w:rPr>
          <w:rFonts w:ascii="Times New Roman" w:hAnsi="Times New Roman" w:cs="Times New Roman"/>
        </w:rPr>
        <w:t>content</w:t>
      </w:r>
      <w:r w:rsidRPr="00D64A23">
        <w:rPr>
          <w:rFonts w:ascii="Times New Roman" w:hAnsi="Times New Roman" w:cs="Times New Roman"/>
          <w:lang w:val="ru-RU"/>
        </w:rPr>
        <w:t>_9593.</w:t>
      </w:r>
      <w:r w:rsidRPr="00D64A23">
        <w:rPr>
          <w:rFonts w:ascii="Times New Roman" w:hAnsi="Times New Roman" w:cs="Times New Roman"/>
        </w:rPr>
        <w:t>htm</w:t>
      </w:r>
    </w:p>
  </w:footnote>
  <w:footnote w:id="77">
    <w:p w14:paraId="56E9C00A" w14:textId="0805CD4E" w:rsidR="003F3248" w:rsidRPr="005761F2" w:rsidRDefault="003F3248" w:rsidP="003F3248">
      <w:pPr>
        <w:pStyle w:val="FootnoteText"/>
        <w:rPr>
          <w:lang w:val="ru-RU"/>
        </w:rPr>
      </w:pPr>
      <w:r w:rsidRPr="00D64A23">
        <w:rPr>
          <w:rStyle w:val="FootnoteReference"/>
          <w:rFonts w:ascii="Times New Roman" w:hAnsi="Times New Roman" w:cs="Times New Roman"/>
        </w:rPr>
        <w:footnoteRef/>
      </w:r>
      <w:r w:rsidRPr="00D64A23">
        <w:rPr>
          <w:rFonts w:ascii="Times New Roman" w:hAnsi="Times New Roman" w:cs="Times New Roman"/>
          <w:lang w:val="ru-RU"/>
        </w:rPr>
        <w:t xml:space="preserve"> </w:t>
      </w:r>
      <w:bookmarkStart w:id="43" w:name="_Hlk104304548"/>
      <w:r w:rsidR="005761F2" w:rsidRPr="00D64A23">
        <w:rPr>
          <w:rFonts w:ascii="Times New Roman" w:hAnsi="Times New Roman" w:cs="Times New Roman"/>
          <w:lang w:val="ru-RU"/>
        </w:rPr>
        <w:t xml:space="preserve">Обнародованы результаты трех политических </w:t>
      </w:r>
      <w:r w:rsidR="007B1E7E" w:rsidRPr="00D64A23">
        <w:rPr>
          <w:rFonts w:ascii="Times New Roman" w:hAnsi="Times New Roman" w:cs="Times New Roman"/>
          <w:lang w:val="ru-RU"/>
        </w:rPr>
        <w:t>банков</w:t>
      </w:r>
      <w:r w:rsidR="005761F2" w:rsidRPr="00D64A23">
        <w:rPr>
          <w:rFonts w:ascii="Times New Roman" w:hAnsi="Times New Roman" w:cs="Times New Roman"/>
          <w:lang w:val="ru-RU"/>
        </w:rPr>
        <w:t xml:space="preserve">: в прошлом году объем новых кредитов </w:t>
      </w:r>
      <w:r w:rsidR="00AC76D3" w:rsidRPr="00D64A23">
        <w:rPr>
          <w:rFonts w:ascii="Times New Roman" w:hAnsi="Times New Roman" w:cs="Times New Roman"/>
          <w:lang w:val="ru-RU"/>
        </w:rPr>
        <w:t>превысил 2</w:t>
      </w:r>
      <w:r w:rsidR="005761F2" w:rsidRPr="00D64A23">
        <w:rPr>
          <w:rFonts w:ascii="Times New Roman" w:hAnsi="Times New Roman" w:cs="Times New Roman"/>
          <w:lang w:val="ru-RU"/>
        </w:rPr>
        <w:t>,1 трлн юаней</w:t>
      </w:r>
      <w:r w:rsidRPr="00D64A23">
        <w:rPr>
          <w:rFonts w:ascii="Times New Roman" w:hAnsi="Times New Roman" w:cs="Times New Roman"/>
          <w:lang w:val="ru-RU"/>
        </w:rPr>
        <w:t xml:space="preserve"> </w:t>
      </w:r>
      <w:r w:rsidR="005761F2" w:rsidRPr="00D64A23">
        <w:rPr>
          <w:rFonts w:ascii="Times New Roman" w:hAnsi="Times New Roman" w:cs="Times New Roman"/>
          <w:lang w:val="ru-RU"/>
        </w:rPr>
        <w:t>(</w:t>
      </w:r>
      <w:r w:rsidRPr="00D64A23">
        <w:rPr>
          <w:rFonts w:ascii="Times New Roman" w:hAnsi="Times New Roman" w:cs="Times New Roman"/>
          <w:lang w:val="ru-RU"/>
        </w:rPr>
        <w:t>Саньда чжэнцысин иньхан тоучу чэнцзидань: цюйнань синьцзэн дайкуань чао 2,1 ваньи</w:t>
      </w:r>
      <w:r w:rsidR="005761F2" w:rsidRPr="00D64A23">
        <w:rPr>
          <w:rFonts w:ascii="Times New Roman" w:hAnsi="Times New Roman" w:cs="Times New Roman"/>
          <w:lang w:val="ru-RU"/>
        </w:rPr>
        <w:t xml:space="preserve">) </w:t>
      </w:r>
      <w:r w:rsidRPr="00D64A23">
        <w:rPr>
          <w:rFonts w:ascii="Times New Roman" w:hAnsi="Times New Roman" w:cs="Times New Roman"/>
          <w:lang w:val="ru-RU"/>
        </w:rPr>
        <w:t>// Синьлан цайцзин.</w:t>
      </w:r>
      <w:r w:rsidR="005761F2" w:rsidRPr="00D64A23">
        <w:rPr>
          <w:rFonts w:ascii="Times New Roman" w:hAnsi="Times New Roman" w:cs="Times New Roman"/>
          <w:lang w:val="ru-RU"/>
        </w:rPr>
        <w:t xml:space="preserve"> [Электронный ресурс]. – Режим доступа: </w:t>
      </w:r>
      <w:r w:rsidRPr="00D64A23">
        <w:rPr>
          <w:rFonts w:ascii="Times New Roman" w:hAnsi="Times New Roman" w:cs="Times New Roman"/>
        </w:rPr>
        <w:t>https</w:t>
      </w:r>
      <w:r w:rsidRPr="00D64A23">
        <w:rPr>
          <w:rFonts w:ascii="Times New Roman" w:hAnsi="Times New Roman" w:cs="Times New Roman"/>
          <w:lang w:val="ru-RU"/>
        </w:rPr>
        <w:t>://</w:t>
      </w:r>
      <w:r w:rsidRPr="00D64A23">
        <w:rPr>
          <w:rFonts w:ascii="Times New Roman" w:hAnsi="Times New Roman" w:cs="Times New Roman"/>
        </w:rPr>
        <w:t>finance</w:t>
      </w:r>
      <w:r w:rsidRPr="00D64A23">
        <w:rPr>
          <w:rFonts w:ascii="Times New Roman" w:hAnsi="Times New Roman" w:cs="Times New Roman"/>
          <w:lang w:val="ru-RU"/>
        </w:rPr>
        <w:t>.</w:t>
      </w:r>
      <w:r w:rsidRPr="00D64A23">
        <w:rPr>
          <w:rFonts w:ascii="Times New Roman" w:hAnsi="Times New Roman" w:cs="Times New Roman"/>
        </w:rPr>
        <w:t>sina</w:t>
      </w:r>
      <w:r w:rsidRPr="00D64A23">
        <w:rPr>
          <w:rFonts w:ascii="Times New Roman" w:hAnsi="Times New Roman" w:cs="Times New Roman"/>
          <w:lang w:val="ru-RU"/>
        </w:rPr>
        <w:t>.</w:t>
      </w:r>
      <w:r w:rsidRPr="00D64A23">
        <w:rPr>
          <w:rFonts w:ascii="Times New Roman" w:hAnsi="Times New Roman" w:cs="Times New Roman"/>
        </w:rPr>
        <w:t>com</w:t>
      </w:r>
      <w:r w:rsidRPr="00D64A23">
        <w:rPr>
          <w:rFonts w:ascii="Times New Roman" w:hAnsi="Times New Roman" w:cs="Times New Roman"/>
          <w:lang w:val="ru-RU"/>
        </w:rPr>
        <w:t>.</w:t>
      </w:r>
      <w:r w:rsidRPr="00D64A23">
        <w:rPr>
          <w:rFonts w:ascii="Times New Roman" w:hAnsi="Times New Roman" w:cs="Times New Roman"/>
        </w:rPr>
        <w:t>cn</w:t>
      </w:r>
      <w:r w:rsidRPr="00D64A23">
        <w:rPr>
          <w:rFonts w:ascii="Times New Roman" w:hAnsi="Times New Roman" w:cs="Times New Roman"/>
          <w:lang w:val="ru-RU"/>
        </w:rPr>
        <w:t>/</w:t>
      </w:r>
      <w:r w:rsidRPr="00D64A23">
        <w:rPr>
          <w:rFonts w:ascii="Times New Roman" w:hAnsi="Times New Roman" w:cs="Times New Roman"/>
        </w:rPr>
        <w:t>money</w:t>
      </w:r>
      <w:r w:rsidRPr="00D64A23">
        <w:rPr>
          <w:rFonts w:ascii="Times New Roman" w:hAnsi="Times New Roman" w:cs="Times New Roman"/>
          <w:lang w:val="ru-RU"/>
        </w:rPr>
        <w:t>/</w:t>
      </w:r>
      <w:r w:rsidRPr="00D64A23">
        <w:rPr>
          <w:rFonts w:ascii="Times New Roman" w:hAnsi="Times New Roman" w:cs="Times New Roman"/>
        </w:rPr>
        <w:t>bank</w:t>
      </w:r>
      <w:r w:rsidRPr="00D64A23">
        <w:rPr>
          <w:rFonts w:ascii="Times New Roman" w:hAnsi="Times New Roman" w:cs="Times New Roman"/>
          <w:lang w:val="ru-RU"/>
        </w:rPr>
        <w:t>/</w:t>
      </w:r>
      <w:r w:rsidRPr="00D64A23">
        <w:rPr>
          <w:rFonts w:ascii="Times New Roman" w:hAnsi="Times New Roman" w:cs="Times New Roman"/>
        </w:rPr>
        <w:t>bank</w:t>
      </w:r>
      <w:r w:rsidRPr="00D64A23">
        <w:rPr>
          <w:rFonts w:ascii="Times New Roman" w:hAnsi="Times New Roman" w:cs="Times New Roman"/>
          <w:lang w:val="ru-RU"/>
        </w:rPr>
        <w:t>_</w:t>
      </w:r>
      <w:r w:rsidRPr="00D64A23">
        <w:rPr>
          <w:rFonts w:ascii="Times New Roman" w:hAnsi="Times New Roman" w:cs="Times New Roman"/>
        </w:rPr>
        <w:t>hydt</w:t>
      </w:r>
      <w:r w:rsidRPr="00D64A23">
        <w:rPr>
          <w:rFonts w:ascii="Times New Roman" w:hAnsi="Times New Roman" w:cs="Times New Roman"/>
          <w:lang w:val="ru-RU"/>
        </w:rPr>
        <w:t>/2021-02-02/</w:t>
      </w:r>
      <w:r w:rsidRPr="00D64A23">
        <w:rPr>
          <w:rFonts w:ascii="Times New Roman" w:hAnsi="Times New Roman" w:cs="Times New Roman"/>
        </w:rPr>
        <w:t>doc</w:t>
      </w:r>
      <w:r w:rsidRPr="00D64A23">
        <w:rPr>
          <w:rFonts w:ascii="Times New Roman" w:hAnsi="Times New Roman" w:cs="Times New Roman"/>
          <w:lang w:val="ru-RU"/>
        </w:rPr>
        <w:t>-</w:t>
      </w:r>
      <w:r w:rsidRPr="00D64A23">
        <w:rPr>
          <w:rFonts w:ascii="Times New Roman" w:hAnsi="Times New Roman" w:cs="Times New Roman"/>
        </w:rPr>
        <w:t>ikftssap</w:t>
      </w:r>
      <w:r w:rsidRPr="00D64A23">
        <w:rPr>
          <w:rFonts w:ascii="Times New Roman" w:hAnsi="Times New Roman" w:cs="Times New Roman"/>
          <w:lang w:val="ru-RU"/>
        </w:rPr>
        <w:t>2310820.</w:t>
      </w:r>
      <w:r w:rsidRPr="00D64A23">
        <w:rPr>
          <w:rFonts w:ascii="Times New Roman" w:hAnsi="Times New Roman" w:cs="Times New Roman"/>
        </w:rPr>
        <w:t>shtml</w:t>
      </w:r>
    </w:p>
    <w:bookmarkEnd w:id="43"/>
  </w:footnote>
  <w:footnote w:id="78">
    <w:p w14:paraId="5BE9C47A" w14:textId="4FDC820A" w:rsidR="00145429" w:rsidRPr="00145429" w:rsidRDefault="00145429">
      <w:pPr>
        <w:pStyle w:val="FootnoteText"/>
        <w:rPr>
          <w:lang w:val="ru-RU"/>
        </w:rPr>
      </w:pPr>
      <w:r>
        <w:rPr>
          <w:rStyle w:val="FootnoteReference"/>
        </w:rPr>
        <w:footnoteRef/>
      </w:r>
      <w:r w:rsidRPr="00145429">
        <w:rPr>
          <w:lang w:val="ru-RU"/>
        </w:rPr>
        <w:t xml:space="preserve"> </w:t>
      </w:r>
      <w:r w:rsidRPr="00145429">
        <w:rPr>
          <w:rFonts w:ascii="Times New Roman" w:hAnsi="Times New Roman" w:cs="Times New Roman"/>
          <w:lang w:val="ru-RU"/>
        </w:rPr>
        <w:t xml:space="preserve">Закон </w:t>
      </w:r>
      <w:r w:rsidR="00FB4222">
        <w:rPr>
          <w:rFonts w:ascii="Times New Roman" w:hAnsi="Times New Roman" w:cs="Times New Roman"/>
          <w:lang w:val="ru-RU"/>
        </w:rPr>
        <w:t xml:space="preserve">Китайской Народной Республики </w:t>
      </w:r>
      <w:r w:rsidRPr="00145429">
        <w:rPr>
          <w:rFonts w:ascii="Times New Roman" w:hAnsi="Times New Roman" w:cs="Times New Roman"/>
          <w:lang w:val="ru-RU"/>
        </w:rPr>
        <w:t>о Народном банке Китая. 1995 г. [Электронный ресурс]. – Режим доступа: https://law.pkulaw.com/chinalaw/6c76ac3422384965bdfb.html</w:t>
      </w:r>
    </w:p>
  </w:footnote>
  <w:footnote w:id="79">
    <w:p w14:paraId="744844E3" w14:textId="2DDA7279" w:rsidR="008C497E" w:rsidRPr="008C497E" w:rsidRDefault="008C497E">
      <w:pPr>
        <w:pStyle w:val="FootnoteText"/>
        <w:rPr>
          <w:lang w:val="ru-RU"/>
        </w:rPr>
      </w:pPr>
      <w:r>
        <w:rPr>
          <w:rStyle w:val="FootnoteReference"/>
        </w:rPr>
        <w:footnoteRef/>
      </w:r>
      <w:r w:rsidRPr="008C497E">
        <w:rPr>
          <w:lang w:val="ru-RU"/>
        </w:rPr>
        <w:t xml:space="preserve"> </w:t>
      </w:r>
      <w:r w:rsidRPr="008C497E">
        <w:rPr>
          <w:rFonts w:ascii="Times New Roman" w:hAnsi="Times New Roman" w:cs="Times New Roman"/>
          <w:lang w:val="ru-RU"/>
        </w:rPr>
        <w:t xml:space="preserve">Закон </w:t>
      </w:r>
      <w:r w:rsidR="00FB4222">
        <w:rPr>
          <w:rFonts w:ascii="Times New Roman" w:hAnsi="Times New Roman" w:cs="Times New Roman"/>
          <w:lang w:val="ru-RU"/>
        </w:rPr>
        <w:t xml:space="preserve">Китайской Народной Республики </w:t>
      </w:r>
      <w:r w:rsidRPr="008C497E">
        <w:rPr>
          <w:rFonts w:ascii="Times New Roman" w:hAnsi="Times New Roman" w:cs="Times New Roman"/>
          <w:lang w:val="ru-RU"/>
        </w:rPr>
        <w:t xml:space="preserve">о Народном банке Китая. 2003 г. [Электронный ресурс]. – Режим доступа: </w:t>
      </w:r>
      <w:r w:rsidRPr="008C497E">
        <w:rPr>
          <w:rFonts w:ascii="Times New Roman" w:hAnsi="Times New Roman" w:cs="Times New Roman"/>
        </w:rPr>
        <w:t>https</w:t>
      </w:r>
      <w:r w:rsidRPr="008C497E">
        <w:rPr>
          <w:rFonts w:ascii="Times New Roman" w:hAnsi="Times New Roman" w:cs="Times New Roman"/>
          <w:lang w:val="ru-RU"/>
        </w:rPr>
        <w:t>://</w:t>
      </w:r>
      <w:r w:rsidRPr="008C497E">
        <w:rPr>
          <w:rFonts w:ascii="Times New Roman" w:hAnsi="Times New Roman" w:cs="Times New Roman"/>
        </w:rPr>
        <w:t>law</w:t>
      </w:r>
      <w:r w:rsidRPr="008C497E">
        <w:rPr>
          <w:rFonts w:ascii="Times New Roman" w:hAnsi="Times New Roman" w:cs="Times New Roman"/>
          <w:lang w:val="ru-RU"/>
        </w:rPr>
        <w:t>.</w:t>
      </w:r>
      <w:r w:rsidRPr="008C497E">
        <w:rPr>
          <w:rFonts w:ascii="Times New Roman" w:hAnsi="Times New Roman" w:cs="Times New Roman"/>
        </w:rPr>
        <w:t>pkulaw</w:t>
      </w:r>
      <w:r w:rsidRPr="008C497E">
        <w:rPr>
          <w:rFonts w:ascii="Times New Roman" w:hAnsi="Times New Roman" w:cs="Times New Roman"/>
          <w:lang w:val="ru-RU"/>
        </w:rPr>
        <w:t>.</w:t>
      </w:r>
      <w:r w:rsidRPr="008C497E">
        <w:rPr>
          <w:rFonts w:ascii="Times New Roman" w:hAnsi="Times New Roman" w:cs="Times New Roman"/>
        </w:rPr>
        <w:t>com</w:t>
      </w:r>
      <w:r w:rsidRPr="008C497E">
        <w:rPr>
          <w:rFonts w:ascii="Times New Roman" w:hAnsi="Times New Roman" w:cs="Times New Roman"/>
          <w:lang w:val="ru-RU"/>
        </w:rPr>
        <w:t>/</w:t>
      </w:r>
      <w:r w:rsidRPr="008C497E">
        <w:rPr>
          <w:rFonts w:ascii="Times New Roman" w:hAnsi="Times New Roman" w:cs="Times New Roman"/>
        </w:rPr>
        <w:t>chinalaw</w:t>
      </w:r>
      <w:r w:rsidRPr="008C497E">
        <w:rPr>
          <w:rFonts w:ascii="Times New Roman" w:hAnsi="Times New Roman" w:cs="Times New Roman"/>
          <w:lang w:val="ru-RU"/>
        </w:rPr>
        <w:t>/6</w:t>
      </w:r>
      <w:r w:rsidRPr="008C497E">
        <w:rPr>
          <w:rFonts w:ascii="Times New Roman" w:hAnsi="Times New Roman" w:cs="Times New Roman"/>
        </w:rPr>
        <w:t>ef</w:t>
      </w:r>
      <w:r w:rsidRPr="008C497E">
        <w:rPr>
          <w:rFonts w:ascii="Times New Roman" w:hAnsi="Times New Roman" w:cs="Times New Roman"/>
          <w:lang w:val="ru-RU"/>
        </w:rPr>
        <w:t>17</w:t>
      </w:r>
      <w:r w:rsidRPr="008C497E">
        <w:rPr>
          <w:rFonts w:ascii="Times New Roman" w:hAnsi="Times New Roman" w:cs="Times New Roman"/>
        </w:rPr>
        <w:t>e</w:t>
      </w:r>
      <w:r w:rsidRPr="008C497E">
        <w:rPr>
          <w:rFonts w:ascii="Times New Roman" w:hAnsi="Times New Roman" w:cs="Times New Roman"/>
          <w:lang w:val="ru-RU"/>
        </w:rPr>
        <w:t>7</w:t>
      </w:r>
      <w:r w:rsidRPr="008C497E">
        <w:rPr>
          <w:rFonts w:ascii="Times New Roman" w:hAnsi="Times New Roman" w:cs="Times New Roman"/>
        </w:rPr>
        <w:t>f</w:t>
      </w:r>
      <w:r w:rsidRPr="008C497E">
        <w:rPr>
          <w:rFonts w:ascii="Times New Roman" w:hAnsi="Times New Roman" w:cs="Times New Roman"/>
          <w:lang w:val="ru-RU"/>
        </w:rPr>
        <w:t>489</w:t>
      </w:r>
      <w:r w:rsidRPr="008C497E">
        <w:rPr>
          <w:rFonts w:ascii="Times New Roman" w:hAnsi="Times New Roman" w:cs="Times New Roman"/>
        </w:rPr>
        <w:t>f</w:t>
      </w:r>
      <w:r w:rsidRPr="008C497E">
        <w:rPr>
          <w:rFonts w:ascii="Times New Roman" w:hAnsi="Times New Roman" w:cs="Times New Roman"/>
          <w:lang w:val="ru-RU"/>
        </w:rPr>
        <w:t>19</w:t>
      </w:r>
      <w:r w:rsidRPr="008C497E">
        <w:rPr>
          <w:rFonts w:ascii="Times New Roman" w:hAnsi="Times New Roman" w:cs="Times New Roman"/>
        </w:rPr>
        <w:t>abbdfb</w:t>
      </w:r>
      <w:r w:rsidRPr="008C497E">
        <w:rPr>
          <w:rFonts w:ascii="Times New Roman" w:hAnsi="Times New Roman" w:cs="Times New Roman"/>
          <w:lang w:val="ru-RU"/>
        </w:rPr>
        <w:t>.</w:t>
      </w:r>
      <w:r w:rsidRPr="008C497E">
        <w:rPr>
          <w:rFonts w:ascii="Times New Roman" w:hAnsi="Times New Roman" w:cs="Times New Roman"/>
        </w:rPr>
        <w:t>html</w:t>
      </w:r>
    </w:p>
  </w:footnote>
  <w:footnote w:id="80">
    <w:p w14:paraId="41119269" w14:textId="38947075" w:rsidR="00253450" w:rsidRPr="00253450" w:rsidRDefault="00253450">
      <w:pPr>
        <w:pStyle w:val="FootnoteText"/>
        <w:rPr>
          <w:lang w:val="ru-RU"/>
        </w:rPr>
      </w:pPr>
      <w:r>
        <w:rPr>
          <w:rStyle w:val="FootnoteReference"/>
        </w:rPr>
        <w:footnoteRef/>
      </w:r>
      <w:r w:rsidRPr="00253450">
        <w:rPr>
          <w:lang w:val="ru-RU"/>
        </w:rPr>
        <w:t xml:space="preserve"> </w:t>
      </w:r>
      <w:r w:rsidRPr="00253450">
        <w:rPr>
          <w:rFonts w:ascii="Times New Roman" w:hAnsi="Times New Roman" w:cs="Times New Roman"/>
          <w:lang w:val="ru-RU"/>
        </w:rPr>
        <w:t>Законе о банковском надзоре и управлении</w:t>
      </w:r>
      <w:r w:rsidR="004F2597" w:rsidRPr="00145429">
        <w:rPr>
          <w:rFonts w:ascii="Times New Roman" w:hAnsi="Times New Roman" w:cs="Times New Roman"/>
          <w:lang w:val="ru-RU"/>
        </w:rPr>
        <w:t>. [Электронный ресурс]. – Режим доступа:</w:t>
      </w:r>
      <w:r w:rsidR="004F2597">
        <w:rPr>
          <w:rFonts w:ascii="Times New Roman" w:hAnsi="Times New Roman" w:cs="Times New Roman"/>
          <w:lang w:val="ru-RU"/>
        </w:rPr>
        <w:t xml:space="preserve"> </w:t>
      </w:r>
      <w:r w:rsidR="004F2597" w:rsidRPr="004F2597">
        <w:rPr>
          <w:rFonts w:ascii="Times New Roman" w:hAnsi="Times New Roman" w:cs="Times New Roman"/>
          <w:lang w:val="ru-RU"/>
        </w:rPr>
        <w:t>http://www.gov.cn/jrzg/2006-10/31/content_429279.htm</w:t>
      </w:r>
    </w:p>
  </w:footnote>
  <w:footnote w:id="81">
    <w:p w14:paraId="60791B45" w14:textId="6E78F6AF" w:rsidR="003F3248" w:rsidRPr="0021587E" w:rsidRDefault="003F3248" w:rsidP="00CE0D60">
      <w:pPr>
        <w:pStyle w:val="FootnoteText"/>
        <w:rPr>
          <w:rFonts w:ascii="Times New Roman" w:hAnsi="Times New Roman" w:cs="Times New Roman"/>
        </w:rPr>
      </w:pPr>
      <w:r w:rsidRPr="00CE0D60">
        <w:rPr>
          <w:rStyle w:val="FootnoteReference"/>
          <w:rFonts w:ascii="Times New Roman" w:hAnsi="Times New Roman" w:cs="Times New Roman"/>
        </w:rPr>
        <w:footnoteRef/>
      </w:r>
      <w:r w:rsidRPr="0021587E">
        <w:rPr>
          <w:rFonts w:ascii="Times New Roman" w:hAnsi="Times New Roman" w:cs="Times New Roman"/>
        </w:rPr>
        <w:t xml:space="preserve"> </w:t>
      </w:r>
      <w:bookmarkStart w:id="45" w:name="_Hlk104304792"/>
      <w:r w:rsidR="0021587E">
        <w:rPr>
          <w:rFonts w:ascii="Times New Roman" w:hAnsi="Times New Roman" w:cs="Times New Roman"/>
        </w:rPr>
        <w:t>Park</w:t>
      </w:r>
      <w:r w:rsidR="0021587E" w:rsidRPr="0021587E">
        <w:rPr>
          <w:rFonts w:ascii="Times New Roman" w:hAnsi="Times New Roman" w:cs="Times New Roman"/>
        </w:rPr>
        <w:t xml:space="preserve">, </w:t>
      </w:r>
      <w:r w:rsidR="0021587E">
        <w:rPr>
          <w:rFonts w:ascii="Times New Roman" w:hAnsi="Times New Roman" w:cs="Times New Roman"/>
        </w:rPr>
        <w:t>A</w:t>
      </w:r>
      <w:r w:rsidR="0021587E" w:rsidRPr="0021587E">
        <w:rPr>
          <w:rFonts w:ascii="Times New Roman" w:hAnsi="Times New Roman" w:cs="Times New Roman"/>
        </w:rPr>
        <w:t xml:space="preserve">. </w:t>
      </w:r>
      <w:r w:rsidR="0021587E">
        <w:rPr>
          <w:rFonts w:ascii="Times New Roman" w:hAnsi="Times New Roman" w:cs="Times New Roman"/>
        </w:rPr>
        <w:t xml:space="preserve">China`s Economic Transformation Part 1: Economic Reform and Growth in China // coursera.org. </w:t>
      </w:r>
      <w:r w:rsidR="00AC76D3" w:rsidRPr="0021587E">
        <w:rPr>
          <w:rFonts w:ascii="Times New Roman" w:hAnsi="Times New Roman" w:cs="Times New Roman"/>
        </w:rPr>
        <w:t>[</w:t>
      </w:r>
      <w:r w:rsidR="00AC76D3" w:rsidRPr="00CE0D60">
        <w:rPr>
          <w:rFonts w:ascii="Times New Roman" w:hAnsi="Times New Roman" w:cs="Times New Roman"/>
          <w:lang w:val="ru-RU"/>
        </w:rPr>
        <w:t>Электронный</w:t>
      </w:r>
      <w:r w:rsidR="00AC76D3" w:rsidRPr="0021587E">
        <w:rPr>
          <w:rFonts w:ascii="Times New Roman" w:hAnsi="Times New Roman" w:cs="Times New Roman"/>
        </w:rPr>
        <w:t xml:space="preserve"> </w:t>
      </w:r>
      <w:r w:rsidR="00AC76D3" w:rsidRPr="00CE0D60">
        <w:rPr>
          <w:rFonts w:ascii="Times New Roman" w:hAnsi="Times New Roman" w:cs="Times New Roman"/>
          <w:lang w:val="ru-RU"/>
        </w:rPr>
        <w:t>ресурс</w:t>
      </w:r>
      <w:r w:rsidR="00AC76D3" w:rsidRPr="0021587E">
        <w:rPr>
          <w:rFonts w:ascii="Times New Roman" w:hAnsi="Times New Roman" w:cs="Times New Roman"/>
        </w:rPr>
        <w:t xml:space="preserve">]. – </w:t>
      </w:r>
      <w:r w:rsidR="00AC76D3" w:rsidRPr="00CE0D60">
        <w:rPr>
          <w:rFonts w:ascii="Times New Roman" w:hAnsi="Times New Roman" w:cs="Times New Roman"/>
          <w:lang w:val="ru-RU"/>
        </w:rPr>
        <w:t>Режим</w:t>
      </w:r>
      <w:r w:rsidR="00AC76D3" w:rsidRPr="0021587E">
        <w:rPr>
          <w:rFonts w:ascii="Times New Roman" w:hAnsi="Times New Roman" w:cs="Times New Roman"/>
        </w:rPr>
        <w:t xml:space="preserve"> </w:t>
      </w:r>
      <w:r w:rsidR="00AC76D3" w:rsidRPr="00CE0D60">
        <w:rPr>
          <w:rFonts w:ascii="Times New Roman" w:hAnsi="Times New Roman" w:cs="Times New Roman"/>
          <w:lang w:val="ru-RU"/>
        </w:rPr>
        <w:t>доступа</w:t>
      </w:r>
      <w:r w:rsidR="00AC76D3" w:rsidRPr="0021587E">
        <w:rPr>
          <w:rFonts w:ascii="Times New Roman" w:hAnsi="Times New Roman" w:cs="Times New Roman"/>
        </w:rPr>
        <w:t xml:space="preserve">: </w:t>
      </w:r>
      <w:r w:rsidRPr="00CE0D60">
        <w:rPr>
          <w:rFonts w:ascii="Times New Roman" w:hAnsi="Times New Roman" w:cs="Times New Roman"/>
        </w:rPr>
        <w:t>https</w:t>
      </w:r>
      <w:r w:rsidRPr="0021587E">
        <w:rPr>
          <w:rFonts w:ascii="Times New Roman" w:hAnsi="Times New Roman" w:cs="Times New Roman"/>
        </w:rPr>
        <w:t>://</w:t>
      </w:r>
      <w:r w:rsidRPr="00CE0D60">
        <w:rPr>
          <w:rFonts w:ascii="Times New Roman" w:hAnsi="Times New Roman" w:cs="Times New Roman"/>
        </w:rPr>
        <w:t>www</w:t>
      </w:r>
      <w:r w:rsidRPr="0021587E">
        <w:rPr>
          <w:rFonts w:ascii="Times New Roman" w:hAnsi="Times New Roman" w:cs="Times New Roman"/>
        </w:rPr>
        <w:t>.</w:t>
      </w:r>
      <w:r w:rsidRPr="00CE0D60">
        <w:rPr>
          <w:rFonts w:ascii="Times New Roman" w:hAnsi="Times New Roman" w:cs="Times New Roman"/>
        </w:rPr>
        <w:t>coursera</w:t>
      </w:r>
      <w:r w:rsidRPr="0021587E">
        <w:rPr>
          <w:rFonts w:ascii="Times New Roman" w:hAnsi="Times New Roman" w:cs="Times New Roman"/>
        </w:rPr>
        <w:t>.</w:t>
      </w:r>
      <w:r w:rsidRPr="00CE0D60">
        <w:rPr>
          <w:rFonts w:ascii="Times New Roman" w:hAnsi="Times New Roman" w:cs="Times New Roman"/>
        </w:rPr>
        <w:t>org</w:t>
      </w:r>
      <w:r w:rsidRPr="0021587E">
        <w:rPr>
          <w:rFonts w:ascii="Times New Roman" w:hAnsi="Times New Roman" w:cs="Times New Roman"/>
        </w:rPr>
        <w:t>/</w:t>
      </w:r>
      <w:r w:rsidRPr="00CE0D60">
        <w:rPr>
          <w:rFonts w:ascii="Times New Roman" w:hAnsi="Times New Roman" w:cs="Times New Roman"/>
        </w:rPr>
        <w:t>learn</w:t>
      </w:r>
      <w:r w:rsidRPr="0021587E">
        <w:rPr>
          <w:rFonts w:ascii="Times New Roman" w:hAnsi="Times New Roman" w:cs="Times New Roman"/>
        </w:rPr>
        <w:t>/</w:t>
      </w:r>
      <w:r w:rsidRPr="00CE0D60">
        <w:rPr>
          <w:rFonts w:ascii="Times New Roman" w:hAnsi="Times New Roman" w:cs="Times New Roman"/>
        </w:rPr>
        <w:t>econtransform</w:t>
      </w:r>
      <w:r w:rsidRPr="0021587E">
        <w:rPr>
          <w:rFonts w:ascii="Times New Roman" w:hAnsi="Times New Roman" w:cs="Times New Roman"/>
        </w:rPr>
        <w:t>1?</w:t>
      </w:r>
      <w:r w:rsidRPr="00CE0D60">
        <w:rPr>
          <w:rFonts w:ascii="Times New Roman" w:hAnsi="Times New Roman" w:cs="Times New Roman"/>
        </w:rPr>
        <w:t>action</w:t>
      </w:r>
      <w:r w:rsidRPr="0021587E">
        <w:rPr>
          <w:rFonts w:ascii="Times New Roman" w:hAnsi="Times New Roman" w:cs="Times New Roman"/>
        </w:rPr>
        <w:t>=</w:t>
      </w:r>
      <w:r w:rsidRPr="00CE0D60">
        <w:rPr>
          <w:rFonts w:ascii="Times New Roman" w:hAnsi="Times New Roman" w:cs="Times New Roman"/>
        </w:rPr>
        <w:t>enroll</w:t>
      </w:r>
      <w:r w:rsidRPr="0021587E">
        <w:rPr>
          <w:rFonts w:ascii="Times New Roman" w:hAnsi="Times New Roman" w:cs="Times New Roman"/>
        </w:rPr>
        <w:t>#</w:t>
      </w:r>
      <w:r w:rsidRPr="00CE0D60">
        <w:rPr>
          <w:rFonts w:ascii="Times New Roman" w:hAnsi="Times New Roman" w:cs="Times New Roman"/>
        </w:rPr>
        <w:t>instructors</w:t>
      </w:r>
    </w:p>
    <w:bookmarkEnd w:id="45"/>
  </w:footnote>
  <w:footnote w:id="82">
    <w:p w14:paraId="21180587" w14:textId="5BBFA48B" w:rsidR="003F3248" w:rsidRPr="00CE0D60" w:rsidRDefault="003F3248" w:rsidP="00CE0D60">
      <w:pPr>
        <w:pStyle w:val="Bibliography"/>
        <w:spacing w:after="0" w:line="240" w:lineRule="auto"/>
        <w:rPr>
          <w:rFonts w:ascii="Times New Roman" w:hAnsi="Times New Roman" w:cs="Times New Roman"/>
          <w:sz w:val="20"/>
          <w:szCs w:val="20"/>
          <w:lang w:val="ru-RU"/>
        </w:rPr>
      </w:pPr>
      <w:r w:rsidRPr="00CE0D60">
        <w:rPr>
          <w:rStyle w:val="FootnoteReference"/>
          <w:rFonts w:ascii="Times New Roman" w:hAnsi="Times New Roman" w:cs="Times New Roman"/>
          <w:sz w:val="20"/>
          <w:szCs w:val="20"/>
        </w:rPr>
        <w:footnoteRef/>
      </w:r>
      <w:r w:rsidRPr="00CE0D60">
        <w:rPr>
          <w:rFonts w:ascii="Times New Roman" w:hAnsi="Times New Roman" w:cs="Times New Roman"/>
          <w:sz w:val="20"/>
          <w:szCs w:val="20"/>
          <w:lang w:val="ru-RU"/>
        </w:rPr>
        <w:t xml:space="preserve"> </w:t>
      </w:r>
      <w:r w:rsidR="00CE0D60" w:rsidRPr="0069291A">
        <w:rPr>
          <w:rFonts w:ascii="Times New Roman" w:hAnsi="Times New Roman" w:cs="Times New Roman"/>
          <w:sz w:val="20"/>
          <w:szCs w:val="20"/>
          <w:lang w:val="ru-RU"/>
        </w:rPr>
        <w:t>Юй, Н., Лян, Ц. Ис</w:t>
      </w:r>
      <w:r w:rsidR="00CE0D60" w:rsidRPr="0069291A">
        <w:rPr>
          <w:rFonts w:ascii="Times New Roman" w:hAnsi="Times New Roman" w:cs="Times New Roman"/>
          <w:sz w:val="20"/>
          <w:szCs w:val="20"/>
          <w:lang w:val="ru-RU"/>
        </w:rPr>
        <w:softHyphen/>
        <w:t>сле</w:t>
      </w:r>
      <w:r w:rsidR="00CE0D60" w:rsidRPr="0069291A">
        <w:rPr>
          <w:rFonts w:ascii="Times New Roman" w:hAnsi="Times New Roman" w:cs="Times New Roman"/>
          <w:sz w:val="20"/>
          <w:szCs w:val="20"/>
          <w:lang w:val="ru-RU"/>
        </w:rPr>
        <w:softHyphen/>
        <w:t>до</w:t>
      </w:r>
      <w:r w:rsidR="00CE0D60" w:rsidRPr="0069291A">
        <w:rPr>
          <w:rFonts w:ascii="Times New Roman" w:hAnsi="Times New Roman" w:cs="Times New Roman"/>
          <w:sz w:val="20"/>
          <w:szCs w:val="20"/>
          <w:lang w:val="ru-RU"/>
        </w:rPr>
        <w:softHyphen/>
        <w:t>ва</w:t>
      </w:r>
      <w:r w:rsidR="00CE0D60" w:rsidRPr="0069291A">
        <w:rPr>
          <w:rFonts w:ascii="Times New Roman" w:hAnsi="Times New Roman" w:cs="Times New Roman"/>
          <w:sz w:val="20"/>
          <w:szCs w:val="20"/>
          <w:lang w:val="ru-RU"/>
        </w:rPr>
        <w:softHyphen/>
        <w:t>ние</w:t>
      </w:r>
      <w:r w:rsidR="00CE0D60" w:rsidRPr="00CE0D60">
        <w:rPr>
          <w:rFonts w:ascii="Times New Roman" w:hAnsi="Times New Roman" w:cs="Times New Roman"/>
          <w:sz w:val="20"/>
          <w:szCs w:val="20"/>
          <w:lang w:val="ru-RU"/>
        </w:rPr>
        <w:t xml:space="preserve"> спо</w:t>
      </w:r>
      <w:r w:rsidR="00CE0D60" w:rsidRPr="00CE0D60">
        <w:rPr>
          <w:rFonts w:ascii="Times New Roman" w:hAnsi="Times New Roman" w:cs="Times New Roman"/>
          <w:sz w:val="20"/>
          <w:szCs w:val="20"/>
          <w:lang w:val="ru-RU"/>
        </w:rPr>
        <w:softHyphen/>
        <w:t>соб</w:t>
      </w:r>
      <w:r w:rsidR="00CE0D60" w:rsidRPr="00CE0D60">
        <w:rPr>
          <w:rFonts w:ascii="Times New Roman" w:hAnsi="Times New Roman" w:cs="Times New Roman"/>
          <w:sz w:val="20"/>
          <w:szCs w:val="20"/>
          <w:lang w:val="ru-RU"/>
        </w:rPr>
        <w:softHyphen/>
        <w:t>но</w:t>
      </w:r>
      <w:r w:rsidR="00CE0D60" w:rsidRPr="00CE0D60">
        <w:rPr>
          <w:rFonts w:ascii="Times New Roman" w:hAnsi="Times New Roman" w:cs="Times New Roman"/>
          <w:sz w:val="20"/>
          <w:szCs w:val="20"/>
          <w:lang w:val="ru-RU"/>
        </w:rPr>
        <w:softHyphen/>
        <w:t>сти по</w:t>
      </w:r>
      <w:r w:rsidR="00CE0D60" w:rsidRPr="00CE0D60">
        <w:rPr>
          <w:rFonts w:ascii="Times New Roman" w:hAnsi="Times New Roman" w:cs="Times New Roman"/>
          <w:sz w:val="20"/>
          <w:szCs w:val="20"/>
          <w:lang w:val="ru-RU"/>
        </w:rPr>
        <w:softHyphen/>
        <w:t>ли</w:t>
      </w:r>
      <w:r w:rsidR="00CE0D60" w:rsidRPr="00CE0D60">
        <w:rPr>
          <w:rFonts w:ascii="Times New Roman" w:hAnsi="Times New Roman" w:cs="Times New Roman"/>
          <w:sz w:val="20"/>
          <w:szCs w:val="20"/>
          <w:lang w:val="ru-RU"/>
        </w:rPr>
        <w:softHyphen/>
        <w:t>ти</w:t>
      </w:r>
      <w:r w:rsidR="00CE0D60" w:rsidRPr="00CE0D60">
        <w:rPr>
          <w:rFonts w:ascii="Times New Roman" w:hAnsi="Times New Roman" w:cs="Times New Roman"/>
          <w:sz w:val="20"/>
          <w:szCs w:val="20"/>
          <w:lang w:val="ru-RU"/>
        </w:rPr>
        <w:softHyphen/>
        <w:t>че</w:t>
      </w:r>
      <w:r w:rsidR="00CE0D60" w:rsidRPr="00CE0D60">
        <w:rPr>
          <w:rFonts w:ascii="Times New Roman" w:hAnsi="Times New Roman" w:cs="Times New Roman"/>
          <w:sz w:val="20"/>
          <w:szCs w:val="20"/>
          <w:lang w:val="ru-RU"/>
        </w:rPr>
        <w:softHyphen/>
        <w:t>ских фи</w:t>
      </w:r>
      <w:r w:rsidR="00CE0D60" w:rsidRPr="00CE0D60">
        <w:rPr>
          <w:rFonts w:ascii="Times New Roman" w:hAnsi="Times New Roman" w:cs="Times New Roman"/>
          <w:sz w:val="20"/>
          <w:szCs w:val="20"/>
          <w:lang w:val="ru-RU"/>
        </w:rPr>
        <w:softHyphen/>
        <w:t>нан</w:t>
      </w:r>
      <w:r w:rsidR="00CE0D60" w:rsidRPr="00CE0D60">
        <w:rPr>
          <w:rFonts w:ascii="Times New Roman" w:hAnsi="Times New Roman" w:cs="Times New Roman"/>
          <w:sz w:val="20"/>
          <w:szCs w:val="20"/>
          <w:lang w:val="ru-RU"/>
        </w:rPr>
        <w:softHyphen/>
        <w:t>со</w:t>
      </w:r>
      <w:r w:rsidR="00CE0D60" w:rsidRPr="00CE0D60">
        <w:rPr>
          <w:rFonts w:ascii="Times New Roman" w:hAnsi="Times New Roman" w:cs="Times New Roman"/>
          <w:sz w:val="20"/>
          <w:szCs w:val="20"/>
          <w:lang w:val="ru-RU"/>
        </w:rPr>
        <w:softHyphen/>
        <w:t>вых ин</w:t>
      </w:r>
      <w:r w:rsidR="00CE0D60" w:rsidRPr="00CE0D60">
        <w:rPr>
          <w:rFonts w:ascii="Times New Roman" w:hAnsi="Times New Roman" w:cs="Times New Roman"/>
          <w:sz w:val="20"/>
          <w:szCs w:val="20"/>
          <w:lang w:val="ru-RU"/>
        </w:rPr>
        <w:softHyphen/>
        <w:t>сти</w:t>
      </w:r>
      <w:r w:rsidR="00CE0D60" w:rsidRPr="00CE0D60">
        <w:rPr>
          <w:rFonts w:ascii="Times New Roman" w:hAnsi="Times New Roman" w:cs="Times New Roman"/>
          <w:sz w:val="20"/>
          <w:szCs w:val="20"/>
          <w:lang w:val="ru-RU"/>
        </w:rPr>
        <w:softHyphen/>
        <w:t>ту</w:t>
      </w:r>
      <w:r w:rsidR="00CE0D60" w:rsidRPr="00CE0D60">
        <w:rPr>
          <w:rFonts w:ascii="Times New Roman" w:hAnsi="Times New Roman" w:cs="Times New Roman"/>
          <w:sz w:val="20"/>
          <w:szCs w:val="20"/>
          <w:lang w:val="ru-RU"/>
        </w:rPr>
        <w:softHyphen/>
        <w:t>тов про</w:t>
      </w:r>
      <w:r w:rsidR="00CE0D60" w:rsidRPr="00CE0D60">
        <w:rPr>
          <w:rFonts w:ascii="Times New Roman" w:hAnsi="Times New Roman" w:cs="Times New Roman"/>
          <w:sz w:val="20"/>
          <w:szCs w:val="20"/>
          <w:lang w:val="ru-RU"/>
        </w:rPr>
        <w:softHyphen/>
        <w:t>ти</w:t>
      </w:r>
      <w:r w:rsidR="00CE0D60" w:rsidRPr="00CE0D60">
        <w:rPr>
          <w:rFonts w:ascii="Times New Roman" w:hAnsi="Times New Roman" w:cs="Times New Roman"/>
          <w:sz w:val="20"/>
          <w:szCs w:val="20"/>
          <w:lang w:val="ru-RU"/>
        </w:rPr>
        <w:softHyphen/>
        <w:t>во</w:t>
      </w:r>
      <w:r w:rsidR="00CE0D60" w:rsidRPr="00CE0D60">
        <w:rPr>
          <w:rFonts w:ascii="Times New Roman" w:hAnsi="Times New Roman" w:cs="Times New Roman"/>
          <w:sz w:val="20"/>
          <w:szCs w:val="20"/>
          <w:lang w:val="ru-RU"/>
        </w:rPr>
        <w:softHyphen/>
        <w:t>сто</w:t>
      </w:r>
      <w:r w:rsidR="00CE0D60" w:rsidRPr="00CE0D60">
        <w:rPr>
          <w:rFonts w:ascii="Times New Roman" w:hAnsi="Times New Roman" w:cs="Times New Roman"/>
          <w:sz w:val="20"/>
          <w:szCs w:val="20"/>
          <w:lang w:val="ru-RU"/>
        </w:rPr>
        <w:softHyphen/>
        <w:t>ять дав</w:t>
      </w:r>
      <w:r w:rsidR="00CE0D60" w:rsidRPr="00CE0D60">
        <w:rPr>
          <w:rFonts w:ascii="Times New Roman" w:hAnsi="Times New Roman" w:cs="Times New Roman"/>
          <w:sz w:val="20"/>
          <w:szCs w:val="20"/>
          <w:lang w:val="ru-RU"/>
        </w:rPr>
        <w:softHyphen/>
        <w:t>ле</w:t>
      </w:r>
      <w:r w:rsidR="00CE0D60" w:rsidRPr="00CE0D60">
        <w:rPr>
          <w:rFonts w:ascii="Times New Roman" w:hAnsi="Times New Roman" w:cs="Times New Roman"/>
          <w:sz w:val="20"/>
          <w:szCs w:val="20"/>
          <w:lang w:val="ru-RU"/>
        </w:rPr>
        <w:softHyphen/>
        <w:t>нию во вре</w:t>
      </w:r>
      <w:r w:rsidR="00CE0D60" w:rsidRPr="00CE0D60">
        <w:rPr>
          <w:rFonts w:ascii="Times New Roman" w:hAnsi="Times New Roman" w:cs="Times New Roman"/>
          <w:sz w:val="20"/>
          <w:szCs w:val="20"/>
          <w:lang w:val="ru-RU"/>
        </w:rPr>
        <w:softHyphen/>
        <w:t>мя фи</w:t>
      </w:r>
      <w:r w:rsidR="00CE0D60" w:rsidRPr="00CE0D60">
        <w:rPr>
          <w:rFonts w:ascii="Times New Roman" w:hAnsi="Times New Roman" w:cs="Times New Roman"/>
          <w:sz w:val="20"/>
          <w:szCs w:val="20"/>
          <w:lang w:val="ru-RU"/>
        </w:rPr>
        <w:softHyphen/>
        <w:t>нан</w:t>
      </w:r>
      <w:r w:rsidR="00CE0D60" w:rsidRPr="00CE0D60">
        <w:rPr>
          <w:rFonts w:ascii="Times New Roman" w:hAnsi="Times New Roman" w:cs="Times New Roman"/>
          <w:sz w:val="20"/>
          <w:szCs w:val="20"/>
          <w:lang w:val="ru-RU"/>
        </w:rPr>
        <w:softHyphen/>
        <w:t>со</w:t>
      </w:r>
      <w:r w:rsidR="00CE0D60" w:rsidRPr="00CE0D60">
        <w:rPr>
          <w:rFonts w:ascii="Times New Roman" w:hAnsi="Times New Roman" w:cs="Times New Roman"/>
          <w:sz w:val="20"/>
          <w:szCs w:val="20"/>
          <w:lang w:val="ru-RU"/>
        </w:rPr>
        <w:softHyphen/>
        <w:t>во</w:t>
      </w:r>
      <w:r w:rsidR="00CE0D60" w:rsidRPr="00CE0D60">
        <w:rPr>
          <w:rFonts w:ascii="Times New Roman" w:hAnsi="Times New Roman" w:cs="Times New Roman"/>
          <w:sz w:val="20"/>
          <w:szCs w:val="20"/>
          <w:lang w:val="ru-RU"/>
        </w:rPr>
        <w:softHyphen/>
        <w:t>го кри</w:t>
      </w:r>
      <w:r w:rsidR="00CE0D60" w:rsidRPr="00CE0D60">
        <w:rPr>
          <w:rFonts w:ascii="Times New Roman" w:hAnsi="Times New Roman" w:cs="Times New Roman"/>
          <w:sz w:val="20"/>
          <w:szCs w:val="20"/>
          <w:lang w:val="ru-RU"/>
        </w:rPr>
        <w:softHyphen/>
        <w:t>зи</w:t>
      </w:r>
      <w:r w:rsidR="00CE0D60" w:rsidRPr="00CE0D60">
        <w:rPr>
          <w:rFonts w:ascii="Times New Roman" w:hAnsi="Times New Roman" w:cs="Times New Roman"/>
          <w:sz w:val="20"/>
          <w:szCs w:val="20"/>
          <w:lang w:val="ru-RU"/>
        </w:rPr>
        <w:softHyphen/>
        <w:t>са. На при</w:t>
      </w:r>
      <w:r w:rsidR="00CE0D60" w:rsidRPr="00CE0D60">
        <w:rPr>
          <w:rFonts w:ascii="Times New Roman" w:hAnsi="Times New Roman" w:cs="Times New Roman"/>
          <w:sz w:val="20"/>
          <w:szCs w:val="20"/>
          <w:lang w:val="ru-RU"/>
        </w:rPr>
        <w:softHyphen/>
        <w:t>ме</w:t>
      </w:r>
      <w:r w:rsidR="00CE0D60" w:rsidRPr="00CE0D60">
        <w:rPr>
          <w:rFonts w:ascii="Times New Roman" w:hAnsi="Times New Roman" w:cs="Times New Roman"/>
          <w:sz w:val="20"/>
          <w:szCs w:val="20"/>
          <w:lang w:val="ru-RU"/>
        </w:rPr>
        <w:softHyphen/>
        <w:t>ре США, Гер</w:t>
      </w:r>
      <w:r w:rsidR="00CE0D60" w:rsidRPr="00CE0D60">
        <w:rPr>
          <w:rFonts w:ascii="Times New Roman" w:hAnsi="Times New Roman" w:cs="Times New Roman"/>
          <w:sz w:val="20"/>
          <w:szCs w:val="20"/>
          <w:lang w:val="ru-RU"/>
        </w:rPr>
        <w:softHyphen/>
        <w:t>ма</w:t>
      </w:r>
      <w:r w:rsidR="00CE0D60" w:rsidRPr="00CE0D60">
        <w:rPr>
          <w:rFonts w:ascii="Times New Roman" w:hAnsi="Times New Roman" w:cs="Times New Roman"/>
          <w:sz w:val="20"/>
          <w:szCs w:val="20"/>
          <w:lang w:val="ru-RU"/>
        </w:rPr>
        <w:softHyphen/>
        <w:t>нии и Япо</w:t>
      </w:r>
      <w:r w:rsidR="00CE0D60" w:rsidRPr="00CE0D60">
        <w:rPr>
          <w:rFonts w:ascii="Times New Roman" w:hAnsi="Times New Roman" w:cs="Times New Roman"/>
          <w:sz w:val="20"/>
          <w:szCs w:val="20"/>
          <w:lang w:val="ru-RU"/>
        </w:rPr>
        <w:softHyphen/>
        <w:t>нии (Цзиньжун вэйцзися чжэнцысин цзиньжун цзигоу канъя нэнли яньцзю – и мэй, дэ, жи саньго вэйледэ бицзяо) // Хуадун шифань дасюэ сюэбао. – 2010. - №5. – С. 105–112.</w:t>
      </w:r>
    </w:p>
  </w:footnote>
  <w:footnote w:id="83">
    <w:p w14:paraId="79DD109E" w14:textId="7A05FD37" w:rsidR="00CE0D60" w:rsidRPr="00CE0D60" w:rsidRDefault="003F3248" w:rsidP="00CE0D60">
      <w:pPr>
        <w:pStyle w:val="Bibliography"/>
        <w:spacing w:after="0" w:line="240" w:lineRule="auto"/>
        <w:rPr>
          <w:rFonts w:ascii="Times New Roman" w:hAnsi="Times New Roman" w:cs="Times New Roman"/>
          <w:sz w:val="20"/>
          <w:szCs w:val="20"/>
          <w:lang w:val="ru-RU"/>
        </w:rPr>
      </w:pPr>
      <w:r w:rsidRPr="00CE0D60">
        <w:rPr>
          <w:rStyle w:val="FootnoteReference"/>
          <w:rFonts w:ascii="Times New Roman" w:hAnsi="Times New Roman" w:cs="Times New Roman"/>
          <w:sz w:val="20"/>
          <w:szCs w:val="20"/>
        </w:rPr>
        <w:footnoteRef/>
      </w:r>
      <w:r w:rsidRPr="00CE0D60">
        <w:rPr>
          <w:rFonts w:ascii="Times New Roman" w:hAnsi="Times New Roman" w:cs="Times New Roman"/>
          <w:sz w:val="20"/>
          <w:szCs w:val="20"/>
          <w:lang w:val="ru-RU"/>
        </w:rPr>
        <w:t xml:space="preserve"> </w:t>
      </w:r>
      <w:r w:rsidR="00CE0D60" w:rsidRPr="0069291A">
        <w:rPr>
          <w:rFonts w:ascii="Times New Roman" w:hAnsi="Times New Roman" w:cs="Times New Roman"/>
          <w:sz w:val="20"/>
          <w:szCs w:val="20"/>
          <w:lang w:val="ru-RU"/>
        </w:rPr>
        <w:t>Бай</w:t>
      </w:r>
      <w:r w:rsidR="004F44A8">
        <w:rPr>
          <w:rFonts w:ascii="Times New Roman" w:hAnsi="Times New Roman" w:cs="Times New Roman"/>
          <w:sz w:val="20"/>
          <w:szCs w:val="20"/>
          <w:lang w:val="ru-RU"/>
        </w:rPr>
        <w:t>,</w:t>
      </w:r>
      <w:r w:rsidR="00CE0D60" w:rsidRPr="0069291A">
        <w:rPr>
          <w:rFonts w:ascii="Times New Roman" w:hAnsi="Times New Roman" w:cs="Times New Roman"/>
          <w:sz w:val="20"/>
          <w:szCs w:val="20"/>
          <w:lang w:val="ru-RU"/>
        </w:rPr>
        <w:t xml:space="preserve"> Ц</w:t>
      </w:r>
      <w:r w:rsidR="004F44A8">
        <w:rPr>
          <w:rFonts w:ascii="Times New Roman" w:hAnsi="Times New Roman" w:cs="Times New Roman"/>
          <w:sz w:val="20"/>
          <w:szCs w:val="20"/>
          <w:lang w:val="ru-RU"/>
        </w:rPr>
        <w:t>.</w:t>
      </w:r>
      <w:r w:rsidR="00CE0D60" w:rsidRPr="0069291A">
        <w:rPr>
          <w:rFonts w:ascii="Times New Roman" w:hAnsi="Times New Roman" w:cs="Times New Roman"/>
          <w:sz w:val="20"/>
          <w:szCs w:val="20"/>
          <w:lang w:val="ru-RU"/>
        </w:rPr>
        <w:t>, Чжан</w:t>
      </w:r>
      <w:r w:rsidR="004F44A8">
        <w:rPr>
          <w:rFonts w:ascii="Times New Roman" w:hAnsi="Times New Roman" w:cs="Times New Roman"/>
          <w:sz w:val="20"/>
          <w:szCs w:val="20"/>
          <w:lang w:val="ru-RU"/>
        </w:rPr>
        <w:t>,</w:t>
      </w:r>
      <w:r w:rsidR="00CE0D60" w:rsidRPr="0069291A">
        <w:rPr>
          <w:rFonts w:ascii="Times New Roman" w:hAnsi="Times New Roman" w:cs="Times New Roman"/>
          <w:sz w:val="20"/>
          <w:szCs w:val="20"/>
          <w:lang w:val="ru-RU"/>
        </w:rPr>
        <w:t xml:space="preserve"> К. Срав</w:t>
      </w:r>
      <w:r w:rsidR="00CE0D60" w:rsidRPr="0069291A">
        <w:rPr>
          <w:rFonts w:ascii="Times New Roman" w:hAnsi="Times New Roman" w:cs="Times New Roman"/>
          <w:sz w:val="20"/>
          <w:szCs w:val="20"/>
          <w:lang w:val="ru-RU"/>
        </w:rPr>
        <w:softHyphen/>
        <w:t>ни</w:t>
      </w:r>
      <w:r w:rsidR="00CE0D60" w:rsidRPr="0069291A">
        <w:rPr>
          <w:rFonts w:ascii="Times New Roman" w:hAnsi="Times New Roman" w:cs="Times New Roman"/>
          <w:sz w:val="20"/>
          <w:szCs w:val="20"/>
          <w:lang w:val="ru-RU"/>
        </w:rPr>
        <w:softHyphen/>
        <w:t>тель</w:t>
      </w:r>
      <w:r w:rsidR="00CE0D60" w:rsidRPr="0069291A">
        <w:rPr>
          <w:rFonts w:ascii="Times New Roman" w:hAnsi="Times New Roman" w:cs="Times New Roman"/>
          <w:sz w:val="20"/>
          <w:szCs w:val="20"/>
          <w:lang w:val="ru-RU"/>
        </w:rPr>
        <w:softHyphen/>
        <w:t>ное</w:t>
      </w:r>
      <w:r w:rsidR="00CE0D60" w:rsidRPr="00CE0D60">
        <w:rPr>
          <w:rFonts w:ascii="Times New Roman" w:hAnsi="Times New Roman" w:cs="Times New Roman"/>
          <w:sz w:val="20"/>
          <w:szCs w:val="20"/>
          <w:lang w:val="ru-RU"/>
        </w:rPr>
        <w:t xml:space="preserve"> ис</w:t>
      </w:r>
      <w:r w:rsidR="00CE0D60" w:rsidRPr="00CE0D60">
        <w:rPr>
          <w:rFonts w:ascii="Times New Roman" w:hAnsi="Times New Roman" w:cs="Times New Roman"/>
          <w:sz w:val="20"/>
          <w:szCs w:val="20"/>
          <w:lang w:val="ru-RU"/>
        </w:rPr>
        <w:softHyphen/>
        <w:t>сле</w:t>
      </w:r>
      <w:r w:rsidR="00CE0D60" w:rsidRPr="00CE0D60">
        <w:rPr>
          <w:rFonts w:ascii="Times New Roman" w:hAnsi="Times New Roman" w:cs="Times New Roman"/>
          <w:sz w:val="20"/>
          <w:szCs w:val="20"/>
          <w:lang w:val="ru-RU"/>
        </w:rPr>
        <w:softHyphen/>
        <w:t>до</w:t>
      </w:r>
      <w:r w:rsidR="00CE0D60" w:rsidRPr="00CE0D60">
        <w:rPr>
          <w:rFonts w:ascii="Times New Roman" w:hAnsi="Times New Roman" w:cs="Times New Roman"/>
          <w:sz w:val="20"/>
          <w:szCs w:val="20"/>
          <w:lang w:val="ru-RU"/>
        </w:rPr>
        <w:softHyphen/>
        <w:t>ва</w:t>
      </w:r>
      <w:r w:rsidR="00CE0D60" w:rsidRPr="00CE0D60">
        <w:rPr>
          <w:rFonts w:ascii="Times New Roman" w:hAnsi="Times New Roman" w:cs="Times New Roman"/>
          <w:sz w:val="20"/>
          <w:szCs w:val="20"/>
          <w:lang w:val="ru-RU"/>
        </w:rPr>
        <w:softHyphen/>
        <w:t>ние по</w:t>
      </w:r>
      <w:r w:rsidR="00CE0D60" w:rsidRPr="00CE0D60">
        <w:rPr>
          <w:rFonts w:ascii="Times New Roman" w:hAnsi="Times New Roman" w:cs="Times New Roman"/>
          <w:sz w:val="20"/>
          <w:szCs w:val="20"/>
          <w:lang w:val="ru-RU"/>
        </w:rPr>
        <w:softHyphen/>
        <w:t>ли</w:t>
      </w:r>
      <w:r w:rsidR="00CE0D60" w:rsidRPr="00CE0D60">
        <w:rPr>
          <w:rFonts w:ascii="Times New Roman" w:hAnsi="Times New Roman" w:cs="Times New Roman"/>
          <w:sz w:val="20"/>
          <w:szCs w:val="20"/>
          <w:lang w:val="ru-RU"/>
        </w:rPr>
        <w:softHyphen/>
        <w:t>ти</w:t>
      </w:r>
      <w:r w:rsidR="00CE0D60" w:rsidRPr="00CE0D60">
        <w:rPr>
          <w:rFonts w:ascii="Times New Roman" w:hAnsi="Times New Roman" w:cs="Times New Roman"/>
          <w:sz w:val="20"/>
          <w:szCs w:val="20"/>
          <w:lang w:val="ru-RU"/>
        </w:rPr>
        <w:softHyphen/>
        <w:t>че</w:t>
      </w:r>
      <w:r w:rsidR="00CE0D60" w:rsidRPr="00CE0D60">
        <w:rPr>
          <w:rFonts w:ascii="Times New Roman" w:hAnsi="Times New Roman" w:cs="Times New Roman"/>
          <w:sz w:val="20"/>
          <w:szCs w:val="20"/>
          <w:lang w:val="ru-RU"/>
        </w:rPr>
        <w:softHyphen/>
        <w:t>ско</w:t>
      </w:r>
      <w:r w:rsidR="00CE0D60" w:rsidRPr="00CE0D60">
        <w:rPr>
          <w:rFonts w:ascii="Times New Roman" w:hAnsi="Times New Roman" w:cs="Times New Roman"/>
          <w:sz w:val="20"/>
          <w:szCs w:val="20"/>
          <w:lang w:val="ru-RU"/>
        </w:rPr>
        <w:softHyphen/>
        <w:t>го фи</w:t>
      </w:r>
      <w:r w:rsidR="00CE0D60" w:rsidRPr="00CE0D60">
        <w:rPr>
          <w:rFonts w:ascii="Times New Roman" w:hAnsi="Times New Roman" w:cs="Times New Roman"/>
          <w:sz w:val="20"/>
          <w:szCs w:val="20"/>
          <w:lang w:val="ru-RU"/>
        </w:rPr>
        <w:softHyphen/>
        <w:t>нан</w:t>
      </w:r>
      <w:r w:rsidR="00CE0D60" w:rsidRPr="00CE0D60">
        <w:rPr>
          <w:rFonts w:ascii="Times New Roman" w:hAnsi="Times New Roman" w:cs="Times New Roman"/>
          <w:sz w:val="20"/>
          <w:szCs w:val="20"/>
          <w:lang w:val="ru-RU"/>
        </w:rPr>
        <w:softHyphen/>
        <w:t>си</w:t>
      </w:r>
      <w:r w:rsidR="00CE0D60" w:rsidRPr="00CE0D60">
        <w:rPr>
          <w:rFonts w:ascii="Times New Roman" w:hAnsi="Times New Roman" w:cs="Times New Roman"/>
          <w:sz w:val="20"/>
          <w:szCs w:val="20"/>
          <w:lang w:val="ru-RU"/>
        </w:rPr>
        <w:softHyphen/>
        <w:t>ро</w:t>
      </w:r>
      <w:r w:rsidR="00CE0D60" w:rsidRPr="00CE0D60">
        <w:rPr>
          <w:rFonts w:ascii="Times New Roman" w:hAnsi="Times New Roman" w:cs="Times New Roman"/>
          <w:sz w:val="20"/>
          <w:szCs w:val="20"/>
          <w:lang w:val="ru-RU"/>
        </w:rPr>
        <w:softHyphen/>
        <w:t>ва</w:t>
      </w:r>
      <w:r w:rsidR="00CE0D60" w:rsidRPr="00CE0D60">
        <w:rPr>
          <w:rFonts w:ascii="Times New Roman" w:hAnsi="Times New Roman" w:cs="Times New Roman"/>
          <w:sz w:val="20"/>
          <w:szCs w:val="20"/>
          <w:lang w:val="ru-RU"/>
        </w:rPr>
        <w:softHyphen/>
        <w:t>ния и пуб</w:t>
      </w:r>
      <w:r w:rsidR="00CE0D60" w:rsidRPr="00CE0D60">
        <w:rPr>
          <w:rFonts w:ascii="Times New Roman" w:hAnsi="Times New Roman" w:cs="Times New Roman"/>
          <w:sz w:val="20"/>
          <w:szCs w:val="20"/>
          <w:lang w:val="ru-RU"/>
        </w:rPr>
        <w:softHyphen/>
        <w:t>лич</w:t>
      </w:r>
      <w:r w:rsidR="00CE0D60" w:rsidRPr="00CE0D60">
        <w:rPr>
          <w:rFonts w:ascii="Times New Roman" w:hAnsi="Times New Roman" w:cs="Times New Roman"/>
          <w:sz w:val="20"/>
          <w:szCs w:val="20"/>
          <w:lang w:val="ru-RU"/>
        </w:rPr>
        <w:softHyphen/>
        <w:t>но</w:t>
      </w:r>
      <w:r w:rsidR="00CE0D60" w:rsidRPr="00CE0D60">
        <w:rPr>
          <w:rFonts w:ascii="Times New Roman" w:hAnsi="Times New Roman" w:cs="Times New Roman"/>
          <w:sz w:val="20"/>
          <w:szCs w:val="20"/>
          <w:lang w:val="ru-RU"/>
        </w:rPr>
        <w:softHyphen/>
        <w:t>го фи</w:t>
      </w:r>
      <w:r w:rsidR="00CE0D60" w:rsidRPr="00CE0D60">
        <w:rPr>
          <w:rFonts w:ascii="Times New Roman" w:hAnsi="Times New Roman" w:cs="Times New Roman"/>
          <w:sz w:val="20"/>
          <w:szCs w:val="20"/>
          <w:lang w:val="ru-RU"/>
        </w:rPr>
        <w:softHyphen/>
        <w:t>нан</w:t>
      </w:r>
      <w:r w:rsidR="00CE0D60" w:rsidRPr="00CE0D60">
        <w:rPr>
          <w:rFonts w:ascii="Times New Roman" w:hAnsi="Times New Roman" w:cs="Times New Roman"/>
          <w:sz w:val="20"/>
          <w:szCs w:val="20"/>
          <w:lang w:val="ru-RU"/>
        </w:rPr>
        <w:softHyphen/>
        <w:t>си</w:t>
      </w:r>
      <w:r w:rsidR="00CE0D60" w:rsidRPr="00CE0D60">
        <w:rPr>
          <w:rFonts w:ascii="Times New Roman" w:hAnsi="Times New Roman" w:cs="Times New Roman"/>
          <w:sz w:val="20"/>
          <w:szCs w:val="20"/>
          <w:lang w:val="ru-RU"/>
        </w:rPr>
        <w:softHyphen/>
        <w:t>ро</w:t>
      </w:r>
      <w:r w:rsidR="00CE0D60" w:rsidRPr="00CE0D60">
        <w:rPr>
          <w:rFonts w:ascii="Times New Roman" w:hAnsi="Times New Roman" w:cs="Times New Roman"/>
          <w:sz w:val="20"/>
          <w:szCs w:val="20"/>
          <w:lang w:val="ru-RU"/>
        </w:rPr>
        <w:softHyphen/>
        <w:t>ва</w:t>
      </w:r>
      <w:r w:rsidR="00CE0D60" w:rsidRPr="00CE0D60">
        <w:rPr>
          <w:rFonts w:ascii="Times New Roman" w:hAnsi="Times New Roman" w:cs="Times New Roman"/>
          <w:sz w:val="20"/>
          <w:szCs w:val="20"/>
          <w:lang w:val="ru-RU"/>
        </w:rPr>
        <w:softHyphen/>
        <w:t xml:space="preserve">ния (Чжэнцэсин цзиньжун гунгунсин юй сайчжэнсин гунгунсин дэ бицзяо яньцзю) // Чжунъян сайцзин дасюэ сюэбао. - 2014. </w:t>
      </w:r>
      <w:r w:rsidR="0021587E">
        <w:rPr>
          <w:rFonts w:ascii="Times New Roman" w:hAnsi="Times New Roman" w:cs="Times New Roman"/>
          <w:sz w:val="20"/>
          <w:szCs w:val="20"/>
          <w:lang w:val="ru-RU"/>
        </w:rPr>
        <w:t xml:space="preserve">- </w:t>
      </w:r>
      <w:r w:rsidR="00CE0D60" w:rsidRPr="00CE0D60">
        <w:rPr>
          <w:rFonts w:ascii="Times New Roman" w:hAnsi="Times New Roman" w:cs="Times New Roman"/>
          <w:sz w:val="20"/>
          <w:szCs w:val="20"/>
          <w:lang w:val="ru-RU"/>
        </w:rPr>
        <w:t>№10. - С. 26–31.</w:t>
      </w:r>
    </w:p>
    <w:p w14:paraId="3198CF41" w14:textId="30D36A92" w:rsidR="003F3248" w:rsidRPr="00F64079" w:rsidRDefault="003F3248" w:rsidP="003F3248">
      <w:pPr>
        <w:pStyle w:val="FootnoteText"/>
        <w:rPr>
          <w:lang w:val="ru-RU"/>
        </w:rPr>
      </w:pPr>
    </w:p>
  </w:footnote>
  <w:footnote w:id="84">
    <w:p w14:paraId="45CBE3A2" w14:textId="3C45131F" w:rsidR="000C1D81" w:rsidRPr="000C1D81" w:rsidRDefault="000C1D81">
      <w:pPr>
        <w:pStyle w:val="FootnoteText"/>
        <w:rPr>
          <w:lang w:val="ru-RU"/>
        </w:rPr>
      </w:pPr>
      <w:r>
        <w:rPr>
          <w:rStyle w:val="FootnoteReference"/>
        </w:rPr>
        <w:footnoteRef/>
      </w:r>
      <w:r w:rsidRPr="000C1D81">
        <w:rPr>
          <w:lang w:val="ru-RU"/>
        </w:rPr>
        <w:t xml:space="preserve"> </w:t>
      </w:r>
      <w:r>
        <w:rPr>
          <w:lang w:val="ru-RU"/>
        </w:rPr>
        <w:t xml:space="preserve">Анализ основных финансовых показателей, структуры политических банков см. Приложение Б. </w:t>
      </w:r>
    </w:p>
  </w:footnote>
  <w:footnote w:id="85">
    <w:p w14:paraId="024DFB58" w14:textId="5067478D" w:rsidR="00C01D32" w:rsidRPr="00C01D32" w:rsidRDefault="00C01D32">
      <w:pPr>
        <w:pStyle w:val="FootnoteText"/>
        <w:rPr>
          <w:rFonts w:ascii="Times New Roman" w:hAnsi="Times New Roman" w:cs="Times New Roman"/>
          <w:lang w:val="ru-RU"/>
        </w:rPr>
      </w:pPr>
      <w:r w:rsidRPr="00C01D32">
        <w:rPr>
          <w:rStyle w:val="FootnoteReference"/>
          <w:rFonts w:ascii="Times New Roman" w:hAnsi="Times New Roman" w:cs="Times New Roman"/>
        </w:rPr>
        <w:footnoteRef/>
      </w:r>
      <w:r w:rsidRPr="00C01D32">
        <w:rPr>
          <w:rFonts w:ascii="Times New Roman" w:hAnsi="Times New Roman" w:cs="Times New Roman"/>
          <w:lang w:val="ru-RU"/>
        </w:rPr>
        <w:t xml:space="preserve"> Формат сотрудничества Ассоциации государств Юго-Восточной Азии с Китаем, Южной Кореей и Японией. </w:t>
      </w:r>
    </w:p>
  </w:footnote>
  <w:footnote w:id="86">
    <w:p w14:paraId="0767444D" w14:textId="164CB5C4" w:rsidR="001436DC" w:rsidRPr="00777087" w:rsidRDefault="001436DC">
      <w:pPr>
        <w:pStyle w:val="FootnoteText"/>
        <w:rPr>
          <w:rFonts w:ascii="Times New Roman" w:hAnsi="Times New Roman" w:cs="Times New Roman"/>
          <w:lang w:val="ru-RU"/>
        </w:rPr>
      </w:pPr>
      <w:r w:rsidRPr="00777087">
        <w:rPr>
          <w:rStyle w:val="FootnoteReference"/>
          <w:rFonts w:ascii="Times New Roman" w:hAnsi="Times New Roman" w:cs="Times New Roman"/>
        </w:rPr>
        <w:footnoteRef/>
      </w:r>
      <w:r w:rsidRPr="00777087">
        <w:rPr>
          <w:rFonts w:ascii="Times New Roman" w:hAnsi="Times New Roman" w:cs="Times New Roman"/>
          <w:lang w:val="ru-RU"/>
        </w:rPr>
        <w:t xml:space="preserve"> Формат </w:t>
      </w:r>
      <w:r w:rsidR="00F93069" w:rsidRPr="00777087">
        <w:rPr>
          <w:rFonts w:ascii="Times New Roman" w:hAnsi="Times New Roman" w:cs="Times New Roman"/>
          <w:lang w:val="ru-RU"/>
        </w:rPr>
        <w:t>первоначально</w:t>
      </w:r>
      <w:r w:rsidRPr="00777087">
        <w:rPr>
          <w:rFonts w:ascii="Times New Roman" w:hAnsi="Times New Roman" w:cs="Times New Roman"/>
          <w:lang w:val="ru-RU"/>
        </w:rPr>
        <w:t xml:space="preserve"> носил название «17+1», т. к. максимальное число стран, в нее входивших </w:t>
      </w:r>
      <w:r w:rsidR="00F93069" w:rsidRPr="00777087">
        <w:rPr>
          <w:rFonts w:ascii="Times New Roman" w:hAnsi="Times New Roman" w:cs="Times New Roman"/>
          <w:lang w:val="ru-RU"/>
        </w:rPr>
        <w:t xml:space="preserve">в разные периоды </w:t>
      </w:r>
      <w:r w:rsidRPr="00777087">
        <w:rPr>
          <w:rFonts w:ascii="Times New Roman" w:hAnsi="Times New Roman" w:cs="Times New Roman"/>
          <w:lang w:val="ru-RU"/>
        </w:rPr>
        <w:t>было 17. В мае 2021 г. стало известно о выходе Литвы из формата. На март 2022 г. целесообразнее говорить о формате «16+1»</w:t>
      </w:r>
      <w:r w:rsidR="00F93069" w:rsidRPr="00777087">
        <w:rPr>
          <w:rFonts w:ascii="Times New Roman" w:hAnsi="Times New Roman" w:cs="Times New Roman"/>
          <w:lang w:val="ru-RU"/>
        </w:rPr>
        <w:t xml:space="preserve">, т. е. </w:t>
      </w:r>
      <w:r w:rsidR="007C218E">
        <w:rPr>
          <w:rFonts w:ascii="Times New Roman" w:hAnsi="Times New Roman" w:cs="Times New Roman"/>
          <w:lang w:val="ru-RU"/>
        </w:rPr>
        <w:t xml:space="preserve">16 </w:t>
      </w:r>
      <w:r w:rsidR="00F93069" w:rsidRPr="00777087">
        <w:rPr>
          <w:rFonts w:ascii="Times New Roman" w:hAnsi="Times New Roman" w:cs="Times New Roman"/>
          <w:lang w:val="ru-RU"/>
        </w:rPr>
        <w:t>стран Ц</w:t>
      </w:r>
      <w:r w:rsidR="00FB3147" w:rsidRPr="00777087">
        <w:rPr>
          <w:rFonts w:ascii="Times New Roman" w:hAnsi="Times New Roman" w:cs="Times New Roman"/>
          <w:lang w:val="ru-RU"/>
        </w:rPr>
        <w:t>ентральной и Восточной Европы (ЦВЕ)</w:t>
      </w:r>
      <w:r w:rsidR="00F93069" w:rsidRPr="00777087">
        <w:rPr>
          <w:rFonts w:ascii="Times New Roman" w:hAnsi="Times New Roman" w:cs="Times New Roman"/>
          <w:lang w:val="ru-RU"/>
        </w:rPr>
        <w:t xml:space="preserve"> и Китай. </w:t>
      </w:r>
    </w:p>
  </w:footnote>
  <w:footnote w:id="87">
    <w:p w14:paraId="4E53C7D4" w14:textId="63853F60" w:rsidR="003F3248" w:rsidRPr="00777087" w:rsidRDefault="003F3248" w:rsidP="003F3248">
      <w:pPr>
        <w:spacing w:after="0"/>
        <w:rPr>
          <w:rFonts w:ascii="Times New Roman" w:hAnsi="Times New Roman" w:cs="Times New Roman"/>
          <w:sz w:val="20"/>
          <w:szCs w:val="20"/>
          <w:lang w:val="ru-RU"/>
        </w:rPr>
      </w:pPr>
      <w:r w:rsidRPr="00777087">
        <w:rPr>
          <w:rStyle w:val="FootnoteReference"/>
          <w:rFonts w:ascii="Times New Roman" w:hAnsi="Times New Roman" w:cs="Times New Roman"/>
          <w:sz w:val="20"/>
          <w:szCs w:val="20"/>
        </w:rPr>
        <w:footnoteRef/>
      </w:r>
      <w:r w:rsidRPr="00777087">
        <w:rPr>
          <w:rFonts w:ascii="Times New Roman" w:hAnsi="Times New Roman" w:cs="Times New Roman"/>
          <w:sz w:val="20"/>
          <w:szCs w:val="20"/>
          <w:lang w:val="ru-RU"/>
        </w:rPr>
        <w:t xml:space="preserve"> </w:t>
      </w:r>
      <w:bookmarkStart w:id="59" w:name="_Hlk104305205"/>
      <w:r w:rsidRPr="00777087">
        <w:rPr>
          <w:rFonts w:ascii="Times New Roman" w:hAnsi="Times New Roman" w:cs="Times New Roman"/>
          <w:sz w:val="20"/>
          <w:szCs w:val="20"/>
          <w:lang w:val="ru-RU"/>
        </w:rPr>
        <w:t>Крупномасштабные банки Китая оказывают помощь в строительстве «Одного пояса, одного пути»</w:t>
      </w:r>
      <w:r w:rsidR="001D0F03" w:rsidRPr="00777087">
        <w:rPr>
          <w:rFonts w:ascii="Times New Roman" w:hAnsi="Times New Roman" w:cs="Times New Roman"/>
          <w:sz w:val="20"/>
          <w:szCs w:val="20"/>
          <w:lang w:val="ru-RU"/>
        </w:rPr>
        <w:t xml:space="preserve"> </w:t>
      </w:r>
      <w:r w:rsidRPr="00777087">
        <w:rPr>
          <w:rFonts w:ascii="Times New Roman" w:hAnsi="Times New Roman" w:cs="Times New Roman"/>
          <w:sz w:val="20"/>
          <w:szCs w:val="20"/>
          <w:lang w:val="ru-RU"/>
        </w:rPr>
        <w:t xml:space="preserve">// </w:t>
      </w:r>
      <w:r w:rsidR="00AC76D3" w:rsidRPr="00777087">
        <w:rPr>
          <w:rFonts w:ascii="Times New Roman" w:hAnsi="Times New Roman" w:cs="Times New Roman"/>
          <w:sz w:val="20"/>
          <w:szCs w:val="20"/>
        </w:rPr>
        <w:t>Russian</w:t>
      </w:r>
      <w:r w:rsidR="00AC76D3" w:rsidRPr="00777087">
        <w:rPr>
          <w:rFonts w:ascii="Times New Roman" w:hAnsi="Times New Roman" w:cs="Times New Roman"/>
          <w:sz w:val="20"/>
          <w:szCs w:val="20"/>
          <w:lang w:val="ru-RU"/>
        </w:rPr>
        <w:t>.</w:t>
      </w:r>
      <w:r w:rsidR="00AC76D3" w:rsidRPr="00777087">
        <w:rPr>
          <w:rFonts w:ascii="Times New Roman" w:hAnsi="Times New Roman" w:cs="Times New Roman"/>
          <w:sz w:val="20"/>
          <w:szCs w:val="20"/>
        </w:rPr>
        <w:t>c</w:t>
      </w:r>
      <w:r w:rsidRPr="00777087">
        <w:rPr>
          <w:rFonts w:ascii="Times New Roman" w:hAnsi="Times New Roman" w:cs="Times New Roman"/>
          <w:sz w:val="20"/>
          <w:szCs w:val="20"/>
        </w:rPr>
        <w:t>hina</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org</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cn</w:t>
      </w:r>
      <w:r w:rsidRPr="00777087">
        <w:rPr>
          <w:rFonts w:ascii="Times New Roman" w:hAnsi="Times New Roman" w:cs="Times New Roman"/>
          <w:sz w:val="20"/>
          <w:szCs w:val="20"/>
          <w:lang w:val="ru-RU"/>
        </w:rPr>
        <w:t xml:space="preserve">. </w:t>
      </w:r>
      <w:r w:rsidR="00AC76D3" w:rsidRPr="00777087">
        <w:rPr>
          <w:rFonts w:ascii="Times New Roman" w:hAnsi="Times New Roman" w:cs="Times New Roman"/>
          <w:sz w:val="20"/>
          <w:szCs w:val="20"/>
          <w:lang w:val="ru-RU"/>
        </w:rPr>
        <w:t xml:space="preserve">[Электронный ресурс]. – Режим доступа: </w:t>
      </w:r>
      <w:r w:rsidRPr="00777087">
        <w:rPr>
          <w:rFonts w:ascii="Times New Roman" w:hAnsi="Times New Roman" w:cs="Times New Roman"/>
          <w:sz w:val="20"/>
          <w:szCs w:val="20"/>
        </w:rPr>
        <w:t>http</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russian</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china</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org</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cn</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exclusive</w:t>
      </w:r>
      <w:r w:rsidRPr="00777087">
        <w:rPr>
          <w:rFonts w:ascii="Times New Roman" w:hAnsi="Times New Roman" w:cs="Times New Roman"/>
          <w:sz w:val="20"/>
          <w:szCs w:val="20"/>
          <w:lang w:val="ru-RU"/>
        </w:rPr>
        <w:t>/</w:t>
      </w:r>
      <w:r w:rsidRPr="00777087">
        <w:rPr>
          <w:rFonts w:ascii="Times New Roman" w:hAnsi="Times New Roman" w:cs="Times New Roman"/>
          <w:sz w:val="20"/>
          <w:szCs w:val="20"/>
        </w:rPr>
        <w:t>txt</w:t>
      </w:r>
      <w:r w:rsidRPr="00777087">
        <w:rPr>
          <w:rFonts w:ascii="Times New Roman" w:hAnsi="Times New Roman" w:cs="Times New Roman"/>
          <w:sz w:val="20"/>
          <w:szCs w:val="20"/>
          <w:lang w:val="ru-RU"/>
        </w:rPr>
        <w:t>/2015-03/25/</w:t>
      </w:r>
      <w:r w:rsidRPr="00777087">
        <w:rPr>
          <w:rFonts w:ascii="Times New Roman" w:hAnsi="Times New Roman" w:cs="Times New Roman"/>
          <w:sz w:val="20"/>
          <w:szCs w:val="20"/>
        </w:rPr>
        <w:t>content</w:t>
      </w:r>
      <w:r w:rsidRPr="00777087">
        <w:rPr>
          <w:rFonts w:ascii="Times New Roman" w:hAnsi="Times New Roman" w:cs="Times New Roman"/>
          <w:sz w:val="20"/>
          <w:szCs w:val="20"/>
          <w:lang w:val="ru-RU"/>
        </w:rPr>
        <w:t>_35151039.</w:t>
      </w:r>
      <w:r w:rsidRPr="00777087">
        <w:rPr>
          <w:rFonts w:ascii="Times New Roman" w:hAnsi="Times New Roman" w:cs="Times New Roman"/>
          <w:sz w:val="20"/>
          <w:szCs w:val="20"/>
        </w:rPr>
        <w:t>htm</w:t>
      </w:r>
      <w:r w:rsidRPr="00777087">
        <w:rPr>
          <w:rFonts w:ascii="Times New Roman" w:hAnsi="Times New Roman" w:cs="Times New Roman"/>
          <w:sz w:val="20"/>
          <w:szCs w:val="20"/>
          <w:lang w:val="ru-RU"/>
        </w:rPr>
        <w:t xml:space="preserve">  </w:t>
      </w:r>
      <w:bookmarkEnd w:id="59"/>
    </w:p>
  </w:footnote>
  <w:footnote w:id="88">
    <w:p w14:paraId="7F25FA56" w14:textId="63086DCF" w:rsidR="003F3248" w:rsidRPr="004F44A8" w:rsidRDefault="003F3248" w:rsidP="004F44A8">
      <w:pPr>
        <w:spacing w:after="0"/>
        <w:rPr>
          <w:rFonts w:ascii="Times New Roman" w:hAnsi="Times New Roman" w:cs="Times New Roman"/>
          <w:sz w:val="20"/>
          <w:szCs w:val="20"/>
        </w:rPr>
      </w:pPr>
      <w:r w:rsidRPr="00777087">
        <w:rPr>
          <w:rStyle w:val="FootnoteReference"/>
          <w:rFonts w:ascii="Times New Roman" w:hAnsi="Times New Roman" w:cs="Times New Roman"/>
          <w:sz w:val="20"/>
          <w:szCs w:val="20"/>
        </w:rPr>
        <w:footnoteRef/>
      </w:r>
      <w:r w:rsidRPr="00777087">
        <w:rPr>
          <w:rFonts w:ascii="Times New Roman" w:hAnsi="Times New Roman" w:cs="Times New Roman"/>
          <w:sz w:val="20"/>
          <w:szCs w:val="20"/>
        </w:rPr>
        <w:t xml:space="preserve"> </w:t>
      </w:r>
      <w:r w:rsidR="00777087" w:rsidRPr="00777087">
        <w:rPr>
          <w:rFonts w:ascii="Times New Roman" w:hAnsi="Times New Roman" w:cs="Times New Roman"/>
          <w:sz w:val="20"/>
          <w:szCs w:val="20"/>
        </w:rPr>
        <w:t xml:space="preserve">Cat Linh-Hadong metro line to come into commercial operation in 2018 // </w:t>
      </w:r>
      <w:r w:rsidR="00777087">
        <w:rPr>
          <w:rFonts w:ascii="Times New Roman" w:hAnsi="Times New Roman" w:cs="Times New Roman"/>
          <w:sz w:val="20"/>
          <w:szCs w:val="20"/>
        </w:rPr>
        <w:t>english.v</w:t>
      </w:r>
      <w:r w:rsidR="00777087" w:rsidRPr="00777087">
        <w:rPr>
          <w:rFonts w:ascii="Times New Roman" w:hAnsi="Times New Roman" w:cs="Times New Roman"/>
          <w:sz w:val="20"/>
          <w:szCs w:val="20"/>
        </w:rPr>
        <w:t xml:space="preserve">ietnamnet.vn </w:t>
      </w:r>
      <w:r w:rsidR="00777087" w:rsidRPr="00777087">
        <w:rPr>
          <w:rFonts w:ascii="Times New Roman" w:eastAsia="Calibri" w:hAnsi="Times New Roman" w:cs="Times New Roman"/>
          <w:sz w:val="20"/>
          <w:szCs w:val="20"/>
          <w:lang w:eastAsia="en-US"/>
        </w:rPr>
        <w:t>[</w:t>
      </w:r>
      <w:r w:rsidR="00777087" w:rsidRPr="00777087">
        <w:rPr>
          <w:rFonts w:ascii="Times New Roman" w:eastAsia="Calibri" w:hAnsi="Times New Roman" w:cs="Times New Roman"/>
          <w:sz w:val="20"/>
          <w:szCs w:val="20"/>
          <w:lang w:val="ru-RU" w:eastAsia="en-US"/>
        </w:rPr>
        <w:t>Электронный</w:t>
      </w:r>
      <w:r w:rsidR="00777087" w:rsidRPr="00777087">
        <w:rPr>
          <w:rFonts w:ascii="Times New Roman" w:eastAsia="Calibri" w:hAnsi="Times New Roman" w:cs="Times New Roman"/>
          <w:sz w:val="20"/>
          <w:szCs w:val="20"/>
          <w:lang w:eastAsia="en-US"/>
        </w:rPr>
        <w:t xml:space="preserve"> </w:t>
      </w:r>
      <w:r w:rsidR="00777087" w:rsidRPr="00777087">
        <w:rPr>
          <w:rFonts w:ascii="Times New Roman" w:eastAsia="Calibri" w:hAnsi="Times New Roman" w:cs="Times New Roman"/>
          <w:sz w:val="20"/>
          <w:szCs w:val="20"/>
          <w:lang w:val="ru-RU" w:eastAsia="en-US"/>
        </w:rPr>
        <w:t>ресурс</w:t>
      </w:r>
      <w:r w:rsidR="00777087" w:rsidRPr="00777087">
        <w:rPr>
          <w:rFonts w:ascii="Times New Roman" w:eastAsia="Calibri" w:hAnsi="Times New Roman" w:cs="Times New Roman"/>
          <w:sz w:val="20"/>
          <w:szCs w:val="20"/>
          <w:lang w:eastAsia="en-US"/>
        </w:rPr>
        <w:t xml:space="preserve">]. – </w:t>
      </w:r>
      <w:r w:rsidR="00777087" w:rsidRPr="00777087">
        <w:rPr>
          <w:rFonts w:ascii="Times New Roman" w:eastAsia="Calibri" w:hAnsi="Times New Roman" w:cs="Times New Roman"/>
          <w:sz w:val="20"/>
          <w:szCs w:val="20"/>
          <w:lang w:val="ru-RU" w:eastAsia="en-US"/>
        </w:rPr>
        <w:t>Режим</w:t>
      </w:r>
      <w:r w:rsidR="00777087" w:rsidRPr="00777087">
        <w:rPr>
          <w:rFonts w:ascii="Times New Roman" w:eastAsia="Calibri" w:hAnsi="Times New Roman" w:cs="Times New Roman"/>
          <w:sz w:val="20"/>
          <w:szCs w:val="20"/>
          <w:lang w:eastAsia="en-US"/>
        </w:rPr>
        <w:t xml:space="preserve"> </w:t>
      </w:r>
      <w:r w:rsidR="00777087" w:rsidRPr="00777087">
        <w:rPr>
          <w:rFonts w:ascii="Times New Roman" w:eastAsia="Calibri" w:hAnsi="Times New Roman" w:cs="Times New Roman"/>
          <w:sz w:val="20"/>
          <w:szCs w:val="20"/>
          <w:lang w:val="ru-RU" w:eastAsia="en-US"/>
        </w:rPr>
        <w:t>доступа</w:t>
      </w:r>
      <w:r w:rsidR="00777087" w:rsidRPr="00777087">
        <w:rPr>
          <w:rFonts w:ascii="Times New Roman" w:eastAsia="Calibri" w:hAnsi="Times New Roman" w:cs="Times New Roman"/>
          <w:sz w:val="20"/>
          <w:szCs w:val="20"/>
          <w:lang w:eastAsia="en-US"/>
        </w:rPr>
        <w:t xml:space="preserve">: </w:t>
      </w:r>
      <w:r w:rsidR="00777087" w:rsidRPr="00777087">
        <w:rPr>
          <w:rFonts w:ascii="Times New Roman" w:hAnsi="Times New Roman" w:cs="Times New Roman"/>
          <w:sz w:val="20"/>
          <w:szCs w:val="20"/>
        </w:rPr>
        <w:t>https://english.vietnamnet.vn/fms/business/193415/cat-linh-hadong-metro-line-to-come-into-commercial-operation-in-2018.html</w:t>
      </w:r>
    </w:p>
  </w:footnote>
  <w:footnote w:id="89">
    <w:p w14:paraId="30A748D6" w14:textId="7B674680" w:rsidR="003D7625" w:rsidRPr="00F86896" w:rsidRDefault="003D7625" w:rsidP="004F44A8">
      <w:pPr>
        <w:pStyle w:val="FootnoteText"/>
        <w:rPr>
          <w:rFonts w:ascii="Times New Roman" w:hAnsi="Times New Roman" w:cs="Times New Roman"/>
          <w:lang w:val="ru-RU"/>
        </w:rPr>
      </w:pPr>
      <w:r w:rsidRPr="00777087">
        <w:rPr>
          <w:rStyle w:val="FootnoteReference"/>
        </w:rPr>
        <w:footnoteRef/>
      </w:r>
      <w:r w:rsidRPr="00F86896">
        <w:rPr>
          <w:rFonts w:ascii="Times New Roman" w:hAnsi="Times New Roman" w:cs="Times New Roman"/>
          <w:lang w:val="ru-RU"/>
        </w:rPr>
        <w:t xml:space="preserve"> </w:t>
      </w:r>
      <w:bookmarkStart w:id="60" w:name="_Hlk104305308"/>
      <w:r w:rsidRPr="00F86896">
        <w:rPr>
          <w:rFonts w:ascii="Times New Roman" w:hAnsi="Times New Roman" w:cs="Times New Roman"/>
          <w:lang w:val="ru-RU"/>
        </w:rPr>
        <w:t>Савинский, С.П., Смахтин Д.А.</w:t>
      </w:r>
      <w:r w:rsidRPr="00777087">
        <w:rPr>
          <w:rFonts w:ascii="Times New Roman" w:hAnsi="Times New Roman" w:cs="Times New Roman"/>
        </w:rPr>
        <w:t> </w:t>
      </w:r>
      <w:r w:rsidRPr="00F86896">
        <w:rPr>
          <w:rFonts w:ascii="Times New Roman" w:hAnsi="Times New Roman" w:cs="Times New Roman"/>
          <w:lang w:val="ru-RU"/>
        </w:rPr>
        <w:t>Банки развития Китая // Деньги и кредит. - 2007. - №</w:t>
      </w:r>
      <w:r w:rsidRPr="00777087">
        <w:rPr>
          <w:rFonts w:ascii="Times New Roman" w:hAnsi="Times New Roman" w:cs="Times New Roman"/>
        </w:rPr>
        <w:t> </w:t>
      </w:r>
      <w:r w:rsidRPr="00F86896">
        <w:rPr>
          <w:rFonts w:ascii="Times New Roman" w:hAnsi="Times New Roman" w:cs="Times New Roman"/>
          <w:lang w:val="ru-RU"/>
        </w:rPr>
        <w:t>5. - С.</w:t>
      </w:r>
      <w:r w:rsidRPr="00777087">
        <w:rPr>
          <w:rFonts w:ascii="Times New Roman" w:hAnsi="Times New Roman" w:cs="Times New Roman"/>
        </w:rPr>
        <w:t> </w:t>
      </w:r>
      <w:r w:rsidRPr="00F86896">
        <w:rPr>
          <w:rFonts w:ascii="Times New Roman" w:hAnsi="Times New Roman" w:cs="Times New Roman"/>
          <w:lang w:val="ru-RU"/>
        </w:rPr>
        <w:t>63–68.</w:t>
      </w:r>
      <w:bookmarkEnd w:id="60"/>
    </w:p>
  </w:footnote>
  <w:footnote w:id="90">
    <w:p w14:paraId="2E27D8EC" w14:textId="00D99B71" w:rsidR="003F3248" w:rsidRPr="00777087" w:rsidRDefault="003F3248" w:rsidP="004F44A8">
      <w:pPr>
        <w:pStyle w:val="FootnoteText"/>
        <w:rPr>
          <w:rStyle w:val="FootnoteReference"/>
          <w:rFonts w:ascii="Times New Roman" w:hAnsi="Times New Roman" w:cs="Times New Roman"/>
          <w:lang w:val="ru-RU"/>
        </w:rPr>
      </w:pPr>
      <w:r w:rsidRPr="00777087">
        <w:rPr>
          <w:rStyle w:val="FootnoteReference"/>
        </w:rPr>
        <w:footnoteRef/>
      </w:r>
      <w:r w:rsidR="00DB3053" w:rsidRPr="00777087">
        <w:rPr>
          <w:rFonts w:ascii="Times New Roman" w:hAnsi="Times New Roman" w:cs="Times New Roman"/>
          <w:lang w:val="ru-RU"/>
        </w:rPr>
        <w:t xml:space="preserve"> </w:t>
      </w:r>
      <w:r w:rsidRPr="00777087">
        <w:rPr>
          <w:rFonts w:ascii="Times New Roman" w:hAnsi="Times New Roman" w:cs="Times New Roman"/>
          <w:lang w:val="ru-RU"/>
        </w:rPr>
        <w:t>Вдовин</w:t>
      </w:r>
      <w:r w:rsidR="00DB3053" w:rsidRPr="00777087">
        <w:rPr>
          <w:rFonts w:ascii="Times New Roman" w:hAnsi="Times New Roman" w:cs="Times New Roman"/>
          <w:lang w:val="ru-RU"/>
        </w:rPr>
        <w:t>,</w:t>
      </w:r>
      <w:r w:rsidRPr="00777087">
        <w:rPr>
          <w:rFonts w:ascii="Times New Roman" w:hAnsi="Times New Roman" w:cs="Times New Roman"/>
          <w:lang w:val="ru-RU"/>
        </w:rPr>
        <w:t xml:space="preserve"> А.Н.</w:t>
      </w:r>
      <w:r w:rsidRPr="00777087">
        <w:rPr>
          <w:rFonts w:ascii="Times New Roman" w:hAnsi="Times New Roman" w:cs="Times New Roman"/>
        </w:rPr>
        <w:t> </w:t>
      </w:r>
      <w:r w:rsidRPr="00777087">
        <w:rPr>
          <w:rFonts w:ascii="Times New Roman" w:hAnsi="Times New Roman" w:cs="Times New Roman"/>
          <w:lang w:val="ru-RU"/>
        </w:rPr>
        <w:t>Модели фондирования банков развития Китая и Японии: уроки для России // Проблемы Дальнего Востока. - 2017. - №</w:t>
      </w:r>
      <w:r w:rsidRPr="00777087">
        <w:rPr>
          <w:rFonts w:ascii="Times New Roman" w:hAnsi="Times New Roman" w:cs="Times New Roman"/>
        </w:rPr>
        <w:t> </w:t>
      </w:r>
      <w:r w:rsidRPr="00777087">
        <w:rPr>
          <w:rFonts w:ascii="Times New Roman" w:hAnsi="Times New Roman" w:cs="Times New Roman"/>
          <w:lang w:val="ru-RU"/>
        </w:rPr>
        <w:t>4. - С.</w:t>
      </w:r>
      <w:r w:rsidRPr="00777087">
        <w:rPr>
          <w:rFonts w:ascii="Times New Roman" w:hAnsi="Times New Roman" w:cs="Times New Roman"/>
        </w:rPr>
        <w:t> </w:t>
      </w:r>
      <w:r w:rsidRPr="00777087">
        <w:rPr>
          <w:rFonts w:ascii="Times New Roman" w:hAnsi="Times New Roman" w:cs="Times New Roman"/>
          <w:lang w:val="ru-RU"/>
        </w:rPr>
        <w:t>24–40.</w:t>
      </w:r>
    </w:p>
  </w:footnote>
  <w:footnote w:id="91">
    <w:p w14:paraId="49B9914D" w14:textId="054A9877" w:rsidR="003F3248" w:rsidRPr="00DB3053" w:rsidRDefault="003F3248" w:rsidP="003F3248">
      <w:pPr>
        <w:pStyle w:val="FootnoteText"/>
        <w:rPr>
          <w:rFonts w:ascii="Times New Roman" w:hAnsi="Times New Roman" w:cs="Times New Roman"/>
          <w:lang w:val="ru-RU"/>
        </w:rPr>
      </w:pPr>
      <w:r w:rsidRPr="00DB3053">
        <w:rPr>
          <w:rStyle w:val="FootnoteReference"/>
          <w:rFonts w:ascii="Times New Roman" w:hAnsi="Times New Roman" w:cs="Times New Roman"/>
        </w:rPr>
        <w:footnoteRef/>
      </w:r>
      <w:r w:rsidRPr="00DB3053">
        <w:rPr>
          <w:rFonts w:ascii="Times New Roman" w:hAnsi="Times New Roman" w:cs="Times New Roman"/>
          <w:lang w:val="ru-RU"/>
        </w:rPr>
        <w:t xml:space="preserve"> </w:t>
      </w:r>
      <w:r w:rsidRPr="00DB3053">
        <w:rPr>
          <w:rFonts w:ascii="Times New Roman" w:eastAsia="Times New Roman" w:hAnsi="Times New Roman" w:cs="Times New Roman"/>
          <w:color w:val="000000"/>
          <w:lang w:val="ru-RU" w:eastAsia="zh-TW"/>
        </w:rPr>
        <w:t xml:space="preserve">Ранее его функции выполняла Комиссия по регулированию банковской деятельности Китая и Комиссия по регулированию страховой деятельности, которые были упразднены в марте 2018 г. </w:t>
      </w:r>
      <w:r w:rsidR="00EE2DA5" w:rsidRPr="00EE2DA5">
        <w:rPr>
          <w:rFonts w:ascii="Times New Roman" w:eastAsia="Times New Roman" w:hAnsi="Times New Roman" w:cs="Times New Roman"/>
          <w:color w:val="000000"/>
          <w:lang w:val="ru-RU" w:eastAsia="zh-TW"/>
        </w:rPr>
        <w:t>//</w:t>
      </w:r>
      <w:r w:rsidR="00EE2DA5">
        <w:rPr>
          <w:rFonts w:ascii="Times New Roman" w:eastAsia="Times New Roman" w:hAnsi="Times New Roman" w:cs="Times New Roman"/>
          <w:color w:val="000000"/>
          <w:lang w:val="ru-RU" w:eastAsia="zh-TW"/>
        </w:rPr>
        <w:t xml:space="preserve"> Сайт Госсовета КНР. </w:t>
      </w:r>
      <w:r w:rsidR="00DB3053" w:rsidRPr="00DB3053">
        <w:rPr>
          <w:rFonts w:ascii="Times New Roman" w:hAnsi="Times New Roman" w:cs="Times New Roman"/>
          <w:lang w:val="ru-RU"/>
        </w:rPr>
        <w:t xml:space="preserve">[Электронный ресурс]. – Режим доступа: </w:t>
      </w:r>
      <w:hyperlink r:id="rId6" w:history="1">
        <w:r w:rsidR="00DB3053" w:rsidRPr="00DB3053">
          <w:rPr>
            <w:rStyle w:val="Hyperlink"/>
            <w:rFonts w:ascii="Times New Roman" w:eastAsia="Times New Roman" w:hAnsi="Times New Roman" w:cs="Times New Roman"/>
            <w:lang w:eastAsia="zh-TW"/>
          </w:rPr>
          <w:t>http</w:t>
        </w:r>
        <w:r w:rsidR="00DB3053" w:rsidRPr="00DB3053">
          <w:rPr>
            <w:rStyle w:val="Hyperlink"/>
            <w:rFonts w:ascii="Times New Roman" w:eastAsia="Times New Roman" w:hAnsi="Times New Roman" w:cs="Times New Roman"/>
            <w:lang w:val="ru-RU" w:eastAsia="zh-TW"/>
          </w:rPr>
          <w:t>://</w:t>
        </w:r>
        <w:r w:rsidR="00DB3053" w:rsidRPr="00DB3053">
          <w:rPr>
            <w:rStyle w:val="Hyperlink"/>
            <w:rFonts w:ascii="Times New Roman" w:eastAsia="Times New Roman" w:hAnsi="Times New Roman" w:cs="Times New Roman"/>
            <w:lang w:eastAsia="zh-TW"/>
          </w:rPr>
          <w:t>www</w:t>
        </w:r>
        <w:r w:rsidR="00DB3053" w:rsidRPr="00DB3053">
          <w:rPr>
            <w:rStyle w:val="Hyperlink"/>
            <w:rFonts w:ascii="Times New Roman" w:eastAsia="Times New Roman" w:hAnsi="Times New Roman" w:cs="Times New Roman"/>
            <w:lang w:val="ru-RU" w:eastAsia="zh-TW"/>
          </w:rPr>
          <w:t>.</w:t>
        </w:r>
        <w:r w:rsidR="00DB3053" w:rsidRPr="00DB3053">
          <w:rPr>
            <w:rStyle w:val="Hyperlink"/>
            <w:rFonts w:ascii="Times New Roman" w:eastAsia="Times New Roman" w:hAnsi="Times New Roman" w:cs="Times New Roman"/>
            <w:lang w:eastAsia="zh-TW"/>
          </w:rPr>
          <w:t>gov</w:t>
        </w:r>
        <w:r w:rsidR="00DB3053" w:rsidRPr="00DB3053">
          <w:rPr>
            <w:rStyle w:val="Hyperlink"/>
            <w:rFonts w:ascii="Times New Roman" w:eastAsia="Times New Roman" w:hAnsi="Times New Roman" w:cs="Times New Roman"/>
            <w:lang w:val="ru-RU" w:eastAsia="zh-TW"/>
          </w:rPr>
          <w:t>.</w:t>
        </w:r>
        <w:r w:rsidR="00DB3053" w:rsidRPr="00DB3053">
          <w:rPr>
            <w:rStyle w:val="Hyperlink"/>
            <w:rFonts w:ascii="Times New Roman" w:eastAsia="Times New Roman" w:hAnsi="Times New Roman" w:cs="Times New Roman"/>
            <w:lang w:eastAsia="zh-TW"/>
          </w:rPr>
          <w:t>cn</w:t>
        </w:r>
        <w:r w:rsidR="00DB3053" w:rsidRPr="00DB3053">
          <w:rPr>
            <w:rStyle w:val="Hyperlink"/>
            <w:rFonts w:ascii="Times New Roman" w:eastAsia="Times New Roman" w:hAnsi="Times New Roman" w:cs="Times New Roman"/>
            <w:lang w:val="ru-RU" w:eastAsia="zh-TW"/>
          </w:rPr>
          <w:t>/</w:t>
        </w:r>
        <w:r w:rsidR="00DB3053" w:rsidRPr="00DB3053">
          <w:rPr>
            <w:rStyle w:val="Hyperlink"/>
            <w:rFonts w:ascii="Times New Roman" w:eastAsia="Times New Roman" w:hAnsi="Times New Roman" w:cs="Times New Roman"/>
            <w:lang w:eastAsia="zh-TW"/>
          </w:rPr>
          <w:t>zhengce</w:t>
        </w:r>
        <w:r w:rsidR="00DB3053" w:rsidRPr="00DB3053">
          <w:rPr>
            <w:rStyle w:val="Hyperlink"/>
            <w:rFonts w:ascii="Times New Roman" w:eastAsia="Times New Roman" w:hAnsi="Times New Roman" w:cs="Times New Roman"/>
            <w:lang w:val="ru-RU" w:eastAsia="zh-TW"/>
          </w:rPr>
          <w:t>/</w:t>
        </w:r>
        <w:r w:rsidR="00DB3053" w:rsidRPr="00DB3053">
          <w:rPr>
            <w:rStyle w:val="Hyperlink"/>
            <w:rFonts w:ascii="Times New Roman" w:eastAsia="Times New Roman" w:hAnsi="Times New Roman" w:cs="Times New Roman"/>
            <w:lang w:eastAsia="zh-TW"/>
          </w:rPr>
          <w:t>content</w:t>
        </w:r>
        <w:r w:rsidR="00DB3053" w:rsidRPr="00DB3053">
          <w:rPr>
            <w:rStyle w:val="Hyperlink"/>
            <w:rFonts w:ascii="Times New Roman" w:eastAsia="Times New Roman" w:hAnsi="Times New Roman" w:cs="Times New Roman"/>
            <w:lang w:val="ru-RU" w:eastAsia="zh-TW"/>
          </w:rPr>
          <w:t>/2018-03/24/</w:t>
        </w:r>
        <w:r w:rsidR="00DB3053" w:rsidRPr="00DB3053">
          <w:rPr>
            <w:rStyle w:val="Hyperlink"/>
            <w:rFonts w:ascii="Times New Roman" w:eastAsia="Times New Roman" w:hAnsi="Times New Roman" w:cs="Times New Roman"/>
            <w:lang w:eastAsia="zh-TW"/>
          </w:rPr>
          <w:t>content</w:t>
        </w:r>
        <w:r w:rsidR="00DB3053" w:rsidRPr="00DB3053">
          <w:rPr>
            <w:rStyle w:val="Hyperlink"/>
            <w:rFonts w:ascii="Times New Roman" w:eastAsia="Times New Roman" w:hAnsi="Times New Roman" w:cs="Times New Roman"/>
            <w:lang w:val="ru-RU" w:eastAsia="zh-TW"/>
          </w:rPr>
          <w:t>_5277121.</w:t>
        </w:r>
        <w:r w:rsidR="00DB3053" w:rsidRPr="00DB3053">
          <w:rPr>
            <w:rStyle w:val="Hyperlink"/>
            <w:rFonts w:ascii="Times New Roman" w:eastAsia="Times New Roman" w:hAnsi="Times New Roman" w:cs="Times New Roman"/>
            <w:lang w:eastAsia="zh-TW"/>
          </w:rPr>
          <w:t>htm</w:t>
        </w:r>
      </w:hyperlink>
    </w:p>
  </w:footnote>
  <w:footnote w:id="92">
    <w:p w14:paraId="6F082052" w14:textId="6FB52484" w:rsidR="003F3248" w:rsidRPr="000841CF" w:rsidRDefault="003F3248" w:rsidP="003F3248">
      <w:pPr>
        <w:pStyle w:val="FootnoteText"/>
        <w:rPr>
          <w:lang w:val="ru-RU"/>
        </w:rPr>
      </w:pPr>
      <w:r w:rsidRPr="00DB3053">
        <w:rPr>
          <w:rStyle w:val="FootnoteReference"/>
        </w:rPr>
        <w:footnoteRef/>
      </w:r>
      <w:r w:rsidR="003D7625">
        <w:rPr>
          <w:lang w:val="ru-RU"/>
        </w:rPr>
        <w:t xml:space="preserve"> </w:t>
      </w:r>
      <w:r w:rsidRPr="00DB3053">
        <w:rPr>
          <w:rFonts w:ascii="Times New Roman" w:hAnsi="Times New Roman" w:cs="Times New Roman"/>
          <w:lang w:val="ru-RU"/>
        </w:rPr>
        <w:t xml:space="preserve">С 2014 г. </w:t>
      </w:r>
      <w:r w:rsidR="00EB4064" w:rsidRPr="00DB3053">
        <w:rPr>
          <w:rFonts w:ascii="Times New Roman" w:hAnsi="Times New Roman" w:cs="Times New Roman"/>
          <w:lang w:val="ru-RU"/>
        </w:rPr>
        <w:t>Н</w:t>
      </w:r>
      <w:r w:rsidR="00541B37">
        <w:rPr>
          <w:rFonts w:ascii="Times New Roman" w:hAnsi="Times New Roman" w:cs="Times New Roman"/>
          <w:lang w:val="ru-RU"/>
        </w:rPr>
        <w:t>БК</w:t>
      </w:r>
      <w:r w:rsidRPr="00DB3053">
        <w:rPr>
          <w:rFonts w:ascii="Times New Roman" w:hAnsi="Times New Roman" w:cs="Times New Roman"/>
          <w:lang w:val="ru-RU"/>
        </w:rPr>
        <w:t xml:space="preserve"> начал выдавать такие кредиты политическим банкам, кредиты являются обеспеченными, т. е. требуют залоговых активов.</w:t>
      </w:r>
    </w:p>
  </w:footnote>
  <w:footnote w:id="93">
    <w:p w14:paraId="25CCD277" w14:textId="4C605CD8" w:rsidR="003F3248" w:rsidRPr="0005061F" w:rsidRDefault="003F3248" w:rsidP="00524AB1">
      <w:pPr>
        <w:pStyle w:val="Bibliography"/>
        <w:spacing w:after="0" w:line="240" w:lineRule="auto"/>
        <w:rPr>
          <w:rFonts w:ascii="Times New Roman" w:hAnsi="Times New Roman" w:cs="Times New Roman"/>
          <w:sz w:val="20"/>
          <w:szCs w:val="20"/>
          <w:lang w:val="ru-RU"/>
        </w:rPr>
      </w:pPr>
      <w:r w:rsidRPr="0005061F">
        <w:rPr>
          <w:rStyle w:val="FootnoteReference"/>
          <w:rFonts w:ascii="Times New Roman" w:hAnsi="Times New Roman" w:cs="Times New Roman"/>
          <w:sz w:val="20"/>
          <w:szCs w:val="20"/>
        </w:rPr>
        <w:footnoteRef/>
      </w:r>
      <w:r w:rsidR="0005061F">
        <w:rPr>
          <w:rStyle w:val="FootnoteReference"/>
          <w:rFonts w:ascii="Times New Roman" w:hAnsi="Times New Roman" w:cs="Times New Roman"/>
          <w:sz w:val="20"/>
          <w:szCs w:val="20"/>
          <w:lang w:val="ru-RU"/>
        </w:rPr>
        <w:t xml:space="preserve"> </w:t>
      </w:r>
      <w:r w:rsidR="0005061F" w:rsidRPr="0005061F">
        <w:rPr>
          <w:rFonts w:ascii="Times New Roman" w:hAnsi="Times New Roman" w:cs="Times New Roman"/>
          <w:sz w:val="20"/>
          <w:szCs w:val="20"/>
          <w:lang w:val="ru-RU"/>
        </w:rPr>
        <w:t xml:space="preserve">Пэн, Х.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 2020. </w:t>
      </w:r>
      <w:r w:rsidR="0049296A">
        <w:rPr>
          <w:rFonts w:ascii="Times New Roman" w:hAnsi="Times New Roman" w:cs="Times New Roman"/>
          <w:sz w:val="20"/>
          <w:szCs w:val="20"/>
          <w:lang w:val="ru-RU"/>
        </w:rPr>
        <w:t xml:space="preserve">- </w:t>
      </w:r>
      <w:r w:rsidR="0005061F" w:rsidRPr="0005061F">
        <w:rPr>
          <w:rFonts w:ascii="Times New Roman" w:hAnsi="Times New Roman" w:cs="Times New Roman"/>
          <w:sz w:val="20"/>
          <w:szCs w:val="20"/>
          <w:lang w:val="ru-RU"/>
        </w:rPr>
        <w:t>№ 14. – С. 42–44.</w:t>
      </w:r>
    </w:p>
  </w:footnote>
  <w:footnote w:id="94">
    <w:p w14:paraId="3DB2EFA1" w14:textId="0B3F95A2" w:rsidR="003F3248" w:rsidRPr="003D7625" w:rsidRDefault="003F3248" w:rsidP="00524AB1">
      <w:pPr>
        <w:pStyle w:val="FootnoteText"/>
        <w:rPr>
          <w:rFonts w:ascii="Times New Roman" w:hAnsi="Times New Roman" w:cs="Times New Roman"/>
          <w:lang w:val="ru-RU"/>
        </w:rPr>
      </w:pPr>
      <w:r w:rsidRPr="003D7625">
        <w:rPr>
          <w:rStyle w:val="FootnoteReference"/>
          <w:rFonts w:ascii="Times New Roman" w:hAnsi="Times New Roman" w:cs="Times New Roman"/>
        </w:rPr>
        <w:footnoteRef/>
      </w:r>
      <w:r w:rsidR="0005061F">
        <w:rPr>
          <w:rStyle w:val="FootnoteReference"/>
          <w:rFonts w:ascii="Times New Roman" w:hAnsi="Times New Roman" w:cs="Times New Roman"/>
          <w:lang w:val="ru-RU"/>
        </w:rPr>
        <w:t xml:space="preserve"> </w:t>
      </w:r>
      <w:r w:rsidRPr="003D7625">
        <w:rPr>
          <w:rFonts w:ascii="Times New Roman" w:hAnsi="Times New Roman" w:cs="Times New Roman"/>
          <w:lang w:val="ru-RU"/>
        </w:rPr>
        <w:t xml:space="preserve">Согласно требованиям Комитета по </w:t>
      </w:r>
      <w:r w:rsidR="003F3241">
        <w:rPr>
          <w:rFonts w:ascii="Times New Roman" w:hAnsi="Times New Roman" w:cs="Times New Roman"/>
          <w:lang w:val="ru-RU"/>
        </w:rPr>
        <w:t>регулированию</w:t>
      </w:r>
      <w:r w:rsidRPr="003D7625">
        <w:rPr>
          <w:rFonts w:ascii="Times New Roman" w:hAnsi="Times New Roman" w:cs="Times New Roman"/>
          <w:lang w:val="ru-RU"/>
        </w:rPr>
        <w:t xml:space="preserve"> банковской и страховой деятельност</w:t>
      </w:r>
      <w:r w:rsidR="003C070D">
        <w:rPr>
          <w:rFonts w:ascii="Times New Roman" w:hAnsi="Times New Roman" w:cs="Times New Roman"/>
          <w:lang w:val="ru-RU"/>
        </w:rPr>
        <w:t>и</w:t>
      </w:r>
      <w:r w:rsidRPr="003D7625">
        <w:rPr>
          <w:rFonts w:ascii="Times New Roman" w:hAnsi="Times New Roman" w:cs="Times New Roman"/>
          <w:lang w:val="ru-RU"/>
        </w:rPr>
        <w:t xml:space="preserve"> К</w:t>
      </w:r>
      <w:r w:rsidR="009958A8" w:rsidRPr="003D7625">
        <w:rPr>
          <w:rFonts w:ascii="Times New Roman" w:hAnsi="Times New Roman" w:cs="Times New Roman"/>
          <w:lang w:val="ru-RU"/>
        </w:rPr>
        <w:t>итая</w:t>
      </w:r>
      <w:r w:rsidRPr="003D7625">
        <w:rPr>
          <w:rFonts w:ascii="Times New Roman" w:hAnsi="Times New Roman" w:cs="Times New Roman"/>
          <w:lang w:val="ru-RU"/>
        </w:rPr>
        <w:t xml:space="preserve">, уровень достаточности капитала для коммерческих банков составляет 10,5%, для </w:t>
      </w:r>
      <w:r w:rsidR="00AA5A6F">
        <w:rPr>
          <w:rFonts w:ascii="Times New Roman" w:hAnsi="Times New Roman" w:cs="Times New Roman"/>
          <w:lang w:val="ru-RU"/>
        </w:rPr>
        <w:t>«</w:t>
      </w:r>
      <w:r w:rsidRPr="003D7625">
        <w:rPr>
          <w:rFonts w:ascii="Times New Roman" w:hAnsi="Times New Roman" w:cs="Times New Roman"/>
          <w:lang w:val="ru-RU"/>
        </w:rPr>
        <w:t>большой четверки</w:t>
      </w:r>
      <w:r w:rsidR="00AA5A6F">
        <w:rPr>
          <w:rFonts w:ascii="Times New Roman" w:hAnsi="Times New Roman" w:cs="Times New Roman"/>
          <w:lang w:val="ru-RU"/>
        </w:rPr>
        <w:t>»</w:t>
      </w:r>
      <w:r w:rsidRPr="003D7625">
        <w:rPr>
          <w:rFonts w:ascii="Times New Roman" w:hAnsi="Times New Roman" w:cs="Times New Roman"/>
          <w:lang w:val="ru-RU"/>
        </w:rPr>
        <w:t xml:space="preserve"> (Торгово-промышленный банк Китая, Банк Китая, Строительный банк Китая, Банк развития сельского хозяйства Китая)</w:t>
      </w:r>
      <w:r w:rsidRPr="003D7625">
        <w:rPr>
          <w:rFonts w:ascii="Times New Roman" w:hAnsi="Times New Roman" w:cs="Times New Roman"/>
        </w:rPr>
        <w:t> </w:t>
      </w:r>
      <w:r w:rsidRPr="003D7625">
        <w:rPr>
          <w:rFonts w:ascii="Times New Roman" w:hAnsi="Times New Roman" w:cs="Times New Roman"/>
          <w:lang w:val="ru-RU"/>
        </w:rPr>
        <w:t>— 11,5%, текущий средний уровень</w:t>
      </w:r>
      <w:r w:rsidRPr="003D7625">
        <w:rPr>
          <w:rFonts w:ascii="Times New Roman" w:hAnsi="Times New Roman" w:cs="Times New Roman"/>
        </w:rPr>
        <w:t> </w:t>
      </w:r>
      <w:r w:rsidRPr="003D7625">
        <w:rPr>
          <w:rFonts w:ascii="Times New Roman" w:hAnsi="Times New Roman" w:cs="Times New Roman"/>
          <w:lang w:val="ru-RU"/>
        </w:rPr>
        <w:t>— 14,5%. Для политических банков можно предположить желательный уровень в 11,5%.</w:t>
      </w:r>
    </w:p>
  </w:footnote>
  <w:footnote w:id="95">
    <w:p w14:paraId="149FC982" w14:textId="63DC4AD8" w:rsidR="003F3248" w:rsidRPr="00C16EBA" w:rsidRDefault="003F3248" w:rsidP="003F3248">
      <w:pPr>
        <w:pStyle w:val="FootnoteText"/>
        <w:rPr>
          <w:rFonts w:ascii="Times New Roman" w:hAnsi="Times New Roman" w:cs="Times New Roman"/>
        </w:rPr>
      </w:pPr>
      <w:r w:rsidRPr="003D7625">
        <w:rPr>
          <w:rStyle w:val="FootnoteReference"/>
        </w:rPr>
        <w:footnoteRef/>
      </w:r>
      <w:r w:rsidR="00524AB1" w:rsidRPr="00524AB1">
        <w:rPr>
          <w:rFonts w:ascii="Times New Roman" w:hAnsi="Times New Roman" w:cs="Times New Roman"/>
          <w:spacing w:val="-2"/>
          <w:lang w:val="ru-RU"/>
        </w:rPr>
        <w:t xml:space="preserve"> </w:t>
      </w:r>
      <w:r w:rsidRPr="003D7625">
        <w:rPr>
          <w:rFonts w:ascii="Times New Roman" w:hAnsi="Times New Roman" w:cs="Times New Roman"/>
          <w:spacing w:val="-2"/>
          <w:lang w:val="ru-RU"/>
        </w:rPr>
        <w:t>Китай является страной-членом Базельского комитета по банковскому надзору. Сейчас Базельские нормативы к политическим банкам не применяются, однако в исследованиях поднимаются вопросы о ситуации, если требования начнут распространяться на эти банки в связи с увеличением их влияния на международной финансовой арене</w:t>
      </w:r>
      <w:r w:rsidR="00C16EBA" w:rsidRPr="00C16EBA">
        <w:rPr>
          <w:rFonts w:ascii="Times New Roman" w:hAnsi="Times New Roman" w:cs="Times New Roman"/>
          <w:spacing w:val="-2"/>
          <w:lang w:val="ru-RU"/>
        </w:rPr>
        <w:t xml:space="preserve">. </w:t>
      </w:r>
      <w:r w:rsidR="00C16EBA">
        <w:rPr>
          <w:rFonts w:ascii="Times New Roman" w:hAnsi="Times New Roman" w:cs="Times New Roman"/>
          <w:spacing w:val="-2"/>
        </w:rPr>
        <w:t>Gottschalk</w:t>
      </w:r>
      <w:r w:rsidR="00C16EBA" w:rsidRPr="00C16EBA">
        <w:rPr>
          <w:rFonts w:ascii="Times New Roman" w:hAnsi="Times New Roman" w:cs="Times New Roman"/>
          <w:spacing w:val="-2"/>
        </w:rPr>
        <w:t xml:space="preserve">, </w:t>
      </w:r>
      <w:r w:rsidR="00C16EBA">
        <w:rPr>
          <w:rFonts w:ascii="Times New Roman" w:hAnsi="Times New Roman" w:cs="Times New Roman"/>
          <w:spacing w:val="-2"/>
        </w:rPr>
        <w:t>R</w:t>
      </w:r>
      <w:r w:rsidR="00C16EBA" w:rsidRPr="00C16EBA">
        <w:rPr>
          <w:rFonts w:ascii="Times New Roman" w:hAnsi="Times New Roman" w:cs="Times New Roman"/>
          <w:spacing w:val="-2"/>
        </w:rPr>
        <w:t xml:space="preserve">., </w:t>
      </w:r>
      <w:r w:rsidR="00C16EBA">
        <w:rPr>
          <w:rFonts w:ascii="Times New Roman" w:hAnsi="Times New Roman" w:cs="Times New Roman"/>
          <w:spacing w:val="-2"/>
        </w:rPr>
        <w:t>Castro</w:t>
      </w:r>
      <w:r w:rsidR="00C16EBA" w:rsidRPr="00C16EBA">
        <w:rPr>
          <w:rFonts w:ascii="Times New Roman" w:hAnsi="Times New Roman" w:cs="Times New Roman"/>
          <w:spacing w:val="-2"/>
        </w:rPr>
        <w:t xml:space="preserve"> </w:t>
      </w:r>
      <w:r w:rsidR="00C16EBA">
        <w:rPr>
          <w:rFonts w:ascii="Times New Roman" w:hAnsi="Times New Roman" w:cs="Times New Roman"/>
          <w:spacing w:val="-2"/>
        </w:rPr>
        <w:t>L</w:t>
      </w:r>
      <w:r w:rsidR="00D7187D">
        <w:rPr>
          <w:rFonts w:ascii="Times New Roman" w:hAnsi="Times New Roman" w:cs="Times New Roman"/>
          <w:spacing w:val="-2"/>
        </w:rPr>
        <w:t xml:space="preserve">avinia </w:t>
      </w:r>
      <w:r w:rsidR="00C16EBA">
        <w:rPr>
          <w:rFonts w:ascii="Times New Roman" w:hAnsi="Times New Roman" w:cs="Times New Roman"/>
          <w:spacing w:val="-2"/>
        </w:rPr>
        <w:t>B</w:t>
      </w:r>
      <w:r w:rsidR="00C16EBA" w:rsidRPr="00C16EBA">
        <w:rPr>
          <w:rFonts w:ascii="Times New Roman" w:hAnsi="Times New Roman" w:cs="Times New Roman"/>
          <w:spacing w:val="-2"/>
        </w:rPr>
        <w:t xml:space="preserve">., </w:t>
      </w:r>
      <w:r w:rsidR="00C16EBA">
        <w:rPr>
          <w:rFonts w:ascii="Times New Roman" w:hAnsi="Times New Roman" w:cs="Times New Roman"/>
          <w:spacing w:val="-2"/>
        </w:rPr>
        <w:t>Xu</w:t>
      </w:r>
      <w:r w:rsidR="00C16EBA" w:rsidRPr="00C16EBA">
        <w:rPr>
          <w:rFonts w:ascii="Times New Roman" w:hAnsi="Times New Roman" w:cs="Times New Roman"/>
          <w:spacing w:val="-2"/>
        </w:rPr>
        <w:t xml:space="preserve">, </w:t>
      </w:r>
      <w:r w:rsidR="00C16EBA">
        <w:rPr>
          <w:rFonts w:ascii="Times New Roman" w:hAnsi="Times New Roman" w:cs="Times New Roman"/>
          <w:spacing w:val="-2"/>
        </w:rPr>
        <w:t>J</w:t>
      </w:r>
      <w:r w:rsidR="00C16EBA" w:rsidRPr="00C16EBA">
        <w:rPr>
          <w:rFonts w:ascii="Times New Roman" w:hAnsi="Times New Roman" w:cs="Times New Roman"/>
          <w:spacing w:val="-2"/>
        </w:rPr>
        <w:t xml:space="preserve">. </w:t>
      </w:r>
      <w:r w:rsidR="00C16EBA">
        <w:rPr>
          <w:rFonts w:ascii="Times New Roman" w:hAnsi="Times New Roman" w:cs="Times New Roman"/>
          <w:spacing w:val="-2"/>
        </w:rPr>
        <w:t>Should National Development Banks be Su</w:t>
      </w:r>
      <w:r w:rsidR="00D7187D">
        <w:rPr>
          <w:rFonts w:ascii="Times New Roman" w:hAnsi="Times New Roman" w:cs="Times New Roman"/>
          <w:spacing w:val="-2"/>
        </w:rPr>
        <w:t>b</w:t>
      </w:r>
      <w:r w:rsidR="00C16EBA">
        <w:rPr>
          <w:rFonts w:ascii="Times New Roman" w:hAnsi="Times New Roman" w:cs="Times New Roman"/>
          <w:spacing w:val="-2"/>
        </w:rPr>
        <w:t>ject to Basel ⅠⅠⅠ?</w:t>
      </w:r>
      <w:r w:rsidR="00F94DA3" w:rsidRPr="00C16EBA">
        <w:rPr>
          <w:rFonts w:ascii="Times New Roman" w:hAnsi="Times New Roman" w:cs="Times New Roman"/>
        </w:rPr>
        <w:t xml:space="preserve"> // </w:t>
      </w:r>
      <w:r w:rsidR="00F94DA3">
        <w:rPr>
          <w:rFonts w:ascii="Times New Roman" w:hAnsi="Times New Roman" w:cs="Times New Roman"/>
        </w:rPr>
        <w:t>tandfonline</w:t>
      </w:r>
      <w:r w:rsidR="00F94DA3" w:rsidRPr="00C16EBA">
        <w:rPr>
          <w:rFonts w:ascii="Times New Roman" w:hAnsi="Times New Roman" w:cs="Times New Roman"/>
        </w:rPr>
        <w:t>.</w:t>
      </w:r>
      <w:r w:rsidR="00F94DA3">
        <w:rPr>
          <w:rFonts w:ascii="Times New Roman" w:hAnsi="Times New Roman" w:cs="Times New Roman"/>
        </w:rPr>
        <w:t>com</w:t>
      </w:r>
      <w:r w:rsidR="00F94DA3" w:rsidRPr="00C16EBA">
        <w:rPr>
          <w:rFonts w:ascii="Times New Roman" w:hAnsi="Times New Roman" w:cs="Times New Roman"/>
        </w:rPr>
        <w:t>. [</w:t>
      </w:r>
      <w:r w:rsidR="00F94DA3" w:rsidRPr="00DB3053">
        <w:rPr>
          <w:rFonts w:ascii="Times New Roman" w:hAnsi="Times New Roman" w:cs="Times New Roman"/>
          <w:lang w:val="ru-RU"/>
        </w:rPr>
        <w:t>Электронный</w:t>
      </w:r>
      <w:r w:rsidR="00F94DA3" w:rsidRPr="00C16EBA">
        <w:rPr>
          <w:rFonts w:ascii="Times New Roman" w:hAnsi="Times New Roman" w:cs="Times New Roman"/>
        </w:rPr>
        <w:t xml:space="preserve"> </w:t>
      </w:r>
      <w:r w:rsidR="00F94DA3" w:rsidRPr="00DB3053">
        <w:rPr>
          <w:rFonts w:ascii="Times New Roman" w:hAnsi="Times New Roman" w:cs="Times New Roman"/>
          <w:lang w:val="ru-RU"/>
        </w:rPr>
        <w:t>ресурс</w:t>
      </w:r>
      <w:r w:rsidR="00F94DA3" w:rsidRPr="00C16EBA">
        <w:rPr>
          <w:rFonts w:ascii="Times New Roman" w:hAnsi="Times New Roman" w:cs="Times New Roman"/>
        </w:rPr>
        <w:t xml:space="preserve">]. – </w:t>
      </w:r>
      <w:r w:rsidR="00F94DA3" w:rsidRPr="00DB3053">
        <w:rPr>
          <w:rFonts w:ascii="Times New Roman" w:hAnsi="Times New Roman" w:cs="Times New Roman"/>
          <w:lang w:val="ru-RU"/>
        </w:rPr>
        <w:t>Режим</w:t>
      </w:r>
      <w:r w:rsidR="00F94DA3" w:rsidRPr="00C16EBA">
        <w:rPr>
          <w:rFonts w:ascii="Times New Roman" w:hAnsi="Times New Roman" w:cs="Times New Roman"/>
        </w:rPr>
        <w:t xml:space="preserve"> </w:t>
      </w:r>
      <w:r w:rsidR="00F94DA3" w:rsidRPr="00DB3053">
        <w:rPr>
          <w:rFonts w:ascii="Times New Roman" w:hAnsi="Times New Roman" w:cs="Times New Roman"/>
          <w:lang w:val="ru-RU"/>
        </w:rPr>
        <w:t>доступа</w:t>
      </w:r>
      <w:r w:rsidR="00F94DA3" w:rsidRPr="00C16EBA">
        <w:rPr>
          <w:rFonts w:ascii="Times New Roman" w:hAnsi="Times New Roman" w:cs="Times New Roman"/>
        </w:rPr>
        <w:t xml:space="preserve">: </w:t>
      </w:r>
      <w:r w:rsidR="00C16EBA" w:rsidRPr="00C16EBA">
        <w:rPr>
          <w:rFonts w:ascii="Times New Roman" w:hAnsi="Times New Roman" w:cs="Times New Roman"/>
        </w:rPr>
        <w:t>https://www.tandfonline.com/doi/full/10.1080/09538259.2021.1977541</w:t>
      </w:r>
    </w:p>
  </w:footnote>
  <w:footnote w:id="96">
    <w:p w14:paraId="510247C8" w14:textId="6C0659F8" w:rsidR="003F3248" w:rsidRPr="003D7625" w:rsidRDefault="003F3248" w:rsidP="003F3248">
      <w:pPr>
        <w:pStyle w:val="FootnoteText"/>
        <w:rPr>
          <w:rFonts w:ascii="Times New Roman" w:hAnsi="Times New Roman" w:cs="Times New Roman"/>
          <w:spacing w:val="2"/>
          <w:lang w:val="ru-RU"/>
        </w:rPr>
      </w:pPr>
      <w:r w:rsidRPr="003D7625">
        <w:rPr>
          <w:rStyle w:val="FootnoteReference"/>
        </w:rPr>
        <w:footnoteRef/>
      </w:r>
      <w:r w:rsidR="00524AB1" w:rsidRPr="00524AB1">
        <w:rPr>
          <w:rFonts w:ascii="Times New Roman" w:hAnsi="Times New Roman" w:cs="Times New Roman"/>
          <w:spacing w:val="2"/>
          <w:lang w:val="ru-RU"/>
        </w:rPr>
        <w:t xml:space="preserve"> </w:t>
      </w:r>
      <w:r w:rsidRPr="003D7625">
        <w:rPr>
          <w:rFonts w:ascii="Times New Roman" w:hAnsi="Times New Roman" w:cs="Times New Roman"/>
          <w:spacing w:val="2"/>
          <w:lang w:val="ru-RU"/>
        </w:rPr>
        <w:t>У БРСХК очевидно низкий показатель, и правительство заявляет о внимании к проблеме и понимании ее наличия. Например, в 2015</w:t>
      </w:r>
      <w:r w:rsidRPr="003D7625">
        <w:rPr>
          <w:rFonts w:ascii="Times New Roman" w:hAnsi="Times New Roman" w:cs="Times New Roman"/>
          <w:spacing w:val="2"/>
        </w:rPr>
        <w:t> </w:t>
      </w:r>
      <w:r w:rsidRPr="003D7625">
        <w:rPr>
          <w:rFonts w:ascii="Times New Roman" w:hAnsi="Times New Roman" w:cs="Times New Roman"/>
          <w:spacing w:val="2"/>
          <w:lang w:val="ru-RU"/>
        </w:rPr>
        <w:t>г. Мин</w:t>
      </w:r>
      <w:r w:rsidR="003B0583">
        <w:rPr>
          <w:rFonts w:ascii="Times New Roman" w:hAnsi="Times New Roman" w:cs="Times New Roman"/>
          <w:spacing w:val="2"/>
          <w:lang w:val="ru-RU"/>
        </w:rPr>
        <w:t>фин</w:t>
      </w:r>
      <w:r w:rsidRPr="003D7625">
        <w:rPr>
          <w:rFonts w:ascii="Times New Roman" w:hAnsi="Times New Roman" w:cs="Times New Roman"/>
          <w:spacing w:val="2"/>
          <w:lang w:val="ru-RU"/>
        </w:rPr>
        <w:t xml:space="preserve"> КНР произвел прямое вливание в капитал банка 37</w:t>
      </w:r>
      <w:r w:rsidRPr="003D7625">
        <w:rPr>
          <w:rFonts w:ascii="Times New Roman" w:hAnsi="Times New Roman" w:cs="Times New Roman"/>
          <w:spacing w:val="2"/>
        </w:rPr>
        <w:t> </w:t>
      </w:r>
      <w:r w:rsidRPr="003D7625">
        <w:rPr>
          <w:rFonts w:ascii="Times New Roman" w:hAnsi="Times New Roman" w:cs="Times New Roman"/>
          <w:spacing w:val="2"/>
          <w:lang w:val="ru-RU"/>
        </w:rPr>
        <w:t>млрд юаней, доведя его до 57</w:t>
      </w:r>
      <w:r w:rsidRPr="003D7625">
        <w:rPr>
          <w:rFonts w:ascii="Times New Roman" w:hAnsi="Times New Roman" w:cs="Times New Roman"/>
          <w:spacing w:val="2"/>
        </w:rPr>
        <w:t> </w:t>
      </w:r>
      <w:r w:rsidRPr="003D7625">
        <w:rPr>
          <w:rFonts w:ascii="Times New Roman" w:hAnsi="Times New Roman" w:cs="Times New Roman"/>
          <w:spacing w:val="2"/>
          <w:lang w:val="ru-RU"/>
        </w:rPr>
        <w:t>млрд юаней. В 2017</w:t>
      </w:r>
      <w:r w:rsidRPr="003D7625">
        <w:rPr>
          <w:rFonts w:ascii="Times New Roman" w:hAnsi="Times New Roman" w:cs="Times New Roman"/>
          <w:spacing w:val="2"/>
        </w:rPr>
        <w:t> </w:t>
      </w:r>
      <w:r w:rsidRPr="003D7625">
        <w:rPr>
          <w:rFonts w:ascii="Times New Roman" w:hAnsi="Times New Roman" w:cs="Times New Roman"/>
          <w:spacing w:val="2"/>
          <w:lang w:val="ru-RU"/>
        </w:rPr>
        <w:t xml:space="preserve">г. Комитет по </w:t>
      </w:r>
      <w:r w:rsidR="008C7FCA">
        <w:rPr>
          <w:rFonts w:ascii="Times New Roman" w:hAnsi="Times New Roman" w:cs="Times New Roman"/>
          <w:spacing w:val="2"/>
          <w:lang w:val="ru-RU"/>
        </w:rPr>
        <w:t>регулированию</w:t>
      </w:r>
      <w:r w:rsidRPr="003D7625">
        <w:rPr>
          <w:rFonts w:ascii="Times New Roman" w:hAnsi="Times New Roman" w:cs="Times New Roman"/>
          <w:spacing w:val="2"/>
          <w:lang w:val="ru-RU"/>
        </w:rPr>
        <w:t xml:space="preserve"> банковской и страховой деятельностью Китая подготовил пакет мер по регулированию и надзору за деятельностью БРСХК, среди которых упоминалась и проблема достаточности капитала.</w:t>
      </w:r>
    </w:p>
  </w:footnote>
  <w:footnote w:id="97">
    <w:p w14:paraId="5F88AF67" w14:textId="00F423B6" w:rsidR="003F3248" w:rsidRPr="006A7B32" w:rsidRDefault="003F3248" w:rsidP="006A7B32">
      <w:pPr>
        <w:tabs>
          <w:tab w:val="left" w:pos="284"/>
        </w:tabs>
        <w:spacing w:after="0" w:line="240" w:lineRule="auto"/>
        <w:rPr>
          <w:rFonts w:ascii="Times New Roman" w:eastAsia="SimSun" w:hAnsi="Times New Roman" w:cs="Times New Roman"/>
          <w:kern w:val="16"/>
          <w:sz w:val="20"/>
          <w:szCs w:val="20"/>
          <w:lang w:val="ru-RU" w:eastAsia="ru-RU"/>
        </w:rPr>
      </w:pPr>
      <w:r w:rsidRPr="007370B7">
        <w:rPr>
          <w:rStyle w:val="FootnoteReference"/>
          <w:rFonts w:ascii="Times New Roman" w:hAnsi="Times New Roman" w:cs="Times New Roman"/>
          <w:sz w:val="20"/>
          <w:szCs w:val="20"/>
        </w:rPr>
        <w:footnoteRef/>
      </w:r>
      <w:r w:rsidR="0049296A" w:rsidRPr="007370B7">
        <w:rPr>
          <w:rFonts w:ascii="Times New Roman" w:hAnsi="Times New Roman" w:cs="Times New Roman"/>
          <w:sz w:val="20"/>
          <w:szCs w:val="20"/>
          <w:lang w:val="ru-RU"/>
        </w:rPr>
        <w:t xml:space="preserve"> </w:t>
      </w:r>
      <w:r w:rsidR="0049296A" w:rsidRPr="007370B7">
        <w:rPr>
          <w:rFonts w:ascii="Times New Roman" w:eastAsia="SimSun" w:hAnsi="Times New Roman" w:cs="Times New Roman"/>
          <w:kern w:val="16"/>
          <w:sz w:val="20"/>
          <w:szCs w:val="20"/>
          <w:lang w:val="ru-RU" w:eastAsia="ru-RU"/>
        </w:rPr>
        <w:t>Си</w:t>
      </w:r>
      <w:r w:rsidR="0049296A" w:rsidRPr="007370B7">
        <w:rPr>
          <w:rFonts w:ascii="Times New Roman" w:eastAsia="SimSun" w:hAnsi="Times New Roman" w:cs="Times New Roman"/>
          <w:kern w:val="16"/>
          <w:sz w:val="20"/>
          <w:szCs w:val="20"/>
          <w:lang w:val="ru-RU" w:eastAsia="ru-RU"/>
        </w:rPr>
        <w:softHyphen/>
        <w:t>туа</w:t>
      </w:r>
      <w:r w:rsidR="0049296A" w:rsidRPr="007370B7">
        <w:rPr>
          <w:rFonts w:ascii="Times New Roman" w:eastAsia="SimSun" w:hAnsi="Times New Roman" w:cs="Times New Roman"/>
          <w:kern w:val="16"/>
          <w:sz w:val="20"/>
          <w:szCs w:val="20"/>
          <w:lang w:val="ru-RU" w:eastAsia="ru-RU"/>
        </w:rPr>
        <w:softHyphen/>
        <w:t>ция с за</w:t>
      </w:r>
      <w:r w:rsidR="0049296A" w:rsidRPr="007370B7">
        <w:rPr>
          <w:rFonts w:ascii="Times New Roman" w:eastAsia="SimSun" w:hAnsi="Times New Roman" w:cs="Times New Roman"/>
          <w:kern w:val="16"/>
          <w:sz w:val="20"/>
          <w:szCs w:val="20"/>
          <w:lang w:val="ru-RU" w:eastAsia="ru-RU"/>
        </w:rPr>
        <w:softHyphen/>
        <w:t>дол</w:t>
      </w:r>
      <w:r w:rsidR="0049296A" w:rsidRPr="007370B7">
        <w:rPr>
          <w:rFonts w:ascii="Times New Roman" w:eastAsia="SimSun" w:hAnsi="Times New Roman" w:cs="Times New Roman"/>
          <w:kern w:val="16"/>
          <w:sz w:val="20"/>
          <w:szCs w:val="20"/>
          <w:lang w:val="ru-RU" w:eastAsia="ru-RU"/>
        </w:rPr>
        <w:softHyphen/>
        <w:t>жен</w:t>
      </w:r>
      <w:r w:rsidR="0049296A" w:rsidRPr="007370B7">
        <w:rPr>
          <w:rFonts w:ascii="Times New Roman" w:eastAsia="SimSun" w:hAnsi="Times New Roman" w:cs="Times New Roman"/>
          <w:kern w:val="16"/>
          <w:sz w:val="20"/>
          <w:szCs w:val="20"/>
          <w:lang w:val="ru-RU" w:eastAsia="ru-RU"/>
        </w:rPr>
        <w:softHyphen/>
        <w:t>но</w:t>
      </w:r>
      <w:r w:rsidR="0049296A" w:rsidRPr="007370B7">
        <w:rPr>
          <w:rFonts w:ascii="Times New Roman" w:eastAsia="SimSun" w:hAnsi="Times New Roman" w:cs="Times New Roman"/>
          <w:kern w:val="16"/>
          <w:sz w:val="20"/>
          <w:szCs w:val="20"/>
          <w:lang w:val="ru-RU" w:eastAsia="ru-RU"/>
        </w:rPr>
        <w:softHyphen/>
        <w:t>стью по за</w:t>
      </w:r>
      <w:r w:rsidR="0049296A" w:rsidRPr="007370B7">
        <w:rPr>
          <w:rFonts w:ascii="Times New Roman" w:eastAsia="SimSun" w:hAnsi="Times New Roman" w:cs="Times New Roman"/>
          <w:kern w:val="16"/>
          <w:sz w:val="20"/>
          <w:szCs w:val="20"/>
          <w:lang w:val="ru-RU" w:eastAsia="ru-RU"/>
        </w:rPr>
        <w:softHyphen/>
        <w:t>ло</w:t>
      </w:r>
      <w:r w:rsidR="0049296A" w:rsidRPr="007370B7">
        <w:rPr>
          <w:rFonts w:ascii="Times New Roman" w:eastAsia="SimSun" w:hAnsi="Times New Roman" w:cs="Times New Roman"/>
          <w:kern w:val="16"/>
          <w:sz w:val="20"/>
          <w:szCs w:val="20"/>
          <w:lang w:val="ru-RU" w:eastAsia="ru-RU"/>
        </w:rPr>
        <w:softHyphen/>
        <w:t>го</w:t>
      </w:r>
      <w:r w:rsidR="0049296A" w:rsidRPr="007370B7">
        <w:rPr>
          <w:rFonts w:ascii="Times New Roman" w:eastAsia="SimSun" w:hAnsi="Times New Roman" w:cs="Times New Roman"/>
          <w:kern w:val="16"/>
          <w:sz w:val="20"/>
          <w:szCs w:val="20"/>
          <w:lang w:val="ru-RU" w:eastAsia="ru-RU"/>
        </w:rPr>
        <w:softHyphen/>
        <w:t>вым кре</w:t>
      </w:r>
      <w:r w:rsidR="0049296A" w:rsidRPr="007370B7">
        <w:rPr>
          <w:rFonts w:ascii="Times New Roman" w:eastAsia="SimSun" w:hAnsi="Times New Roman" w:cs="Times New Roman"/>
          <w:kern w:val="16"/>
          <w:sz w:val="20"/>
          <w:szCs w:val="20"/>
          <w:lang w:val="ru-RU" w:eastAsia="ru-RU"/>
        </w:rPr>
        <w:softHyphen/>
        <w:t>ди</w:t>
      </w:r>
      <w:r w:rsidR="0049296A" w:rsidRPr="007370B7">
        <w:rPr>
          <w:rFonts w:ascii="Times New Roman" w:eastAsia="SimSun" w:hAnsi="Times New Roman" w:cs="Times New Roman"/>
          <w:kern w:val="16"/>
          <w:sz w:val="20"/>
          <w:szCs w:val="20"/>
          <w:lang w:val="ru-RU" w:eastAsia="ru-RU"/>
        </w:rPr>
        <w:softHyphen/>
        <w:t>там на ав</w:t>
      </w:r>
      <w:r w:rsidR="0049296A" w:rsidRPr="007370B7">
        <w:rPr>
          <w:rFonts w:ascii="Times New Roman" w:eastAsia="SimSun" w:hAnsi="Times New Roman" w:cs="Times New Roman"/>
          <w:kern w:val="16"/>
          <w:sz w:val="20"/>
          <w:szCs w:val="20"/>
          <w:lang w:val="ru-RU" w:eastAsia="ru-RU"/>
        </w:rPr>
        <w:softHyphen/>
        <w:t>густ 2021 г. (2021-нянь ба юэ дия бучун дайкуань фачжань цинкуан) // Сайт Н</w:t>
      </w:r>
      <w:r w:rsidR="007072AC">
        <w:rPr>
          <w:rFonts w:ascii="Times New Roman" w:eastAsia="SimSun" w:hAnsi="Times New Roman" w:cs="Times New Roman"/>
          <w:kern w:val="16"/>
          <w:sz w:val="20"/>
          <w:szCs w:val="20"/>
          <w:lang w:val="ru-RU" w:eastAsia="ru-RU"/>
        </w:rPr>
        <w:t>БК</w:t>
      </w:r>
      <w:r w:rsidR="0049296A" w:rsidRPr="007370B7">
        <w:rPr>
          <w:rFonts w:ascii="Times New Roman" w:eastAsia="SimSun" w:hAnsi="Times New Roman" w:cs="Times New Roman"/>
          <w:kern w:val="16"/>
          <w:sz w:val="20"/>
          <w:szCs w:val="20"/>
          <w:lang w:val="ru-RU" w:eastAsia="ru-RU"/>
        </w:rPr>
        <w:t xml:space="preserve">. Департамент монетарной политики. </w:t>
      </w:r>
      <w:r w:rsidR="0049296A" w:rsidRPr="007370B7">
        <w:rPr>
          <w:rFonts w:ascii="Times New Roman" w:hAnsi="Times New Roman" w:cs="Times New Roman"/>
          <w:sz w:val="20"/>
          <w:szCs w:val="20"/>
          <w:lang w:val="ru-RU"/>
        </w:rPr>
        <w:t>[Электронный ресурс]. – Режим доступа:</w:t>
      </w:r>
      <w:r w:rsidR="0049296A" w:rsidRPr="007370B7">
        <w:rPr>
          <w:rFonts w:ascii="Times New Roman" w:eastAsia="SimSun" w:hAnsi="Times New Roman" w:cs="Times New Roman"/>
          <w:kern w:val="16"/>
          <w:sz w:val="20"/>
          <w:szCs w:val="20"/>
          <w:lang w:val="ru-RU" w:eastAsia="ru-RU"/>
        </w:rPr>
        <w:t xml:space="preserve"> </w:t>
      </w:r>
      <w:r w:rsidR="0049296A" w:rsidRPr="007370B7">
        <w:rPr>
          <w:rFonts w:ascii="Times New Roman" w:eastAsia="SimSun" w:hAnsi="Times New Roman" w:cs="Times New Roman"/>
          <w:kern w:val="16"/>
          <w:sz w:val="20"/>
          <w:szCs w:val="20"/>
          <w:lang w:eastAsia="ru-RU"/>
        </w:rPr>
        <w:t>http</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www</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pbc</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gov</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cn</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zhengcehuobisi</w:t>
      </w:r>
      <w:r w:rsidR="0049296A" w:rsidRPr="007370B7">
        <w:rPr>
          <w:rFonts w:ascii="Times New Roman" w:eastAsia="SimSun" w:hAnsi="Times New Roman" w:cs="Times New Roman"/>
          <w:kern w:val="16"/>
          <w:sz w:val="20"/>
          <w:szCs w:val="20"/>
          <w:lang w:val="ru-RU" w:eastAsia="ru-RU"/>
        </w:rPr>
        <w:t>/125207/125213/2161446/2161457/4329873/</w:t>
      </w:r>
      <w:r w:rsidR="0049296A" w:rsidRPr="007370B7">
        <w:rPr>
          <w:rFonts w:ascii="Times New Roman" w:eastAsia="SimSun" w:hAnsi="Times New Roman" w:cs="Times New Roman"/>
          <w:kern w:val="16"/>
          <w:sz w:val="20"/>
          <w:szCs w:val="20"/>
          <w:lang w:eastAsia="ru-RU"/>
        </w:rPr>
        <w:t>index</w:t>
      </w:r>
      <w:r w:rsidR="0049296A" w:rsidRPr="007370B7">
        <w:rPr>
          <w:rFonts w:ascii="Times New Roman" w:eastAsia="SimSun" w:hAnsi="Times New Roman" w:cs="Times New Roman"/>
          <w:kern w:val="16"/>
          <w:sz w:val="20"/>
          <w:szCs w:val="20"/>
          <w:lang w:val="ru-RU" w:eastAsia="ru-RU"/>
        </w:rPr>
        <w:t>.</w:t>
      </w:r>
      <w:r w:rsidR="0049296A" w:rsidRPr="007370B7">
        <w:rPr>
          <w:rFonts w:ascii="Times New Roman" w:eastAsia="SimSun" w:hAnsi="Times New Roman" w:cs="Times New Roman"/>
          <w:kern w:val="16"/>
          <w:sz w:val="20"/>
          <w:szCs w:val="20"/>
          <w:lang w:eastAsia="ru-RU"/>
        </w:rPr>
        <w:t>html</w:t>
      </w:r>
      <w:r w:rsidR="0049296A" w:rsidRPr="007370B7">
        <w:rPr>
          <w:rFonts w:ascii="Times New Roman" w:eastAsia="SimSun" w:hAnsi="Times New Roman" w:cs="Times New Roman"/>
          <w:kern w:val="16"/>
          <w:sz w:val="20"/>
          <w:szCs w:val="20"/>
          <w:lang w:val="ru-RU" w:eastAsia="ru-RU"/>
        </w:rPr>
        <w:t xml:space="preserve"> </w:t>
      </w:r>
    </w:p>
  </w:footnote>
  <w:footnote w:id="98">
    <w:p w14:paraId="19BDE3E7" w14:textId="38217E0C" w:rsidR="003F3248" w:rsidRPr="003E64F6" w:rsidRDefault="003F3248" w:rsidP="006A7B32">
      <w:pPr>
        <w:pStyle w:val="FootnoteText"/>
        <w:ind w:right="2"/>
        <w:rPr>
          <w:rFonts w:ascii="Times New Roman" w:eastAsia="Times New Roman" w:hAnsi="Times New Roman" w:cs="Times New Roman"/>
          <w:color w:val="000000"/>
          <w:lang w:val="ru-RU" w:eastAsia="x-none"/>
        </w:rPr>
      </w:pPr>
      <w:r w:rsidRPr="007370B7">
        <w:rPr>
          <w:rStyle w:val="FootnoteReference"/>
          <w:rFonts w:ascii="Times New Roman" w:hAnsi="Times New Roman" w:cs="Times New Roman"/>
        </w:rPr>
        <w:footnoteRef/>
      </w:r>
      <w:r w:rsidR="00C06FDF" w:rsidRPr="007370B7">
        <w:rPr>
          <w:rFonts w:ascii="Times New Roman" w:hAnsi="Times New Roman" w:cs="Times New Roman"/>
          <w:lang w:val="ru-RU"/>
        </w:rPr>
        <w:t xml:space="preserve"> </w:t>
      </w:r>
      <w:r w:rsidR="0049296A" w:rsidRPr="007370B7">
        <w:rPr>
          <w:rFonts w:ascii="Times New Roman" w:eastAsia="Times New Roman" w:hAnsi="Times New Roman" w:cs="Times New Roman"/>
          <w:color w:val="000000"/>
          <w:lang w:val="ru-RU" w:eastAsia="x-none"/>
        </w:rPr>
        <w:t>Народный банк Китая: Остаток задолженности ГБРК, Эксимбанка Китая, БРСХК в августе составил 104,6</w:t>
      </w:r>
      <w:r w:rsidR="0049296A" w:rsidRPr="007370B7">
        <w:rPr>
          <w:rFonts w:ascii="Times New Roman" w:eastAsia="Times New Roman" w:hAnsi="Times New Roman" w:cs="Times New Roman"/>
          <w:color w:val="000000"/>
          <w:lang w:val="x-none" w:eastAsia="x-none"/>
        </w:rPr>
        <w:t> </w:t>
      </w:r>
      <w:r w:rsidR="0049296A" w:rsidRPr="007370B7">
        <w:rPr>
          <w:rFonts w:ascii="Times New Roman" w:eastAsia="Times New Roman" w:hAnsi="Times New Roman" w:cs="Times New Roman"/>
          <w:color w:val="000000"/>
          <w:lang w:val="ru-RU" w:eastAsia="x-none"/>
        </w:rPr>
        <w:t xml:space="preserve">млрд юаней (Чжунъян: 8 юэ гоцзя кайфа иньхан, чжунго цзиньчукоу иньхан, чжунго нунъе фачжань иньхан цзин гуэйхуань дия бучун 1046 и юань) // Синьлан цайцзин. </w:t>
      </w:r>
      <w:r w:rsidR="0049296A" w:rsidRPr="007370B7">
        <w:rPr>
          <w:rFonts w:ascii="Times New Roman" w:eastAsia="SimSun" w:hAnsi="Times New Roman" w:cs="Times New Roman"/>
          <w:color w:val="000000"/>
          <w:lang w:val="ru-RU" w:eastAsia="en-US"/>
        </w:rPr>
        <w:t xml:space="preserve">– </w:t>
      </w:r>
      <w:r w:rsidR="0049296A" w:rsidRPr="007370B7">
        <w:rPr>
          <w:rFonts w:ascii="Times New Roman" w:eastAsia="Times New Roman" w:hAnsi="Times New Roman" w:cs="Times New Roman"/>
          <w:color w:val="000000"/>
          <w:lang w:val="ru-RU" w:eastAsia="x-none"/>
        </w:rPr>
        <w:t xml:space="preserve">[Электронный ресурс]. – Режим доступа: </w:t>
      </w:r>
      <w:r w:rsidR="0049296A" w:rsidRPr="007370B7">
        <w:rPr>
          <w:rFonts w:ascii="Times New Roman" w:eastAsia="Times New Roman" w:hAnsi="Times New Roman" w:cs="Times New Roman"/>
          <w:color w:val="000000"/>
          <w:lang w:val="x-none" w:eastAsia="x-none"/>
        </w:rPr>
        <w:t>https</w:t>
      </w:r>
      <w:r w:rsidR="0049296A" w:rsidRPr="007370B7">
        <w:rPr>
          <w:rFonts w:ascii="Times New Roman" w:eastAsia="Times New Roman" w:hAnsi="Times New Roman" w:cs="Times New Roman"/>
          <w:color w:val="000000"/>
          <w:lang w:val="ru-RU" w:eastAsia="x-none"/>
        </w:rPr>
        <w:t>://</w:t>
      </w:r>
      <w:r w:rsidR="0049296A" w:rsidRPr="007370B7">
        <w:rPr>
          <w:rFonts w:ascii="Times New Roman" w:eastAsia="Times New Roman" w:hAnsi="Times New Roman" w:cs="Times New Roman"/>
          <w:color w:val="000000"/>
          <w:lang w:val="x-none" w:eastAsia="x-none"/>
        </w:rPr>
        <w:t>finance</w:t>
      </w:r>
      <w:r w:rsidR="0049296A" w:rsidRPr="007370B7">
        <w:rPr>
          <w:rFonts w:ascii="Times New Roman" w:eastAsia="Times New Roman" w:hAnsi="Times New Roman" w:cs="Times New Roman"/>
          <w:color w:val="000000"/>
          <w:lang w:val="ru-RU" w:eastAsia="x-none"/>
        </w:rPr>
        <w:t>.</w:t>
      </w:r>
      <w:r w:rsidR="0049296A" w:rsidRPr="007370B7">
        <w:rPr>
          <w:rFonts w:ascii="Times New Roman" w:eastAsia="Times New Roman" w:hAnsi="Times New Roman" w:cs="Times New Roman"/>
          <w:color w:val="000000"/>
          <w:lang w:val="x-none" w:eastAsia="x-none"/>
        </w:rPr>
        <w:t>sina</w:t>
      </w:r>
      <w:r w:rsidR="0049296A" w:rsidRPr="007370B7">
        <w:rPr>
          <w:rFonts w:ascii="Times New Roman" w:eastAsia="Times New Roman" w:hAnsi="Times New Roman" w:cs="Times New Roman"/>
          <w:color w:val="000000"/>
          <w:lang w:val="ru-RU" w:eastAsia="x-none"/>
        </w:rPr>
        <w:t>.</w:t>
      </w:r>
      <w:r w:rsidR="0049296A" w:rsidRPr="007370B7">
        <w:rPr>
          <w:rFonts w:ascii="Times New Roman" w:eastAsia="Times New Roman" w:hAnsi="Times New Roman" w:cs="Times New Roman"/>
          <w:color w:val="000000"/>
          <w:lang w:val="x-none" w:eastAsia="x-none"/>
        </w:rPr>
        <w:t>cn</w:t>
      </w:r>
      <w:r w:rsidR="0049296A" w:rsidRPr="007370B7">
        <w:rPr>
          <w:rFonts w:ascii="Times New Roman" w:eastAsia="Times New Roman" w:hAnsi="Times New Roman" w:cs="Times New Roman"/>
          <w:color w:val="000000"/>
          <w:lang w:val="ru-RU" w:eastAsia="x-none"/>
        </w:rPr>
        <w:t>/2021–09–01/</w:t>
      </w:r>
      <w:r w:rsidR="0049296A" w:rsidRPr="007370B7">
        <w:rPr>
          <w:rFonts w:ascii="Times New Roman" w:eastAsia="Times New Roman" w:hAnsi="Times New Roman" w:cs="Times New Roman"/>
          <w:color w:val="000000"/>
          <w:lang w:val="x-none" w:eastAsia="x-none"/>
        </w:rPr>
        <w:t>detail</w:t>
      </w:r>
      <w:r w:rsidR="0049296A" w:rsidRPr="007370B7">
        <w:rPr>
          <w:rFonts w:ascii="Times New Roman" w:eastAsia="Times New Roman" w:hAnsi="Times New Roman" w:cs="Times New Roman"/>
          <w:color w:val="000000"/>
          <w:lang w:val="ru-RU" w:eastAsia="x-none"/>
        </w:rPr>
        <w:t>-</w:t>
      </w:r>
      <w:r w:rsidR="0049296A" w:rsidRPr="007370B7">
        <w:rPr>
          <w:rFonts w:ascii="Times New Roman" w:eastAsia="Times New Roman" w:hAnsi="Times New Roman" w:cs="Times New Roman"/>
          <w:color w:val="000000"/>
          <w:lang w:val="x-none" w:eastAsia="x-none"/>
        </w:rPr>
        <w:t>iktzscyx</w:t>
      </w:r>
      <w:r w:rsidR="0049296A" w:rsidRPr="007370B7">
        <w:rPr>
          <w:rFonts w:ascii="Times New Roman" w:eastAsia="Times New Roman" w:hAnsi="Times New Roman" w:cs="Times New Roman"/>
          <w:color w:val="000000"/>
          <w:lang w:val="ru-RU" w:eastAsia="x-none"/>
        </w:rPr>
        <w:t>1681456.</w:t>
      </w:r>
      <w:r w:rsidR="0049296A" w:rsidRPr="007370B7">
        <w:rPr>
          <w:rFonts w:ascii="Times New Roman" w:eastAsia="Times New Roman" w:hAnsi="Times New Roman" w:cs="Times New Roman"/>
          <w:color w:val="000000"/>
          <w:lang w:val="x-none" w:eastAsia="x-none"/>
        </w:rPr>
        <w:t>d</w:t>
      </w:r>
      <w:r w:rsidR="0049296A" w:rsidRPr="007370B7">
        <w:rPr>
          <w:rFonts w:ascii="Times New Roman" w:eastAsia="Times New Roman" w:hAnsi="Times New Roman" w:cs="Times New Roman"/>
          <w:color w:val="000000"/>
          <w:lang w:val="ru-RU" w:eastAsia="x-none"/>
        </w:rPr>
        <w:t>.</w:t>
      </w:r>
      <w:r w:rsidR="0049296A" w:rsidRPr="007370B7">
        <w:rPr>
          <w:rFonts w:ascii="Times New Roman" w:eastAsia="Times New Roman" w:hAnsi="Times New Roman" w:cs="Times New Roman"/>
          <w:color w:val="000000"/>
          <w:lang w:val="x-none" w:eastAsia="x-none"/>
        </w:rPr>
        <w:t>html</w:t>
      </w:r>
      <w:r w:rsidR="0049296A" w:rsidRPr="007370B7">
        <w:rPr>
          <w:rFonts w:ascii="Times New Roman" w:eastAsia="Times New Roman" w:hAnsi="Times New Roman" w:cs="Times New Roman"/>
          <w:color w:val="000000"/>
          <w:lang w:val="ru-RU" w:eastAsia="x-none"/>
        </w:rPr>
        <w:t xml:space="preserve"> </w:t>
      </w:r>
    </w:p>
  </w:footnote>
  <w:footnote w:id="99">
    <w:p w14:paraId="24DCD476" w14:textId="7318103B" w:rsidR="003F3248" w:rsidRPr="003E64F6" w:rsidRDefault="003F3248" w:rsidP="003E64F6">
      <w:pPr>
        <w:pStyle w:val="FootnoteText"/>
        <w:ind w:right="2"/>
        <w:rPr>
          <w:rFonts w:ascii="Times New Roman" w:eastAsia="Times New Roman" w:hAnsi="Times New Roman" w:cs="Times New Roman"/>
          <w:color w:val="000000"/>
          <w:lang w:val="ru-RU" w:eastAsia="x-none"/>
        </w:rPr>
      </w:pPr>
      <w:r w:rsidRPr="007370B7">
        <w:rPr>
          <w:rStyle w:val="FootnoteReference"/>
        </w:rPr>
        <w:footnoteRef/>
      </w:r>
      <w:r w:rsidR="007370B7">
        <w:rPr>
          <w:rFonts w:ascii="Times New Roman" w:hAnsi="Times New Roman" w:cs="Times New Roman"/>
          <w:lang w:val="ru-RU"/>
        </w:rPr>
        <w:t xml:space="preserve"> </w:t>
      </w:r>
      <w:r w:rsidR="00C06FDF" w:rsidRPr="007370B7">
        <w:rPr>
          <w:rFonts w:ascii="Times New Roman" w:eastAsia="Times New Roman" w:hAnsi="Times New Roman" w:cs="Times New Roman"/>
          <w:color w:val="000000"/>
          <w:lang w:val="ru-RU" w:eastAsia="x-none"/>
        </w:rPr>
        <w:t>Ван</w:t>
      </w:r>
      <w:r w:rsidR="007370B7">
        <w:rPr>
          <w:rFonts w:ascii="Times New Roman" w:eastAsia="Times New Roman" w:hAnsi="Times New Roman" w:cs="Times New Roman"/>
          <w:color w:val="000000"/>
          <w:lang w:val="ru-RU" w:eastAsia="x-none"/>
        </w:rPr>
        <w:t>,</w:t>
      </w:r>
      <w:r w:rsidR="00C06FDF" w:rsidRPr="007370B7">
        <w:rPr>
          <w:rFonts w:ascii="Times New Roman" w:eastAsia="Times New Roman" w:hAnsi="Times New Roman" w:cs="Times New Roman"/>
          <w:color w:val="000000"/>
          <w:lang w:val="ru-RU" w:eastAsia="x-none"/>
        </w:rPr>
        <w:t xml:space="preserve"> Г</w:t>
      </w:r>
      <w:r w:rsidR="007370B7">
        <w:rPr>
          <w:rFonts w:ascii="Times New Roman" w:eastAsia="Times New Roman" w:hAnsi="Times New Roman" w:cs="Times New Roman"/>
          <w:color w:val="000000"/>
          <w:lang w:val="ru-RU" w:eastAsia="x-none"/>
        </w:rPr>
        <w:t>.</w:t>
      </w:r>
      <w:r w:rsidR="00C06FDF" w:rsidRPr="007370B7">
        <w:rPr>
          <w:rFonts w:ascii="Times New Roman" w:eastAsia="Times New Roman" w:hAnsi="Times New Roman" w:cs="Times New Roman"/>
          <w:color w:val="000000"/>
          <w:lang w:val="ru-RU" w:eastAsia="x-none"/>
        </w:rPr>
        <w:t>, Дун</w:t>
      </w:r>
      <w:r w:rsidR="007370B7">
        <w:rPr>
          <w:rFonts w:ascii="Times New Roman" w:eastAsia="Times New Roman" w:hAnsi="Times New Roman" w:cs="Times New Roman"/>
          <w:color w:val="000000"/>
          <w:lang w:val="ru-RU" w:eastAsia="x-none"/>
        </w:rPr>
        <w:t>,</w:t>
      </w:r>
      <w:r w:rsidR="00C06FDF" w:rsidRPr="007370B7">
        <w:rPr>
          <w:rFonts w:ascii="Times New Roman" w:eastAsia="Times New Roman" w:hAnsi="Times New Roman" w:cs="Times New Roman"/>
          <w:color w:val="000000"/>
          <w:lang w:val="ru-RU" w:eastAsia="x-none"/>
        </w:rPr>
        <w:t xml:space="preserve"> Ю. Концепция реформы финансовой системы Китая Ван (Чжунго цзиньжун тиси гайгэ дэ ситун гоусян) // Цзинцзи сюэдунтай. – 2015. - №3. - С.</w:t>
      </w:r>
      <w:r w:rsidR="007370B7">
        <w:rPr>
          <w:rFonts w:ascii="Times New Roman" w:eastAsia="Times New Roman" w:hAnsi="Times New Roman" w:cs="Times New Roman"/>
          <w:color w:val="000000"/>
          <w:lang w:val="ru-RU" w:eastAsia="x-none"/>
        </w:rPr>
        <w:t xml:space="preserve"> </w:t>
      </w:r>
      <w:r w:rsidR="00C06FDF" w:rsidRPr="007370B7">
        <w:rPr>
          <w:rFonts w:ascii="Times New Roman" w:eastAsia="Times New Roman" w:hAnsi="Times New Roman" w:cs="Times New Roman"/>
          <w:color w:val="000000"/>
          <w:lang w:val="ru-RU" w:eastAsia="x-none"/>
        </w:rPr>
        <w:t xml:space="preserve">9–21. </w:t>
      </w:r>
    </w:p>
  </w:footnote>
  <w:footnote w:id="100">
    <w:p w14:paraId="46CF678B" w14:textId="5391D5A0" w:rsidR="003F3248" w:rsidRPr="005D5DD2" w:rsidRDefault="003F3248" w:rsidP="005D5DD2">
      <w:pPr>
        <w:tabs>
          <w:tab w:val="left" w:pos="284"/>
          <w:tab w:val="left" w:pos="1530"/>
        </w:tabs>
        <w:spacing w:after="0" w:line="240" w:lineRule="auto"/>
        <w:rPr>
          <w:rFonts w:ascii="Times New Roman" w:eastAsia="SimSun" w:hAnsi="Times New Roman" w:cs="Times New Roman"/>
          <w:kern w:val="16"/>
          <w:sz w:val="20"/>
          <w:szCs w:val="20"/>
          <w:lang w:val="ru-RU" w:eastAsia="ru-RU"/>
        </w:rPr>
      </w:pPr>
      <w:r w:rsidRPr="008452BF">
        <w:rPr>
          <w:rStyle w:val="FootnoteReference"/>
        </w:rPr>
        <w:footnoteRef/>
      </w:r>
      <w:r w:rsidR="008452BF" w:rsidRPr="008452BF">
        <w:rPr>
          <w:rFonts w:ascii="Times New Roman" w:hAnsi="Times New Roman" w:cs="Times New Roman"/>
          <w:i/>
          <w:iCs/>
          <w:sz w:val="20"/>
          <w:szCs w:val="20"/>
        </w:rPr>
        <w:t xml:space="preserve"> </w:t>
      </w:r>
      <w:r w:rsidR="00C06FDF" w:rsidRPr="00C06FDF">
        <w:rPr>
          <w:rFonts w:ascii="Times New Roman" w:eastAsia="SimSun" w:hAnsi="Times New Roman" w:cs="Times New Roman"/>
          <w:kern w:val="16"/>
          <w:sz w:val="20"/>
          <w:szCs w:val="20"/>
          <w:lang w:eastAsia="ru-RU"/>
        </w:rPr>
        <w:t>Zhang</w:t>
      </w:r>
      <w:r w:rsidR="007370B7" w:rsidRPr="00E944EC">
        <w:rPr>
          <w:rFonts w:ascii="Times New Roman" w:eastAsia="SimSun" w:hAnsi="Times New Roman" w:cs="Times New Roman"/>
          <w:kern w:val="16"/>
          <w:sz w:val="20"/>
          <w:szCs w:val="20"/>
          <w:lang w:eastAsia="ru-RU"/>
        </w:rPr>
        <w:t>,</w:t>
      </w:r>
      <w:r w:rsidR="00C06FDF" w:rsidRPr="00C06FDF">
        <w:rPr>
          <w:rFonts w:ascii="Times New Roman" w:eastAsia="SimSun" w:hAnsi="Times New Roman" w:cs="Times New Roman"/>
          <w:kern w:val="16"/>
          <w:sz w:val="20"/>
          <w:szCs w:val="20"/>
          <w:lang w:eastAsia="ru-RU"/>
        </w:rPr>
        <w:t xml:space="preserve"> Y</w:t>
      </w:r>
      <w:r w:rsidR="007370B7" w:rsidRPr="00E944EC">
        <w:rPr>
          <w:rFonts w:ascii="Times New Roman" w:eastAsia="SimSun" w:hAnsi="Times New Roman" w:cs="Times New Roman"/>
          <w:kern w:val="16"/>
          <w:sz w:val="20"/>
          <w:szCs w:val="20"/>
          <w:lang w:eastAsia="ru-RU"/>
        </w:rPr>
        <w:t>.</w:t>
      </w:r>
      <w:r w:rsidR="00C06FDF" w:rsidRPr="00C06FDF">
        <w:rPr>
          <w:rFonts w:ascii="Times New Roman" w:eastAsia="SimSun" w:hAnsi="Times New Roman" w:cs="Times New Roman"/>
          <w:kern w:val="16"/>
          <w:sz w:val="20"/>
          <w:szCs w:val="20"/>
          <w:lang w:eastAsia="ru-RU"/>
        </w:rPr>
        <w:t>, Luo</w:t>
      </w:r>
      <w:r w:rsidR="007370B7" w:rsidRPr="00E944EC">
        <w:rPr>
          <w:rFonts w:ascii="Times New Roman" w:eastAsia="SimSun" w:hAnsi="Times New Roman" w:cs="Times New Roman"/>
          <w:kern w:val="16"/>
          <w:sz w:val="20"/>
          <w:szCs w:val="20"/>
          <w:lang w:eastAsia="ru-RU"/>
        </w:rPr>
        <w:t>,</w:t>
      </w:r>
      <w:r w:rsidR="00C06FDF" w:rsidRPr="00C06FDF">
        <w:rPr>
          <w:rFonts w:ascii="Times New Roman" w:eastAsia="SimSun" w:hAnsi="Times New Roman" w:cs="Times New Roman"/>
          <w:kern w:val="16"/>
          <w:sz w:val="20"/>
          <w:szCs w:val="20"/>
          <w:lang w:eastAsia="ru-RU"/>
        </w:rPr>
        <w:t xml:space="preserve"> M. China Policy Banks Test New Bond Issuance Program, Spelling Bed News for Middlemen // Caixin Global. </w:t>
      </w:r>
      <w:r w:rsidR="00C06FDF" w:rsidRPr="00C06FDF">
        <w:rPr>
          <w:rFonts w:ascii="Times New Roman" w:eastAsia="Calibri" w:hAnsi="Times New Roman" w:cs="Times New Roman"/>
          <w:sz w:val="20"/>
          <w:szCs w:val="20"/>
          <w:lang w:val="ru-RU" w:eastAsia="en-US"/>
        </w:rPr>
        <w:t>[Электронный ресурс]. – Режим доступа:</w:t>
      </w:r>
      <w:r w:rsidR="00C06FDF" w:rsidRPr="00C06FDF">
        <w:rPr>
          <w:rFonts w:ascii="Times New Roman" w:hAnsi="Times New Roman" w:cs="Times New Roman"/>
          <w:sz w:val="20"/>
          <w:szCs w:val="20"/>
          <w:lang w:val="ru-RU"/>
        </w:rPr>
        <w:t xml:space="preserve"> </w:t>
      </w:r>
      <w:r w:rsidR="00C06FDF" w:rsidRPr="00C06FDF">
        <w:rPr>
          <w:rFonts w:ascii="Times New Roman" w:eastAsia="SimSun" w:hAnsi="Times New Roman" w:cs="Times New Roman"/>
          <w:kern w:val="16"/>
          <w:sz w:val="20"/>
          <w:szCs w:val="20"/>
          <w:lang w:eastAsia="ru-RU"/>
        </w:rPr>
        <w:t>https</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www</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caixinglobal</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com</w:t>
      </w:r>
      <w:r w:rsidR="00C06FDF" w:rsidRPr="00C06FDF">
        <w:rPr>
          <w:rFonts w:ascii="Times New Roman" w:eastAsia="SimSun" w:hAnsi="Times New Roman" w:cs="Times New Roman"/>
          <w:kern w:val="16"/>
          <w:sz w:val="20"/>
          <w:szCs w:val="20"/>
          <w:lang w:val="ru-RU" w:eastAsia="ru-RU"/>
        </w:rPr>
        <w:t>/2021–04–30/</w:t>
      </w:r>
      <w:r w:rsidR="00C06FDF" w:rsidRPr="00C06FDF">
        <w:rPr>
          <w:rFonts w:ascii="Times New Roman" w:eastAsia="SimSun" w:hAnsi="Times New Roman" w:cs="Times New Roman"/>
          <w:kern w:val="16"/>
          <w:sz w:val="20"/>
          <w:szCs w:val="20"/>
          <w:lang w:eastAsia="ru-RU"/>
        </w:rPr>
        <w:t>china</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policy</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banks</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test</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new</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bond</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issuance</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program</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spelling</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bad</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news</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for</w:t>
      </w:r>
      <w:r w:rsidR="00C06FDF" w:rsidRPr="00C06FDF">
        <w:rPr>
          <w:rFonts w:ascii="Times New Roman" w:eastAsia="SimSun" w:hAnsi="Times New Roman" w:cs="Times New Roman"/>
          <w:kern w:val="16"/>
          <w:sz w:val="20"/>
          <w:szCs w:val="20"/>
          <w:lang w:val="ru-RU" w:eastAsia="ru-RU"/>
        </w:rPr>
        <w:t>-</w:t>
      </w:r>
      <w:r w:rsidR="00C06FDF" w:rsidRPr="00C06FDF">
        <w:rPr>
          <w:rFonts w:ascii="Times New Roman" w:eastAsia="SimSun" w:hAnsi="Times New Roman" w:cs="Times New Roman"/>
          <w:kern w:val="16"/>
          <w:sz w:val="20"/>
          <w:szCs w:val="20"/>
          <w:lang w:eastAsia="ru-RU"/>
        </w:rPr>
        <w:t>middlemen</w:t>
      </w:r>
      <w:r w:rsidR="00C06FDF" w:rsidRPr="00C06FDF">
        <w:rPr>
          <w:rFonts w:ascii="Times New Roman" w:eastAsia="SimSun" w:hAnsi="Times New Roman" w:cs="Times New Roman"/>
          <w:kern w:val="16"/>
          <w:sz w:val="20"/>
          <w:szCs w:val="20"/>
          <w:lang w:val="ru-RU" w:eastAsia="ru-RU"/>
        </w:rPr>
        <w:t>-101704702.</w:t>
      </w:r>
      <w:r w:rsidR="00C06FDF" w:rsidRPr="00C06FDF">
        <w:rPr>
          <w:rFonts w:ascii="Times New Roman" w:eastAsia="SimSun" w:hAnsi="Times New Roman" w:cs="Times New Roman"/>
          <w:kern w:val="16"/>
          <w:sz w:val="20"/>
          <w:szCs w:val="20"/>
          <w:lang w:eastAsia="ru-RU"/>
        </w:rPr>
        <w:t>html</w:t>
      </w:r>
      <w:r w:rsidR="00C06FDF" w:rsidRPr="00C06FDF">
        <w:rPr>
          <w:rFonts w:ascii="Times New Roman" w:eastAsia="SimSun" w:hAnsi="Times New Roman" w:cs="Times New Roman"/>
          <w:kern w:val="16"/>
          <w:sz w:val="20"/>
          <w:szCs w:val="20"/>
          <w:lang w:val="ru-RU" w:eastAsia="ru-RU"/>
        </w:rPr>
        <w:t xml:space="preserve"> </w:t>
      </w:r>
    </w:p>
  </w:footnote>
  <w:footnote w:id="101">
    <w:p w14:paraId="53E5BA0D" w14:textId="1969A6C4" w:rsidR="008452BF" w:rsidRPr="008452BF" w:rsidRDefault="003F3248" w:rsidP="008452BF">
      <w:pPr>
        <w:pStyle w:val="Bibliography"/>
        <w:spacing w:line="240" w:lineRule="auto"/>
        <w:rPr>
          <w:lang w:val="ru-RU"/>
        </w:rPr>
      </w:pPr>
      <w:r w:rsidRPr="008452BF">
        <w:rPr>
          <w:rStyle w:val="FootnoteReference"/>
        </w:rPr>
        <w:footnoteRef/>
      </w:r>
      <w:r w:rsidR="00F94DA3" w:rsidRPr="00253B3E">
        <w:rPr>
          <w:rStyle w:val="FootnoteReference"/>
          <w:lang w:val="ru-RU"/>
        </w:rPr>
        <w:t xml:space="preserve"> </w:t>
      </w:r>
      <w:r w:rsidR="008452BF" w:rsidRPr="008452BF">
        <w:rPr>
          <w:rFonts w:ascii="Times New Roman" w:eastAsia="DengXian" w:hAnsi="Times New Roman" w:cs="Times New Roman"/>
          <w:sz w:val="20"/>
          <w:szCs w:val="20"/>
          <w:lang w:val="ru-RU"/>
        </w:rPr>
        <w:t>Чэнь</w:t>
      </w:r>
      <w:r w:rsidR="008452BF">
        <w:rPr>
          <w:rFonts w:ascii="Times New Roman" w:eastAsia="DengXian" w:hAnsi="Times New Roman" w:cs="Times New Roman"/>
          <w:sz w:val="20"/>
          <w:szCs w:val="20"/>
          <w:lang w:val="ru-RU"/>
        </w:rPr>
        <w:t>,</w:t>
      </w:r>
      <w:r w:rsidR="008452BF" w:rsidRPr="008452BF">
        <w:rPr>
          <w:rFonts w:ascii="Times New Roman" w:eastAsia="DengXian" w:hAnsi="Times New Roman" w:cs="Times New Roman"/>
          <w:sz w:val="20"/>
          <w:szCs w:val="20"/>
          <w:lang w:val="ru-RU"/>
        </w:rPr>
        <w:t xml:space="preserve"> Я. Исследование роли политических банков в контрциклическом регулировании (жэнцэсин иньхан дичжоуци тяоцзе цзоюн фахуэй яньцзю) // Циъе цзинцзи. - 2020. - №12. – С. 154–160.</w:t>
      </w:r>
    </w:p>
    <w:p w14:paraId="05497E39" w14:textId="2F1F793D" w:rsidR="003F3248" w:rsidRPr="00206AA8" w:rsidRDefault="003F3248" w:rsidP="003F3248">
      <w:pPr>
        <w:pStyle w:val="FootnoteText"/>
        <w:rPr>
          <w:lang w:val="ru-RU"/>
        </w:rPr>
      </w:pPr>
    </w:p>
  </w:footnote>
  <w:footnote w:id="102">
    <w:p w14:paraId="6F7BFE90" w14:textId="6FEB3338" w:rsidR="003F3248" w:rsidRPr="00206AA8" w:rsidRDefault="003F3248" w:rsidP="003F3248">
      <w:pPr>
        <w:pStyle w:val="FootnoteText"/>
        <w:rPr>
          <w:lang w:val="ru-RU"/>
        </w:rPr>
      </w:pPr>
      <w:r w:rsidRPr="005A35ED">
        <w:rPr>
          <w:rStyle w:val="FootnoteReference"/>
          <w:sz w:val="22"/>
          <w:szCs w:val="22"/>
        </w:rPr>
        <w:footnoteRef/>
      </w:r>
      <w:r w:rsidR="005A35ED" w:rsidRPr="00253B3E">
        <w:rPr>
          <w:rStyle w:val="FootnoteReference"/>
          <w:sz w:val="22"/>
          <w:szCs w:val="22"/>
          <w:lang w:val="ru-RU"/>
        </w:rPr>
        <w:t xml:space="preserve"> </w:t>
      </w:r>
      <w:r w:rsidR="005A35ED" w:rsidRPr="008452BF">
        <w:rPr>
          <w:rFonts w:ascii="Times New Roman" w:eastAsia="DengXian" w:hAnsi="Times New Roman" w:cs="Times New Roman"/>
          <w:lang w:val="ru-RU"/>
        </w:rPr>
        <w:t>Чэнь</w:t>
      </w:r>
      <w:r w:rsidR="005A35ED">
        <w:rPr>
          <w:rFonts w:ascii="Times New Roman" w:eastAsia="DengXian" w:hAnsi="Times New Roman" w:cs="Times New Roman"/>
          <w:lang w:val="ru-RU"/>
        </w:rPr>
        <w:t>,</w:t>
      </w:r>
      <w:r w:rsidR="005A35ED" w:rsidRPr="008452BF">
        <w:rPr>
          <w:rFonts w:ascii="Times New Roman" w:eastAsia="DengXian" w:hAnsi="Times New Roman" w:cs="Times New Roman"/>
          <w:lang w:val="ru-RU"/>
        </w:rPr>
        <w:t xml:space="preserve"> Я. Исследование роли политических банков в контрциклическом регулировании (</w:t>
      </w:r>
      <w:r w:rsidR="00925F6A">
        <w:rPr>
          <w:rFonts w:ascii="Times New Roman" w:eastAsia="DengXian" w:hAnsi="Times New Roman" w:cs="Times New Roman"/>
          <w:lang w:val="ru-RU"/>
        </w:rPr>
        <w:t>Ж</w:t>
      </w:r>
      <w:r w:rsidR="005A35ED" w:rsidRPr="008452BF">
        <w:rPr>
          <w:rFonts w:ascii="Times New Roman" w:eastAsia="DengXian" w:hAnsi="Times New Roman" w:cs="Times New Roman"/>
          <w:lang w:val="ru-RU"/>
        </w:rPr>
        <w:t>энцэсин иньхан дичжоуци тяоцзе цзоюн фахуэй яньцзю) // Циъе цзинцзи. - 2020. - №12. – С. 154–160.</w:t>
      </w:r>
    </w:p>
  </w:footnote>
  <w:footnote w:id="103">
    <w:p w14:paraId="02E1BA73" w14:textId="6C6A3A60" w:rsidR="003F3248" w:rsidRPr="007D0557" w:rsidRDefault="003F3248" w:rsidP="007D0557">
      <w:pPr>
        <w:pStyle w:val="FootnoteText"/>
        <w:rPr>
          <w:rFonts w:ascii="Times New Roman" w:hAnsi="Times New Roman" w:cs="Times New Roman"/>
          <w:lang w:val="ru-RU"/>
        </w:rPr>
      </w:pPr>
      <w:r w:rsidRPr="007D0557">
        <w:rPr>
          <w:rStyle w:val="FootnoteReference"/>
          <w:rFonts w:ascii="Times New Roman" w:hAnsi="Times New Roman" w:cs="Times New Roman"/>
        </w:rPr>
        <w:footnoteRef/>
      </w:r>
      <w:r w:rsidR="00F94DA3" w:rsidRPr="007D0557">
        <w:rPr>
          <w:rFonts w:ascii="Times New Roman" w:hAnsi="Times New Roman" w:cs="Times New Roman"/>
          <w:i/>
          <w:iCs/>
          <w:lang w:val="ru-RU"/>
        </w:rPr>
        <w:t xml:space="preserve"> </w:t>
      </w:r>
      <w:r w:rsidRPr="007D0557">
        <w:rPr>
          <w:rFonts w:ascii="Times New Roman" w:hAnsi="Times New Roman" w:cs="Times New Roman"/>
          <w:lang w:val="ru-RU"/>
        </w:rPr>
        <w:t>Новоселова</w:t>
      </w:r>
      <w:r w:rsidR="00F94DA3" w:rsidRPr="007D0557">
        <w:rPr>
          <w:rFonts w:ascii="Times New Roman" w:hAnsi="Times New Roman" w:cs="Times New Roman"/>
          <w:lang w:val="ru-RU"/>
        </w:rPr>
        <w:t>,</w:t>
      </w:r>
      <w:r w:rsidRPr="007D0557">
        <w:rPr>
          <w:rFonts w:ascii="Times New Roman" w:hAnsi="Times New Roman" w:cs="Times New Roman"/>
          <w:lang w:val="ru-RU"/>
        </w:rPr>
        <w:t xml:space="preserve"> Л.В.</w:t>
      </w:r>
      <w:r w:rsidRPr="007D0557">
        <w:rPr>
          <w:rFonts w:ascii="Times New Roman" w:hAnsi="Times New Roman" w:cs="Times New Roman"/>
        </w:rPr>
        <w:t> </w:t>
      </w:r>
      <w:r w:rsidRPr="007D0557">
        <w:rPr>
          <w:rFonts w:ascii="Times New Roman" w:hAnsi="Times New Roman" w:cs="Times New Roman"/>
          <w:lang w:val="ru-RU"/>
        </w:rPr>
        <w:t>Экономика КНР: испытание на прочность // Экономика КНР в годы 13</w:t>
      </w:r>
      <w:r w:rsidRPr="007D0557">
        <w:rPr>
          <w:rFonts w:ascii="Times New Roman" w:hAnsi="Times New Roman" w:cs="Times New Roman"/>
          <w:lang w:val="ru-RU"/>
        </w:rPr>
        <w:noBreakHyphen/>
        <w:t>й пятилетки (2016—-2020) / Рос. Акад. Наук, Ин-т Дальнего Востока; сост. П.Б.</w:t>
      </w:r>
      <w:r w:rsidRPr="007D0557">
        <w:rPr>
          <w:rFonts w:ascii="Times New Roman" w:hAnsi="Times New Roman" w:cs="Times New Roman"/>
        </w:rPr>
        <w:t> </w:t>
      </w:r>
      <w:r w:rsidRPr="007D0557">
        <w:rPr>
          <w:rFonts w:ascii="Times New Roman" w:hAnsi="Times New Roman" w:cs="Times New Roman"/>
          <w:lang w:val="ru-RU"/>
        </w:rPr>
        <w:t>Каменнов; отв. ред. А.В.</w:t>
      </w:r>
      <w:r w:rsidRPr="007D0557">
        <w:rPr>
          <w:rFonts w:ascii="Times New Roman" w:hAnsi="Times New Roman" w:cs="Times New Roman"/>
        </w:rPr>
        <w:t> </w:t>
      </w:r>
      <w:r w:rsidRPr="007D0557">
        <w:rPr>
          <w:rFonts w:ascii="Times New Roman" w:hAnsi="Times New Roman" w:cs="Times New Roman"/>
          <w:lang w:val="ru-RU"/>
        </w:rPr>
        <w:t>Островский.</w:t>
      </w:r>
      <w:r w:rsidRPr="007D0557">
        <w:rPr>
          <w:rFonts w:ascii="Times New Roman" w:hAnsi="Times New Roman" w:cs="Times New Roman"/>
        </w:rPr>
        <w:t> </w:t>
      </w:r>
      <w:r w:rsidRPr="007D0557">
        <w:rPr>
          <w:rFonts w:ascii="Times New Roman" w:hAnsi="Times New Roman" w:cs="Times New Roman"/>
          <w:lang w:val="ru-RU"/>
        </w:rPr>
        <w:t xml:space="preserve">— М.: ИДВ РАН, 2020. </w:t>
      </w:r>
      <w:r w:rsidR="00F94DA3" w:rsidRPr="007D0557">
        <w:rPr>
          <w:rFonts w:ascii="Times New Roman" w:hAnsi="Times New Roman" w:cs="Times New Roman"/>
          <w:lang w:val="ru-RU"/>
        </w:rPr>
        <w:t xml:space="preserve">- </w:t>
      </w:r>
      <w:r w:rsidRPr="007D0557">
        <w:rPr>
          <w:rFonts w:ascii="Times New Roman" w:hAnsi="Times New Roman" w:cs="Times New Roman"/>
          <w:lang w:val="ru-RU"/>
        </w:rPr>
        <w:t>С.</w:t>
      </w:r>
      <w:r w:rsidRPr="007D0557">
        <w:rPr>
          <w:rFonts w:ascii="Times New Roman" w:hAnsi="Times New Roman" w:cs="Times New Roman"/>
        </w:rPr>
        <w:t> </w:t>
      </w:r>
      <w:r w:rsidRPr="007D0557">
        <w:rPr>
          <w:rFonts w:ascii="Times New Roman" w:hAnsi="Times New Roman" w:cs="Times New Roman"/>
          <w:lang w:val="ru-RU"/>
        </w:rPr>
        <w:t>262–277.</w:t>
      </w:r>
    </w:p>
  </w:footnote>
  <w:footnote w:id="104">
    <w:p w14:paraId="28BA830E" w14:textId="4DD2D323" w:rsidR="003F3248" w:rsidRPr="003E64F6" w:rsidRDefault="003F3248" w:rsidP="00EF5CA6">
      <w:pPr>
        <w:pStyle w:val="Bibliography"/>
        <w:spacing w:after="0" w:line="240" w:lineRule="auto"/>
        <w:jc w:val="both"/>
        <w:rPr>
          <w:rFonts w:ascii="Times New Roman" w:hAnsi="Times New Roman" w:cs="Times New Roman"/>
          <w:sz w:val="20"/>
          <w:szCs w:val="20"/>
          <w:lang w:val="ru-RU"/>
        </w:rPr>
      </w:pPr>
      <w:r w:rsidRPr="007D0557">
        <w:rPr>
          <w:rStyle w:val="FootnoteReference"/>
          <w:rFonts w:ascii="Times New Roman" w:hAnsi="Times New Roman" w:cs="Times New Roman"/>
          <w:sz w:val="20"/>
          <w:szCs w:val="20"/>
        </w:rPr>
        <w:footnoteRef/>
      </w:r>
      <w:r w:rsidR="007D0557">
        <w:rPr>
          <w:rFonts w:ascii="Times New Roman" w:hAnsi="Times New Roman" w:cs="Times New Roman"/>
          <w:sz w:val="20"/>
          <w:szCs w:val="20"/>
          <w:lang w:val="ru-RU"/>
        </w:rPr>
        <w:t xml:space="preserve"> </w:t>
      </w:r>
      <w:r w:rsidR="007D0557" w:rsidRPr="007D0557">
        <w:rPr>
          <w:rFonts w:ascii="Times New Roman" w:hAnsi="Times New Roman" w:cs="Times New Roman"/>
          <w:sz w:val="20"/>
          <w:szCs w:val="20"/>
          <w:lang w:val="ru-RU"/>
        </w:rPr>
        <w:t>Банк раз</w:t>
      </w:r>
      <w:r w:rsidR="007D0557" w:rsidRPr="007D0557">
        <w:rPr>
          <w:rFonts w:ascii="Times New Roman" w:hAnsi="Times New Roman" w:cs="Times New Roman"/>
          <w:sz w:val="20"/>
          <w:szCs w:val="20"/>
          <w:lang w:val="ru-RU"/>
        </w:rPr>
        <w:softHyphen/>
        <w:t>ви</w:t>
      </w:r>
      <w:r w:rsidR="007D0557" w:rsidRPr="007D0557">
        <w:rPr>
          <w:rFonts w:ascii="Times New Roman" w:hAnsi="Times New Roman" w:cs="Times New Roman"/>
          <w:sz w:val="20"/>
          <w:szCs w:val="20"/>
          <w:lang w:val="ru-RU"/>
        </w:rPr>
        <w:softHyphen/>
        <w:t>тия сель</w:t>
      </w:r>
      <w:r w:rsidR="007D0557" w:rsidRPr="007D0557">
        <w:rPr>
          <w:rFonts w:ascii="Times New Roman" w:hAnsi="Times New Roman" w:cs="Times New Roman"/>
          <w:sz w:val="20"/>
          <w:szCs w:val="20"/>
          <w:lang w:val="ru-RU"/>
        </w:rPr>
        <w:softHyphen/>
        <w:t>ско</w:t>
      </w:r>
      <w:r w:rsidR="007D0557" w:rsidRPr="007D0557">
        <w:rPr>
          <w:rFonts w:ascii="Times New Roman" w:hAnsi="Times New Roman" w:cs="Times New Roman"/>
          <w:sz w:val="20"/>
          <w:szCs w:val="20"/>
          <w:lang w:val="ru-RU"/>
        </w:rPr>
        <w:softHyphen/>
        <w:t>го хо</w:t>
      </w:r>
      <w:r w:rsidR="007D0557" w:rsidRPr="007D0557">
        <w:rPr>
          <w:rFonts w:ascii="Times New Roman" w:hAnsi="Times New Roman" w:cs="Times New Roman"/>
          <w:sz w:val="20"/>
          <w:szCs w:val="20"/>
          <w:lang w:val="ru-RU"/>
        </w:rPr>
        <w:softHyphen/>
        <w:t>зяй</w:t>
      </w:r>
      <w:r w:rsidR="007D0557" w:rsidRPr="007D0557">
        <w:rPr>
          <w:rFonts w:ascii="Times New Roman" w:hAnsi="Times New Roman" w:cs="Times New Roman"/>
          <w:sz w:val="20"/>
          <w:szCs w:val="20"/>
          <w:lang w:val="ru-RU"/>
        </w:rPr>
        <w:softHyphen/>
        <w:t>ст</w:t>
      </w:r>
      <w:r w:rsidR="007D0557" w:rsidRPr="007D0557">
        <w:rPr>
          <w:rFonts w:ascii="Times New Roman" w:hAnsi="Times New Roman" w:cs="Times New Roman"/>
          <w:sz w:val="20"/>
          <w:szCs w:val="20"/>
          <w:lang w:val="ru-RU"/>
        </w:rPr>
        <w:softHyphen/>
        <w:t>ва Ки</w:t>
      </w:r>
      <w:r w:rsidR="007D0557" w:rsidRPr="007D0557">
        <w:rPr>
          <w:rFonts w:ascii="Times New Roman" w:hAnsi="Times New Roman" w:cs="Times New Roman"/>
          <w:sz w:val="20"/>
          <w:szCs w:val="20"/>
          <w:lang w:val="ru-RU"/>
        </w:rPr>
        <w:softHyphen/>
        <w:t>тая ко</w:t>
      </w:r>
      <w:r w:rsidR="007D0557" w:rsidRPr="007D0557">
        <w:rPr>
          <w:rFonts w:ascii="Times New Roman" w:hAnsi="Times New Roman" w:cs="Times New Roman"/>
          <w:sz w:val="20"/>
          <w:szCs w:val="20"/>
          <w:lang w:val="ru-RU"/>
        </w:rPr>
        <w:softHyphen/>
        <w:t>ор</w:t>
      </w:r>
      <w:r w:rsidR="007D0557" w:rsidRPr="007D0557">
        <w:rPr>
          <w:rFonts w:ascii="Times New Roman" w:hAnsi="Times New Roman" w:cs="Times New Roman"/>
          <w:sz w:val="20"/>
          <w:szCs w:val="20"/>
          <w:lang w:val="ru-RU"/>
        </w:rPr>
        <w:softHyphen/>
        <w:t>ди</w:t>
      </w:r>
      <w:r w:rsidR="007D0557" w:rsidRPr="007D0557">
        <w:rPr>
          <w:rFonts w:ascii="Times New Roman" w:hAnsi="Times New Roman" w:cs="Times New Roman"/>
          <w:sz w:val="20"/>
          <w:szCs w:val="20"/>
          <w:lang w:val="ru-RU"/>
        </w:rPr>
        <w:softHyphen/>
        <w:t>ни</w:t>
      </w:r>
      <w:r w:rsidR="007D0557" w:rsidRPr="007D0557">
        <w:rPr>
          <w:rFonts w:ascii="Times New Roman" w:hAnsi="Times New Roman" w:cs="Times New Roman"/>
          <w:sz w:val="20"/>
          <w:szCs w:val="20"/>
          <w:lang w:val="ru-RU"/>
        </w:rPr>
        <w:softHyphen/>
        <w:t>ру</w:t>
      </w:r>
      <w:r w:rsidR="007D0557" w:rsidRPr="007D0557">
        <w:rPr>
          <w:rFonts w:ascii="Times New Roman" w:hAnsi="Times New Roman" w:cs="Times New Roman"/>
          <w:sz w:val="20"/>
          <w:szCs w:val="20"/>
          <w:lang w:val="ru-RU"/>
        </w:rPr>
        <w:softHyphen/>
        <w:t>ет и сти</w:t>
      </w:r>
      <w:r w:rsidR="007D0557" w:rsidRPr="007D0557">
        <w:rPr>
          <w:rFonts w:ascii="Times New Roman" w:hAnsi="Times New Roman" w:cs="Times New Roman"/>
          <w:sz w:val="20"/>
          <w:szCs w:val="20"/>
          <w:lang w:val="ru-RU"/>
        </w:rPr>
        <w:softHyphen/>
        <w:t>му</w:t>
      </w:r>
      <w:r w:rsidR="007D0557" w:rsidRPr="007D0557">
        <w:rPr>
          <w:rFonts w:ascii="Times New Roman" w:hAnsi="Times New Roman" w:cs="Times New Roman"/>
          <w:sz w:val="20"/>
          <w:szCs w:val="20"/>
          <w:lang w:val="ru-RU"/>
        </w:rPr>
        <w:softHyphen/>
        <w:t>ли</w:t>
      </w:r>
      <w:r w:rsidR="007D0557" w:rsidRPr="007D0557">
        <w:rPr>
          <w:rFonts w:ascii="Times New Roman" w:hAnsi="Times New Roman" w:cs="Times New Roman"/>
          <w:sz w:val="20"/>
          <w:szCs w:val="20"/>
          <w:lang w:val="ru-RU"/>
        </w:rPr>
        <w:softHyphen/>
        <w:t>ру</w:t>
      </w:r>
      <w:r w:rsidR="007D0557" w:rsidRPr="007D0557">
        <w:rPr>
          <w:rFonts w:ascii="Times New Roman" w:hAnsi="Times New Roman" w:cs="Times New Roman"/>
          <w:sz w:val="20"/>
          <w:szCs w:val="20"/>
          <w:lang w:val="ru-RU"/>
        </w:rPr>
        <w:softHyphen/>
        <w:t>ет про</w:t>
      </w:r>
      <w:r w:rsidR="007D0557" w:rsidRPr="007D0557">
        <w:rPr>
          <w:rFonts w:ascii="Times New Roman" w:hAnsi="Times New Roman" w:cs="Times New Roman"/>
          <w:sz w:val="20"/>
          <w:szCs w:val="20"/>
          <w:lang w:val="ru-RU"/>
        </w:rPr>
        <w:softHyphen/>
        <w:t>фи</w:t>
      </w:r>
      <w:r w:rsidR="007D0557" w:rsidRPr="007D0557">
        <w:rPr>
          <w:rFonts w:ascii="Times New Roman" w:hAnsi="Times New Roman" w:cs="Times New Roman"/>
          <w:sz w:val="20"/>
          <w:szCs w:val="20"/>
          <w:lang w:val="ru-RU"/>
        </w:rPr>
        <w:softHyphen/>
        <w:t>лак</w:t>
      </w:r>
      <w:r w:rsidR="007D0557" w:rsidRPr="007D0557">
        <w:rPr>
          <w:rFonts w:ascii="Times New Roman" w:hAnsi="Times New Roman" w:cs="Times New Roman"/>
          <w:sz w:val="20"/>
          <w:szCs w:val="20"/>
          <w:lang w:val="ru-RU"/>
        </w:rPr>
        <w:softHyphen/>
        <w:t>ти</w:t>
      </w:r>
      <w:r w:rsidR="007D0557" w:rsidRPr="007D0557">
        <w:rPr>
          <w:rFonts w:ascii="Times New Roman" w:hAnsi="Times New Roman" w:cs="Times New Roman"/>
          <w:sz w:val="20"/>
          <w:szCs w:val="20"/>
          <w:lang w:val="ru-RU"/>
        </w:rPr>
        <w:softHyphen/>
        <w:t>ку и кон</w:t>
      </w:r>
      <w:r w:rsidR="007D0557" w:rsidRPr="007D0557">
        <w:rPr>
          <w:rFonts w:ascii="Times New Roman" w:hAnsi="Times New Roman" w:cs="Times New Roman"/>
          <w:sz w:val="20"/>
          <w:szCs w:val="20"/>
          <w:lang w:val="ru-RU"/>
        </w:rPr>
        <w:softHyphen/>
        <w:t>троль за эпи</w:t>
      </w:r>
      <w:r w:rsidR="007D0557" w:rsidRPr="007D0557">
        <w:rPr>
          <w:rFonts w:ascii="Times New Roman" w:hAnsi="Times New Roman" w:cs="Times New Roman"/>
          <w:sz w:val="20"/>
          <w:szCs w:val="20"/>
          <w:lang w:val="ru-RU"/>
        </w:rPr>
        <w:softHyphen/>
        <w:t>де</w:t>
      </w:r>
      <w:r w:rsidR="007D0557" w:rsidRPr="007D0557">
        <w:rPr>
          <w:rFonts w:ascii="Times New Roman" w:hAnsi="Times New Roman" w:cs="Times New Roman"/>
          <w:sz w:val="20"/>
          <w:szCs w:val="20"/>
          <w:lang w:val="ru-RU"/>
        </w:rPr>
        <w:softHyphen/>
        <w:t>ми</w:t>
      </w:r>
      <w:r w:rsidR="007D0557" w:rsidRPr="007D0557">
        <w:rPr>
          <w:rFonts w:ascii="Times New Roman" w:hAnsi="Times New Roman" w:cs="Times New Roman"/>
          <w:sz w:val="20"/>
          <w:szCs w:val="20"/>
          <w:lang w:val="ru-RU"/>
        </w:rPr>
        <w:softHyphen/>
        <w:t>ей и со</w:t>
      </w:r>
      <w:r w:rsidR="007D0557" w:rsidRPr="007D0557">
        <w:rPr>
          <w:rFonts w:ascii="Times New Roman" w:hAnsi="Times New Roman" w:cs="Times New Roman"/>
          <w:sz w:val="20"/>
          <w:szCs w:val="20"/>
          <w:lang w:val="ru-RU"/>
        </w:rPr>
        <w:softHyphen/>
        <w:t>ци</w:t>
      </w:r>
      <w:r w:rsidR="007D0557" w:rsidRPr="007D0557">
        <w:rPr>
          <w:rFonts w:ascii="Times New Roman" w:hAnsi="Times New Roman" w:cs="Times New Roman"/>
          <w:sz w:val="20"/>
          <w:szCs w:val="20"/>
          <w:lang w:val="ru-RU"/>
        </w:rPr>
        <w:softHyphen/>
        <w:t>аль</w:t>
      </w:r>
      <w:r w:rsidR="007D0557" w:rsidRPr="007D0557">
        <w:rPr>
          <w:rFonts w:ascii="Times New Roman" w:hAnsi="Times New Roman" w:cs="Times New Roman"/>
          <w:sz w:val="20"/>
          <w:szCs w:val="20"/>
          <w:lang w:val="ru-RU"/>
        </w:rPr>
        <w:softHyphen/>
        <w:t>но-эко</w:t>
      </w:r>
      <w:r w:rsidR="007D0557" w:rsidRPr="007D0557">
        <w:rPr>
          <w:rFonts w:ascii="Times New Roman" w:hAnsi="Times New Roman" w:cs="Times New Roman"/>
          <w:sz w:val="20"/>
          <w:szCs w:val="20"/>
          <w:lang w:val="ru-RU"/>
        </w:rPr>
        <w:softHyphen/>
        <w:t>но</w:t>
      </w:r>
      <w:r w:rsidR="007D0557" w:rsidRPr="007D0557">
        <w:rPr>
          <w:rFonts w:ascii="Times New Roman" w:hAnsi="Times New Roman" w:cs="Times New Roman"/>
          <w:sz w:val="20"/>
          <w:szCs w:val="20"/>
          <w:lang w:val="ru-RU"/>
        </w:rPr>
        <w:softHyphen/>
        <w:t>ми</w:t>
      </w:r>
      <w:r w:rsidR="007D0557" w:rsidRPr="007D0557">
        <w:rPr>
          <w:rFonts w:ascii="Times New Roman" w:hAnsi="Times New Roman" w:cs="Times New Roman"/>
          <w:sz w:val="20"/>
          <w:szCs w:val="20"/>
          <w:lang w:val="ru-RU"/>
        </w:rPr>
        <w:softHyphen/>
        <w:t>че</w:t>
      </w:r>
      <w:r w:rsidR="007D0557" w:rsidRPr="007D0557">
        <w:rPr>
          <w:rFonts w:ascii="Times New Roman" w:hAnsi="Times New Roman" w:cs="Times New Roman"/>
          <w:sz w:val="20"/>
          <w:szCs w:val="20"/>
          <w:lang w:val="ru-RU"/>
        </w:rPr>
        <w:softHyphen/>
        <w:t>ское раз</w:t>
      </w:r>
      <w:r w:rsidR="007D0557" w:rsidRPr="007D0557">
        <w:rPr>
          <w:rFonts w:ascii="Times New Roman" w:hAnsi="Times New Roman" w:cs="Times New Roman"/>
          <w:sz w:val="20"/>
          <w:szCs w:val="20"/>
          <w:lang w:val="ru-RU"/>
        </w:rPr>
        <w:softHyphen/>
        <w:t>ви</w:t>
      </w:r>
      <w:r w:rsidR="007D0557" w:rsidRPr="007D0557">
        <w:rPr>
          <w:rFonts w:ascii="Times New Roman" w:hAnsi="Times New Roman" w:cs="Times New Roman"/>
          <w:sz w:val="20"/>
          <w:szCs w:val="20"/>
          <w:lang w:val="ru-RU"/>
        </w:rPr>
        <w:softHyphen/>
        <w:t>тие (Чжунго нунъе фачжань иньхан туншоу туэйцзинь ицин фанкун хэ цзинцзи шэхуэй фачжань) // Сайт БРСХК.</w:t>
      </w:r>
      <w:r w:rsidR="007D0557" w:rsidRPr="007D0557">
        <w:rPr>
          <w:rFonts w:ascii="Times New Roman" w:eastAsia="Calibri" w:hAnsi="Times New Roman" w:cs="Times New Roman"/>
          <w:sz w:val="20"/>
          <w:szCs w:val="20"/>
          <w:lang w:val="ru-RU" w:eastAsia="en-US"/>
        </w:rPr>
        <w:t xml:space="preserve"> [Электронный ресурс]. – Режим доступа:</w:t>
      </w:r>
      <w:r w:rsidR="007D0557" w:rsidRPr="007D0557">
        <w:rPr>
          <w:rFonts w:ascii="Times New Roman" w:eastAsia="SimSun" w:hAnsi="Times New Roman" w:cs="Times New Roman"/>
          <w:sz w:val="20"/>
          <w:szCs w:val="20"/>
          <w:lang w:val="ru-RU" w:eastAsia="en-US"/>
        </w:rPr>
        <w:t xml:space="preserve"> </w:t>
      </w:r>
      <w:r w:rsidR="007D0557" w:rsidRPr="007D0557">
        <w:rPr>
          <w:rFonts w:ascii="Times New Roman" w:hAnsi="Times New Roman" w:cs="Times New Roman"/>
          <w:sz w:val="20"/>
          <w:szCs w:val="20"/>
        </w:rPr>
        <w:t>http</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www</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adbc</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com</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cn</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n</w:t>
      </w:r>
      <w:r w:rsidR="007D0557" w:rsidRPr="007D0557">
        <w:rPr>
          <w:rFonts w:ascii="Times New Roman" w:hAnsi="Times New Roman" w:cs="Times New Roman"/>
          <w:sz w:val="20"/>
          <w:szCs w:val="20"/>
          <w:lang w:val="ru-RU"/>
        </w:rPr>
        <w:t>5/</w:t>
      </w:r>
      <w:r w:rsidR="007D0557" w:rsidRPr="007D0557">
        <w:rPr>
          <w:rFonts w:ascii="Times New Roman" w:hAnsi="Times New Roman" w:cs="Times New Roman"/>
          <w:sz w:val="20"/>
          <w:szCs w:val="20"/>
        </w:rPr>
        <w:t>n</w:t>
      </w:r>
      <w:r w:rsidR="007D0557" w:rsidRPr="007D0557">
        <w:rPr>
          <w:rFonts w:ascii="Times New Roman" w:hAnsi="Times New Roman" w:cs="Times New Roman"/>
          <w:sz w:val="20"/>
          <w:szCs w:val="20"/>
          <w:lang w:val="ru-RU"/>
        </w:rPr>
        <w:t>15/</w:t>
      </w:r>
      <w:r w:rsidR="007D0557" w:rsidRPr="007D0557">
        <w:rPr>
          <w:rFonts w:ascii="Times New Roman" w:hAnsi="Times New Roman" w:cs="Times New Roman"/>
          <w:sz w:val="20"/>
          <w:szCs w:val="20"/>
        </w:rPr>
        <w:t>c</w:t>
      </w:r>
      <w:r w:rsidR="007D0557" w:rsidRPr="007D0557">
        <w:rPr>
          <w:rFonts w:ascii="Times New Roman" w:hAnsi="Times New Roman" w:cs="Times New Roman"/>
          <w:sz w:val="20"/>
          <w:szCs w:val="20"/>
          <w:lang w:val="ru-RU"/>
        </w:rPr>
        <w:t>39516/</w:t>
      </w:r>
      <w:r w:rsidR="007D0557" w:rsidRPr="007D0557">
        <w:rPr>
          <w:rFonts w:ascii="Times New Roman" w:hAnsi="Times New Roman" w:cs="Times New Roman"/>
          <w:sz w:val="20"/>
          <w:szCs w:val="20"/>
        </w:rPr>
        <w:t>content</w:t>
      </w:r>
      <w:r w:rsidR="007D0557" w:rsidRPr="007D0557">
        <w:rPr>
          <w:rFonts w:ascii="Times New Roman" w:hAnsi="Times New Roman" w:cs="Times New Roman"/>
          <w:sz w:val="20"/>
          <w:szCs w:val="20"/>
          <w:lang w:val="ru-RU"/>
        </w:rPr>
        <w:t>.</w:t>
      </w:r>
      <w:r w:rsidR="007D0557" w:rsidRPr="007D0557">
        <w:rPr>
          <w:rFonts w:ascii="Times New Roman" w:hAnsi="Times New Roman" w:cs="Times New Roman"/>
          <w:sz w:val="20"/>
          <w:szCs w:val="20"/>
        </w:rPr>
        <w:t>html</w:t>
      </w:r>
      <w:r w:rsidR="007D0557" w:rsidRPr="007D0557">
        <w:rPr>
          <w:rFonts w:ascii="Times New Roman" w:hAnsi="Times New Roman" w:cs="Times New Roman"/>
          <w:sz w:val="20"/>
          <w:szCs w:val="20"/>
          <w:lang w:val="ru-RU"/>
        </w:rPr>
        <w:t xml:space="preserve"> </w:t>
      </w:r>
    </w:p>
  </w:footnote>
  <w:footnote w:id="105">
    <w:p w14:paraId="16426930" w14:textId="110F551A" w:rsidR="003F3248" w:rsidRPr="00647465" w:rsidRDefault="003F3248" w:rsidP="00EF5CA6">
      <w:pPr>
        <w:pStyle w:val="FootnoteText"/>
        <w:rPr>
          <w:rFonts w:ascii="Times New Roman" w:hAnsi="Times New Roman" w:cs="Times New Roman"/>
          <w:lang w:val="ru-RU"/>
        </w:rPr>
      </w:pPr>
      <w:r w:rsidRPr="00647465">
        <w:rPr>
          <w:rStyle w:val="FootnoteReference"/>
          <w:rFonts w:ascii="Times New Roman" w:hAnsi="Times New Roman" w:cs="Times New Roman"/>
        </w:rPr>
        <w:footnoteRef/>
      </w:r>
      <w:r w:rsidR="00647465" w:rsidRPr="003E64F6">
        <w:rPr>
          <w:rStyle w:val="FootnoteReference"/>
          <w:rFonts w:ascii="Times New Roman" w:hAnsi="Times New Roman" w:cs="Times New Roman"/>
          <w:lang w:val="ru-RU"/>
        </w:rPr>
        <w:t xml:space="preserve"> </w:t>
      </w:r>
      <w:r w:rsidR="00647465" w:rsidRPr="00647465">
        <w:rPr>
          <w:rFonts w:ascii="Times New Roman" w:eastAsia="DengXian" w:hAnsi="Times New Roman" w:cs="Times New Roman"/>
          <w:lang w:val="ru-RU"/>
        </w:rPr>
        <w:t>Чэнь, Я. Исследование роли политических банков в контрциклическом регулировании (жэнцэсин иньхан дичжоуци тяоцзе цзоюн фахуэй яньцзю) // Циъе цзинцзи. - 2020. - №12. – С. 154–160.</w:t>
      </w:r>
    </w:p>
  </w:footnote>
  <w:footnote w:id="106">
    <w:p w14:paraId="0CCA0A4B" w14:textId="0F26C534" w:rsidR="003F3248" w:rsidRPr="00647465" w:rsidRDefault="003F3248" w:rsidP="00647465">
      <w:pPr>
        <w:pStyle w:val="Bibliography"/>
        <w:spacing w:after="0" w:line="240" w:lineRule="auto"/>
        <w:rPr>
          <w:rFonts w:ascii="Times New Roman" w:hAnsi="Times New Roman" w:cs="Times New Roman"/>
          <w:sz w:val="20"/>
          <w:szCs w:val="20"/>
          <w:lang w:val="ru-RU"/>
        </w:rPr>
      </w:pPr>
      <w:r w:rsidRPr="00647465">
        <w:rPr>
          <w:rStyle w:val="FootnoteReference"/>
          <w:rFonts w:ascii="Times New Roman" w:hAnsi="Times New Roman" w:cs="Times New Roman"/>
          <w:sz w:val="20"/>
          <w:szCs w:val="20"/>
        </w:rPr>
        <w:footnoteRef/>
      </w:r>
      <w:r w:rsidR="00647465" w:rsidRPr="00647465">
        <w:rPr>
          <w:rFonts w:ascii="Times New Roman" w:hAnsi="Times New Roman" w:cs="Times New Roman"/>
          <w:sz w:val="20"/>
          <w:szCs w:val="20"/>
          <w:lang w:val="ru-RU"/>
        </w:rPr>
        <w:t xml:space="preserve"> Бай</w:t>
      </w:r>
      <w:r w:rsidR="00647465">
        <w:rPr>
          <w:rFonts w:ascii="Times New Roman" w:hAnsi="Times New Roman" w:cs="Times New Roman"/>
          <w:sz w:val="20"/>
          <w:szCs w:val="20"/>
          <w:lang w:val="ru-RU"/>
        </w:rPr>
        <w:t>,</w:t>
      </w:r>
      <w:r w:rsidR="00647465" w:rsidRPr="00647465">
        <w:rPr>
          <w:rFonts w:ascii="Times New Roman" w:hAnsi="Times New Roman" w:cs="Times New Roman"/>
          <w:sz w:val="20"/>
          <w:szCs w:val="20"/>
          <w:lang w:val="ru-RU"/>
        </w:rPr>
        <w:t xml:space="preserve"> Ц</w:t>
      </w:r>
      <w:r w:rsidR="00647465">
        <w:rPr>
          <w:rFonts w:ascii="Times New Roman" w:hAnsi="Times New Roman" w:cs="Times New Roman"/>
          <w:sz w:val="20"/>
          <w:szCs w:val="20"/>
          <w:lang w:val="ru-RU"/>
        </w:rPr>
        <w:t>.</w:t>
      </w:r>
      <w:r w:rsidR="00647465" w:rsidRPr="00647465">
        <w:rPr>
          <w:rFonts w:ascii="Times New Roman" w:hAnsi="Times New Roman" w:cs="Times New Roman"/>
          <w:sz w:val="20"/>
          <w:szCs w:val="20"/>
          <w:lang w:val="ru-RU"/>
        </w:rPr>
        <w:t>, Чжан</w:t>
      </w:r>
      <w:r w:rsidR="00647465">
        <w:rPr>
          <w:rFonts w:ascii="Times New Roman" w:hAnsi="Times New Roman" w:cs="Times New Roman"/>
          <w:sz w:val="20"/>
          <w:szCs w:val="20"/>
          <w:lang w:val="ru-RU"/>
        </w:rPr>
        <w:t>,</w:t>
      </w:r>
      <w:r w:rsidR="00647465" w:rsidRPr="00647465">
        <w:rPr>
          <w:rFonts w:ascii="Times New Roman" w:hAnsi="Times New Roman" w:cs="Times New Roman"/>
          <w:sz w:val="20"/>
          <w:szCs w:val="20"/>
          <w:lang w:val="ru-RU"/>
        </w:rPr>
        <w:t xml:space="preserve"> К</w:t>
      </w:r>
      <w:r w:rsidR="00647465">
        <w:rPr>
          <w:rFonts w:ascii="Times New Roman" w:hAnsi="Times New Roman" w:cs="Times New Roman"/>
          <w:sz w:val="20"/>
          <w:szCs w:val="20"/>
          <w:lang w:val="ru-RU"/>
        </w:rPr>
        <w:t>.</w:t>
      </w:r>
      <w:r w:rsidR="00647465" w:rsidRPr="00647465">
        <w:rPr>
          <w:rFonts w:ascii="Times New Roman" w:hAnsi="Times New Roman" w:cs="Times New Roman"/>
          <w:sz w:val="20"/>
          <w:szCs w:val="20"/>
          <w:lang w:val="ru-RU"/>
        </w:rPr>
        <w:t xml:space="preserve"> Срав</w:t>
      </w:r>
      <w:r w:rsidR="00647465" w:rsidRPr="00647465">
        <w:rPr>
          <w:rFonts w:ascii="Times New Roman" w:hAnsi="Times New Roman" w:cs="Times New Roman"/>
          <w:sz w:val="20"/>
          <w:szCs w:val="20"/>
          <w:lang w:val="ru-RU"/>
        </w:rPr>
        <w:softHyphen/>
        <w:t>ни</w:t>
      </w:r>
      <w:r w:rsidR="00647465" w:rsidRPr="00647465">
        <w:rPr>
          <w:rFonts w:ascii="Times New Roman" w:hAnsi="Times New Roman" w:cs="Times New Roman"/>
          <w:sz w:val="20"/>
          <w:szCs w:val="20"/>
          <w:lang w:val="ru-RU"/>
        </w:rPr>
        <w:softHyphen/>
        <w:t>тель</w:t>
      </w:r>
      <w:r w:rsidR="00647465" w:rsidRPr="00647465">
        <w:rPr>
          <w:rFonts w:ascii="Times New Roman" w:hAnsi="Times New Roman" w:cs="Times New Roman"/>
          <w:sz w:val="20"/>
          <w:szCs w:val="20"/>
          <w:lang w:val="ru-RU"/>
        </w:rPr>
        <w:softHyphen/>
        <w:t>ное ис</w:t>
      </w:r>
      <w:r w:rsidR="00647465" w:rsidRPr="00647465">
        <w:rPr>
          <w:rFonts w:ascii="Times New Roman" w:hAnsi="Times New Roman" w:cs="Times New Roman"/>
          <w:sz w:val="20"/>
          <w:szCs w:val="20"/>
          <w:lang w:val="ru-RU"/>
        </w:rPr>
        <w:softHyphen/>
        <w:t>сле</w:t>
      </w:r>
      <w:r w:rsidR="00647465" w:rsidRPr="00647465">
        <w:rPr>
          <w:rFonts w:ascii="Times New Roman" w:hAnsi="Times New Roman" w:cs="Times New Roman"/>
          <w:sz w:val="20"/>
          <w:szCs w:val="20"/>
          <w:lang w:val="ru-RU"/>
        </w:rPr>
        <w:softHyphen/>
        <w:t>до</w:t>
      </w:r>
      <w:r w:rsidR="00647465" w:rsidRPr="00647465">
        <w:rPr>
          <w:rFonts w:ascii="Times New Roman" w:hAnsi="Times New Roman" w:cs="Times New Roman"/>
          <w:sz w:val="20"/>
          <w:szCs w:val="20"/>
          <w:lang w:val="ru-RU"/>
        </w:rPr>
        <w:softHyphen/>
        <w:t>ва</w:t>
      </w:r>
      <w:r w:rsidR="00647465" w:rsidRPr="00647465">
        <w:rPr>
          <w:rFonts w:ascii="Times New Roman" w:hAnsi="Times New Roman" w:cs="Times New Roman"/>
          <w:sz w:val="20"/>
          <w:szCs w:val="20"/>
          <w:lang w:val="ru-RU"/>
        </w:rPr>
        <w:softHyphen/>
        <w:t>ние по</w:t>
      </w:r>
      <w:r w:rsidR="00647465" w:rsidRPr="00647465">
        <w:rPr>
          <w:rFonts w:ascii="Times New Roman" w:hAnsi="Times New Roman" w:cs="Times New Roman"/>
          <w:sz w:val="20"/>
          <w:szCs w:val="20"/>
          <w:lang w:val="ru-RU"/>
        </w:rPr>
        <w:softHyphen/>
        <w:t>ли</w:t>
      </w:r>
      <w:r w:rsidR="00647465" w:rsidRPr="00647465">
        <w:rPr>
          <w:rFonts w:ascii="Times New Roman" w:hAnsi="Times New Roman" w:cs="Times New Roman"/>
          <w:sz w:val="20"/>
          <w:szCs w:val="20"/>
          <w:lang w:val="ru-RU"/>
        </w:rPr>
        <w:softHyphen/>
        <w:t>ти</w:t>
      </w:r>
      <w:r w:rsidR="00647465" w:rsidRPr="00647465">
        <w:rPr>
          <w:rFonts w:ascii="Times New Roman" w:hAnsi="Times New Roman" w:cs="Times New Roman"/>
          <w:sz w:val="20"/>
          <w:szCs w:val="20"/>
          <w:lang w:val="ru-RU"/>
        </w:rPr>
        <w:softHyphen/>
        <w:t>че</w:t>
      </w:r>
      <w:r w:rsidR="00647465" w:rsidRPr="00647465">
        <w:rPr>
          <w:rFonts w:ascii="Times New Roman" w:hAnsi="Times New Roman" w:cs="Times New Roman"/>
          <w:sz w:val="20"/>
          <w:szCs w:val="20"/>
          <w:lang w:val="ru-RU"/>
        </w:rPr>
        <w:softHyphen/>
        <w:t>ско</w:t>
      </w:r>
      <w:r w:rsidR="00647465" w:rsidRPr="00647465">
        <w:rPr>
          <w:rFonts w:ascii="Times New Roman" w:hAnsi="Times New Roman" w:cs="Times New Roman"/>
          <w:sz w:val="20"/>
          <w:szCs w:val="20"/>
          <w:lang w:val="ru-RU"/>
        </w:rPr>
        <w:softHyphen/>
        <w:t>го фи</w:t>
      </w:r>
      <w:r w:rsidR="00647465" w:rsidRPr="00647465">
        <w:rPr>
          <w:rFonts w:ascii="Times New Roman" w:hAnsi="Times New Roman" w:cs="Times New Roman"/>
          <w:sz w:val="20"/>
          <w:szCs w:val="20"/>
          <w:lang w:val="ru-RU"/>
        </w:rPr>
        <w:softHyphen/>
        <w:t>нан</w:t>
      </w:r>
      <w:r w:rsidR="00647465" w:rsidRPr="00647465">
        <w:rPr>
          <w:rFonts w:ascii="Times New Roman" w:hAnsi="Times New Roman" w:cs="Times New Roman"/>
          <w:sz w:val="20"/>
          <w:szCs w:val="20"/>
          <w:lang w:val="ru-RU"/>
        </w:rPr>
        <w:softHyphen/>
        <w:t>си</w:t>
      </w:r>
      <w:r w:rsidR="00647465" w:rsidRPr="00647465">
        <w:rPr>
          <w:rFonts w:ascii="Times New Roman" w:hAnsi="Times New Roman" w:cs="Times New Roman"/>
          <w:sz w:val="20"/>
          <w:szCs w:val="20"/>
          <w:lang w:val="ru-RU"/>
        </w:rPr>
        <w:softHyphen/>
        <w:t>ро</w:t>
      </w:r>
      <w:r w:rsidR="00647465" w:rsidRPr="00647465">
        <w:rPr>
          <w:rFonts w:ascii="Times New Roman" w:hAnsi="Times New Roman" w:cs="Times New Roman"/>
          <w:sz w:val="20"/>
          <w:szCs w:val="20"/>
          <w:lang w:val="ru-RU"/>
        </w:rPr>
        <w:softHyphen/>
        <w:t>ва</w:t>
      </w:r>
      <w:r w:rsidR="00647465" w:rsidRPr="00647465">
        <w:rPr>
          <w:rFonts w:ascii="Times New Roman" w:hAnsi="Times New Roman" w:cs="Times New Roman"/>
          <w:sz w:val="20"/>
          <w:szCs w:val="20"/>
          <w:lang w:val="ru-RU"/>
        </w:rPr>
        <w:softHyphen/>
        <w:t>ния и пуб</w:t>
      </w:r>
      <w:r w:rsidR="00647465" w:rsidRPr="00647465">
        <w:rPr>
          <w:rFonts w:ascii="Times New Roman" w:hAnsi="Times New Roman" w:cs="Times New Roman"/>
          <w:sz w:val="20"/>
          <w:szCs w:val="20"/>
          <w:lang w:val="ru-RU"/>
        </w:rPr>
        <w:softHyphen/>
        <w:t>лич</w:t>
      </w:r>
      <w:r w:rsidR="00647465" w:rsidRPr="00647465">
        <w:rPr>
          <w:rFonts w:ascii="Times New Roman" w:hAnsi="Times New Roman" w:cs="Times New Roman"/>
          <w:sz w:val="20"/>
          <w:szCs w:val="20"/>
          <w:lang w:val="ru-RU"/>
        </w:rPr>
        <w:softHyphen/>
        <w:t>но</w:t>
      </w:r>
      <w:r w:rsidR="00647465" w:rsidRPr="00647465">
        <w:rPr>
          <w:rFonts w:ascii="Times New Roman" w:hAnsi="Times New Roman" w:cs="Times New Roman"/>
          <w:sz w:val="20"/>
          <w:szCs w:val="20"/>
          <w:lang w:val="ru-RU"/>
        </w:rPr>
        <w:softHyphen/>
        <w:t>го фи</w:t>
      </w:r>
      <w:r w:rsidR="00647465" w:rsidRPr="00647465">
        <w:rPr>
          <w:rFonts w:ascii="Times New Roman" w:hAnsi="Times New Roman" w:cs="Times New Roman"/>
          <w:sz w:val="20"/>
          <w:szCs w:val="20"/>
          <w:lang w:val="ru-RU"/>
        </w:rPr>
        <w:softHyphen/>
        <w:t>нан</w:t>
      </w:r>
      <w:r w:rsidR="00647465" w:rsidRPr="00647465">
        <w:rPr>
          <w:rFonts w:ascii="Times New Roman" w:hAnsi="Times New Roman" w:cs="Times New Roman"/>
          <w:sz w:val="20"/>
          <w:szCs w:val="20"/>
          <w:lang w:val="ru-RU"/>
        </w:rPr>
        <w:softHyphen/>
        <w:t>си</w:t>
      </w:r>
      <w:r w:rsidR="00647465" w:rsidRPr="00647465">
        <w:rPr>
          <w:rFonts w:ascii="Times New Roman" w:hAnsi="Times New Roman" w:cs="Times New Roman"/>
          <w:sz w:val="20"/>
          <w:szCs w:val="20"/>
          <w:lang w:val="ru-RU"/>
        </w:rPr>
        <w:softHyphen/>
        <w:t>ро</w:t>
      </w:r>
      <w:r w:rsidR="00647465" w:rsidRPr="00647465">
        <w:rPr>
          <w:rFonts w:ascii="Times New Roman" w:hAnsi="Times New Roman" w:cs="Times New Roman"/>
          <w:sz w:val="20"/>
          <w:szCs w:val="20"/>
          <w:lang w:val="ru-RU"/>
        </w:rPr>
        <w:softHyphen/>
        <w:t>ва</w:t>
      </w:r>
      <w:r w:rsidR="00647465" w:rsidRPr="00647465">
        <w:rPr>
          <w:rFonts w:ascii="Times New Roman" w:hAnsi="Times New Roman" w:cs="Times New Roman"/>
          <w:sz w:val="20"/>
          <w:szCs w:val="20"/>
          <w:lang w:val="ru-RU"/>
        </w:rPr>
        <w:softHyphen/>
        <w:t>ния (Чжэнцэсин цзиньжун гунгунсин юй сайчжэнсин гунгунсин дэ бицзяо яньцзю) // Чжунъян сайцзин дасюэ сюэбао. - 2014. №10. - С. 26–31.</w:t>
      </w:r>
    </w:p>
  </w:footnote>
  <w:footnote w:id="107">
    <w:p w14:paraId="3DF98709" w14:textId="37D6BD0A" w:rsidR="003F3248" w:rsidRPr="003E64F6" w:rsidRDefault="003F3248" w:rsidP="003E64F6">
      <w:pPr>
        <w:pStyle w:val="FootnoteText"/>
        <w:ind w:right="2"/>
        <w:jc w:val="both"/>
        <w:rPr>
          <w:rFonts w:ascii="Times New Roman" w:eastAsia="Times New Roman" w:hAnsi="Times New Roman" w:cs="Times New Roman"/>
          <w:color w:val="000000"/>
          <w:lang w:val="ru-RU" w:eastAsia="x-none"/>
        </w:rPr>
      </w:pPr>
      <w:r w:rsidRPr="00647465">
        <w:rPr>
          <w:rStyle w:val="FootnoteReference"/>
          <w:rFonts w:ascii="Times New Roman" w:hAnsi="Times New Roman" w:cs="Times New Roman"/>
        </w:rPr>
        <w:footnoteRef/>
      </w:r>
      <w:r w:rsidR="00647465" w:rsidRPr="00647465">
        <w:rPr>
          <w:rFonts w:ascii="Times New Roman" w:hAnsi="Times New Roman" w:cs="Times New Roman"/>
          <w:lang w:val="ru-RU"/>
        </w:rPr>
        <w:t xml:space="preserve"> </w:t>
      </w:r>
      <w:r w:rsidR="00647465" w:rsidRPr="00647465">
        <w:rPr>
          <w:rFonts w:ascii="Times New Roman" w:eastAsia="Times New Roman" w:hAnsi="Times New Roman" w:cs="Times New Roman"/>
          <w:color w:val="000000"/>
          <w:lang w:val="ru-RU" w:eastAsia="x-none"/>
        </w:rPr>
        <w:t>Ван</w:t>
      </w:r>
      <w:r w:rsidR="0064411D">
        <w:rPr>
          <w:rFonts w:ascii="Times New Roman" w:eastAsia="Times New Roman" w:hAnsi="Times New Roman" w:cs="Times New Roman"/>
          <w:color w:val="000000"/>
          <w:lang w:val="ru-RU" w:eastAsia="x-none"/>
        </w:rPr>
        <w:t>,</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Г</w:t>
      </w:r>
      <w:r w:rsidR="0064411D">
        <w:rPr>
          <w:rFonts w:ascii="Times New Roman" w:eastAsia="Times New Roman" w:hAnsi="Times New Roman" w:cs="Times New Roman"/>
          <w:color w:val="000000"/>
          <w:lang w:val="ru-RU" w:eastAsia="x-none"/>
        </w:rPr>
        <w:t>.</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Дун</w:t>
      </w:r>
      <w:r w:rsidR="0064411D">
        <w:rPr>
          <w:rFonts w:ascii="Times New Roman" w:eastAsia="Times New Roman" w:hAnsi="Times New Roman" w:cs="Times New Roman"/>
          <w:color w:val="000000"/>
          <w:lang w:val="ru-RU" w:eastAsia="x-none"/>
        </w:rPr>
        <w:t>,</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Ю</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Концепция</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реформы</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финансовой</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системы</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Китая</w:t>
      </w:r>
      <w:r w:rsidR="00FB1597">
        <w:rPr>
          <w:rFonts w:ascii="Times New Roman" w:eastAsia="Times New Roman" w:hAnsi="Times New Roman" w:cs="Times New Roman"/>
          <w:color w:val="000000"/>
          <w:lang w:val="ru-RU" w:eastAsia="x-none"/>
        </w:rPr>
        <w:t xml:space="preserve"> </w:t>
      </w:r>
      <w:r w:rsidR="00647465" w:rsidRPr="0064411D">
        <w:rPr>
          <w:rFonts w:ascii="Times New Roman" w:eastAsia="Times New Roman" w:hAnsi="Times New Roman" w:cs="Times New Roman"/>
          <w:color w:val="000000"/>
          <w:lang w:val="ru-RU" w:eastAsia="x-none"/>
        </w:rPr>
        <w:t>(</w:t>
      </w:r>
      <w:r w:rsidR="00647465" w:rsidRPr="00647465">
        <w:rPr>
          <w:rFonts w:ascii="Times New Roman" w:eastAsia="Times New Roman" w:hAnsi="Times New Roman" w:cs="Times New Roman"/>
          <w:color w:val="000000"/>
          <w:lang w:val="ru-RU" w:eastAsia="x-none"/>
        </w:rPr>
        <w:t>Чжунго</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цзиньжун</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тиси</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гайгэ</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дэ</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ситун</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гоусян</w:t>
      </w:r>
      <w:r w:rsidR="00647465" w:rsidRPr="0064411D">
        <w:rPr>
          <w:rFonts w:ascii="Times New Roman" w:eastAsia="Times New Roman" w:hAnsi="Times New Roman" w:cs="Times New Roman"/>
          <w:color w:val="000000"/>
          <w:lang w:val="ru-RU" w:eastAsia="x-none"/>
        </w:rPr>
        <w:t xml:space="preserve">) // </w:t>
      </w:r>
      <w:r w:rsidR="00647465" w:rsidRPr="00647465">
        <w:rPr>
          <w:rFonts w:ascii="Times New Roman" w:eastAsia="Times New Roman" w:hAnsi="Times New Roman" w:cs="Times New Roman"/>
          <w:color w:val="000000"/>
          <w:lang w:val="ru-RU" w:eastAsia="x-none"/>
        </w:rPr>
        <w:t>Цзинцзи</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сюэдунтай</w:t>
      </w:r>
      <w:r w:rsidR="00647465" w:rsidRPr="0064411D">
        <w:rPr>
          <w:rFonts w:ascii="Times New Roman" w:eastAsia="Times New Roman" w:hAnsi="Times New Roman" w:cs="Times New Roman"/>
          <w:color w:val="000000"/>
          <w:lang w:val="ru-RU" w:eastAsia="x-none"/>
        </w:rPr>
        <w:t xml:space="preserve">. – 2015. - №3. - </w:t>
      </w:r>
      <w:r w:rsidR="00647465" w:rsidRPr="00647465">
        <w:rPr>
          <w:rFonts w:ascii="Times New Roman" w:eastAsia="Times New Roman" w:hAnsi="Times New Roman" w:cs="Times New Roman"/>
          <w:color w:val="000000"/>
          <w:lang w:val="ru-RU" w:eastAsia="x-none"/>
        </w:rPr>
        <w:t>С</w:t>
      </w:r>
      <w:r w:rsidR="00647465" w:rsidRPr="0064411D">
        <w:rPr>
          <w:rFonts w:ascii="Times New Roman" w:eastAsia="Times New Roman" w:hAnsi="Times New Roman" w:cs="Times New Roman"/>
          <w:color w:val="000000"/>
          <w:lang w:val="ru-RU" w:eastAsia="x-none"/>
        </w:rPr>
        <w:t xml:space="preserve">.  </w:t>
      </w:r>
      <w:r w:rsidR="00647465" w:rsidRPr="00647465">
        <w:rPr>
          <w:rFonts w:ascii="Times New Roman" w:eastAsia="Times New Roman" w:hAnsi="Times New Roman" w:cs="Times New Roman"/>
          <w:color w:val="000000"/>
          <w:lang w:val="ru-RU" w:eastAsia="x-none"/>
        </w:rPr>
        <w:t xml:space="preserve">9–21. </w:t>
      </w:r>
    </w:p>
  </w:footnote>
  <w:footnote w:id="108">
    <w:p w14:paraId="12F0391D" w14:textId="369EBE30" w:rsidR="00E304DC" w:rsidRPr="00E304DC" w:rsidRDefault="00E304DC">
      <w:pPr>
        <w:pStyle w:val="FootnoteText"/>
        <w:rPr>
          <w:lang w:val="ru-RU"/>
        </w:rPr>
      </w:pPr>
      <w:r>
        <w:rPr>
          <w:rStyle w:val="FootnoteReference"/>
        </w:rPr>
        <w:footnoteRef/>
      </w:r>
      <w:r w:rsidRPr="00E304DC">
        <w:rPr>
          <w:lang w:val="ru-RU"/>
        </w:rPr>
        <w:t xml:space="preserve"> </w:t>
      </w:r>
      <w:r w:rsidRPr="00D77E1F">
        <w:rPr>
          <w:rFonts w:ascii="Times New Roman" w:eastAsia="Times New Roman" w:hAnsi="Times New Roman" w:cs="Times New Roman"/>
          <w:color w:val="000000"/>
          <w:lang w:val="ru-RU" w:eastAsia="x-none"/>
        </w:rPr>
        <w:t>Ван, Г., Дун, Ю. Концепция реформы финансовой системы Китая</w:t>
      </w:r>
      <w:r>
        <w:rPr>
          <w:rFonts w:ascii="Times New Roman" w:eastAsia="Times New Roman" w:hAnsi="Times New Roman" w:cs="Times New Roman"/>
          <w:color w:val="000000"/>
          <w:lang w:val="ru-RU" w:eastAsia="x-none"/>
        </w:rPr>
        <w:t xml:space="preserve"> </w:t>
      </w:r>
      <w:r w:rsidRPr="00D77E1F">
        <w:rPr>
          <w:rFonts w:ascii="Times New Roman" w:eastAsia="Times New Roman" w:hAnsi="Times New Roman" w:cs="Times New Roman"/>
          <w:color w:val="000000"/>
          <w:lang w:val="ru-RU" w:eastAsia="x-none"/>
        </w:rPr>
        <w:t>(Чжунго цзиньжун тиси гайгэ дэ ситун гоусян) // Цзинцзи сюэдунтай. – 2015. - №3. - С.  9–21.</w:t>
      </w:r>
    </w:p>
  </w:footnote>
  <w:footnote w:id="109">
    <w:p w14:paraId="7225B1E4" w14:textId="6DB58B80" w:rsidR="00E304DC" w:rsidRPr="00E304DC" w:rsidRDefault="00E304DC">
      <w:pPr>
        <w:pStyle w:val="FootnoteText"/>
        <w:rPr>
          <w:lang w:val="ru-RU"/>
        </w:rPr>
      </w:pPr>
      <w:r>
        <w:rPr>
          <w:rStyle w:val="FootnoteReference"/>
        </w:rPr>
        <w:footnoteRef/>
      </w:r>
      <w:r w:rsidRPr="00E304DC">
        <w:rPr>
          <w:lang w:val="ru-RU"/>
        </w:rPr>
        <w:t xml:space="preserve"> </w:t>
      </w:r>
      <w:r w:rsidRPr="00D77E1F">
        <w:rPr>
          <w:rFonts w:ascii="Times New Roman" w:hAnsi="Times New Roman" w:cs="Times New Roman"/>
          <w:spacing w:val="-2"/>
          <w:lang w:val="ru-RU"/>
        </w:rPr>
        <w:t xml:space="preserve">Китайские эксперты называют эти два направления «коровьим носом» </w:t>
      </w:r>
      <w:r w:rsidRPr="00D77E1F">
        <w:rPr>
          <w:rFonts w:ascii="Times New Roman" w:hAnsi="Times New Roman" w:cs="Times New Roman"/>
          <w:spacing w:val="-2"/>
          <w:lang w:val="ru-RU"/>
        </w:rPr>
        <w:t>（</w:t>
      </w:r>
      <w:r w:rsidRPr="007D5FB6">
        <w:rPr>
          <w:rFonts w:ascii="Times New Roman" w:hAnsi="Times New Roman" w:cs="Times New Roman"/>
          <w:i/>
          <w:iCs/>
          <w:spacing w:val="-2"/>
          <w:lang w:val="ru-RU"/>
        </w:rPr>
        <w:t>нюбицзы</w:t>
      </w:r>
      <w:r>
        <w:rPr>
          <w:rFonts w:ascii="Times New Roman" w:hAnsi="Times New Roman" w:cs="Times New Roman" w:hint="eastAsia"/>
          <w:spacing w:val="-2"/>
          <w:lang w:val="ru-RU"/>
        </w:rPr>
        <w:t>）</w:t>
      </w:r>
      <w:r w:rsidRPr="00D77E1F">
        <w:rPr>
          <w:rFonts w:ascii="Times New Roman" w:hAnsi="Times New Roman" w:cs="Times New Roman"/>
          <w:spacing w:val="-2"/>
          <w:lang w:val="ru-RU"/>
        </w:rPr>
        <w:t>, имея в виду две ноздри, которые взаимодополняют друг друга.</w:t>
      </w:r>
    </w:p>
  </w:footnote>
  <w:footnote w:id="110">
    <w:p w14:paraId="4A94D32E" w14:textId="38049FE3" w:rsidR="00D77E1F" w:rsidRPr="00D77E1F" w:rsidRDefault="00D77E1F" w:rsidP="00D77E1F">
      <w:pPr>
        <w:pStyle w:val="Bibliography"/>
        <w:spacing w:after="0" w:line="240" w:lineRule="auto"/>
        <w:rPr>
          <w:rFonts w:ascii="Times New Roman" w:hAnsi="Times New Roman" w:cs="Times New Roman"/>
          <w:sz w:val="20"/>
          <w:szCs w:val="20"/>
          <w:lang w:val="ru-RU"/>
        </w:rPr>
      </w:pPr>
      <w:r>
        <w:rPr>
          <w:rStyle w:val="FootnoteReference"/>
        </w:rPr>
        <w:footnoteRef/>
      </w:r>
      <w:r w:rsidRPr="00D77E1F">
        <w:rPr>
          <w:lang w:val="ru-RU"/>
        </w:rPr>
        <w:t xml:space="preserve"> </w:t>
      </w:r>
      <w:r w:rsidRPr="00D77E1F">
        <w:rPr>
          <w:rFonts w:ascii="Times New Roman" w:hAnsi="Times New Roman" w:cs="Times New Roman"/>
          <w:sz w:val="20"/>
          <w:szCs w:val="20"/>
          <w:lang w:val="ru-RU"/>
        </w:rPr>
        <w:t xml:space="preserve">Действительно ли во второй половине года пройдет реформа политических банков? (Чжэнцэсин иньхан гайгэ сябаньчан чжэнмэ цзоу) // Синьлан цайцзин. </w:t>
      </w:r>
      <w:r w:rsidRPr="00D77E1F">
        <w:rPr>
          <w:rFonts w:ascii="Times New Roman" w:eastAsia="SimSun" w:hAnsi="Times New Roman" w:cs="Times New Roman"/>
          <w:sz w:val="20"/>
          <w:szCs w:val="20"/>
          <w:lang w:val="ru-RU" w:eastAsia="en-US"/>
        </w:rPr>
        <w:t xml:space="preserve">– </w:t>
      </w:r>
      <w:r w:rsidRPr="00D77E1F">
        <w:rPr>
          <w:rFonts w:ascii="Times New Roman" w:hAnsi="Times New Roman" w:cs="Times New Roman"/>
          <w:sz w:val="20"/>
          <w:szCs w:val="20"/>
          <w:lang w:val="ru-RU"/>
        </w:rPr>
        <w:t xml:space="preserve">[Электронный ресурс]. – Режим доступа: </w:t>
      </w:r>
      <w:r w:rsidRPr="00D77E1F">
        <w:rPr>
          <w:rFonts w:ascii="Times New Roman" w:hAnsi="Times New Roman" w:cs="Times New Roman"/>
          <w:sz w:val="20"/>
          <w:szCs w:val="20"/>
        </w:rPr>
        <w:t>https</w:t>
      </w:r>
      <w:r w:rsidRPr="00D77E1F">
        <w:rPr>
          <w:rFonts w:ascii="Times New Roman" w:hAnsi="Times New Roman" w:cs="Times New Roman"/>
          <w:sz w:val="20"/>
          <w:szCs w:val="20"/>
          <w:lang w:val="ru-RU"/>
        </w:rPr>
        <w:t>://</w:t>
      </w:r>
      <w:r w:rsidRPr="00D77E1F">
        <w:rPr>
          <w:rFonts w:ascii="Times New Roman" w:hAnsi="Times New Roman" w:cs="Times New Roman"/>
          <w:sz w:val="20"/>
          <w:szCs w:val="20"/>
        </w:rPr>
        <w:t>finance</w:t>
      </w:r>
      <w:r w:rsidRPr="00D77E1F">
        <w:rPr>
          <w:rFonts w:ascii="Times New Roman" w:hAnsi="Times New Roman" w:cs="Times New Roman"/>
          <w:sz w:val="20"/>
          <w:szCs w:val="20"/>
          <w:lang w:val="ru-RU"/>
        </w:rPr>
        <w:t>.</w:t>
      </w:r>
      <w:r w:rsidRPr="00D77E1F">
        <w:rPr>
          <w:rFonts w:ascii="Times New Roman" w:hAnsi="Times New Roman" w:cs="Times New Roman"/>
          <w:sz w:val="20"/>
          <w:szCs w:val="20"/>
        </w:rPr>
        <w:t>sina</w:t>
      </w:r>
      <w:r w:rsidRPr="00D77E1F">
        <w:rPr>
          <w:rFonts w:ascii="Times New Roman" w:hAnsi="Times New Roman" w:cs="Times New Roman"/>
          <w:sz w:val="20"/>
          <w:szCs w:val="20"/>
          <w:lang w:val="ru-RU"/>
        </w:rPr>
        <w:t>.</w:t>
      </w:r>
      <w:r w:rsidRPr="00D77E1F">
        <w:rPr>
          <w:rFonts w:ascii="Times New Roman" w:hAnsi="Times New Roman" w:cs="Times New Roman"/>
          <w:sz w:val="20"/>
          <w:szCs w:val="20"/>
        </w:rPr>
        <w:t>cn</w:t>
      </w:r>
      <w:r w:rsidRPr="00D77E1F">
        <w:rPr>
          <w:rFonts w:ascii="Times New Roman" w:hAnsi="Times New Roman" w:cs="Times New Roman"/>
          <w:sz w:val="20"/>
          <w:szCs w:val="20"/>
          <w:lang w:val="ru-RU"/>
        </w:rPr>
        <w:t>/2021–07–26/</w:t>
      </w:r>
      <w:r w:rsidRPr="00D77E1F">
        <w:rPr>
          <w:rFonts w:ascii="Times New Roman" w:hAnsi="Times New Roman" w:cs="Times New Roman"/>
          <w:sz w:val="20"/>
          <w:szCs w:val="20"/>
        </w:rPr>
        <w:t>detail</w:t>
      </w:r>
      <w:r w:rsidRPr="00D77E1F">
        <w:rPr>
          <w:rFonts w:ascii="Times New Roman" w:hAnsi="Times New Roman" w:cs="Times New Roman"/>
          <w:sz w:val="20"/>
          <w:szCs w:val="20"/>
          <w:lang w:val="ru-RU"/>
        </w:rPr>
        <w:t>-</w:t>
      </w:r>
      <w:r w:rsidRPr="00D77E1F">
        <w:rPr>
          <w:rFonts w:ascii="Times New Roman" w:hAnsi="Times New Roman" w:cs="Times New Roman"/>
          <w:sz w:val="20"/>
          <w:szCs w:val="20"/>
        </w:rPr>
        <w:t>ikqcfnca</w:t>
      </w:r>
      <w:r w:rsidRPr="00D77E1F">
        <w:rPr>
          <w:rFonts w:ascii="Times New Roman" w:hAnsi="Times New Roman" w:cs="Times New Roman"/>
          <w:sz w:val="20"/>
          <w:szCs w:val="20"/>
          <w:lang w:val="ru-RU"/>
        </w:rPr>
        <w:t>9038686.</w:t>
      </w:r>
      <w:r w:rsidRPr="00D77E1F">
        <w:rPr>
          <w:rFonts w:ascii="Times New Roman" w:hAnsi="Times New Roman" w:cs="Times New Roman"/>
          <w:sz w:val="20"/>
          <w:szCs w:val="20"/>
        </w:rPr>
        <w:t>d</w:t>
      </w:r>
      <w:r w:rsidRPr="00D77E1F">
        <w:rPr>
          <w:rFonts w:ascii="Times New Roman" w:hAnsi="Times New Roman" w:cs="Times New Roman"/>
          <w:sz w:val="20"/>
          <w:szCs w:val="20"/>
          <w:lang w:val="ru-RU"/>
        </w:rPr>
        <w:t>.</w:t>
      </w:r>
      <w:r w:rsidRPr="00D77E1F">
        <w:rPr>
          <w:rFonts w:ascii="Times New Roman" w:hAnsi="Times New Roman" w:cs="Times New Roman"/>
          <w:sz w:val="20"/>
          <w:szCs w:val="20"/>
        </w:rPr>
        <w:t>html</w:t>
      </w:r>
    </w:p>
  </w:footnote>
  <w:footnote w:id="111">
    <w:p w14:paraId="1EA7C196" w14:textId="4136384B" w:rsidR="003F3248" w:rsidRPr="00944E64" w:rsidRDefault="003F3248" w:rsidP="00E30F35">
      <w:pPr>
        <w:pStyle w:val="Bibliography"/>
        <w:spacing w:after="0" w:line="240" w:lineRule="auto"/>
        <w:rPr>
          <w:rFonts w:ascii="Times New Roman" w:hAnsi="Times New Roman" w:cs="Times New Roman"/>
          <w:sz w:val="20"/>
          <w:szCs w:val="20"/>
          <w:lang w:val="ru-RU"/>
        </w:rPr>
      </w:pPr>
      <w:r w:rsidRPr="00944E64">
        <w:rPr>
          <w:rStyle w:val="FootnoteReference"/>
        </w:rPr>
        <w:footnoteRef/>
      </w:r>
      <w:r w:rsidR="00E30F35" w:rsidRPr="00944E64">
        <w:rPr>
          <w:rFonts w:ascii="Times New Roman" w:hAnsi="Times New Roman" w:cs="Times New Roman"/>
          <w:sz w:val="20"/>
          <w:szCs w:val="20"/>
          <w:lang w:val="ru-RU"/>
        </w:rPr>
        <w:t xml:space="preserve"> Бай, Ц., Ван</w:t>
      </w:r>
      <w:r w:rsidR="00944E64">
        <w:rPr>
          <w:rFonts w:ascii="Times New Roman" w:hAnsi="Times New Roman" w:cs="Times New Roman"/>
          <w:sz w:val="20"/>
          <w:szCs w:val="20"/>
          <w:lang w:val="ru-RU"/>
        </w:rPr>
        <w:t>,</w:t>
      </w:r>
      <w:r w:rsidR="00E30F35" w:rsidRPr="00944E64">
        <w:rPr>
          <w:rFonts w:ascii="Times New Roman" w:hAnsi="Times New Roman" w:cs="Times New Roman"/>
          <w:sz w:val="20"/>
          <w:szCs w:val="20"/>
          <w:lang w:val="ru-RU"/>
        </w:rPr>
        <w:t xml:space="preserve"> Ц. Обсужд</w:t>
      </w:r>
      <w:r w:rsidR="00FB1597">
        <w:rPr>
          <w:rFonts w:ascii="Times New Roman" w:hAnsi="Times New Roman" w:cs="Times New Roman"/>
          <w:sz w:val="20"/>
          <w:szCs w:val="20"/>
          <w:lang w:val="ru-RU"/>
        </w:rPr>
        <w:t>ение</w:t>
      </w:r>
      <w:r w:rsidR="00E30F35" w:rsidRPr="00944E64">
        <w:rPr>
          <w:rFonts w:ascii="Times New Roman" w:hAnsi="Times New Roman" w:cs="Times New Roman"/>
          <w:sz w:val="20"/>
          <w:szCs w:val="20"/>
          <w:lang w:val="ru-RU"/>
        </w:rPr>
        <w:t xml:space="preserve"> правово</w:t>
      </w:r>
      <w:r w:rsidR="00FB1597">
        <w:rPr>
          <w:rFonts w:ascii="Times New Roman" w:hAnsi="Times New Roman" w:cs="Times New Roman"/>
          <w:sz w:val="20"/>
          <w:szCs w:val="20"/>
          <w:lang w:val="ru-RU"/>
        </w:rPr>
        <w:t xml:space="preserve">го </w:t>
      </w:r>
      <w:r w:rsidR="00E30F35" w:rsidRPr="00944E64">
        <w:rPr>
          <w:rFonts w:ascii="Times New Roman" w:hAnsi="Times New Roman" w:cs="Times New Roman"/>
          <w:sz w:val="20"/>
          <w:szCs w:val="20"/>
          <w:lang w:val="ru-RU"/>
        </w:rPr>
        <w:t>статус</w:t>
      </w:r>
      <w:r w:rsidR="00FB1597">
        <w:rPr>
          <w:rFonts w:ascii="Times New Roman" w:hAnsi="Times New Roman" w:cs="Times New Roman"/>
          <w:sz w:val="20"/>
          <w:szCs w:val="20"/>
          <w:lang w:val="ru-RU"/>
        </w:rPr>
        <w:t>а</w:t>
      </w:r>
      <w:r w:rsidR="00E30F35" w:rsidRPr="00944E64">
        <w:rPr>
          <w:rFonts w:ascii="Times New Roman" w:hAnsi="Times New Roman" w:cs="Times New Roman"/>
          <w:sz w:val="20"/>
          <w:szCs w:val="20"/>
          <w:lang w:val="ru-RU"/>
        </w:rPr>
        <w:t xml:space="preserve"> «политических» финансовых институтов </w:t>
      </w:r>
      <w:r w:rsidR="00FB1597">
        <w:rPr>
          <w:rFonts w:ascii="Times New Roman" w:hAnsi="Times New Roman" w:cs="Times New Roman"/>
          <w:sz w:val="20"/>
          <w:szCs w:val="20"/>
          <w:lang w:val="ru-RU"/>
        </w:rPr>
        <w:t>(</w:t>
      </w:r>
      <w:r w:rsidR="00E30F35" w:rsidRPr="00944E64">
        <w:rPr>
          <w:rFonts w:ascii="Times New Roman" w:hAnsi="Times New Roman" w:cs="Times New Roman"/>
          <w:sz w:val="20"/>
          <w:szCs w:val="20"/>
          <w:lang w:val="ru-RU"/>
        </w:rPr>
        <w:t>Лунь чжэнцэсин цзиньжун цзигоудэ фалюй дивэй</w:t>
      </w:r>
      <w:r w:rsidR="00FB1597">
        <w:rPr>
          <w:rFonts w:ascii="Times New Roman" w:hAnsi="Times New Roman" w:cs="Times New Roman"/>
          <w:sz w:val="20"/>
          <w:szCs w:val="20"/>
          <w:lang w:val="ru-RU"/>
        </w:rPr>
        <w:t xml:space="preserve">) </w:t>
      </w:r>
      <w:r w:rsidR="00E30F35" w:rsidRPr="00944E64">
        <w:rPr>
          <w:rFonts w:ascii="Times New Roman" w:hAnsi="Times New Roman" w:cs="Times New Roman"/>
          <w:sz w:val="20"/>
          <w:szCs w:val="20"/>
          <w:lang w:val="ru-RU"/>
        </w:rPr>
        <w:t xml:space="preserve">// (Цзиньжун лилунь юй шисянь. - 2015. - №5. - С. 70–72. </w:t>
      </w:r>
    </w:p>
  </w:footnote>
  <w:footnote w:id="112">
    <w:p w14:paraId="24BA492C" w14:textId="2698FB00" w:rsidR="003F3248" w:rsidRPr="00944E64" w:rsidRDefault="003F3248" w:rsidP="00E30F35">
      <w:pPr>
        <w:pStyle w:val="Bibliography"/>
        <w:spacing w:after="0" w:line="240" w:lineRule="auto"/>
        <w:rPr>
          <w:rFonts w:ascii="Times New Roman" w:hAnsi="Times New Roman" w:cs="Times New Roman"/>
          <w:sz w:val="20"/>
          <w:szCs w:val="20"/>
          <w:lang w:val="ru-RU"/>
        </w:rPr>
      </w:pPr>
      <w:r w:rsidRPr="00944E64">
        <w:rPr>
          <w:rStyle w:val="FootnoteReference"/>
        </w:rPr>
        <w:footnoteRef/>
      </w:r>
      <w:r w:rsidRPr="00944E64">
        <w:rPr>
          <w:rStyle w:val="FootnoteReference"/>
          <w:lang w:val="ru-RU"/>
        </w:rPr>
        <w:t xml:space="preserve"> </w:t>
      </w:r>
      <w:r w:rsidR="00E30F35" w:rsidRPr="00944E64">
        <w:rPr>
          <w:rFonts w:ascii="Times New Roman" w:hAnsi="Times New Roman" w:cs="Times New Roman"/>
          <w:sz w:val="20"/>
          <w:szCs w:val="20"/>
          <w:lang w:val="ru-RU"/>
        </w:rPr>
        <w:t>Тун, Ц., Чжан, К. Размышления о некоторых вопросах углубления реформы политического финансирования (Шэнхуа чжэнцэсин цзиньжун гайгэ ногань вэньтидэ сыкао) // Цзинцзи вэнти. – 2018. - №4. – С. 50–53.</w:t>
      </w:r>
    </w:p>
  </w:footnote>
  <w:footnote w:id="113">
    <w:p w14:paraId="1995E0DF" w14:textId="25E1BABA" w:rsidR="003F3248" w:rsidRPr="00FB1597" w:rsidRDefault="003F3248" w:rsidP="00FB1597">
      <w:pPr>
        <w:pStyle w:val="Bibliography"/>
        <w:spacing w:after="0" w:line="240" w:lineRule="auto"/>
        <w:rPr>
          <w:rFonts w:ascii="Times New Roman" w:hAnsi="Times New Roman" w:cs="Times New Roman"/>
          <w:sz w:val="20"/>
          <w:szCs w:val="20"/>
          <w:lang w:val="ru-RU"/>
        </w:rPr>
      </w:pPr>
      <w:r w:rsidRPr="00944E64">
        <w:rPr>
          <w:rStyle w:val="FootnoteReference"/>
        </w:rPr>
        <w:footnoteRef/>
      </w:r>
      <w:r w:rsidR="00E30F35" w:rsidRPr="00944E64">
        <w:rPr>
          <w:rFonts w:ascii="Times New Roman" w:hAnsi="Times New Roman" w:cs="Times New Roman"/>
          <w:sz w:val="20"/>
          <w:szCs w:val="20"/>
          <w:lang w:val="ru-RU"/>
        </w:rPr>
        <w:t xml:space="preserve"> Ли</w:t>
      </w:r>
      <w:r w:rsidR="00944E64" w:rsidRPr="00944E64">
        <w:rPr>
          <w:rFonts w:ascii="Times New Roman" w:hAnsi="Times New Roman" w:cs="Times New Roman"/>
          <w:sz w:val="20"/>
          <w:szCs w:val="20"/>
          <w:lang w:val="ru-RU"/>
        </w:rPr>
        <w:t>,</w:t>
      </w:r>
      <w:r w:rsidR="00E30F35" w:rsidRPr="00944E64">
        <w:rPr>
          <w:rFonts w:ascii="Times New Roman" w:hAnsi="Times New Roman" w:cs="Times New Roman"/>
          <w:sz w:val="20"/>
          <w:szCs w:val="20"/>
          <w:lang w:val="ru-RU"/>
        </w:rPr>
        <w:t xml:space="preserve"> П</w:t>
      </w:r>
      <w:r w:rsidR="00944E64" w:rsidRPr="00944E64">
        <w:rPr>
          <w:rFonts w:ascii="Times New Roman" w:hAnsi="Times New Roman" w:cs="Times New Roman"/>
          <w:sz w:val="20"/>
          <w:szCs w:val="20"/>
          <w:lang w:val="ru-RU"/>
        </w:rPr>
        <w:t>.</w:t>
      </w:r>
      <w:r w:rsidR="00E30F35" w:rsidRPr="00944E64">
        <w:rPr>
          <w:rFonts w:ascii="Times New Roman" w:hAnsi="Times New Roman" w:cs="Times New Roman"/>
          <w:sz w:val="20"/>
          <w:szCs w:val="20"/>
          <w:lang w:val="ru-RU"/>
        </w:rPr>
        <w:t xml:space="preserve"> Ху Сяолянь: уже подготовлена прочная основа для разработки закона о политических банках (Чжидин чжэнцысин иньханфа и цзюйбэй цзяньши цзичу</w:t>
      </w:r>
      <w:bookmarkStart w:id="68" w:name="_Hlk87461762"/>
      <w:r w:rsidR="00E30F35" w:rsidRPr="00944E64">
        <w:rPr>
          <w:rFonts w:ascii="Times New Roman" w:hAnsi="Times New Roman" w:cs="Times New Roman"/>
          <w:sz w:val="20"/>
          <w:szCs w:val="20"/>
          <w:lang w:val="ru-RU"/>
        </w:rPr>
        <w:t>) /</w:t>
      </w:r>
      <w:bookmarkEnd w:id="68"/>
      <w:r w:rsidR="00E30F35" w:rsidRPr="00944E64">
        <w:rPr>
          <w:rFonts w:ascii="Times New Roman" w:hAnsi="Times New Roman" w:cs="Times New Roman"/>
          <w:sz w:val="20"/>
          <w:szCs w:val="20"/>
          <w:lang w:val="ru-RU"/>
        </w:rPr>
        <w:t>/ Жэнминь чжэнсебао</w:t>
      </w:r>
      <w:r w:rsidR="007D5FB6">
        <w:rPr>
          <w:rFonts w:ascii="Times New Roman" w:hAnsi="Times New Roman" w:cs="Times New Roman"/>
          <w:sz w:val="20"/>
          <w:szCs w:val="20"/>
          <w:lang w:val="ru-RU"/>
        </w:rPr>
        <w:t>.</w:t>
      </w:r>
      <w:r w:rsidR="007D5FB6">
        <w:rPr>
          <w:rFonts w:ascii="Times New Roman" w:eastAsia="SimSun" w:hAnsi="Times New Roman" w:cs="Times New Roman"/>
          <w:sz w:val="20"/>
          <w:szCs w:val="20"/>
          <w:lang w:val="ru-RU" w:eastAsia="en-US"/>
        </w:rPr>
        <w:t xml:space="preserve"> </w:t>
      </w:r>
      <w:r w:rsidR="00E30F35" w:rsidRPr="00944E64">
        <w:rPr>
          <w:rFonts w:ascii="Times New Roman" w:hAnsi="Times New Roman" w:cs="Times New Roman"/>
          <w:sz w:val="20"/>
          <w:szCs w:val="20"/>
          <w:lang w:val="ru-RU"/>
        </w:rPr>
        <w:t xml:space="preserve">[Электронный ресурс]. – Режим доступа: </w:t>
      </w:r>
      <w:hyperlink r:id="rId7" w:history="1">
        <w:r w:rsidR="00E30F35" w:rsidRPr="00944E64">
          <w:rPr>
            <w:rStyle w:val="Hyperlink"/>
            <w:rFonts w:ascii="Times New Roman" w:hAnsi="Times New Roman" w:cs="Times New Roman"/>
            <w:sz w:val="20"/>
            <w:szCs w:val="20"/>
          </w:rPr>
          <w:t>http</w:t>
        </w:r>
        <w:r w:rsidR="00E30F35" w:rsidRPr="00944E64">
          <w:rPr>
            <w:rStyle w:val="Hyperlink"/>
            <w:rFonts w:ascii="Times New Roman" w:hAnsi="Times New Roman" w:cs="Times New Roman"/>
            <w:sz w:val="20"/>
            <w:szCs w:val="20"/>
            <w:lang w:val="ru-RU"/>
          </w:rPr>
          <w:t>://</w:t>
        </w:r>
        <w:r w:rsidR="00E30F35" w:rsidRPr="00944E64">
          <w:rPr>
            <w:rStyle w:val="Hyperlink"/>
            <w:rFonts w:ascii="Times New Roman" w:hAnsi="Times New Roman" w:cs="Times New Roman"/>
            <w:sz w:val="20"/>
            <w:szCs w:val="20"/>
          </w:rPr>
          <w:t>cppcc</w:t>
        </w:r>
        <w:r w:rsidR="00E30F35" w:rsidRPr="00944E64">
          <w:rPr>
            <w:rStyle w:val="Hyperlink"/>
            <w:rFonts w:ascii="Times New Roman" w:hAnsi="Times New Roman" w:cs="Times New Roman"/>
            <w:sz w:val="20"/>
            <w:szCs w:val="20"/>
            <w:lang w:val="ru-RU"/>
          </w:rPr>
          <w:t>.</w:t>
        </w:r>
        <w:r w:rsidR="00E30F35" w:rsidRPr="00944E64">
          <w:rPr>
            <w:rStyle w:val="Hyperlink"/>
            <w:rFonts w:ascii="Times New Roman" w:hAnsi="Times New Roman" w:cs="Times New Roman"/>
            <w:sz w:val="20"/>
            <w:szCs w:val="20"/>
          </w:rPr>
          <w:t>china</w:t>
        </w:r>
        <w:r w:rsidR="00E30F35" w:rsidRPr="00944E64">
          <w:rPr>
            <w:rStyle w:val="Hyperlink"/>
            <w:rFonts w:ascii="Times New Roman" w:hAnsi="Times New Roman" w:cs="Times New Roman"/>
            <w:sz w:val="20"/>
            <w:szCs w:val="20"/>
            <w:lang w:val="ru-RU"/>
          </w:rPr>
          <w:t>.</w:t>
        </w:r>
        <w:r w:rsidR="00E30F35" w:rsidRPr="00944E64">
          <w:rPr>
            <w:rStyle w:val="Hyperlink"/>
            <w:rFonts w:ascii="Times New Roman" w:hAnsi="Times New Roman" w:cs="Times New Roman"/>
            <w:sz w:val="20"/>
            <w:szCs w:val="20"/>
          </w:rPr>
          <w:t>com</w:t>
        </w:r>
        <w:r w:rsidR="00E30F35" w:rsidRPr="00944E64">
          <w:rPr>
            <w:rStyle w:val="Hyperlink"/>
            <w:rFonts w:ascii="Times New Roman" w:hAnsi="Times New Roman" w:cs="Times New Roman"/>
            <w:sz w:val="20"/>
            <w:szCs w:val="20"/>
            <w:lang w:val="ru-RU"/>
          </w:rPr>
          <w:t>.</w:t>
        </w:r>
        <w:r w:rsidR="00E30F35" w:rsidRPr="00944E64">
          <w:rPr>
            <w:rStyle w:val="Hyperlink"/>
            <w:rFonts w:ascii="Times New Roman" w:hAnsi="Times New Roman" w:cs="Times New Roman"/>
            <w:sz w:val="20"/>
            <w:szCs w:val="20"/>
          </w:rPr>
          <w:t>cn</w:t>
        </w:r>
        <w:r w:rsidR="00E30F35" w:rsidRPr="00944E64">
          <w:rPr>
            <w:rStyle w:val="Hyperlink"/>
            <w:rFonts w:ascii="Times New Roman" w:hAnsi="Times New Roman" w:cs="Times New Roman"/>
            <w:sz w:val="20"/>
            <w:szCs w:val="20"/>
            <w:lang w:val="ru-RU"/>
          </w:rPr>
          <w:t>/2021-04/06/</w:t>
        </w:r>
        <w:r w:rsidR="00E30F35" w:rsidRPr="00944E64">
          <w:rPr>
            <w:rStyle w:val="Hyperlink"/>
            <w:rFonts w:ascii="Times New Roman" w:hAnsi="Times New Roman" w:cs="Times New Roman"/>
            <w:sz w:val="20"/>
            <w:szCs w:val="20"/>
          </w:rPr>
          <w:t>content</w:t>
        </w:r>
        <w:r w:rsidR="00E30F35" w:rsidRPr="00944E64">
          <w:rPr>
            <w:rStyle w:val="Hyperlink"/>
            <w:rFonts w:ascii="Times New Roman" w:hAnsi="Times New Roman" w:cs="Times New Roman"/>
            <w:sz w:val="20"/>
            <w:szCs w:val="20"/>
            <w:lang w:val="ru-RU"/>
          </w:rPr>
          <w:t>_77379954.</w:t>
        </w:r>
        <w:r w:rsidR="00E30F35" w:rsidRPr="00944E64">
          <w:rPr>
            <w:rStyle w:val="Hyperlink"/>
            <w:rFonts w:ascii="Times New Roman" w:hAnsi="Times New Roman" w:cs="Times New Roman"/>
            <w:sz w:val="20"/>
            <w:szCs w:val="20"/>
          </w:rPr>
          <w:t>htm</w:t>
        </w:r>
      </w:hyperlink>
    </w:p>
  </w:footnote>
  <w:footnote w:id="114">
    <w:p w14:paraId="25E09438" w14:textId="40D4B14A" w:rsidR="003F3248" w:rsidRPr="00253B3E" w:rsidRDefault="003F3248" w:rsidP="003F3248">
      <w:pPr>
        <w:pStyle w:val="FootnoteText"/>
        <w:rPr>
          <w:lang w:val="ru-RU"/>
        </w:rPr>
      </w:pPr>
      <w:r w:rsidRPr="00BC251B">
        <w:rPr>
          <w:rStyle w:val="FootnoteReference"/>
          <w:sz w:val="22"/>
          <w:szCs w:val="22"/>
        </w:rPr>
        <w:footnoteRef/>
      </w:r>
      <w:r w:rsidR="00BC251B" w:rsidRPr="00253B3E">
        <w:rPr>
          <w:rStyle w:val="FootnoteReference"/>
          <w:sz w:val="22"/>
          <w:szCs w:val="22"/>
          <w:lang w:val="ru-RU"/>
        </w:rPr>
        <w:t xml:space="preserve"> </w:t>
      </w:r>
      <w:r w:rsidR="00BC251B" w:rsidRPr="00D77E1F">
        <w:rPr>
          <w:rFonts w:ascii="Times New Roman" w:hAnsi="Times New Roman" w:cs="Times New Roman"/>
          <w:lang w:val="ru-RU"/>
        </w:rPr>
        <w:t>Действительно</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ли</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во</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второй</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половине</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года</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пройдет</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реформа</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политических</w:t>
      </w:r>
      <w:r w:rsidR="00BC251B" w:rsidRPr="00BC251B">
        <w:rPr>
          <w:rFonts w:ascii="Times New Roman" w:hAnsi="Times New Roman" w:cs="Times New Roman"/>
          <w:lang w:val="ru-RU"/>
        </w:rPr>
        <w:t xml:space="preserve"> </w:t>
      </w:r>
      <w:r w:rsidR="00BC251B" w:rsidRPr="00D77E1F">
        <w:rPr>
          <w:rFonts w:ascii="Times New Roman" w:hAnsi="Times New Roman" w:cs="Times New Roman"/>
          <w:lang w:val="ru-RU"/>
        </w:rPr>
        <w:t>банков</w:t>
      </w:r>
      <w:r w:rsidR="00BC251B" w:rsidRPr="00BC251B">
        <w:rPr>
          <w:rFonts w:ascii="Times New Roman" w:hAnsi="Times New Roman" w:cs="Times New Roman"/>
          <w:lang w:val="ru-RU"/>
        </w:rPr>
        <w:t xml:space="preserve">? </w:t>
      </w:r>
      <w:r w:rsidR="00BC251B" w:rsidRPr="00253B3E">
        <w:rPr>
          <w:rFonts w:ascii="Times New Roman" w:hAnsi="Times New Roman" w:cs="Times New Roman"/>
          <w:lang w:val="ru-RU"/>
        </w:rPr>
        <w:t>(</w:t>
      </w:r>
      <w:r w:rsidR="00BC251B" w:rsidRPr="00D77E1F">
        <w:rPr>
          <w:rFonts w:ascii="Times New Roman" w:hAnsi="Times New Roman" w:cs="Times New Roman"/>
          <w:lang w:val="ru-RU"/>
        </w:rPr>
        <w:t>Чжэнцэсин</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иньхан</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гайгэ</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сябаньчан</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чжэнмэ</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цзоу</w:t>
      </w:r>
      <w:r w:rsidR="00BC251B" w:rsidRPr="00253B3E">
        <w:rPr>
          <w:rFonts w:ascii="Times New Roman" w:hAnsi="Times New Roman" w:cs="Times New Roman"/>
          <w:lang w:val="ru-RU"/>
        </w:rPr>
        <w:t xml:space="preserve">) // </w:t>
      </w:r>
      <w:r w:rsidR="00BC251B" w:rsidRPr="00D77E1F">
        <w:rPr>
          <w:rFonts w:ascii="Times New Roman" w:hAnsi="Times New Roman" w:cs="Times New Roman"/>
          <w:lang w:val="ru-RU"/>
        </w:rPr>
        <w:t>Синьлан</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цайцзин</w:t>
      </w:r>
      <w:r w:rsidR="00BC251B" w:rsidRPr="00253B3E">
        <w:rPr>
          <w:rFonts w:ascii="Times New Roman" w:hAnsi="Times New Roman" w:cs="Times New Roman"/>
          <w:lang w:val="ru-RU"/>
        </w:rPr>
        <w:t xml:space="preserve">. </w:t>
      </w:r>
      <w:r w:rsidR="00BC251B" w:rsidRPr="00253B3E">
        <w:rPr>
          <w:rFonts w:ascii="Times New Roman" w:eastAsia="SimSun" w:hAnsi="Times New Roman" w:cs="Times New Roman"/>
          <w:lang w:val="ru-RU" w:eastAsia="en-US"/>
        </w:rPr>
        <w:t xml:space="preserve">– </w:t>
      </w:r>
      <w:r w:rsidR="00BC251B" w:rsidRPr="00253B3E">
        <w:rPr>
          <w:rFonts w:ascii="Times New Roman" w:hAnsi="Times New Roman" w:cs="Times New Roman"/>
          <w:lang w:val="ru-RU"/>
        </w:rPr>
        <w:t>[</w:t>
      </w:r>
      <w:r w:rsidR="00BC251B" w:rsidRPr="00D77E1F">
        <w:rPr>
          <w:rFonts w:ascii="Times New Roman" w:hAnsi="Times New Roman" w:cs="Times New Roman"/>
          <w:lang w:val="ru-RU"/>
        </w:rPr>
        <w:t>Электронный</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ресурс</w:t>
      </w:r>
      <w:r w:rsidR="00BC251B" w:rsidRPr="00253B3E">
        <w:rPr>
          <w:rFonts w:ascii="Times New Roman" w:hAnsi="Times New Roman" w:cs="Times New Roman"/>
          <w:lang w:val="ru-RU"/>
        </w:rPr>
        <w:t xml:space="preserve">]. – </w:t>
      </w:r>
      <w:r w:rsidR="00BC251B" w:rsidRPr="00D77E1F">
        <w:rPr>
          <w:rFonts w:ascii="Times New Roman" w:hAnsi="Times New Roman" w:cs="Times New Roman"/>
          <w:lang w:val="ru-RU"/>
        </w:rPr>
        <w:t>Режим</w:t>
      </w:r>
      <w:r w:rsidR="00BC251B" w:rsidRPr="00253B3E">
        <w:rPr>
          <w:rFonts w:ascii="Times New Roman" w:hAnsi="Times New Roman" w:cs="Times New Roman"/>
          <w:lang w:val="ru-RU"/>
        </w:rPr>
        <w:t xml:space="preserve"> </w:t>
      </w:r>
      <w:r w:rsidR="00BC251B" w:rsidRPr="00D77E1F">
        <w:rPr>
          <w:rFonts w:ascii="Times New Roman" w:hAnsi="Times New Roman" w:cs="Times New Roman"/>
          <w:lang w:val="ru-RU"/>
        </w:rPr>
        <w:t>доступа</w:t>
      </w:r>
      <w:r w:rsidR="00BC251B" w:rsidRPr="00253B3E">
        <w:rPr>
          <w:rFonts w:ascii="Times New Roman" w:hAnsi="Times New Roman" w:cs="Times New Roman"/>
          <w:lang w:val="ru-RU"/>
        </w:rPr>
        <w:t xml:space="preserve">: </w:t>
      </w:r>
      <w:r w:rsidR="00BC251B" w:rsidRPr="00D77E1F">
        <w:rPr>
          <w:rFonts w:ascii="Times New Roman" w:hAnsi="Times New Roman" w:cs="Times New Roman"/>
        </w:rPr>
        <w:t>https</w:t>
      </w:r>
      <w:r w:rsidR="00BC251B" w:rsidRPr="00253B3E">
        <w:rPr>
          <w:rFonts w:ascii="Times New Roman" w:hAnsi="Times New Roman" w:cs="Times New Roman"/>
          <w:lang w:val="ru-RU"/>
        </w:rPr>
        <w:t>://</w:t>
      </w:r>
      <w:r w:rsidR="00BC251B" w:rsidRPr="00D77E1F">
        <w:rPr>
          <w:rFonts w:ascii="Times New Roman" w:hAnsi="Times New Roman" w:cs="Times New Roman"/>
        </w:rPr>
        <w:t>finance</w:t>
      </w:r>
      <w:r w:rsidR="00BC251B" w:rsidRPr="00253B3E">
        <w:rPr>
          <w:rFonts w:ascii="Times New Roman" w:hAnsi="Times New Roman" w:cs="Times New Roman"/>
          <w:lang w:val="ru-RU"/>
        </w:rPr>
        <w:t>.</w:t>
      </w:r>
      <w:r w:rsidR="00BC251B" w:rsidRPr="00D77E1F">
        <w:rPr>
          <w:rFonts w:ascii="Times New Roman" w:hAnsi="Times New Roman" w:cs="Times New Roman"/>
        </w:rPr>
        <w:t>sina</w:t>
      </w:r>
      <w:r w:rsidR="00BC251B" w:rsidRPr="00253B3E">
        <w:rPr>
          <w:rFonts w:ascii="Times New Roman" w:hAnsi="Times New Roman" w:cs="Times New Roman"/>
          <w:lang w:val="ru-RU"/>
        </w:rPr>
        <w:t>.</w:t>
      </w:r>
      <w:r w:rsidR="00BC251B" w:rsidRPr="00D77E1F">
        <w:rPr>
          <w:rFonts w:ascii="Times New Roman" w:hAnsi="Times New Roman" w:cs="Times New Roman"/>
        </w:rPr>
        <w:t>cn</w:t>
      </w:r>
      <w:r w:rsidR="00BC251B" w:rsidRPr="00253B3E">
        <w:rPr>
          <w:rFonts w:ascii="Times New Roman" w:hAnsi="Times New Roman" w:cs="Times New Roman"/>
          <w:lang w:val="ru-RU"/>
        </w:rPr>
        <w:t>/2021–07–26/</w:t>
      </w:r>
      <w:r w:rsidR="00BC251B" w:rsidRPr="00D77E1F">
        <w:rPr>
          <w:rFonts w:ascii="Times New Roman" w:hAnsi="Times New Roman" w:cs="Times New Roman"/>
        </w:rPr>
        <w:t>detail</w:t>
      </w:r>
      <w:r w:rsidR="00BC251B" w:rsidRPr="00253B3E">
        <w:rPr>
          <w:rFonts w:ascii="Times New Roman" w:hAnsi="Times New Roman" w:cs="Times New Roman"/>
          <w:lang w:val="ru-RU"/>
        </w:rPr>
        <w:t>-</w:t>
      </w:r>
      <w:r w:rsidR="00BC251B" w:rsidRPr="00D77E1F">
        <w:rPr>
          <w:rFonts w:ascii="Times New Roman" w:hAnsi="Times New Roman" w:cs="Times New Roman"/>
        </w:rPr>
        <w:t>ikqcfnca</w:t>
      </w:r>
      <w:r w:rsidR="00BC251B" w:rsidRPr="00253B3E">
        <w:rPr>
          <w:rFonts w:ascii="Times New Roman" w:hAnsi="Times New Roman" w:cs="Times New Roman"/>
          <w:lang w:val="ru-RU"/>
        </w:rPr>
        <w:t>9038686.</w:t>
      </w:r>
      <w:r w:rsidR="00BC251B" w:rsidRPr="00D77E1F">
        <w:rPr>
          <w:rFonts w:ascii="Times New Roman" w:hAnsi="Times New Roman" w:cs="Times New Roman"/>
        </w:rPr>
        <w:t>d</w:t>
      </w:r>
      <w:r w:rsidR="00BC251B" w:rsidRPr="00253B3E">
        <w:rPr>
          <w:rFonts w:ascii="Times New Roman" w:hAnsi="Times New Roman" w:cs="Times New Roman"/>
          <w:lang w:val="ru-RU"/>
        </w:rPr>
        <w:t>.</w:t>
      </w:r>
      <w:r w:rsidR="00BC251B" w:rsidRPr="00D77E1F">
        <w:rPr>
          <w:rFonts w:ascii="Times New Roman" w:hAnsi="Times New Roman" w:cs="Times New Roman"/>
        </w:rPr>
        <w:t>html</w:t>
      </w:r>
    </w:p>
  </w:footnote>
  <w:footnote w:id="115">
    <w:p w14:paraId="2E1DAD14" w14:textId="75FDB4EE" w:rsidR="007B396B" w:rsidRPr="00BC251B" w:rsidRDefault="007B396B" w:rsidP="007B396B">
      <w:pPr>
        <w:pStyle w:val="FootnoteText"/>
        <w:rPr>
          <w:rFonts w:ascii="SimSun" w:hAnsi="SimSun"/>
          <w:lang w:val="ru-RU"/>
        </w:rPr>
      </w:pPr>
      <w:r w:rsidRPr="00BC251B">
        <w:rPr>
          <w:rStyle w:val="FootnoteReference"/>
          <w:sz w:val="22"/>
          <w:szCs w:val="22"/>
        </w:rPr>
        <w:footnoteRef/>
      </w:r>
      <w:r w:rsidRPr="00253B3E">
        <w:rPr>
          <w:rStyle w:val="FootnoteReference"/>
          <w:sz w:val="22"/>
          <w:szCs w:val="22"/>
          <w:lang w:val="ru-RU"/>
        </w:rPr>
        <w:t xml:space="preserve"> </w:t>
      </w:r>
      <w:r w:rsidRPr="00944E64">
        <w:rPr>
          <w:rFonts w:ascii="Times New Roman" w:hAnsi="Times New Roman" w:cs="Times New Roman"/>
          <w:lang w:val="ru-RU"/>
        </w:rPr>
        <w:t>Бай</w:t>
      </w:r>
      <w:r w:rsidRPr="00BC251B">
        <w:rPr>
          <w:rFonts w:ascii="Times New Roman" w:hAnsi="Times New Roman" w:cs="Times New Roman"/>
          <w:lang w:val="ru-RU"/>
        </w:rPr>
        <w:t xml:space="preserve">, </w:t>
      </w:r>
      <w:r w:rsidRPr="00944E64">
        <w:rPr>
          <w:rFonts w:ascii="Times New Roman" w:hAnsi="Times New Roman" w:cs="Times New Roman"/>
          <w:lang w:val="ru-RU"/>
        </w:rPr>
        <w:t>Ц</w:t>
      </w:r>
      <w:r w:rsidRPr="00BC251B">
        <w:rPr>
          <w:rFonts w:ascii="Times New Roman" w:hAnsi="Times New Roman" w:cs="Times New Roman"/>
          <w:lang w:val="ru-RU"/>
        </w:rPr>
        <w:t xml:space="preserve">., </w:t>
      </w:r>
      <w:r w:rsidRPr="00944E64">
        <w:rPr>
          <w:rFonts w:ascii="Times New Roman" w:hAnsi="Times New Roman" w:cs="Times New Roman"/>
          <w:lang w:val="ru-RU"/>
        </w:rPr>
        <w:t>Ван</w:t>
      </w:r>
      <w:r w:rsidRPr="00BC251B">
        <w:rPr>
          <w:rFonts w:ascii="Times New Roman" w:hAnsi="Times New Roman" w:cs="Times New Roman"/>
          <w:lang w:val="ru-RU"/>
        </w:rPr>
        <w:t xml:space="preserve">, </w:t>
      </w:r>
      <w:r w:rsidRPr="00944E64">
        <w:rPr>
          <w:rFonts w:ascii="Times New Roman" w:hAnsi="Times New Roman" w:cs="Times New Roman"/>
          <w:lang w:val="ru-RU"/>
        </w:rPr>
        <w:t>Ц</w:t>
      </w:r>
      <w:r w:rsidRPr="00BC251B">
        <w:rPr>
          <w:rFonts w:ascii="Times New Roman" w:hAnsi="Times New Roman" w:cs="Times New Roman"/>
          <w:lang w:val="ru-RU"/>
        </w:rPr>
        <w:t xml:space="preserve">. </w:t>
      </w:r>
      <w:r w:rsidRPr="00944E64">
        <w:rPr>
          <w:rFonts w:ascii="Times New Roman" w:hAnsi="Times New Roman" w:cs="Times New Roman"/>
          <w:lang w:val="ru-RU"/>
        </w:rPr>
        <w:t>Обсужд</w:t>
      </w:r>
      <w:r>
        <w:rPr>
          <w:rFonts w:ascii="Times New Roman" w:hAnsi="Times New Roman" w:cs="Times New Roman"/>
          <w:lang w:val="ru-RU"/>
        </w:rPr>
        <w:t>ение</w:t>
      </w:r>
      <w:r w:rsidRPr="00BC251B">
        <w:rPr>
          <w:rFonts w:ascii="Times New Roman" w:hAnsi="Times New Roman" w:cs="Times New Roman"/>
          <w:lang w:val="ru-RU"/>
        </w:rPr>
        <w:t xml:space="preserve"> </w:t>
      </w:r>
      <w:r w:rsidRPr="00944E64">
        <w:rPr>
          <w:rFonts w:ascii="Times New Roman" w:hAnsi="Times New Roman" w:cs="Times New Roman"/>
          <w:lang w:val="ru-RU"/>
        </w:rPr>
        <w:t>правово</w:t>
      </w:r>
      <w:r>
        <w:rPr>
          <w:rFonts w:ascii="Times New Roman" w:hAnsi="Times New Roman" w:cs="Times New Roman"/>
          <w:lang w:val="ru-RU"/>
        </w:rPr>
        <w:t>го</w:t>
      </w:r>
      <w:r w:rsidRPr="00BC251B">
        <w:rPr>
          <w:rFonts w:ascii="Times New Roman" w:hAnsi="Times New Roman" w:cs="Times New Roman"/>
          <w:lang w:val="ru-RU"/>
        </w:rPr>
        <w:t xml:space="preserve"> </w:t>
      </w:r>
      <w:r w:rsidRPr="00944E64">
        <w:rPr>
          <w:rFonts w:ascii="Times New Roman" w:hAnsi="Times New Roman" w:cs="Times New Roman"/>
          <w:lang w:val="ru-RU"/>
        </w:rPr>
        <w:t>статус</w:t>
      </w:r>
      <w:r>
        <w:rPr>
          <w:rFonts w:ascii="Times New Roman" w:hAnsi="Times New Roman" w:cs="Times New Roman"/>
          <w:lang w:val="ru-RU"/>
        </w:rPr>
        <w:t>а</w:t>
      </w:r>
      <w:r w:rsidRPr="00BC251B">
        <w:rPr>
          <w:rFonts w:ascii="Times New Roman" w:hAnsi="Times New Roman" w:cs="Times New Roman"/>
          <w:lang w:val="ru-RU"/>
        </w:rPr>
        <w:t xml:space="preserve"> </w:t>
      </w:r>
      <w:r w:rsidRPr="00944E64">
        <w:rPr>
          <w:rFonts w:ascii="Times New Roman" w:hAnsi="Times New Roman" w:cs="Times New Roman"/>
          <w:lang w:val="ru-RU"/>
        </w:rPr>
        <w:t>политических</w:t>
      </w:r>
      <w:r w:rsidRPr="00BC251B">
        <w:rPr>
          <w:rFonts w:ascii="Times New Roman" w:hAnsi="Times New Roman" w:cs="Times New Roman"/>
          <w:lang w:val="ru-RU"/>
        </w:rPr>
        <w:t xml:space="preserve"> </w:t>
      </w:r>
      <w:r w:rsidRPr="00944E64">
        <w:rPr>
          <w:rFonts w:ascii="Times New Roman" w:hAnsi="Times New Roman" w:cs="Times New Roman"/>
          <w:lang w:val="ru-RU"/>
        </w:rPr>
        <w:t>финансовых</w:t>
      </w:r>
      <w:r w:rsidRPr="00BC251B">
        <w:rPr>
          <w:rFonts w:ascii="Times New Roman" w:hAnsi="Times New Roman" w:cs="Times New Roman"/>
          <w:lang w:val="ru-RU"/>
        </w:rPr>
        <w:t xml:space="preserve"> </w:t>
      </w:r>
      <w:r w:rsidRPr="00944E64">
        <w:rPr>
          <w:rFonts w:ascii="Times New Roman" w:hAnsi="Times New Roman" w:cs="Times New Roman"/>
          <w:lang w:val="ru-RU"/>
        </w:rPr>
        <w:t>институтов</w:t>
      </w:r>
      <w:r w:rsidRPr="00BC251B">
        <w:rPr>
          <w:rFonts w:ascii="Times New Roman" w:hAnsi="Times New Roman" w:cs="Times New Roman"/>
          <w:lang w:val="ru-RU"/>
        </w:rPr>
        <w:t xml:space="preserve"> </w:t>
      </w:r>
      <w:r>
        <w:rPr>
          <w:rFonts w:ascii="Times New Roman" w:hAnsi="Times New Roman" w:cs="Times New Roman"/>
          <w:lang w:val="ru-RU"/>
        </w:rPr>
        <w:t>(</w:t>
      </w:r>
      <w:r w:rsidRPr="00944E64">
        <w:rPr>
          <w:rFonts w:ascii="Times New Roman" w:hAnsi="Times New Roman" w:cs="Times New Roman"/>
          <w:lang w:val="ru-RU"/>
        </w:rPr>
        <w:t>Лунь</w:t>
      </w:r>
      <w:r w:rsidRPr="00BC251B">
        <w:rPr>
          <w:rFonts w:ascii="Times New Roman" w:hAnsi="Times New Roman" w:cs="Times New Roman"/>
          <w:lang w:val="ru-RU"/>
        </w:rPr>
        <w:t xml:space="preserve"> </w:t>
      </w:r>
      <w:r w:rsidRPr="00944E64">
        <w:rPr>
          <w:rFonts w:ascii="Times New Roman" w:hAnsi="Times New Roman" w:cs="Times New Roman"/>
          <w:lang w:val="ru-RU"/>
        </w:rPr>
        <w:t>чжэнцэсин</w:t>
      </w:r>
      <w:r w:rsidRPr="00BC251B">
        <w:rPr>
          <w:rFonts w:ascii="Times New Roman" w:hAnsi="Times New Roman" w:cs="Times New Roman"/>
          <w:lang w:val="ru-RU"/>
        </w:rPr>
        <w:t xml:space="preserve"> </w:t>
      </w:r>
      <w:r w:rsidRPr="00944E64">
        <w:rPr>
          <w:rFonts w:ascii="Times New Roman" w:hAnsi="Times New Roman" w:cs="Times New Roman"/>
          <w:lang w:val="ru-RU"/>
        </w:rPr>
        <w:t>цзиньжун</w:t>
      </w:r>
      <w:r w:rsidRPr="00BC251B">
        <w:rPr>
          <w:rFonts w:ascii="Times New Roman" w:hAnsi="Times New Roman" w:cs="Times New Roman"/>
          <w:lang w:val="ru-RU"/>
        </w:rPr>
        <w:t xml:space="preserve"> </w:t>
      </w:r>
      <w:r w:rsidRPr="00944E64">
        <w:rPr>
          <w:rFonts w:ascii="Times New Roman" w:hAnsi="Times New Roman" w:cs="Times New Roman"/>
          <w:lang w:val="ru-RU"/>
        </w:rPr>
        <w:t>цзигоудэ</w:t>
      </w:r>
      <w:r w:rsidRPr="00BC251B">
        <w:rPr>
          <w:rFonts w:ascii="Times New Roman" w:hAnsi="Times New Roman" w:cs="Times New Roman"/>
          <w:lang w:val="ru-RU"/>
        </w:rPr>
        <w:t xml:space="preserve"> </w:t>
      </w:r>
      <w:r w:rsidRPr="00944E64">
        <w:rPr>
          <w:rFonts w:ascii="Times New Roman" w:hAnsi="Times New Roman" w:cs="Times New Roman"/>
          <w:lang w:val="ru-RU"/>
        </w:rPr>
        <w:t>фалюй</w:t>
      </w:r>
      <w:r w:rsidRPr="00BC251B">
        <w:rPr>
          <w:rFonts w:ascii="Times New Roman" w:hAnsi="Times New Roman" w:cs="Times New Roman"/>
          <w:lang w:val="ru-RU"/>
        </w:rPr>
        <w:t xml:space="preserve"> </w:t>
      </w:r>
      <w:r w:rsidRPr="00944E64">
        <w:rPr>
          <w:rFonts w:ascii="Times New Roman" w:hAnsi="Times New Roman" w:cs="Times New Roman"/>
          <w:lang w:val="ru-RU"/>
        </w:rPr>
        <w:t>дивэй</w:t>
      </w:r>
      <w:r>
        <w:rPr>
          <w:rFonts w:ascii="Times New Roman" w:hAnsi="Times New Roman" w:cs="Times New Roman"/>
          <w:lang w:val="ru-RU"/>
        </w:rPr>
        <w:t xml:space="preserve">) </w:t>
      </w:r>
      <w:r w:rsidRPr="00BC251B">
        <w:rPr>
          <w:rFonts w:ascii="Times New Roman" w:hAnsi="Times New Roman" w:cs="Times New Roman"/>
          <w:lang w:val="ru-RU"/>
        </w:rPr>
        <w:t>// (</w:t>
      </w:r>
      <w:r w:rsidRPr="00944E64">
        <w:rPr>
          <w:rFonts w:ascii="Times New Roman" w:hAnsi="Times New Roman" w:cs="Times New Roman"/>
          <w:lang w:val="ru-RU"/>
        </w:rPr>
        <w:t>Цзиньжун</w:t>
      </w:r>
      <w:r w:rsidRPr="00BC251B">
        <w:rPr>
          <w:rFonts w:ascii="Times New Roman" w:hAnsi="Times New Roman" w:cs="Times New Roman"/>
          <w:lang w:val="ru-RU"/>
        </w:rPr>
        <w:t xml:space="preserve"> </w:t>
      </w:r>
      <w:r w:rsidRPr="00944E64">
        <w:rPr>
          <w:rFonts w:ascii="Times New Roman" w:hAnsi="Times New Roman" w:cs="Times New Roman"/>
          <w:lang w:val="ru-RU"/>
        </w:rPr>
        <w:t>лилунь</w:t>
      </w:r>
      <w:r w:rsidRPr="00BC251B">
        <w:rPr>
          <w:rFonts w:ascii="Times New Roman" w:hAnsi="Times New Roman" w:cs="Times New Roman"/>
          <w:lang w:val="ru-RU"/>
        </w:rPr>
        <w:t xml:space="preserve"> </w:t>
      </w:r>
      <w:r w:rsidRPr="00944E64">
        <w:rPr>
          <w:rFonts w:ascii="Times New Roman" w:hAnsi="Times New Roman" w:cs="Times New Roman"/>
          <w:lang w:val="ru-RU"/>
        </w:rPr>
        <w:t>юй</w:t>
      </w:r>
      <w:r w:rsidRPr="00BC251B">
        <w:rPr>
          <w:rFonts w:ascii="Times New Roman" w:hAnsi="Times New Roman" w:cs="Times New Roman"/>
          <w:lang w:val="ru-RU"/>
        </w:rPr>
        <w:t xml:space="preserve"> </w:t>
      </w:r>
      <w:r w:rsidRPr="00944E64">
        <w:rPr>
          <w:rFonts w:ascii="Times New Roman" w:hAnsi="Times New Roman" w:cs="Times New Roman"/>
          <w:lang w:val="ru-RU"/>
        </w:rPr>
        <w:t>шисянь</w:t>
      </w:r>
      <w:r w:rsidRPr="00BC251B">
        <w:rPr>
          <w:rFonts w:ascii="Times New Roman" w:hAnsi="Times New Roman" w:cs="Times New Roman"/>
          <w:lang w:val="ru-RU"/>
        </w:rPr>
        <w:t xml:space="preserve">. - 2015. - №5. - </w:t>
      </w:r>
      <w:r w:rsidRPr="00944E64">
        <w:rPr>
          <w:rFonts w:ascii="Times New Roman" w:hAnsi="Times New Roman" w:cs="Times New Roman"/>
          <w:lang w:val="ru-RU"/>
        </w:rPr>
        <w:t>С</w:t>
      </w:r>
      <w:r w:rsidRPr="00BC251B">
        <w:rPr>
          <w:rFonts w:ascii="Times New Roman" w:hAnsi="Times New Roman" w:cs="Times New Roman"/>
          <w:lang w:val="ru-RU"/>
        </w:rPr>
        <w:t>. 70–72.</w:t>
      </w:r>
    </w:p>
  </w:footnote>
  <w:footnote w:id="116">
    <w:p w14:paraId="4FDB36D8" w14:textId="76081D28" w:rsidR="003F3248" w:rsidRPr="001D523B" w:rsidRDefault="003F3248" w:rsidP="003F3248">
      <w:pPr>
        <w:pStyle w:val="FootnoteText"/>
        <w:rPr>
          <w:rFonts w:ascii="Times New Roman" w:hAnsi="Times New Roman" w:cs="Times New Roman"/>
          <w:lang w:val="ru-RU"/>
        </w:rPr>
      </w:pPr>
      <w:r w:rsidRPr="00D321D9">
        <w:rPr>
          <w:rStyle w:val="FootnoteReference"/>
          <w:sz w:val="22"/>
          <w:szCs w:val="22"/>
        </w:rPr>
        <w:footnoteRef/>
      </w:r>
      <w:r w:rsidR="00D321D9">
        <w:rPr>
          <w:rFonts w:ascii="Times New Roman" w:hAnsi="Times New Roman" w:cs="Times New Roman"/>
          <w:lang w:val="ru-RU"/>
        </w:rPr>
        <w:t xml:space="preserve"> </w:t>
      </w:r>
      <w:r w:rsidRPr="00B33CCC">
        <w:rPr>
          <w:rFonts w:ascii="Times New Roman" w:hAnsi="Times New Roman" w:cs="Times New Roman"/>
          <w:lang w:val="ru-RU"/>
        </w:rPr>
        <w:t>Островский</w:t>
      </w:r>
      <w:r w:rsidR="00F94DA3" w:rsidRPr="00D321D9">
        <w:rPr>
          <w:rFonts w:ascii="Times New Roman" w:hAnsi="Times New Roman" w:cs="Times New Roman"/>
          <w:lang w:val="ru-RU"/>
        </w:rPr>
        <w:t>,</w:t>
      </w:r>
      <w:r w:rsidRPr="00D321D9">
        <w:rPr>
          <w:rFonts w:ascii="Times New Roman" w:hAnsi="Times New Roman" w:cs="Times New Roman"/>
          <w:lang w:val="ru-RU"/>
        </w:rPr>
        <w:t xml:space="preserve"> </w:t>
      </w:r>
      <w:r w:rsidRPr="00B33CCC">
        <w:rPr>
          <w:rFonts w:ascii="Times New Roman" w:hAnsi="Times New Roman" w:cs="Times New Roman"/>
          <w:lang w:val="ru-RU"/>
        </w:rPr>
        <w:t>А</w:t>
      </w:r>
      <w:r w:rsidRPr="00D321D9">
        <w:rPr>
          <w:rFonts w:ascii="Times New Roman" w:hAnsi="Times New Roman" w:cs="Times New Roman"/>
          <w:lang w:val="ru-RU"/>
        </w:rPr>
        <w:t>.</w:t>
      </w:r>
      <w:r w:rsidRPr="00B33CCC">
        <w:rPr>
          <w:rFonts w:ascii="Times New Roman" w:hAnsi="Times New Roman" w:cs="Times New Roman"/>
          <w:lang w:val="ru-RU"/>
        </w:rPr>
        <w:t>В</w:t>
      </w:r>
      <w:r w:rsidRPr="00D321D9">
        <w:rPr>
          <w:rFonts w:ascii="Times New Roman" w:hAnsi="Times New Roman" w:cs="Times New Roman"/>
          <w:lang w:val="ru-RU"/>
        </w:rPr>
        <w:t>.</w:t>
      </w:r>
      <w:r w:rsidRPr="00B33CCC">
        <w:rPr>
          <w:rFonts w:ascii="Times New Roman" w:hAnsi="Times New Roman" w:cs="Times New Roman"/>
        </w:rPr>
        <w:t> </w:t>
      </w:r>
      <w:r w:rsidRPr="00B33CCC">
        <w:rPr>
          <w:rFonts w:ascii="Times New Roman" w:hAnsi="Times New Roman" w:cs="Times New Roman"/>
          <w:lang w:val="ru-RU"/>
        </w:rPr>
        <w:t>КНР</w:t>
      </w:r>
      <w:r w:rsidRPr="00D321D9">
        <w:rPr>
          <w:rFonts w:ascii="Times New Roman" w:hAnsi="Times New Roman" w:cs="Times New Roman"/>
          <w:lang w:val="ru-RU"/>
        </w:rPr>
        <w:t xml:space="preserve">: </w:t>
      </w:r>
      <w:r w:rsidRPr="00B33CCC">
        <w:rPr>
          <w:rFonts w:ascii="Times New Roman" w:hAnsi="Times New Roman" w:cs="Times New Roman"/>
          <w:lang w:val="ru-RU"/>
        </w:rPr>
        <w:t>Итоги</w:t>
      </w:r>
      <w:r w:rsidRPr="00D321D9">
        <w:rPr>
          <w:rFonts w:ascii="Times New Roman" w:hAnsi="Times New Roman" w:cs="Times New Roman"/>
          <w:lang w:val="ru-RU"/>
        </w:rPr>
        <w:t xml:space="preserve"> 13</w:t>
      </w:r>
      <w:r w:rsidRPr="00D321D9">
        <w:rPr>
          <w:rFonts w:ascii="Times New Roman" w:hAnsi="Times New Roman" w:cs="Times New Roman"/>
          <w:lang w:val="ru-RU"/>
        </w:rPr>
        <w:noBreakHyphen/>
      </w:r>
      <w:r w:rsidRPr="00B33CCC">
        <w:rPr>
          <w:rFonts w:ascii="Times New Roman" w:hAnsi="Times New Roman" w:cs="Times New Roman"/>
          <w:lang w:val="ru-RU"/>
        </w:rPr>
        <w:t>й</w:t>
      </w:r>
      <w:r w:rsidRPr="00D321D9">
        <w:rPr>
          <w:rFonts w:ascii="Times New Roman" w:hAnsi="Times New Roman" w:cs="Times New Roman"/>
          <w:lang w:val="ru-RU"/>
        </w:rPr>
        <w:t xml:space="preserve"> </w:t>
      </w:r>
      <w:r w:rsidRPr="00B33CCC">
        <w:rPr>
          <w:rFonts w:ascii="Times New Roman" w:hAnsi="Times New Roman" w:cs="Times New Roman"/>
          <w:lang w:val="ru-RU"/>
        </w:rPr>
        <w:t>пятилетки</w:t>
      </w:r>
      <w:r w:rsidRPr="00B33CCC">
        <w:rPr>
          <w:rFonts w:ascii="Times New Roman" w:hAnsi="Times New Roman" w:cs="Times New Roman"/>
        </w:rPr>
        <w:t> </w:t>
      </w:r>
      <w:r w:rsidRPr="00D321D9">
        <w:rPr>
          <w:rFonts w:ascii="Times New Roman" w:hAnsi="Times New Roman" w:cs="Times New Roman"/>
          <w:lang w:val="ru-RU"/>
        </w:rPr>
        <w:t xml:space="preserve">— </w:t>
      </w:r>
      <w:r w:rsidRPr="00B33CCC">
        <w:rPr>
          <w:rFonts w:ascii="Times New Roman" w:hAnsi="Times New Roman" w:cs="Times New Roman"/>
          <w:lang w:val="ru-RU"/>
        </w:rPr>
        <w:t>планы</w:t>
      </w:r>
      <w:r w:rsidRPr="00D321D9">
        <w:rPr>
          <w:rFonts w:ascii="Times New Roman" w:hAnsi="Times New Roman" w:cs="Times New Roman"/>
          <w:lang w:val="ru-RU"/>
        </w:rPr>
        <w:t xml:space="preserve"> 14</w:t>
      </w:r>
      <w:r w:rsidRPr="00D321D9">
        <w:rPr>
          <w:rFonts w:ascii="Times New Roman" w:hAnsi="Times New Roman" w:cs="Times New Roman"/>
          <w:lang w:val="ru-RU"/>
        </w:rPr>
        <w:noBreakHyphen/>
      </w:r>
      <w:r w:rsidRPr="00B33CCC">
        <w:rPr>
          <w:rFonts w:ascii="Times New Roman" w:hAnsi="Times New Roman" w:cs="Times New Roman"/>
          <w:lang w:val="ru-RU"/>
        </w:rPr>
        <w:t>й</w:t>
      </w:r>
      <w:r w:rsidRPr="00D321D9">
        <w:rPr>
          <w:rFonts w:ascii="Times New Roman" w:hAnsi="Times New Roman" w:cs="Times New Roman"/>
          <w:lang w:val="ru-RU"/>
        </w:rPr>
        <w:t xml:space="preserve"> </w:t>
      </w:r>
      <w:r w:rsidRPr="00B33CCC">
        <w:rPr>
          <w:rFonts w:ascii="Times New Roman" w:hAnsi="Times New Roman" w:cs="Times New Roman"/>
          <w:lang w:val="ru-RU"/>
        </w:rPr>
        <w:t>пятилетки</w:t>
      </w:r>
      <w:r w:rsidRPr="00D321D9">
        <w:rPr>
          <w:rFonts w:ascii="Times New Roman" w:hAnsi="Times New Roman" w:cs="Times New Roman"/>
          <w:lang w:val="ru-RU"/>
        </w:rPr>
        <w:t xml:space="preserve"> // </w:t>
      </w:r>
      <w:r w:rsidRPr="00B33CCC">
        <w:rPr>
          <w:rFonts w:ascii="Times New Roman" w:hAnsi="Times New Roman" w:cs="Times New Roman"/>
          <w:lang w:val="ru-RU"/>
        </w:rPr>
        <w:t>Социально</w:t>
      </w:r>
      <w:r w:rsidRPr="00D321D9">
        <w:rPr>
          <w:rFonts w:ascii="Times New Roman" w:hAnsi="Times New Roman" w:cs="Times New Roman"/>
          <w:lang w:val="ru-RU"/>
        </w:rPr>
        <w:t>-</w:t>
      </w:r>
      <w:r w:rsidRPr="00B33CCC">
        <w:rPr>
          <w:rFonts w:ascii="Times New Roman" w:hAnsi="Times New Roman" w:cs="Times New Roman"/>
          <w:lang w:val="ru-RU"/>
        </w:rPr>
        <w:t>экономические</w:t>
      </w:r>
      <w:r w:rsidRPr="00D321D9">
        <w:rPr>
          <w:rFonts w:ascii="Times New Roman" w:hAnsi="Times New Roman" w:cs="Times New Roman"/>
          <w:lang w:val="ru-RU"/>
        </w:rPr>
        <w:t xml:space="preserve"> </w:t>
      </w:r>
      <w:r w:rsidRPr="00B33CCC">
        <w:rPr>
          <w:rFonts w:ascii="Times New Roman" w:hAnsi="Times New Roman" w:cs="Times New Roman"/>
          <w:lang w:val="ru-RU"/>
        </w:rPr>
        <w:t>итоги</w:t>
      </w:r>
      <w:r w:rsidRPr="00D321D9">
        <w:rPr>
          <w:rFonts w:ascii="Times New Roman" w:hAnsi="Times New Roman" w:cs="Times New Roman"/>
          <w:lang w:val="ru-RU"/>
        </w:rPr>
        <w:t xml:space="preserve"> 13</w:t>
      </w:r>
      <w:r w:rsidRPr="00D321D9">
        <w:rPr>
          <w:rFonts w:ascii="Times New Roman" w:hAnsi="Times New Roman" w:cs="Times New Roman"/>
          <w:lang w:val="ru-RU"/>
        </w:rPr>
        <w:noBreakHyphen/>
      </w:r>
      <w:r w:rsidRPr="00B33CCC">
        <w:rPr>
          <w:rFonts w:ascii="Times New Roman" w:hAnsi="Times New Roman" w:cs="Times New Roman"/>
          <w:lang w:val="ru-RU"/>
        </w:rPr>
        <w:t>й</w:t>
      </w:r>
      <w:r w:rsidRPr="00D321D9">
        <w:rPr>
          <w:rFonts w:ascii="Times New Roman" w:hAnsi="Times New Roman" w:cs="Times New Roman"/>
          <w:lang w:val="ru-RU"/>
        </w:rPr>
        <w:t xml:space="preserve"> </w:t>
      </w:r>
      <w:r w:rsidRPr="00B33CCC">
        <w:rPr>
          <w:rFonts w:ascii="Times New Roman" w:hAnsi="Times New Roman" w:cs="Times New Roman"/>
          <w:lang w:val="ru-RU"/>
        </w:rPr>
        <w:t>пятилетки</w:t>
      </w:r>
      <w:r w:rsidRPr="00D321D9">
        <w:rPr>
          <w:rFonts w:ascii="Times New Roman" w:hAnsi="Times New Roman" w:cs="Times New Roman"/>
          <w:lang w:val="ru-RU"/>
        </w:rPr>
        <w:t xml:space="preserve"> (2016–2020</w:t>
      </w:r>
      <w:r w:rsidRPr="00B33CCC">
        <w:rPr>
          <w:rFonts w:ascii="Times New Roman" w:hAnsi="Times New Roman" w:cs="Times New Roman"/>
        </w:rPr>
        <w:t> </w:t>
      </w:r>
      <w:r w:rsidRPr="00B33CCC">
        <w:rPr>
          <w:rFonts w:ascii="Times New Roman" w:hAnsi="Times New Roman" w:cs="Times New Roman"/>
          <w:lang w:val="ru-RU"/>
        </w:rPr>
        <w:t>гг</w:t>
      </w:r>
      <w:r w:rsidRPr="00D321D9">
        <w:rPr>
          <w:rFonts w:ascii="Times New Roman" w:hAnsi="Times New Roman" w:cs="Times New Roman"/>
          <w:lang w:val="ru-RU"/>
        </w:rPr>
        <w:t xml:space="preserve">.) </w:t>
      </w:r>
      <w:r w:rsidRPr="00B33CCC">
        <w:rPr>
          <w:rFonts w:ascii="Times New Roman" w:hAnsi="Times New Roman" w:cs="Times New Roman"/>
          <w:lang w:val="ru-RU"/>
        </w:rPr>
        <w:t>и</w:t>
      </w:r>
      <w:r w:rsidRPr="00D321D9">
        <w:rPr>
          <w:rFonts w:ascii="Times New Roman" w:hAnsi="Times New Roman" w:cs="Times New Roman"/>
          <w:lang w:val="ru-RU"/>
        </w:rPr>
        <w:t xml:space="preserve"> </w:t>
      </w:r>
      <w:r w:rsidRPr="00B33CCC">
        <w:rPr>
          <w:rFonts w:ascii="Times New Roman" w:hAnsi="Times New Roman" w:cs="Times New Roman"/>
          <w:lang w:val="ru-RU"/>
        </w:rPr>
        <w:t>задачи</w:t>
      </w:r>
      <w:r w:rsidRPr="00D321D9">
        <w:rPr>
          <w:rFonts w:ascii="Times New Roman" w:hAnsi="Times New Roman" w:cs="Times New Roman"/>
          <w:lang w:val="ru-RU"/>
        </w:rPr>
        <w:t xml:space="preserve"> 14</w:t>
      </w:r>
      <w:r w:rsidRPr="00D321D9">
        <w:rPr>
          <w:rFonts w:ascii="Times New Roman" w:hAnsi="Times New Roman" w:cs="Times New Roman"/>
          <w:lang w:val="ru-RU"/>
        </w:rPr>
        <w:noBreakHyphen/>
      </w:r>
      <w:r w:rsidRPr="00B33CCC">
        <w:rPr>
          <w:rFonts w:ascii="Times New Roman" w:hAnsi="Times New Roman" w:cs="Times New Roman"/>
          <w:lang w:val="ru-RU"/>
        </w:rPr>
        <w:t>й</w:t>
      </w:r>
      <w:r w:rsidRPr="00D321D9">
        <w:rPr>
          <w:rFonts w:ascii="Times New Roman" w:hAnsi="Times New Roman" w:cs="Times New Roman"/>
          <w:lang w:val="ru-RU"/>
        </w:rPr>
        <w:t xml:space="preserve"> </w:t>
      </w:r>
      <w:r w:rsidRPr="00B33CCC">
        <w:rPr>
          <w:rFonts w:ascii="Times New Roman" w:hAnsi="Times New Roman" w:cs="Times New Roman"/>
          <w:lang w:val="ru-RU"/>
        </w:rPr>
        <w:t>пятилетки</w:t>
      </w:r>
      <w:r w:rsidRPr="00D321D9">
        <w:rPr>
          <w:rFonts w:ascii="Times New Roman" w:hAnsi="Times New Roman" w:cs="Times New Roman"/>
          <w:lang w:val="ru-RU"/>
        </w:rPr>
        <w:t xml:space="preserve"> (2021–2025</w:t>
      </w:r>
      <w:r w:rsidRPr="00B33CCC">
        <w:rPr>
          <w:rFonts w:ascii="Times New Roman" w:hAnsi="Times New Roman" w:cs="Times New Roman"/>
        </w:rPr>
        <w:t> </w:t>
      </w:r>
      <w:r w:rsidRPr="00B33CCC">
        <w:rPr>
          <w:rFonts w:ascii="Times New Roman" w:hAnsi="Times New Roman" w:cs="Times New Roman"/>
          <w:lang w:val="ru-RU"/>
        </w:rPr>
        <w:t>гг</w:t>
      </w:r>
      <w:r w:rsidRPr="00D321D9">
        <w:rPr>
          <w:rFonts w:ascii="Times New Roman" w:hAnsi="Times New Roman" w:cs="Times New Roman"/>
          <w:lang w:val="ru-RU"/>
        </w:rPr>
        <w:t xml:space="preserve">.). </w:t>
      </w:r>
      <w:r w:rsidRPr="00B33CCC">
        <w:rPr>
          <w:rFonts w:ascii="Times New Roman" w:hAnsi="Times New Roman" w:cs="Times New Roman"/>
          <w:lang w:val="ru-RU"/>
        </w:rPr>
        <w:t>Статьи</w:t>
      </w:r>
      <w:r w:rsidRPr="001D523B">
        <w:rPr>
          <w:rFonts w:ascii="Times New Roman" w:hAnsi="Times New Roman" w:cs="Times New Roman"/>
          <w:lang w:val="ru-RU"/>
        </w:rPr>
        <w:t xml:space="preserve"> </w:t>
      </w:r>
      <w:r w:rsidRPr="00B33CCC">
        <w:rPr>
          <w:rFonts w:ascii="Times New Roman" w:hAnsi="Times New Roman" w:cs="Times New Roman"/>
          <w:lang w:val="ru-RU"/>
        </w:rPr>
        <w:t>ежегодной</w:t>
      </w:r>
      <w:r w:rsidRPr="001D523B">
        <w:rPr>
          <w:rFonts w:ascii="Times New Roman" w:hAnsi="Times New Roman" w:cs="Times New Roman"/>
          <w:lang w:val="ru-RU"/>
        </w:rPr>
        <w:t xml:space="preserve"> </w:t>
      </w:r>
      <w:r w:rsidRPr="00B33CCC">
        <w:rPr>
          <w:rFonts w:ascii="Times New Roman" w:hAnsi="Times New Roman" w:cs="Times New Roman"/>
          <w:lang w:val="ru-RU"/>
        </w:rPr>
        <w:t>научной</w:t>
      </w:r>
      <w:r w:rsidRPr="001D523B">
        <w:rPr>
          <w:rFonts w:ascii="Times New Roman" w:hAnsi="Times New Roman" w:cs="Times New Roman"/>
          <w:lang w:val="ru-RU"/>
        </w:rPr>
        <w:t xml:space="preserve"> </w:t>
      </w:r>
      <w:r w:rsidRPr="00B33CCC">
        <w:rPr>
          <w:rFonts w:ascii="Times New Roman" w:hAnsi="Times New Roman" w:cs="Times New Roman"/>
          <w:lang w:val="ru-RU"/>
        </w:rPr>
        <w:t>конференции</w:t>
      </w:r>
      <w:r w:rsidRPr="001D523B">
        <w:rPr>
          <w:rFonts w:ascii="Times New Roman" w:hAnsi="Times New Roman" w:cs="Times New Roman"/>
          <w:lang w:val="ru-RU"/>
        </w:rPr>
        <w:t xml:space="preserve"> </w:t>
      </w:r>
      <w:r w:rsidRPr="00B33CCC">
        <w:rPr>
          <w:rFonts w:ascii="Times New Roman" w:hAnsi="Times New Roman" w:cs="Times New Roman"/>
          <w:lang w:val="ru-RU"/>
        </w:rPr>
        <w:t>ЦСЭИК</w:t>
      </w:r>
      <w:r w:rsidRPr="001D523B">
        <w:rPr>
          <w:rFonts w:ascii="Times New Roman" w:hAnsi="Times New Roman" w:cs="Times New Roman"/>
          <w:lang w:val="ru-RU"/>
        </w:rPr>
        <w:t xml:space="preserve"> </w:t>
      </w:r>
      <w:r w:rsidRPr="00B33CCC">
        <w:rPr>
          <w:rFonts w:ascii="Times New Roman" w:hAnsi="Times New Roman" w:cs="Times New Roman"/>
          <w:lang w:val="ru-RU"/>
        </w:rPr>
        <w:t>ИДВ</w:t>
      </w:r>
      <w:r w:rsidRPr="001D523B">
        <w:rPr>
          <w:rFonts w:ascii="Times New Roman" w:hAnsi="Times New Roman" w:cs="Times New Roman"/>
          <w:lang w:val="ru-RU"/>
        </w:rPr>
        <w:t xml:space="preserve"> </w:t>
      </w:r>
      <w:r w:rsidRPr="00B33CCC">
        <w:rPr>
          <w:rFonts w:ascii="Times New Roman" w:hAnsi="Times New Roman" w:cs="Times New Roman"/>
          <w:lang w:val="ru-RU"/>
        </w:rPr>
        <w:t>РАН</w:t>
      </w:r>
      <w:r w:rsidRPr="001D523B">
        <w:rPr>
          <w:rFonts w:ascii="Times New Roman" w:hAnsi="Times New Roman" w:cs="Times New Roman"/>
          <w:lang w:val="ru-RU"/>
        </w:rPr>
        <w:t xml:space="preserve">. </w:t>
      </w:r>
      <w:r w:rsidRPr="00B33CCC">
        <w:rPr>
          <w:rFonts w:ascii="Times New Roman" w:hAnsi="Times New Roman" w:cs="Times New Roman"/>
          <w:lang w:val="ru-RU"/>
        </w:rPr>
        <w:t>Москва</w:t>
      </w:r>
      <w:r w:rsidRPr="001D523B">
        <w:rPr>
          <w:rFonts w:ascii="Times New Roman" w:hAnsi="Times New Roman" w:cs="Times New Roman"/>
          <w:lang w:val="ru-RU"/>
        </w:rPr>
        <w:t xml:space="preserve">, 2021. </w:t>
      </w:r>
      <w:r w:rsidR="00F94DA3">
        <w:rPr>
          <w:rFonts w:ascii="Times New Roman" w:hAnsi="Times New Roman" w:cs="Times New Roman"/>
          <w:lang w:val="ru-RU"/>
        </w:rPr>
        <w:t xml:space="preserve">- </w:t>
      </w:r>
      <w:r w:rsidRPr="00B33CCC">
        <w:rPr>
          <w:rFonts w:ascii="Times New Roman" w:hAnsi="Times New Roman" w:cs="Times New Roman"/>
          <w:lang w:val="ru-RU"/>
        </w:rPr>
        <w:t>С</w:t>
      </w:r>
      <w:r w:rsidRPr="001D523B">
        <w:rPr>
          <w:rFonts w:ascii="Times New Roman" w:hAnsi="Times New Roman" w:cs="Times New Roman"/>
          <w:lang w:val="ru-RU"/>
        </w:rPr>
        <w:t>.</w:t>
      </w:r>
      <w:r w:rsidRPr="00B33CCC">
        <w:rPr>
          <w:rFonts w:ascii="Times New Roman" w:hAnsi="Times New Roman" w:cs="Times New Roman"/>
        </w:rPr>
        <w:t> </w:t>
      </w:r>
      <w:r w:rsidRPr="001D523B">
        <w:rPr>
          <w:rFonts w:ascii="Times New Roman" w:hAnsi="Times New Roman" w:cs="Times New Roman"/>
          <w:lang w:val="ru-RU"/>
        </w:rPr>
        <w:t>9–22.</w:t>
      </w:r>
    </w:p>
  </w:footnote>
  <w:footnote w:id="117">
    <w:p w14:paraId="2736D477" w14:textId="73A323F1" w:rsidR="00D20391" w:rsidRPr="00D20391" w:rsidRDefault="00D20391">
      <w:pPr>
        <w:pStyle w:val="FootnoteText"/>
        <w:rPr>
          <w:lang w:val="ru-RU"/>
        </w:rPr>
      </w:pPr>
      <w:r>
        <w:rPr>
          <w:rStyle w:val="FootnoteReference"/>
        </w:rPr>
        <w:footnoteRef/>
      </w:r>
      <w:r w:rsidRPr="00D20391">
        <w:rPr>
          <w:lang w:val="ru-RU"/>
        </w:rPr>
        <w:t xml:space="preserve"> </w:t>
      </w:r>
      <w:r w:rsidRPr="00D20391">
        <w:rPr>
          <w:rFonts w:ascii="Times New Roman" w:hAnsi="Times New Roman" w:cs="Times New Roman"/>
          <w:lang w:val="ru-RU"/>
        </w:rPr>
        <w:t xml:space="preserve">Основные финансовые характеристики политических банков описаны в Приложении </w:t>
      </w:r>
      <w:r w:rsidR="00B51E20">
        <w:rPr>
          <w:rFonts w:ascii="Times New Roman" w:hAnsi="Times New Roman" w:cs="Times New Roman"/>
          <w:lang w:val="ru-RU"/>
        </w:rPr>
        <w:t>Б</w:t>
      </w:r>
      <w:r w:rsidRPr="00D20391">
        <w:rPr>
          <w:rFonts w:ascii="Times New Roman" w:hAnsi="Times New Roman" w:cs="Times New Roman"/>
          <w:lang w:val="ru-RU"/>
        </w:rPr>
        <w:t>.</w:t>
      </w:r>
      <w:r>
        <w:rPr>
          <w:lang w:val="ru-RU"/>
        </w:rPr>
        <w:t xml:space="preserve"> </w:t>
      </w:r>
    </w:p>
  </w:footnote>
  <w:footnote w:id="118">
    <w:p w14:paraId="3B9BBB85" w14:textId="45A6A23D" w:rsidR="003F3248" w:rsidRPr="00AA54CE" w:rsidRDefault="003F3248" w:rsidP="003F3248">
      <w:pPr>
        <w:pStyle w:val="FootnoteText"/>
        <w:rPr>
          <w:rFonts w:ascii="Times New Roman" w:hAnsi="Times New Roman" w:cs="Times New Roman"/>
          <w:lang w:val="ru-RU"/>
        </w:rPr>
      </w:pPr>
      <w:r w:rsidRPr="005C12AB">
        <w:rPr>
          <w:rStyle w:val="FootnoteReference"/>
          <w:rFonts w:ascii="Times New Roman" w:hAnsi="Times New Roman" w:cs="Times New Roman"/>
        </w:rPr>
        <w:footnoteRef/>
      </w:r>
      <w:r w:rsidRPr="00894476">
        <w:rPr>
          <w:rFonts w:ascii="Times New Roman" w:hAnsi="Times New Roman" w:cs="Times New Roman"/>
          <w:lang w:val="ru-RU"/>
        </w:rPr>
        <w:t xml:space="preserve"> </w:t>
      </w:r>
      <w:bookmarkStart w:id="73" w:name="_Hlk88742867"/>
      <w:r w:rsidRPr="005C12AB">
        <w:rPr>
          <w:rFonts w:ascii="Times New Roman" w:hAnsi="Times New Roman" w:cs="Times New Roman"/>
          <w:lang w:val="ru-RU"/>
        </w:rPr>
        <w:t>Сюй</w:t>
      </w:r>
      <w:r w:rsidR="005C12AB" w:rsidRPr="00894476">
        <w:rPr>
          <w:rFonts w:ascii="Times New Roman" w:hAnsi="Times New Roman" w:cs="Times New Roman"/>
          <w:lang w:val="ru-RU"/>
        </w:rPr>
        <w:t>,</w:t>
      </w:r>
      <w:r w:rsidRPr="00894476">
        <w:rPr>
          <w:rFonts w:ascii="Times New Roman" w:hAnsi="Times New Roman" w:cs="Times New Roman"/>
          <w:lang w:val="ru-RU"/>
        </w:rPr>
        <w:t xml:space="preserve"> </w:t>
      </w:r>
      <w:r w:rsidRPr="005C12AB">
        <w:rPr>
          <w:rFonts w:ascii="Times New Roman" w:hAnsi="Times New Roman" w:cs="Times New Roman"/>
          <w:lang w:val="ru-RU"/>
        </w:rPr>
        <w:t>Ц</w:t>
      </w:r>
      <w:r w:rsidRPr="00894476">
        <w:rPr>
          <w:rFonts w:ascii="Times New Roman" w:hAnsi="Times New Roman" w:cs="Times New Roman"/>
          <w:lang w:val="ru-RU"/>
        </w:rPr>
        <w:t xml:space="preserve">. </w:t>
      </w:r>
      <w:r w:rsidR="005C12AB" w:rsidRPr="005C12AB">
        <w:rPr>
          <w:rFonts w:ascii="Times New Roman" w:hAnsi="Times New Roman" w:cs="Times New Roman"/>
          <w:lang w:val="ru-RU"/>
        </w:rPr>
        <w:t>Государственный</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банк</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развития</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Китая</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перестройка</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и</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стимулирование</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перестройки</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финансовой</w:t>
      </w:r>
      <w:r w:rsidR="005C12AB" w:rsidRPr="00894476">
        <w:rPr>
          <w:rFonts w:ascii="Times New Roman" w:hAnsi="Times New Roman" w:cs="Times New Roman"/>
          <w:lang w:val="ru-RU"/>
        </w:rPr>
        <w:t xml:space="preserve"> </w:t>
      </w:r>
      <w:r w:rsidR="005C12AB" w:rsidRPr="005C12AB">
        <w:rPr>
          <w:rFonts w:ascii="Times New Roman" w:hAnsi="Times New Roman" w:cs="Times New Roman"/>
          <w:lang w:val="ru-RU"/>
        </w:rPr>
        <w:t>системы</w:t>
      </w:r>
      <w:r w:rsidR="005C12AB" w:rsidRPr="00894476">
        <w:rPr>
          <w:rFonts w:ascii="Times New Roman" w:hAnsi="Times New Roman" w:cs="Times New Roman"/>
          <w:lang w:val="ru-RU"/>
        </w:rPr>
        <w:t xml:space="preserve"> (</w:t>
      </w:r>
      <w:r w:rsidRPr="005C12AB">
        <w:rPr>
          <w:rFonts w:ascii="Times New Roman" w:hAnsi="Times New Roman" w:cs="Times New Roman"/>
          <w:lang w:val="ru-RU"/>
        </w:rPr>
        <w:t>Гоцзя</w:t>
      </w:r>
      <w:r w:rsidRPr="00894476">
        <w:rPr>
          <w:rFonts w:ascii="Times New Roman" w:hAnsi="Times New Roman" w:cs="Times New Roman"/>
          <w:lang w:val="ru-RU"/>
        </w:rPr>
        <w:t xml:space="preserve"> </w:t>
      </w:r>
      <w:r w:rsidRPr="005C12AB">
        <w:rPr>
          <w:rFonts w:ascii="Times New Roman" w:hAnsi="Times New Roman" w:cs="Times New Roman"/>
          <w:lang w:val="ru-RU"/>
        </w:rPr>
        <w:t>кайфа</w:t>
      </w:r>
      <w:r w:rsidRPr="00894476">
        <w:rPr>
          <w:rFonts w:ascii="Times New Roman" w:hAnsi="Times New Roman" w:cs="Times New Roman"/>
          <w:lang w:val="ru-RU"/>
        </w:rPr>
        <w:t xml:space="preserve"> </w:t>
      </w:r>
      <w:r w:rsidRPr="005C12AB">
        <w:rPr>
          <w:rFonts w:ascii="Times New Roman" w:hAnsi="Times New Roman" w:cs="Times New Roman"/>
          <w:lang w:val="ru-RU"/>
        </w:rPr>
        <w:t>иньхан</w:t>
      </w:r>
      <w:r w:rsidRPr="00894476">
        <w:rPr>
          <w:rFonts w:ascii="Times New Roman" w:hAnsi="Times New Roman" w:cs="Times New Roman"/>
          <w:lang w:val="ru-RU"/>
        </w:rPr>
        <w:t xml:space="preserve">: </w:t>
      </w:r>
      <w:r w:rsidRPr="005C12AB">
        <w:rPr>
          <w:rFonts w:ascii="Times New Roman" w:hAnsi="Times New Roman" w:cs="Times New Roman"/>
          <w:lang w:val="ru-RU"/>
        </w:rPr>
        <w:t>цзыво</w:t>
      </w:r>
      <w:r w:rsidRPr="00894476">
        <w:rPr>
          <w:rFonts w:ascii="Times New Roman" w:hAnsi="Times New Roman" w:cs="Times New Roman"/>
          <w:lang w:val="ru-RU"/>
        </w:rPr>
        <w:t xml:space="preserve"> </w:t>
      </w:r>
      <w:r w:rsidRPr="005C12AB">
        <w:rPr>
          <w:rFonts w:ascii="Times New Roman" w:hAnsi="Times New Roman" w:cs="Times New Roman"/>
          <w:lang w:val="ru-RU"/>
        </w:rPr>
        <w:t>чжунсу</w:t>
      </w:r>
      <w:r w:rsidRPr="00894476">
        <w:rPr>
          <w:rFonts w:ascii="Times New Roman" w:hAnsi="Times New Roman" w:cs="Times New Roman"/>
          <w:lang w:val="ru-RU"/>
        </w:rPr>
        <w:t xml:space="preserve"> </w:t>
      </w:r>
      <w:r w:rsidRPr="005C12AB">
        <w:rPr>
          <w:rFonts w:ascii="Times New Roman" w:hAnsi="Times New Roman" w:cs="Times New Roman"/>
          <w:lang w:val="ru-RU"/>
        </w:rPr>
        <w:t>хэ</w:t>
      </w:r>
      <w:r w:rsidRPr="00894476">
        <w:rPr>
          <w:rFonts w:ascii="Times New Roman" w:hAnsi="Times New Roman" w:cs="Times New Roman"/>
          <w:lang w:val="ru-RU"/>
        </w:rPr>
        <w:t xml:space="preserve"> </w:t>
      </w:r>
      <w:r w:rsidRPr="005C12AB">
        <w:rPr>
          <w:rFonts w:ascii="Times New Roman" w:hAnsi="Times New Roman" w:cs="Times New Roman"/>
          <w:lang w:val="ru-RU"/>
        </w:rPr>
        <w:t>туйэдун</w:t>
      </w:r>
      <w:r w:rsidRPr="00894476">
        <w:rPr>
          <w:rFonts w:ascii="Times New Roman" w:hAnsi="Times New Roman" w:cs="Times New Roman"/>
          <w:lang w:val="ru-RU"/>
        </w:rPr>
        <w:t xml:space="preserve"> </w:t>
      </w:r>
      <w:r w:rsidRPr="005C12AB">
        <w:rPr>
          <w:rFonts w:ascii="Times New Roman" w:hAnsi="Times New Roman" w:cs="Times New Roman"/>
          <w:lang w:val="ru-RU"/>
        </w:rPr>
        <w:t>цзиньжун</w:t>
      </w:r>
      <w:r w:rsidRPr="00894476">
        <w:rPr>
          <w:rFonts w:ascii="Times New Roman" w:hAnsi="Times New Roman" w:cs="Times New Roman"/>
          <w:lang w:val="ru-RU"/>
        </w:rPr>
        <w:t xml:space="preserve"> </w:t>
      </w:r>
      <w:r w:rsidRPr="005C12AB">
        <w:rPr>
          <w:rFonts w:ascii="Times New Roman" w:hAnsi="Times New Roman" w:cs="Times New Roman"/>
          <w:lang w:val="ru-RU"/>
        </w:rPr>
        <w:t>тиси</w:t>
      </w:r>
      <w:r w:rsidR="005C12AB" w:rsidRPr="00894476">
        <w:rPr>
          <w:rFonts w:ascii="Times New Roman" w:hAnsi="Times New Roman" w:cs="Times New Roman"/>
          <w:lang w:val="ru-RU"/>
        </w:rPr>
        <w:t xml:space="preserve"> </w:t>
      </w:r>
      <w:r w:rsidRPr="005C12AB">
        <w:rPr>
          <w:rFonts w:ascii="Times New Roman" w:hAnsi="Times New Roman" w:cs="Times New Roman"/>
          <w:lang w:val="ru-RU"/>
        </w:rPr>
        <w:t>дэ</w:t>
      </w:r>
      <w:r w:rsidRPr="00894476">
        <w:rPr>
          <w:rFonts w:ascii="Times New Roman" w:hAnsi="Times New Roman" w:cs="Times New Roman"/>
          <w:lang w:val="ru-RU"/>
        </w:rPr>
        <w:t xml:space="preserve"> </w:t>
      </w:r>
      <w:r w:rsidRPr="005C12AB">
        <w:rPr>
          <w:rFonts w:ascii="Times New Roman" w:hAnsi="Times New Roman" w:cs="Times New Roman"/>
          <w:lang w:val="ru-RU"/>
        </w:rPr>
        <w:t>чунсу</w:t>
      </w:r>
      <w:r w:rsidR="005C12AB" w:rsidRPr="00894476">
        <w:rPr>
          <w:rFonts w:ascii="Times New Roman" w:hAnsi="Times New Roman" w:cs="Times New Roman"/>
          <w:lang w:val="ru-RU"/>
        </w:rPr>
        <w:t>)</w:t>
      </w:r>
      <w:r w:rsidRPr="00894476">
        <w:rPr>
          <w:rFonts w:ascii="Times New Roman" w:hAnsi="Times New Roman" w:cs="Times New Roman"/>
          <w:lang w:val="ru-RU"/>
        </w:rPr>
        <w:t xml:space="preserve"> // </w:t>
      </w:r>
      <w:r w:rsidRPr="005C12AB">
        <w:rPr>
          <w:rFonts w:ascii="Times New Roman" w:hAnsi="Times New Roman" w:cs="Times New Roman"/>
          <w:lang w:val="ru-RU"/>
        </w:rPr>
        <w:t>Кайфасин</w:t>
      </w:r>
      <w:r w:rsidRPr="00894476">
        <w:rPr>
          <w:rFonts w:ascii="Times New Roman" w:hAnsi="Times New Roman" w:cs="Times New Roman"/>
          <w:lang w:val="ru-RU"/>
        </w:rPr>
        <w:t xml:space="preserve"> </w:t>
      </w:r>
      <w:r w:rsidRPr="005C12AB">
        <w:rPr>
          <w:rFonts w:ascii="Times New Roman" w:hAnsi="Times New Roman" w:cs="Times New Roman"/>
          <w:lang w:val="ru-RU"/>
        </w:rPr>
        <w:t>цзиньжун</w:t>
      </w:r>
      <w:r w:rsidRPr="00894476">
        <w:rPr>
          <w:rFonts w:ascii="Times New Roman" w:hAnsi="Times New Roman" w:cs="Times New Roman"/>
          <w:lang w:val="ru-RU"/>
        </w:rPr>
        <w:t xml:space="preserve"> </w:t>
      </w:r>
      <w:r w:rsidRPr="005C12AB">
        <w:rPr>
          <w:rFonts w:ascii="Times New Roman" w:hAnsi="Times New Roman" w:cs="Times New Roman"/>
          <w:lang w:val="ru-RU"/>
        </w:rPr>
        <w:t>яньцзю. – 2017. - №4. – С. 15–27.</w:t>
      </w:r>
      <w:r w:rsidRPr="00AA54CE">
        <w:rPr>
          <w:rFonts w:ascii="Times New Roman" w:hAnsi="Times New Roman" w:cs="Times New Roman"/>
          <w:lang w:val="ru-RU"/>
        </w:rPr>
        <w:t xml:space="preserve"> </w:t>
      </w:r>
    </w:p>
    <w:bookmarkEnd w:id="73"/>
  </w:footnote>
  <w:footnote w:id="119">
    <w:p w14:paraId="6075BAE6" w14:textId="281549A5" w:rsidR="003F3248" w:rsidRPr="00385F5F" w:rsidRDefault="003F3248" w:rsidP="003F3248">
      <w:pPr>
        <w:pStyle w:val="FootnoteText"/>
        <w:rPr>
          <w:rFonts w:ascii="Times New Roman" w:hAnsi="Times New Roman" w:cs="Times New Roman"/>
          <w:lang w:val="ru-RU"/>
        </w:rPr>
      </w:pPr>
      <w:r w:rsidRPr="00385F5F">
        <w:rPr>
          <w:rStyle w:val="FootnoteReference"/>
          <w:rFonts w:ascii="Times New Roman" w:hAnsi="Times New Roman" w:cs="Times New Roman"/>
        </w:rPr>
        <w:footnoteRef/>
      </w:r>
      <w:r w:rsidRPr="00385F5F">
        <w:rPr>
          <w:rFonts w:ascii="Times New Roman" w:hAnsi="Times New Roman" w:cs="Times New Roman"/>
          <w:lang w:val="ru-RU"/>
        </w:rPr>
        <w:t xml:space="preserve"> </w:t>
      </w:r>
      <w:bookmarkStart w:id="74" w:name="_Hlk104308479"/>
      <w:r w:rsidRPr="00385F5F">
        <w:rPr>
          <w:rFonts w:ascii="Times New Roman" w:hAnsi="Times New Roman" w:cs="Times New Roman"/>
          <w:lang w:val="ru-RU"/>
        </w:rPr>
        <w:t>Лю</w:t>
      </w:r>
      <w:r w:rsidR="00FB79BD" w:rsidRPr="00385F5F">
        <w:rPr>
          <w:rFonts w:ascii="Times New Roman" w:hAnsi="Times New Roman" w:cs="Times New Roman"/>
          <w:lang w:val="ru-RU"/>
        </w:rPr>
        <w:t>,</w:t>
      </w:r>
      <w:r w:rsidRPr="00385F5F">
        <w:rPr>
          <w:rFonts w:ascii="Times New Roman" w:hAnsi="Times New Roman" w:cs="Times New Roman"/>
          <w:lang w:val="ru-RU"/>
        </w:rPr>
        <w:t xml:space="preserve"> Д</w:t>
      </w:r>
      <w:r w:rsidR="001B12A5" w:rsidRPr="00385F5F">
        <w:rPr>
          <w:rFonts w:ascii="Times New Roman" w:hAnsi="Times New Roman" w:cs="Times New Roman"/>
          <w:lang w:val="ru-RU"/>
        </w:rPr>
        <w:t>.</w:t>
      </w:r>
      <w:r w:rsidRPr="00385F5F">
        <w:rPr>
          <w:rFonts w:ascii="Times New Roman" w:hAnsi="Times New Roman" w:cs="Times New Roman"/>
          <w:lang w:val="ru-RU"/>
        </w:rPr>
        <w:t>, Чжоу</w:t>
      </w:r>
      <w:r w:rsidR="00385F5F">
        <w:rPr>
          <w:rFonts w:ascii="Times New Roman" w:hAnsi="Times New Roman" w:cs="Times New Roman"/>
          <w:lang w:val="ru-RU"/>
        </w:rPr>
        <w:t>,</w:t>
      </w:r>
      <w:r w:rsidR="001B12A5" w:rsidRPr="00385F5F">
        <w:rPr>
          <w:rFonts w:ascii="Times New Roman" w:hAnsi="Times New Roman" w:cs="Times New Roman"/>
          <w:lang w:val="ru-RU"/>
        </w:rPr>
        <w:t xml:space="preserve"> М</w:t>
      </w:r>
      <w:r w:rsidRPr="00385F5F">
        <w:rPr>
          <w:rFonts w:ascii="Times New Roman" w:hAnsi="Times New Roman" w:cs="Times New Roman"/>
          <w:lang w:val="ru-RU"/>
        </w:rPr>
        <w:t xml:space="preserve">. </w:t>
      </w:r>
      <w:r w:rsidR="00FB79BD" w:rsidRPr="00385F5F">
        <w:rPr>
          <w:rFonts w:ascii="Times New Roman" w:hAnsi="Times New Roman" w:cs="Times New Roman"/>
          <w:lang w:val="ru-RU"/>
        </w:rPr>
        <w:t>Выпуск и инновационные применения облигаций политического финансирования (</w:t>
      </w:r>
      <w:r w:rsidRPr="00385F5F">
        <w:rPr>
          <w:rFonts w:ascii="Times New Roman" w:hAnsi="Times New Roman" w:cs="Times New Roman"/>
          <w:lang w:val="ru-RU"/>
        </w:rPr>
        <w:t>Кайфасин цзиньжун чжайцзюань</w:t>
      </w:r>
      <w:r w:rsidR="002A0F03">
        <w:rPr>
          <w:rFonts w:ascii="Times New Roman" w:hAnsi="Times New Roman" w:cs="Times New Roman"/>
          <w:lang w:val="ru-RU"/>
        </w:rPr>
        <w:t xml:space="preserve"> </w:t>
      </w:r>
      <w:r w:rsidRPr="00385F5F">
        <w:rPr>
          <w:rFonts w:ascii="Times New Roman" w:hAnsi="Times New Roman" w:cs="Times New Roman"/>
          <w:lang w:val="ru-RU"/>
        </w:rPr>
        <w:t>дэ фасин хэ чуансинь шисянь</w:t>
      </w:r>
      <w:r w:rsidR="00FB79BD" w:rsidRPr="00385F5F">
        <w:rPr>
          <w:rFonts w:ascii="Times New Roman" w:hAnsi="Times New Roman" w:cs="Times New Roman"/>
          <w:lang w:val="ru-RU"/>
        </w:rPr>
        <w:t>)</w:t>
      </w:r>
      <w:r w:rsidRPr="00385F5F">
        <w:rPr>
          <w:rFonts w:ascii="Times New Roman" w:hAnsi="Times New Roman" w:cs="Times New Roman"/>
          <w:lang w:val="ru-RU"/>
        </w:rPr>
        <w:t xml:space="preserve"> // Иньханцзя. – 2007. - №7. – С. 10–11. </w:t>
      </w:r>
      <w:bookmarkEnd w:id="74"/>
    </w:p>
  </w:footnote>
  <w:footnote w:id="120">
    <w:p w14:paraId="1F9004BD" w14:textId="2AE1AE27" w:rsidR="003F3248" w:rsidRPr="00385F5F" w:rsidRDefault="003F3248" w:rsidP="003F3248">
      <w:pPr>
        <w:pStyle w:val="FootnoteText"/>
        <w:rPr>
          <w:rFonts w:ascii="Times New Roman" w:hAnsi="Times New Roman" w:cs="Times New Roman"/>
          <w:lang w:val="ru-RU"/>
        </w:rPr>
      </w:pPr>
      <w:r w:rsidRPr="00385F5F">
        <w:rPr>
          <w:rStyle w:val="FootnoteReference"/>
          <w:rFonts w:ascii="Times New Roman" w:hAnsi="Times New Roman" w:cs="Times New Roman"/>
        </w:rPr>
        <w:footnoteRef/>
      </w:r>
      <w:r w:rsidRPr="00385F5F">
        <w:rPr>
          <w:rFonts w:ascii="Times New Roman" w:hAnsi="Times New Roman" w:cs="Times New Roman"/>
          <w:lang w:val="ru-RU"/>
        </w:rPr>
        <w:t xml:space="preserve"> </w:t>
      </w:r>
      <w:bookmarkStart w:id="75" w:name="_Hlk104308811"/>
      <w:r w:rsidR="00FB79BD" w:rsidRPr="00385F5F">
        <w:rPr>
          <w:rFonts w:ascii="Times New Roman" w:hAnsi="Times New Roman" w:cs="Times New Roman"/>
          <w:lang w:val="ru-RU"/>
        </w:rPr>
        <w:t xml:space="preserve">Классические кейсы финансирования развития (Кайфасин цзиньжун цзиндянь </w:t>
      </w:r>
      <w:r w:rsidR="00AB1F8D" w:rsidRPr="00385F5F">
        <w:rPr>
          <w:rFonts w:ascii="Times New Roman" w:hAnsi="Times New Roman" w:cs="Times New Roman"/>
          <w:lang w:val="ru-RU"/>
        </w:rPr>
        <w:t>аньле)</w:t>
      </w:r>
      <w:r w:rsidR="004C349A">
        <w:rPr>
          <w:rFonts w:ascii="Times New Roman" w:hAnsi="Times New Roman" w:cs="Times New Roman"/>
          <w:lang w:val="ru-RU"/>
        </w:rPr>
        <w:t xml:space="preserve">. Пекин. </w:t>
      </w:r>
      <w:r w:rsidR="00AB1F8D" w:rsidRPr="00385F5F">
        <w:rPr>
          <w:rFonts w:ascii="Times New Roman" w:hAnsi="Times New Roman" w:cs="Times New Roman"/>
          <w:lang w:val="ru-RU"/>
        </w:rPr>
        <w:t>Чжунго</w:t>
      </w:r>
      <w:r w:rsidRPr="00385F5F">
        <w:rPr>
          <w:rFonts w:ascii="Times New Roman" w:hAnsi="Times New Roman" w:cs="Times New Roman"/>
          <w:lang w:val="ru-RU"/>
        </w:rPr>
        <w:t xml:space="preserve"> жэньминьдасюэ чубаньшэ. 2007</w:t>
      </w:r>
      <w:r w:rsidR="00AB1F8D" w:rsidRPr="00385F5F">
        <w:rPr>
          <w:rFonts w:ascii="Times New Roman" w:hAnsi="Times New Roman" w:cs="Times New Roman"/>
          <w:lang w:val="ru-RU"/>
        </w:rPr>
        <w:t>. -</w:t>
      </w:r>
      <w:r w:rsidRPr="00385F5F">
        <w:rPr>
          <w:rFonts w:ascii="Times New Roman" w:hAnsi="Times New Roman" w:cs="Times New Roman"/>
          <w:lang w:val="ru-RU"/>
        </w:rPr>
        <w:t xml:space="preserve"> 5</w:t>
      </w:r>
      <w:r w:rsidR="005C12AB" w:rsidRPr="00385F5F">
        <w:rPr>
          <w:rFonts w:ascii="Times New Roman" w:hAnsi="Times New Roman" w:cs="Times New Roman"/>
          <w:lang w:val="ru-RU"/>
        </w:rPr>
        <w:t>22</w:t>
      </w:r>
      <w:r w:rsidRPr="00385F5F">
        <w:rPr>
          <w:rFonts w:ascii="Times New Roman" w:hAnsi="Times New Roman" w:cs="Times New Roman"/>
          <w:lang w:val="ru-RU"/>
        </w:rPr>
        <w:t xml:space="preserve"> с. </w:t>
      </w:r>
    </w:p>
    <w:bookmarkEnd w:id="75"/>
  </w:footnote>
  <w:footnote w:id="121">
    <w:p w14:paraId="731291CF" w14:textId="4E60ECF2" w:rsidR="003F3248" w:rsidRPr="00BF48ED" w:rsidRDefault="003F3248" w:rsidP="003F3248">
      <w:pPr>
        <w:pStyle w:val="FootnoteText"/>
        <w:rPr>
          <w:lang w:val="ru-RU"/>
        </w:rPr>
      </w:pPr>
      <w:r w:rsidRPr="00385F5F">
        <w:rPr>
          <w:rStyle w:val="FootnoteReference"/>
          <w:rFonts w:ascii="Times New Roman" w:hAnsi="Times New Roman" w:cs="Times New Roman"/>
        </w:rPr>
        <w:footnoteRef/>
      </w:r>
      <w:r w:rsidRPr="00385F5F">
        <w:rPr>
          <w:rFonts w:ascii="Times New Roman" w:hAnsi="Times New Roman" w:cs="Times New Roman"/>
          <w:lang w:val="ru-RU"/>
        </w:rPr>
        <w:t xml:space="preserve"> </w:t>
      </w:r>
      <w:bookmarkStart w:id="76" w:name="_Hlk104308866"/>
      <w:r w:rsidR="00AB1F8D" w:rsidRPr="00385F5F">
        <w:rPr>
          <w:rFonts w:ascii="Times New Roman" w:hAnsi="Times New Roman" w:cs="Times New Roman"/>
          <w:lang w:val="ru-RU"/>
        </w:rPr>
        <w:t>История Г</w:t>
      </w:r>
      <w:r w:rsidR="00BE7497">
        <w:rPr>
          <w:rFonts w:ascii="Times New Roman" w:hAnsi="Times New Roman" w:cs="Times New Roman"/>
          <w:lang w:val="ru-RU"/>
        </w:rPr>
        <w:t>осударственного банка развития Китая</w:t>
      </w:r>
      <w:r w:rsidR="00AB1F8D" w:rsidRPr="00385F5F">
        <w:rPr>
          <w:rFonts w:ascii="Times New Roman" w:hAnsi="Times New Roman" w:cs="Times New Roman"/>
          <w:lang w:val="ru-RU"/>
        </w:rPr>
        <w:t xml:space="preserve"> (</w:t>
      </w:r>
      <w:r w:rsidR="003C7C65" w:rsidRPr="00385F5F">
        <w:rPr>
          <w:rFonts w:ascii="Times New Roman" w:hAnsi="Times New Roman" w:cs="Times New Roman"/>
          <w:lang w:val="ru-RU"/>
        </w:rPr>
        <w:t>1994–2012</w:t>
      </w:r>
      <w:r w:rsidR="00385F5F">
        <w:rPr>
          <w:rFonts w:ascii="Times New Roman" w:hAnsi="Times New Roman" w:cs="Times New Roman"/>
          <w:lang w:val="ru-RU"/>
        </w:rPr>
        <w:t xml:space="preserve"> гг.</w:t>
      </w:r>
      <w:r w:rsidR="00AB1F8D" w:rsidRPr="00385F5F">
        <w:rPr>
          <w:rFonts w:ascii="Times New Roman" w:hAnsi="Times New Roman" w:cs="Times New Roman"/>
          <w:lang w:val="ru-RU"/>
        </w:rPr>
        <w:t>) (</w:t>
      </w:r>
      <w:r w:rsidRPr="00385F5F">
        <w:rPr>
          <w:rFonts w:ascii="Times New Roman" w:hAnsi="Times New Roman" w:cs="Times New Roman"/>
          <w:lang w:val="ru-RU"/>
        </w:rPr>
        <w:t>Гоцзя кайфа иньхан лиши аньле</w:t>
      </w:r>
      <w:r w:rsidR="00AB1F8D" w:rsidRPr="00385F5F">
        <w:rPr>
          <w:rFonts w:ascii="Times New Roman" w:hAnsi="Times New Roman" w:cs="Times New Roman"/>
          <w:lang w:val="ru-RU"/>
        </w:rPr>
        <w:t>)</w:t>
      </w:r>
      <w:r w:rsidR="001B12A5" w:rsidRPr="00385F5F">
        <w:rPr>
          <w:rFonts w:ascii="Times New Roman" w:hAnsi="Times New Roman" w:cs="Times New Roman"/>
          <w:lang w:val="ru-RU"/>
        </w:rPr>
        <w:t>. Пекин.</w:t>
      </w:r>
      <w:r w:rsidRPr="00385F5F">
        <w:rPr>
          <w:rFonts w:ascii="Times New Roman" w:hAnsi="Times New Roman" w:cs="Times New Roman"/>
          <w:lang w:val="ru-RU"/>
        </w:rPr>
        <w:t xml:space="preserve"> Чжунго цзиньжун чубаньшэ. 2013.</w:t>
      </w:r>
      <w:r w:rsidR="002B6376" w:rsidRPr="00385F5F">
        <w:rPr>
          <w:rFonts w:ascii="Times New Roman" w:hAnsi="Times New Roman" w:cs="Times New Roman"/>
          <w:lang w:val="ru-RU"/>
        </w:rPr>
        <w:t xml:space="preserve"> – 516 с.</w:t>
      </w:r>
      <w:r w:rsidR="002B6376">
        <w:rPr>
          <w:rFonts w:cstheme="minorHAnsi"/>
          <w:lang w:val="ru-RU"/>
        </w:rPr>
        <w:t xml:space="preserve"> </w:t>
      </w:r>
      <w:r>
        <w:rPr>
          <w:rFonts w:cstheme="minorHAnsi"/>
          <w:lang w:val="ru-RU"/>
        </w:rPr>
        <w:t xml:space="preserve"> </w:t>
      </w:r>
      <w:bookmarkEnd w:id="76"/>
    </w:p>
  </w:footnote>
  <w:footnote w:id="122">
    <w:p w14:paraId="2A70B985" w14:textId="6C276E53" w:rsidR="003F3248" w:rsidRPr="00773FEE" w:rsidRDefault="003F3248" w:rsidP="003F3248">
      <w:pPr>
        <w:pStyle w:val="FootnoteText"/>
      </w:pPr>
      <w:r>
        <w:rPr>
          <w:rStyle w:val="FootnoteReference"/>
        </w:rPr>
        <w:footnoteRef/>
      </w:r>
      <w:r w:rsidR="00AB1F8D">
        <w:rPr>
          <w:lang w:val="ru-RU"/>
        </w:rPr>
        <w:t xml:space="preserve"> </w:t>
      </w:r>
      <w:bookmarkStart w:id="77" w:name="_Hlk104308913"/>
      <w:r w:rsidRPr="006B7FAB">
        <w:rPr>
          <w:rFonts w:ascii="Times New Roman" w:hAnsi="Times New Roman" w:cs="Times New Roman"/>
          <w:lang w:val="ru-RU"/>
        </w:rPr>
        <w:t>Чэнь</w:t>
      </w:r>
      <w:r w:rsidR="009054C4" w:rsidRPr="006B7FAB">
        <w:rPr>
          <w:rFonts w:ascii="Times New Roman" w:hAnsi="Times New Roman" w:cs="Times New Roman"/>
          <w:lang w:val="ru-RU"/>
        </w:rPr>
        <w:t>,</w:t>
      </w:r>
      <w:r w:rsidRPr="006B7FAB">
        <w:rPr>
          <w:rFonts w:ascii="Times New Roman" w:hAnsi="Times New Roman" w:cs="Times New Roman"/>
          <w:lang w:val="ru-RU"/>
        </w:rPr>
        <w:t xml:space="preserve"> Ю.</w:t>
      </w:r>
      <w:r w:rsidR="00AB1F8D" w:rsidRPr="006B7FAB">
        <w:rPr>
          <w:rFonts w:ascii="Times New Roman" w:hAnsi="Times New Roman" w:cs="Times New Roman"/>
          <w:lang w:val="ru-RU"/>
        </w:rPr>
        <w:t xml:space="preserve"> Между правительством и рынком: китайские исследования финансирования развития</w:t>
      </w:r>
      <w:r w:rsidRPr="006B7FAB">
        <w:rPr>
          <w:rFonts w:ascii="Times New Roman" w:hAnsi="Times New Roman" w:cs="Times New Roman"/>
          <w:lang w:val="ru-RU"/>
        </w:rPr>
        <w:t xml:space="preserve"> </w:t>
      </w:r>
      <w:r w:rsidR="00AB1F8D" w:rsidRPr="006B7FAB">
        <w:rPr>
          <w:rFonts w:ascii="Times New Roman" w:hAnsi="Times New Roman" w:cs="Times New Roman"/>
          <w:lang w:val="ru-RU"/>
        </w:rPr>
        <w:t>(</w:t>
      </w:r>
      <w:r w:rsidRPr="006B7FAB">
        <w:rPr>
          <w:rFonts w:ascii="Times New Roman" w:hAnsi="Times New Roman" w:cs="Times New Roman"/>
          <w:lang w:val="ru-RU"/>
        </w:rPr>
        <w:t>Чжэнфу юй шичан чжицзянь: кайфасин цзиньжундэ чжунго таньсо</w:t>
      </w:r>
      <w:r w:rsidR="00AB1F8D" w:rsidRPr="006B7FAB">
        <w:rPr>
          <w:rFonts w:ascii="Times New Roman" w:hAnsi="Times New Roman" w:cs="Times New Roman"/>
          <w:lang w:val="ru-RU"/>
        </w:rPr>
        <w:t xml:space="preserve">) </w:t>
      </w:r>
      <w:r w:rsidRPr="006B7FAB">
        <w:rPr>
          <w:rFonts w:ascii="Times New Roman" w:hAnsi="Times New Roman" w:cs="Times New Roman"/>
          <w:lang w:val="ru-RU"/>
        </w:rPr>
        <w:t>Пекин. Вайвэнь</w:t>
      </w:r>
      <w:r w:rsidRPr="00773FEE">
        <w:rPr>
          <w:rFonts w:ascii="Times New Roman" w:hAnsi="Times New Roman" w:cs="Times New Roman"/>
        </w:rPr>
        <w:t xml:space="preserve"> </w:t>
      </w:r>
      <w:r w:rsidRPr="006B7FAB">
        <w:rPr>
          <w:rFonts w:ascii="Times New Roman" w:hAnsi="Times New Roman" w:cs="Times New Roman"/>
          <w:lang w:val="ru-RU"/>
        </w:rPr>
        <w:t>чуюаньшэ</w:t>
      </w:r>
      <w:r w:rsidRPr="00773FEE">
        <w:rPr>
          <w:rFonts w:ascii="Times New Roman" w:hAnsi="Times New Roman" w:cs="Times New Roman"/>
        </w:rPr>
        <w:t>. 201</w:t>
      </w:r>
      <w:r w:rsidR="006B7FAB" w:rsidRPr="00773FEE">
        <w:rPr>
          <w:rFonts w:ascii="Times New Roman" w:hAnsi="Times New Roman" w:cs="Times New Roman"/>
        </w:rPr>
        <w:t>2</w:t>
      </w:r>
      <w:r w:rsidRPr="00773FEE">
        <w:rPr>
          <w:rFonts w:ascii="Times New Roman" w:hAnsi="Times New Roman" w:cs="Times New Roman"/>
        </w:rPr>
        <w:t>.</w:t>
      </w:r>
      <w:r w:rsidR="006B7FAB" w:rsidRPr="00773FEE">
        <w:rPr>
          <w:rFonts w:ascii="Times New Roman" w:hAnsi="Times New Roman" w:cs="Times New Roman"/>
        </w:rPr>
        <w:t xml:space="preserve"> – 309 </w:t>
      </w:r>
      <w:r w:rsidR="006B7FAB" w:rsidRPr="006B7FAB">
        <w:rPr>
          <w:rFonts w:ascii="Times New Roman" w:hAnsi="Times New Roman" w:cs="Times New Roman"/>
          <w:lang w:val="ru-RU"/>
        </w:rPr>
        <w:t>с</w:t>
      </w:r>
      <w:r w:rsidR="006B7FAB" w:rsidRPr="00773FEE">
        <w:rPr>
          <w:rFonts w:ascii="Times New Roman" w:hAnsi="Times New Roman" w:cs="Times New Roman"/>
        </w:rPr>
        <w:t>.</w:t>
      </w:r>
      <w:r w:rsidR="006B7FAB" w:rsidRPr="00773FEE">
        <w:t xml:space="preserve"> </w:t>
      </w:r>
      <w:r w:rsidRPr="00773FEE">
        <w:t xml:space="preserve"> </w:t>
      </w:r>
      <w:bookmarkEnd w:id="77"/>
    </w:p>
  </w:footnote>
  <w:footnote w:id="123">
    <w:p w14:paraId="6606B619" w14:textId="28FB71B4" w:rsidR="003F3248" w:rsidRPr="00113070" w:rsidRDefault="003F3248" w:rsidP="00A42C85">
      <w:pPr>
        <w:pStyle w:val="FootnoteText"/>
      </w:pPr>
      <w:r w:rsidRPr="0041305D">
        <w:rPr>
          <w:rStyle w:val="FootnoteReference"/>
          <w:rFonts w:ascii="Times New Roman" w:hAnsi="Times New Roman" w:cs="Times New Roman"/>
        </w:rPr>
        <w:footnoteRef/>
      </w:r>
      <w:r w:rsidRPr="0041305D">
        <w:rPr>
          <w:rFonts w:ascii="Times New Roman" w:hAnsi="Times New Roman" w:cs="Times New Roman"/>
        </w:rPr>
        <w:t xml:space="preserve"> </w:t>
      </w:r>
      <w:r w:rsidRPr="00113070">
        <w:rPr>
          <w:rFonts w:ascii="Times New Roman" w:hAnsi="Times New Roman" w:cs="Times New Roman"/>
        </w:rPr>
        <w:t>Lu</w:t>
      </w:r>
      <w:r w:rsidR="00E166DE" w:rsidRPr="00E166DE">
        <w:rPr>
          <w:rFonts w:ascii="Times New Roman" w:hAnsi="Times New Roman" w:cs="Times New Roman"/>
        </w:rPr>
        <w:t>,</w:t>
      </w:r>
      <w:r w:rsidRPr="00113070">
        <w:rPr>
          <w:rFonts w:ascii="Times New Roman" w:hAnsi="Times New Roman" w:cs="Times New Roman"/>
        </w:rPr>
        <w:t xml:space="preserve"> Y</w:t>
      </w:r>
      <w:r w:rsidR="00113070" w:rsidRPr="00E166DE">
        <w:rPr>
          <w:rFonts w:ascii="Times New Roman" w:hAnsi="Times New Roman" w:cs="Times New Roman"/>
        </w:rPr>
        <w:t>.</w:t>
      </w:r>
      <w:r w:rsidRPr="00113070">
        <w:rPr>
          <w:rFonts w:ascii="Times New Roman" w:hAnsi="Times New Roman" w:cs="Times New Roman"/>
        </w:rPr>
        <w:t>, Tao</w:t>
      </w:r>
      <w:r w:rsidR="00113070" w:rsidRPr="00E166DE">
        <w:rPr>
          <w:rFonts w:ascii="Times New Roman" w:hAnsi="Times New Roman" w:cs="Times New Roman"/>
        </w:rPr>
        <w:t>,</w:t>
      </w:r>
      <w:r w:rsidRPr="00113070">
        <w:rPr>
          <w:rFonts w:ascii="Times New Roman" w:hAnsi="Times New Roman" w:cs="Times New Roman"/>
        </w:rPr>
        <w:t xml:space="preserve"> S. Local Government Financing Platforms in China: A Fortune or Misfortune? Washington: IMF Working Paper, WP/12/243, 2013</w:t>
      </w:r>
      <w:r w:rsidRPr="00113070">
        <w:rPr>
          <w:rFonts w:ascii="Times New Roman" w:eastAsia="DengXian" w:hAnsi="Times New Roman" w:cs="Times New Roman"/>
        </w:rPr>
        <w:t xml:space="preserve"> </w:t>
      </w:r>
      <w:r w:rsidR="00A42C85">
        <w:rPr>
          <w:rFonts w:ascii="Times New Roman" w:eastAsia="DengXian" w:hAnsi="Times New Roman" w:cs="Times New Roman"/>
        </w:rPr>
        <w:t xml:space="preserve">// International Monetary Fund. </w:t>
      </w:r>
      <w:r w:rsidR="00113070" w:rsidRPr="00B329B3">
        <w:rPr>
          <w:rFonts w:ascii="Times New Roman" w:hAnsi="Times New Roman" w:cs="Times New Roman"/>
        </w:rPr>
        <w:t>[</w:t>
      </w:r>
      <w:r w:rsidR="00113070" w:rsidRPr="00B329B3">
        <w:rPr>
          <w:rFonts w:ascii="Times New Roman" w:hAnsi="Times New Roman" w:cs="Times New Roman"/>
          <w:lang w:val="ru-RU"/>
        </w:rPr>
        <w:t>Электронный</w:t>
      </w:r>
      <w:r w:rsidR="00113070" w:rsidRPr="00B329B3">
        <w:rPr>
          <w:rFonts w:ascii="Times New Roman" w:hAnsi="Times New Roman" w:cs="Times New Roman"/>
        </w:rPr>
        <w:t xml:space="preserve"> </w:t>
      </w:r>
      <w:r w:rsidR="00113070" w:rsidRPr="00B329B3">
        <w:rPr>
          <w:rFonts w:ascii="Times New Roman" w:hAnsi="Times New Roman" w:cs="Times New Roman"/>
          <w:lang w:val="ru-RU"/>
        </w:rPr>
        <w:t>ресурс</w:t>
      </w:r>
      <w:r w:rsidR="00113070" w:rsidRPr="00B329B3">
        <w:rPr>
          <w:rFonts w:ascii="Times New Roman" w:hAnsi="Times New Roman" w:cs="Times New Roman"/>
        </w:rPr>
        <w:t xml:space="preserve">]. – </w:t>
      </w:r>
      <w:r w:rsidR="00113070" w:rsidRPr="00B329B3">
        <w:rPr>
          <w:rFonts w:ascii="Times New Roman" w:hAnsi="Times New Roman" w:cs="Times New Roman"/>
          <w:lang w:val="ru-RU"/>
        </w:rPr>
        <w:t>Режим</w:t>
      </w:r>
      <w:r w:rsidR="00113070" w:rsidRPr="00B329B3">
        <w:rPr>
          <w:rFonts w:ascii="Times New Roman" w:hAnsi="Times New Roman" w:cs="Times New Roman"/>
        </w:rPr>
        <w:t xml:space="preserve"> </w:t>
      </w:r>
      <w:r w:rsidR="00113070" w:rsidRPr="00B329B3">
        <w:rPr>
          <w:rFonts w:ascii="Times New Roman" w:hAnsi="Times New Roman" w:cs="Times New Roman"/>
          <w:lang w:val="ru-RU"/>
        </w:rPr>
        <w:t>доступа</w:t>
      </w:r>
      <w:r w:rsidR="00113070" w:rsidRPr="00B329B3">
        <w:rPr>
          <w:rFonts w:ascii="Times New Roman" w:hAnsi="Times New Roman" w:cs="Times New Roman"/>
        </w:rPr>
        <w:t>:</w:t>
      </w:r>
      <w:r w:rsidR="00113070" w:rsidRPr="00113070">
        <w:t xml:space="preserve"> </w:t>
      </w:r>
      <w:r w:rsidRPr="00113070">
        <w:rPr>
          <w:rFonts w:ascii="Times New Roman" w:eastAsia="DengXian" w:hAnsi="Times New Roman" w:cs="Times New Roman"/>
        </w:rPr>
        <w:t>https://www.imf.org/external/pubs/ft/wp/2013/wp13243.pdf</w:t>
      </w:r>
    </w:p>
  </w:footnote>
  <w:footnote w:id="124">
    <w:p w14:paraId="2A84C6A8" w14:textId="64E6DA27" w:rsidR="003F3248" w:rsidRPr="00253B3E" w:rsidRDefault="003F3248" w:rsidP="00A42C85">
      <w:pPr>
        <w:pStyle w:val="FootnoteText"/>
        <w:rPr>
          <w:lang w:val="ru-RU"/>
        </w:rPr>
      </w:pPr>
      <w:r w:rsidRPr="0041305D">
        <w:rPr>
          <w:rStyle w:val="FootnoteReference"/>
          <w:rFonts w:ascii="Times New Roman" w:hAnsi="Times New Roman" w:cs="Times New Roman"/>
        </w:rPr>
        <w:footnoteRef/>
      </w:r>
      <w:r w:rsidRPr="00A42C85">
        <w:rPr>
          <w:rFonts w:ascii="Times New Roman" w:hAnsi="Times New Roman" w:cs="Times New Roman"/>
          <w:lang w:val="ru-RU"/>
        </w:rPr>
        <w:t xml:space="preserve"> </w:t>
      </w:r>
      <w:r w:rsidRPr="0041305D">
        <w:rPr>
          <w:rFonts w:ascii="Times New Roman" w:eastAsia="SimSun" w:hAnsi="Times New Roman" w:cs="Times New Roman"/>
          <w:lang w:val="ru-RU"/>
        </w:rPr>
        <w:t>Ли</w:t>
      </w:r>
      <w:r w:rsidR="00113070"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Я</w:t>
      </w:r>
      <w:r w:rsidR="00E166DE"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Чжан</w:t>
      </w:r>
      <w:r w:rsidR="00113070"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00E166DE">
        <w:rPr>
          <w:rFonts w:ascii="Times New Roman" w:eastAsia="SimSun" w:hAnsi="Times New Roman" w:cs="Times New Roman"/>
          <w:lang w:val="ru-RU"/>
        </w:rPr>
        <w:t>Ц</w:t>
      </w:r>
      <w:r w:rsidR="00E166DE"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Чан</w:t>
      </w:r>
      <w:r w:rsidR="00113070"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С</w:t>
      </w:r>
      <w:r w:rsidR="00E166DE" w:rsidRPr="00A42C85">
        <w:rPr>
          <w:rFonts w:ascii="Times New Roman" w:eastAsia="SimSun" w:hAnsi="Times New Roman" w:cs="Times New Roman"/>
          <w:lang w:val="ru-RU"/>
        </w:rPr>
        <w:t>.</w:t>
      </w:r>
      <w:r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Балансовый</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отчет</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Китая</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за</w:t>
      </w:r>
      <w:r w:rsidR="00E166DE" w:rsidRPr="00A42C85">
        <w:rPr>
          <w:rFonts w:ascii="Times New Roman" w:eastAsia="SimSun" w:hAnsi="Times New Roman" w:cs="Times New Roman"/>
          <w:lang w:val="ru-RU"/>
        </w:rPr>
        <w:t xml:space="preserve"> 2015 </w:t>
      </w:r>
      <w:r w:rsidR="00E166DE" w:rsidRPr="0041305D">
        <w:rPr>
          <w:rFonts w:ascii="Times New Roman" w:eastAsia="SimSun" w:hAnsi="Times New Roman" w:cs="Times New Roman"/>
          <w:lang w:val="ru-RU"/>
        </w:rPr>
        <w:t>г</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корректировка</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левериджа</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и</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управление</w:t>
      </w:r>
      <w:r w:rsidR="00E166DE" w:rsidRPr="00A42C85">
        <w:rPr>
          <w:rFonts w:ascii="Times New Roman" w:eastAsia="SimSun" w:hAnsi="Times New Roman" w:cs="Times New Roman"/>
          <w:lang w:val="ru-RU"/>
        </w:rPr>
        <w:t xml:space="preserve"> </w:t>
      </w:r>
      <w:r w:rsidR="00E166DE" w:rsidRPr="0041305D">
        <w:rPr>
          <w:rFonts w:ascii="Times New Roman" w:eastAsia="SimSun" w:hAnsi="Times New Roman" w:cs="Times New Roman"/>
          <w:lang w:val="ru-RU"/>
        </w:rPr>
        <w:t>рисками</w:t>
      </w:r>
      <w:r w:rsidR="00E166DE" w:rsidRPr="00A42C85">
        <w:rPr>
          <w:rFonts w:ascii="Times New Roman" w:eastAsia="SimSun" w:hAnsi="Times New Roman" w:cs="Times New Roman"/>
          <w:lang w:val="ru-RU"/>
        </w:rPr>
        <w:t xml:space="preserve"> (</w:t>
      </w:r>
      <w:r w:rsidR="00E166DE">
        <w:rPr>
          <w:rFonts w:ascii="Times New Roman" w:eastAsia="SimSun" w:hAnsi="Times New Roman" w:cs="Times New Roman"/>
          <w:lang w:val="ru-RU"/>
        </w:rPr>
        <w:t>Ч</w:t>
      </w:r>
      <w:r w:rsidRPr="0041305D">
        <w:rPr>
          <w:rFonts w:ascii="Times New Roman" w:eastAsia="SimSun" w:hAnsi="Times New Roman" w:cs="Times New Roman"/>
          <w:lang w:val="ru-RU"/>
        </w:rPr>
        <w:t>жунго</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гоцзя</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цзычан</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фуцзэбяо</w:t>
      </w:r>
      <w:r w:rsidRPr="00A42C85">
        <w:rPr>
          <w:rFonts w:ascii="Times New Roman" w:eastAsia="SimSun" w:hAnsi="Times New Roman" w:cs="Times New Roman"/>
          <w:lang w:val="ru-RU"/>
        </w:rPr>
        <w:t xml:space="preserve"> 2015: </w:t>
      </w:r>
      <w:r w:rsidRPr="0041305D">
        <w:rPr>
          <w:rFonts w:ascii="Times New Roman" w:eastAsia="SimSun" w:hAnsi="Times New Roman" w:cs="Times New Roman"/>
          <w:lang w:val="ru-RU"/>
        </w:rPr>
        <w:t>гангань</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тяочжэн</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юй</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фэнсянь</w:t>
      </w:r>
      <w:r w:rsidRPr="00A42C85">
        <w:rPr>
          <w:rFonts w:ascii="Times New Roman" w:eastAsia="SimSun" w:hAnsi="Times New Roman" w:cs="Times New Roman"/>
          <w:lang w:val="ru-RU"/>
        </w:rPr>
        <w:t xml:space="preserve"> </w:t>
      </w:r>
      <w:r w:rsidRPr="0041305D">
        <w:rPr>
          <w:rFonts w:ascii="Times New Roman" w:eastAsia="SimSun" w:hAnsi="Times New Roman" w:cs="Times New Roman"/>
          <w:lang w:val="ru-RU"/>
        </w:rPr>
        <w:t>гуаньли</w:t>
      </w:r>
      <w:r w:rsidR="00E166DE" w:rsidRPr="00A42C85">
        <w:rPr>
          <w:rFonts w:ascii="Times New Roman" w:eastAsia="SimSun" w:hAnsi="Times New Roman" w:cs="Times New Roman"/>
          <w:lang w:val="ru-RU"/>
        </w:rPr>
        <w:t>)</w:t>
      </w:r>
      <w:r w:rsidRPr="00A42C85">
        <w:rPr>
          <w:rFonts w:ascii="Times New Roman" w:hAnsi="Times New Roman" w:cs="Times New Roman"/>
          <w:lang w:val="ru-RU"/>
        </w:rPr>
        <w:t xml:space="preserve">. </w:t>
      </w:r>
      <w:r w:rsidRPr="0041305D">
        <w:rPr>
          <w:rFonts w:ascii="Times New Roman" w:hAnsi="Times New Roman" w:cs="Times New Roman"/>
          <w:lang w:val="ru-RU"/>
        </w:rPr>
        <w:t>Пекин</w:t>
      </w:r>
      <w:r w:rsidRPr="00253B3E">
        <w:rPr>
          <w:rFonts w:ascii="Times New Roman" w:hAnsi="Times New Roman" w:cs="Times New Roman"/>
          <w:lang w:val="ru-RU"/>
        </w:rPr>
        <w:t xml:space="preserve">. </w:t>
      </w:r>
      <w:r w:rsidRPr="0041305D">
        <w:rPr>
          <w:rFonts w:ascii="Times New Roman" w:hAnsi="Times New Roman" w:cs="Times New Roman"/>
          <w:lang w:val="ru-RU"/>
        </w:rPr>
        <w:t>Чжунго</w:t>
      </w:r>
      <w:r w:rsidRPr="00253B3E">
        <w:rPr>
          <w:rFonts w:ascii="Times New Roman" w:hAnsi="Times New Roman" w:cs="Times New Roman"/>
          <w:lang w:val="ru-RU"/>
        </w:rPr>
        <w:t xml:space="preserve"> </w:t>
      </w:r>
      <w:r w:rsidRPr="0041305D">
        <w:rPr>
          <w:rFonts w:ascii="Times New Roman" w:hAnsi="Times New Roman" w:cs="Times New Roman"/>
          <w:lang w:val="ru-RU"/>
        </w:rPr>
        <w:t>шэхуэй</w:t>
      </w:r>
      <w:r w:rsidRPr="00253B3E">
        <w:rPr>
          <w:rFonts w:ascii="Times New Roman" w:hAnsi="Times New Roman" w:cs="Times New Roman"/>
          <w:lang w:val="ru-RU"/>
        </w:rPr>
        <w:t xml:space="preserve"> </w:t>
      </w:r>
      <w:r w:rsidRPr="0041305D">
        <w:rPr>
          <w:rFonts w:ascii="Times New Roman" w:hAnsi="Times New Roman" w:cs="Times New Roman"/>
          <w:lang w:val="ru-RU"/>
        </w:rPr>
        <w:t>кэсюэ</w:t>
      </w:r>
      <w:r w:rsidRPr="00253B3E">
        <w:rPr>
          <w:rFonts w:ascii="Times New Roman" w:hAnsi="Times New Roman" w:cs="Times New Roman"/>
          <w:lang w:val="ru-RU"/>
        </w:rPr>
        <w:t xml:space="preserve"> </w:t>
      </w:r>
      <w:r w:rsidRPr="0041305D">
        <w:rPr>
          <w:rFonts w:ascii="Times New Roman" w:hAnsi="Times New Roman" w:cs="Times New Roman"/>
          <w:lang w:val="ru-RU"/>
        </w:rPr>
        <w:t>чубаньшэ</w:t>
      </w:r>
      <w:r w:rsidRPr="00253B3E">
        <w:rPr>
          <w:rFonts w:ascii="Times New Roman" w:hAnsi="Times New Roman" w:cs="Times New Roman"/>
          <w:lang w:val="ru-RU"/>
        </w:rPr>
        <w:t>. 2015.</w:t>
      </w:r>
      <w:r w:rsidRPr="00253B3E">
        <w:rPr>
          <w:rFonts w:ascii="Times New Roman" w:hAnsi="Times New Roman"/>
          <w:lang w:val="ru-RU"/>
        </w:rPr>
        <w:t xml:space="preserve"> </w:t>
      </w:r>
      <w:r w:rsidR="00C70FED" w:rsidRPr="00253B3E">
        <w:rPr>
          <w:rFonts w:ascii="Times New Roman" w:hAnsi="Times New Roman"/>
          <w:lang w:val="ru-RU"/>
        </w:rPr>
        <w:t xml:space="preserve">- 228 </w:t>
      </w:r>
      <w:r w:rsidR="00C70FED">
        <w:rPr>
          <w:rFonts w:ascii="Times New Roman" w:hAnsi="Times New Roman"/>
          <w:lang w:val="ru-RU"/>
        </w:rPr>
        <w:t>с</w:t>
      </w:r>
      <w:r w:rsidR="00C70FED" w:rsidRPr="00253B3E">
        <w:rPr>
          <w:rFonts w:ascii="Times New Roman" w:hAnsi="Times New Roman"/>
          <w:lang w:val="ru-RU"/>
        </w:rPr>
        <w:t>.</w:t>
      </w:r>
      <w:r w:rsidRPr="00253B3E">
        <w:rPr>
          <w:rFonts w:ascii="Times New Roman" w:hAnsi="Times New Roman"/>
          <w:lang w:val="ru-RU"/>
        </w:rPr>
        <w:t xml:space="preserve"> </w:t>
      </w:r>
      <w:r w:rsidRPr="00253B3E">
        <w:rPr>
          <w:rFonts w:ascii="Times New Roman" w:eastAsia="SimSun" w:hAnsi="Times New Roman" w:cs="Times New Roman"/>
          <w:lang w:val="ru-RU"/>
        </w:rPr>
        <w:t xml:space="preserve"> </w:t>
      </w:r>
    </w:p>
  </w:footnote>
  <w:footnote w:id="125">
    <w:p w14:paraId="42C5F23F" w14:textId="7F879227" w:rsidR="003F3248" w:rsidRPr="00172C45" w:rsidRDefault="003F3248" w:rsidP="003F3248">
      <w:pPr>
        <w:pStyle w:val="FootnoteText"/>
        <w:rPr>
          <w:lang w:val="ru-RU"/>
        </w:rPr>
      </w:pPr>
      <w:r>
        <w:rPr>
          <w:rStyle w:val="FootnoteReference"/>
        </w:rPr>
        <w:footnoteRef/>
      </w:r>
      <w:r w:rsidRPr="00166363">
        <w:rPr>
          <w:lang w:val="ru-RU"/>
        </w:rPr>
        <w:t xml:space="preserve"> </w:t>
      </w:r>
      <w:r w:rsidR="00C87E67">
        <w:rPr>
          <w:rFonts w:ascii="Times New Roman" w:hAnsi="Times New Roman"/>
          <w:lang w:val="ru-RU"/>
        </w:rPr>
        <w:t>Годов</w:t>
      </w:r>
      <w:r w:rsidR="006E313F">
        <w:rPr>
          <w:rFonts w:ascii="Times New Roman" w:hAnsi="Times New Roman"/>
          <w:lang w:val="ru-RU"/>
        </w:rPr>
        <w:t>ой</w:t>
      </w:r>
      <w:r w:rsidR="00C87E67" w:rsidRPr="00166363">
        <w:rPr>
          <w:rFonts w:ascii="Times New Roman" w:hAnsi="Times New Roman"/>
          <w:lang w:val="ru-RU"/>
        </w:rPr>
        <w:t xml:space="preserve"> </w:t>
      </w:r>
      <w:r w:rsidR="00C87E67" w:rsidRPr="00172C45">
        <w:rPr>
          <w:rFonts w:ascii="Times New Roman" w:hAnsi="Times New Roman"/>
          <w:lang w:val="ru-RU"/>
        </w:rPr>
        <w:t>отчет</w:t>
      </w:r>
      <w:r w:rsidR="00C87E67" w:rsidRPr="00166363">
        <w:rPr>
          <w:rFonts w:ascii="Times New Roman" w:hAnsi="Times New Roman"/>
          <w:lang w:val="ru-RU"/>
        </w:rPr>
        <w:t xml:space="preserve"> </w:t>
      </w:r>
      <w:r w:rsidR="00C87E67" w:rsidRPr="00172C45">
        <w:rPr>
          <w:rFonts w:ascii="Times New Roman" w:hAnsi="Times New Roman"/>
          <w:lang w:val="ru-RU"/>
        </w:rPr>
        <w:t>ГБРК</w:t>
      </w:r>
      <w:r w:rsidR="00C87E67" w:rsidRPr="00166363">
        <w:rPr>
          <w:rFonts w:ascii="Times New Roman" w:hAnsi="Times New Roman"/>
          <w:lang w:val="ru-RU"/>
        </w:rPr>
        <w:t xml:space="preserve"> </w:t>
      </w:r>
      <w:r w:rsidR="00C87E67" w:rsidRPr="00172C45">
        <w:rPr>
          <w:rFonts w:ascii="Times New Roman" w:hAnsi="Times New Roman"/>
          <w:lang w:val="ru-RU"/>
        </w:rPr>
        <w:t>за</w:t>
      </w:r>
      <w:r w:rsidR="00C87E67" w:rsidRPr="00166363">
        <w:rPr>
          <w:rFonts w:ascii="Times New Roman" w:hAnsi="Times New Roman"/>
          <w:lang w:val="ru-RU"/>
        </w:rPr>
        <w:t xml:space="preserve"> 2016 </w:t>
      </w:r>
      <w:r w:rsidR="00C87E67" w:rsidRPr="00172C45">
        <w:rPr>
          <w:rFonts w:ascii="Times New Roman" w:hAnsi="Times New Roman"/>
          <w:lang w:val="ru-RU"/>
        </w:rPr>
        <w:t>г</w:t>
      </w:r>
      <w:r w:rsidR="00C87E67" w:rsidRPr="00166363">
        <w:rPr>
          <w:rFonts w:ascii="Times New Roman" w:hAnsi="Times New Roman"/>
          <w:lang w:val="ru-RU"/>
        </w:rPr>
        <w:t>. (</w:t>
      </w:r>
      <w:r w:rsidRPr="00172C45">
        <w:rPr>
          <w:rFonts w:ascii="Times New Roman" w:hAnsi="Times New Roman"/>
          <w:u w:val="single"/>
          <w:lang w:val="ru-RU"/>
        </w:rPr>
        <w:t>Гоцзя</w:t>
      </w:r>
      <w:r w:rsidRPr="00166363">
        <w:rPr>
          <w:rFonts w:ascii="Times New Roman" w:hAnsi="Times New Roman"/>
          <w:lang w:val="ru-RU"/>
        </w:rPr>
        <w:t xml:space="preserve"> </w:t>
      </w:r>
      <w:r w:rsidRPr="00172C45">
        <w:rPr>
          <w:rFonts w:ascii="Times New Roman" w:hAnsi="Times New Roman"/>
          <w:lang w:val="ru-RU"/>
        </w:rPr>
        <w:t>кайфа</w:t>
      </w:r>
      <w:r w:rsidRPr="00166363">
        <w:rPr>
          <w:rFonts w:ascii="Times New Roman" w:hAnsi="Times New Roman"/>
          <w:lang w:val="ru-RU"/>
        </w:rPr>
        <w:t xml:space="preserve"> </w:t>
      </w:r>
      <w:r w:rsidRPr="00172C45">
        <w:rPr>
          <w:rFonts w:ascii="Times New Roman" w:hAnsi="Times New Roman"/>
          <w:lang w:val="ru-RU"/>
        </w:rPr>
        <w:t>иньхан</w:t>
      </w:r>
      <w:r w:rsidRPr="00166363">
        <w:rPr>
          <w:rFonts w:ascii="Times New Roman" w:hAnsi="Times New Roman"/>
          <w:lang w:val="ru-RU"/>
        </w:rPr>
        <w:t xml:space="preserve"> 2016-</w:t>
      </w:r>
      <w:r w:rsidRPr="00172C45">
        <w:rPr>
          <w:rFonts w:ascii="Times New Roman" w:hAnsi="Times New Roman"/>
          <w:lang w:val="ru-RU"/>
        </w:rPr>
        <w:t>нянь</w:t>
      </w:r>
      <w:r w:rsidRPr="00166363">
        <w:rPr>
          <w:rFonts w:ascii="Times New Roman" w:hAnsi="Times New Roman"/>
          <w:lang w:val="ru-RU"/>
        </w:rPr>
        <w:t xml:space="preserve"> </w:t>
      </w:r>
      <w:r w:rsidRPr="00172C45">
        <w:rPr>
          <w:rFonts w:ascii="Times New Roman" w:hAnsi="Times New Roman"/>
          <w:lang w:val="ru-RU"/>
        </w:rPr>
        <w:t>баогао</w:t>
      </w:r>
      <w:r w:rsidR="00C87E67" w:rsidRPr="00166363">
        <w:rPr>
          <w:rFonts w:ascii="Times New Roman" w:hAnsi="Times New Roman"/>
          <w:lang w:val="ru-RU"/>
        </w:rPr>
        <w:t>)</w:t>
      </w:r>
      <w:r w:rsidR="006E313F">
        <w:rPr>
          <w:rFonts w:ascii="Times New Roman" w:hAnsi="Times New Roman"/>
          <w:lang w:val="ru-RU"/>
        </w:rPr>
        <w:t xml:space="preserve">. С. 30 </w:t>
      </w:r>
      <w:r w:rsidR="00166363" w:rsidRPr="00166363">
        <w:rPr>
          <w:rFonts w:ascii="Times New Roman" w:hAnsi="Times New Roman"/>
          <w:lang w:val="ru-RU"/>
        </w:rPr>
        <w:t xml:space="preserve">// </w:t>
      </w:r>
      <w:r w:rsidR="006E313F">
        <w:rPr>
          <w:rFonts w:ascii="Times New Roman" w:hAnsi="Times New Roman"/>
        </w:rPr>
        <w:t>dfcfw</w:t>
      </w:r>
      <w:r w:rsidR="006E313F" w:rsidRPr="006E313F">
        <w:rPr>
          <w:rFonts w:ascii="Times New Roman" w:hAnsi="Times New Roman"/>
          <w:lang w:val="ru-RU"/>
        </w:rPr>
        <w:t>.</w:t>
      </w:r>
      <w:r w:rsidR="006E313F">
        <w:rPr>
          <w:rFonts w:ascii="Times New Roman" w:hAnsi="Times New Roman"/>
        </w:rPr>
        <w:t>com</w:t>
      </w:r>
      <w:r w:rsidRPr="00B329B3">
        <w:rPr>
          <w:rFonts w:ascii="Times New Roman" w:hAnsi="Times New Roman"/>
          <w:lang w:val="ru-RU"/>
        </w:rPr>
        <w:t xml:space="preserve">. </w:t>
      </w:r>
      <w:r w:rsidR="00C87E67" w:rsidRPr="00B329B3">
        <w:rPr>
          <w:rFonts w:ascii="Times New Roman" w:hAnsi="Times New Roman" w:cs="Times New Roman"/>
          <w:lang w:val="ru-RU"/>
        </w:rPr>
        <w:t>[Электронный ресурс]. – Режим доступа:</w:t>
      </w:r>
      <w:r w:rsidRPr="00B329B3">
        <w:rPr>
          <w:rFonts w:ascii="Times New Roman" w:hAnsi="Times New Roman"/>
          <w:lang w:val="ru-RU"/>
        </w:rPr>
        <w:t xml:space="preserve"> </w:t>
      </w:r>
      <w:r w:rsidR="006E313F" w:rsidRPr="006E313F">
        <w:rPr>
          <w:rFonts w:ascii="Times New Roman" w:hAnsi="Times New Roman"/>
          <w:lang w:val="ru-RU"/>
        </w:rPr>
        <w:t>https://pdf.dfcfw.com/pdf/H2_AN202005271380292097_1.pdf?1647721888000.pdf</w:t>
      </w:r>
    </w:p>
  </w:footnote>
  <w:footnote w:id="126">
    <w:p w14:paraId="3EEB4536" w14:textId="20772867" w:rsidR="003F3248" w:rsidRPr="001B12A5" w:rsidRDefault="003F3248" w:rsidP="003F3248">
      <w:pPr>
        <w:pStyle w:val="FootnoteText"/>
        <w:rPr>
          <w:rFonts w:ascii="Times New Roman" w:hAnsi="Times New Roman" w:cs="Times New Roman"/>
          <w:lang w:val="ru-RU"/>
        </w:rPr>
      </w:pPr>
      <w:r w:rsidRPr="00B40DDB">
        <w:rPr>
          <w:rStyle w:val="FootnoteReference"/>
          <w:rFonts w:ascii="Times New Roman" w:hAnsi="Times New Roman" w:cs="Times New Roman"/>
        </w:rPr>
        <w:footnoteRef/>
      </w:r>
      <w:r w:rsidRPr="00B40DDB">
        <w:rPr>
          <w:rFonts w:ascii="Times New Roman" w:hAnsi="Times New Roman" w:cs="Times New Roman"/>
          <w:lang w:val="ru-RU"/>
        </w:rPr>
        <w:t xml:space="preserve"> Базовые отрасли в КНР – энергетика, транспорт, металлургия, химическая промышленность. Опорные отрасли в КНР – машиностроение, автомобилестроение, электроника, текстильная, пищевая промышленность.  </w:t>
      </w:r>
    </w:p>
  </w:footnote>
  <w:footnote w:id="127">
    <w:p w14:paraId="62CAF8CA" w14:textId="3AF13668" w:rsidR="003F3248" w:rsidRPr="00B40DDB" w:rsidRDefault="003F3248" w:rsidP="003F3248">
      <w:pPr>
        <w:pStyle w:val="FootnoteText"/>
        <w:rPr>
          <w:rFonts w:ascii="Times New Roman" w:hAnsi="Times New Roman" w:cs="Times New Roman"/>
          <w:lang w:val="ru-RU"/>
        </w:rPr>
      </w:pPr>
      <w:r w:rsidRPr="00B40DDB">
        <w:rPr>
          <w:rStyle w:val="FootnoteReference"/>
          <w:rFonts w:ascii="Times New Roman" w:hAnsi="Times New Roman" w:cs="Times New Roman"/>
        </w:rPr>
        <w:footnoteRef/>
      </w:r>
      <w:r w:rsidRPr="00B40DDB">
        <w:rPr>
          <w:rFonts w:ascii="Times New Roman" w:hAnsi="Times New Roman" w:cs="Times New Roman"/>
          <w:lang w:val="ru-RU"/>
        </w:rPr>
        <w:t xml:space="preserve"> </w:t>
      </w:r>
      <w:r w:rsidR="00B329B3" w:rsidRPr="00B40DDB">
        <w:rPr>
          <w:rFonts w:ascii="Times New Roman" w:hAnsi="Times New Roman" w:cs="Times New Roman"/>
          <w:lang w:val="ru-RU"/>
        </w:rPr>
        <w:t>Баланс кредитов Г</w:t>
      </w:r>
      <w:r w:rsidR="00BE7497">
        <w:rPr>
          <w:rFonts w:ascii="Times New Roman" w:hAnsi="Times New Roman" w:cs="Times New Roman"/>
          <w:lang w:val="ru-RU"/>
        </w:rPr>
        <w:t xml:space="preserve">осударственного банка развития Китая </w:t>
      </w:r>
      <w:r w:rsidR="00B329B3" w:rsidRPr="00B40DDB">
        <w:rPr>
          <w:rFonts w:ascii="Times New Roman" w:hAnsi="Times New Roman" w:cs="Times New Roman"/>
          <w:lang w:val="ru-RU"/>
        </w:rPr>
        <w:t>на проекты схемы «две базы, одна опора» превысил 2,1 трлн юаней</w:t>
      </w:r>
      <w:r w:rsidRPr="00B40DDB">
        <w:rPr>
          <w:rFonts w:ascii="Times New Roman" w:hAnsi="Times New Roman" w:cs="Times New Roman"/>
          <w:lang w:val="ru-RU"/>
        </w:rPr>
        <w:t xml:space="preserve"> </w:t>
      </w:r>
      <w:r w:rsidR="00B329B3">
        <w:rPr>
          <w:rFonts w:ascii="Times New Roman" w:hAnsi="Times New Roman" w:cs="Times New Roman"/>
          <w:lang w:val="ru-RU"/>
        </w:rPr>
        <w:t>(</w:t>
      </w:r>
      <w:r w:rsidRPr="00B40DDB">
        <w:rPr>
          <w:rFonts w:ascii="Times New Roman" w:hAnsi="Times New Roman" w:cs="Times New Roman"/>
          <w:lang w:val="ru-RU"/>
        </w:rPr>
        <w:t>Гоцзя кайфа иньхан лян цзи и чжи дайкуань юй э юэ</w:t>
      </w:r>
      <w:r w:rsidR="00B329B3">
        <w:rPr>
          <w:rFonts w:ascii="Times New Roman" w:hAnsi="Times New Roman" w:cs="Times New Roman"/>
          <w:lang w:val="ru-RU"/>
        </w:rPr>
        <w:t>)</w:t>
      </w:r>
      <w:r w:rsidR="00B329B3" w:rsidRPr="00B329B3">
        <w:rPr>
          <w:rFonts w:ascii="Times New Roman" w:hAnsi="Times New Roman" w:cs="Times New Roman"/>
          <w:lang w:val="ru-RU"/>
        </w:rPr>
        <w:t xml:space="preserve"> // </w:t>
      </w:r>
      <w:r w:rsidR="00B329B3">
        <w:rPr>
          <w:rFonts w:ascii="Times New Roman" w:hAnsi="Times New Roman" w:cs="Times New Roman"/>
          <w:lang w:val="ru-RU"/>
        </w:rPr>
        <w:t>Сайт Госсовета КНР.</w:t>
      </w:r>
      <w:r w:rsidRPr="00B40DDB">
        <w:rPr>
          <w:rFonts w:ascii="Times New Roman" w:hAnsi="Times New Roman" w:cs="Times New Roman"/>
          <w:lang w:val="ru-RU"/>
        </w:rPr>
        <w:t xml:space="preserve"> </w:t>
      </w:r>
      <w:r w:rsidR="00B329B3" w:rsidRPr="00B329B3">
        <w:rPr>
          <w:rFonts w:ascii="Times New Roman" w:hAnsi="Times New Roman" w:cs="Times New Roman"/>
          <w:lang w:val="ru-RU"/>
        </w:rPr>
        <w:t>[Электронный ресурс]. – Режим доступа:</w:t>
      </w:r>
      <w:r w:rsidRPr="00B40DDB">
        <w:rPr>
          <w:rFonts w:ascii="Times New Roman" w:hAnsi="Times New Roman" w:cs="Times New Roman"/>
          <w:lang w:val="ru-RU"/>
        </w:rPr>
        <w:t xml:space="preserve"> </w:t>
      </w:r>
      <w:r w:rsidRPr="00B40DDB">
        <w:rPr>
          <w:rFonts w:ascii="Times New Roman" w:hAnsi="Times New Roman" w:cs="Times New Roman"/>
        </w:rPr>
        <w:t>http</w:t>
      </w:r>
      <w:r w:rsidRPr="00B40DDB">
        <w:rPr>
          <w:rFonts w:ascii="Times New Roman" w:hAnsi="Times New Roman" w:cs="Times New Roman"/>
          <w:lang w:val="ru-RU"/>
        </w:rPr>
        <w:t>://</w:t>
      </w:r>
      <w:r w:rsidRPr="00B40DDB">
        <w:rPr>
          <w:rFonts w:ascii="Times New Roman" w:hAnsi="Times New Roman" w:cs="Times New Roman"/>
        </w:rPr>
        <w:t>www</w:t>
      </w:r>
      <w:r w:rsidRPr="00B40DDB">
        <w:rPr>
          <w:rFonts w:ascii="Times New Roman" w:hAnsi="Times New Roman" w:cs="Times New Roman"/>
          <w:lang w:val="ru-RU"/>
        </w:rPr>
        <w:t>.</w:t>
      </w:r>
      <w:r w:rsidRPr="00B40DDB">
        <w:rPr>
          <w:rFonts w:ascii="Times New Roman" w:hAnsi="Times New Roman" w:cs="Times New Roman"/>
        </w:rPr>
        <w:t>gov</w:t>
      </w:r>
      <w:r w:rsidRPr="00B40DDB">
        <w:rPr>
          <w:rFonts w:ascii="Times New Roman" w:hAnsi="Times New Roman" w:cs="Times New Roman"/>
          <w:lang w:val="ru-RU"/>
        </w:rPr>
        <w:t>.</w:t>
      </w:r>
      <w:r w:rsidRPr="00B40DDB">
        <w:rPr>
          <w:rFonts w:ascii="Times New Roman" w:hAnsi="Times New Roman" w:cs="Times New Roman"/>
        </w:rPr>
        <w:t>cn</w:t>
      </w:r>
      <w:r w:rsidRPr="00B40DDB">
        <w:rPr>
          <w:rFonts w:ascii="Times New Roman" w:hAnsi="Times New Roman" w:cs="Times New Roman"/>
          <w:lang w:val="ru-RU"/>
        </w:rPr>
        <w:t>/</w:t>
      </w:r>
      <w:r w:rsidRPr="00B40DDB">
        <w:rPr>
          <w:rFonts w:ascii="Times New Roman" w:hAnsi="Times New Roman" w:cs="Times New Roman"/>
        </w:rPr>
        <w:t>jrzg</w:t>
      </w:r>
      <w:r w:rsidRPr="00B40DDB">
        <w:rPr>
          <w:rFonts w:ascii="Times New Roman" w:hAnsi="Times New Roman" w:cs="Times New Roman"/>
          <w:lang w:val="ru-RU"/>
        </w:rPr>
        <w:t>/2007-08/10/</w:t>
      </w:r>
      <w:r w:rsidRPr="00B40DDB">
        <w:rPr>
          <w:rFonts w:ascii="Times New Roman" w:hAnsi="Times New Roman" w:cs="Times New Roman"/>
        </w:rPr>
        <w:t>content</w:t>
      </w:r>
      <w:r w:rsidRPr="00B40DDB">
        <w:rPr>
          <w:rFonts w:ascii="Times New Roman" w:hAnsi="Times New Roman" w:cs="Times New Roman"/>
          <w:lang w:val="ru-RU"/>
        </w:rPr>
        <w:t>_712718.</w:t>
      </w:r>
      <w:r w:rsidRPr="00B40DDB">
        <w:rPr>
          <w:rFonts w:ascii="Times New Roman" w:hAnsi="Times New Roman" w:cs="Times New Roman"/>
        </w:rPr>
        <w:t>htm</w:t>
      </w:r>
    </w:p>
  </w:footnote>
  <w:footnote w:id="128">
    <w:p w14:paraId="1FB744DC" w14:textId="584F0898" w:rsidR="003F3248" w:rsidRPr="00982AE4" w:rsidRDefault="003F3248" w:rsidP="003F3248">
      <w:pPr>
        <w:pStyle w:val="FootnoteText"/>
        <w:rPr>
          <w:lang w:val="ru-RU"/>
        </w:rPr>
      </w:pPr>
      <w:r w:rsidRPr="00B40DDB">
        <w:rPr>
          <w:rStyle w:val="FootnoteReference"/>
          <w:rFonts w:ascii="Times New Roman" w:hAnsi="Times New Roman" w:cs="Times New Roman"/>
        </w:rPr>
        <w:footnoteRef/>
      </w:r>
      <w:r w:rsidR="00EC4589">
        <w:rPr>
          <w:rFonts w:ascii="Times New Roman" w:hAnsi="Times New Roman" w:cs="Times New Roman" w:hint="eastAsia"/>
          <w:lang w:val="ru-RU"/>
        </w:rPr>
        <w:t xml:space="preserve"> </w:t>
      </w:r>
      <w:r w:rsidRPr="00B40DDB">
        <w:rPr>
          <w:rFonts w:ascii="Times New Roman" w:hAnsi="Times New Roman" w:cs="Times New Roman"/>
          <w:lang w:val="ru-RU"/>
        </w:rPr>
        <w:t>Цзя</w:t>
      </w:r>
      <w:r w:rsidR="006A77FF">
        <w:rPr>
          <w:rFonts w:ascii="Times New Roman" w:hAnsi="Times New Roman" w:cs="Times New Roman"/>
          <w:lang w:val="ru-RU"/>
        </w:rPr>
        <w:t>,</w:t>
      </w:r>
      <w:r w:rsidRPr="00B40DDB">
        <w:rPr>
          <w:rFonts w:ascii="Times New Roman" w:hAnsi="Times New Roman" w:cs="Times New Roman"/>
          <w:lang w:val="ru-RU"/>
        </w:rPr>
        <w:t xml:space="preserve"> И. </w:t>
      </w:r>
      <w:r w:rsidR="00EC4589" w:rsidRPr="00B40DDB">
        <w:rPr>
          <w:rFonts w:ascii="Times New Roman" w:hAnsi="Times New Roman" w:cs="Times New Roman"/>
          <w:lang w:val="ru-RU"/>
        </w:rPr>
        <w:t>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w:t>
      </w:r>
      <w:r w:rsidR="00EC4589">
        <w:rPr>
          <w:rFonts w:ascii="Times New Roman" w:hAnsi="Times New Roman" w:cs="Times New Roman"/>
          <w:lang w:val="ru-RU"/>
        </w:rPr>
        <w:t xml:space="preserve"> (</w:t>
      </w:r>
      <w:r w:rsidRPr="00B40DDB">
        <w:rPr>
          <w:rFonts w:ascii="Times New Roman" w:hAnsi="Times New Roman" w:cs="Times New Roman"/>
          <w:lang w:val="ru-RU"/>
        </w:rPr>
        <w:t>Ячжоу цзичу шэши тоуцзы иньхан дайкуань цюаньгочэн фэнсянь гуаньли тиси</w:t>
      </w:r>
      <w:r w:rsidR="004A1B26">
        <w:rPr>
          <w:rFonts w:ascii="Times New Roman" w:hAnsi="Times New Roman" w:cs="Times New Roman"/>
          <w:lang w:val="ru-RU"/>
        </w:rPr>
        <w:t xml:space="preserve"> </w:t>
      </w:r>
      <w:r w:rsidRPr="00B40DDB">
        <w:rPr>
          <w:rFonts w:ascii="Times New Roman" w:hAnsi="Times New Roman" w:cs="Times New Roman"/>
          <w:lang w:val="ru-RU"/>
        </w:rPr>
        <w:t>дэ гоу цзянь – цзиюй гоцзя кайфа иньхан цзинъянь яньцзю</w:t>
      </w:r>
      <w:r w:rsidR="00B04444">
        <w:rPr>
          <w:rFonts w:ascii="Times New Roman" w:hAnsi="Times New Roman" w:cs="Times New Roman"/>
          <w:lang w:val="ru-RU"/>
        </w:rPr>
        <w:t>)</w:t>
      </w:r>
      <w:r w:rsidRPr="00B40DDB">
        <w:rPr>
          <w:rFonts w:ascii="Times New Roman" w:hAnsi="Times New Roman" w:cs="Times New Roman"/>
          <w:lang w:val="ru-RU"/>
        </w:rPr>
        <w:t xml:space="preserve"> // Цзинцзи юй гуаньли. – 2016. - № 3. - С. 13–18</w:t>
      </w:r>
      <w:r w:rsidR="001C1C74">
        <w:rPr>
          <w:rFonts w:ascii="Times New Roman" w:hAnsi="Times New Roman" w:cs="Times New Roman"/>
          <w:lang w:val="ru-RU"/>
        </w:rPr>
        <w:t>.</w:t>
      </w:r>
      <w:r>
        <w:rPr>
          <w:lang w:val="ru-RU"/>
        </w:rPr>
        <w:t xml:space="preserve"> </w:t>
      </w:r>
    </w:p>
  </w:footnote>
  <w:footnote w:id="129">
    <w:p w14:paraId="54D97FD7" w14:textId="0363CF94" w:rsidR="003F3248" w:rsidRPr="00161682" w:rsidRDefault="003F3248" w:rsidP="003F3248">
      <w:pPr>
        <w:pStyle w:val="FootnoteText"/>
        <w:rPr>
          <w:lang w:val="ru-RU"/>
        </w:rPr>
      </w:pPr>
      <w:r>
        <w:rPr>
          <w:rStyle w:val="FootnoteReference"/>
        </w:rPr>
        <w:footnoteRef/>
      </w:r>
      <w:r w:rsidRPr="00161682">
        <w:rPr>
          <w:lang w:val="ru-RU"/>
        </w:rPr>
        <w:t xml:space="preserve"> </w:t>
      </w:r>
      <w:r w:rsidR="00CF69B1" w:rsidRPr="00B40DDB">
        <w:rPr>
          <w:rFonts w:ascii="Times New Roman" w:hAnsi="Times New Roman" w:cs="Times New Roman"/>
          <w:lang w:val="ru-RU"/>
        </w:rPr>
        <w:t>Цзя</w:t>
      </w:r>
      <w:r w:rsidR="006A77FF">
        <w:rPr>
          <w:rFonts w:ascii="Times New Roman" w:hAnsi="Times New Roman" w:cs="Times New Roman"/>
          <w:lang w:val="ru-RU"/>
        </w:rPr>
        <w:t>,</w:t>
      </w:r>
      <w:r w:rsidR="00CF69B1" w:rsidRPr="00B40DDB">
        <w:rPr>
          <w:rFonts w:ascii="Times New Roman" w:hAnsi="Times New Roman" w:cs="Times New Roman"/>
          <w:lang w:val="ru-RU"/>
        </w:rPr>
        <w:t xml:space="preserve"> И. 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w:t>
      </w:r>
      <w:r w:rsidR="00CF69B1">
        <w:rPr>
          <w:rFonts w:ascii="Times New Roman" w:hAnsi="Times New Roman" w:cs="Times New Roman"/>
          <w:lang w:val="ru-RU"/>
        </w:rPr>
        <w:t xml:space="preserve"> (</w:t>
      </w:r>
      <w:r w:rsidR="00CF69B1" w:rsidRPr="00B40DDB">
        <w:rPr>
          <w:rFonts w:ascii="Times New Roman" w:hAnsi="Times New Roman" w:cs="Times New Roman"/>
          <w:lang w:val="ru-RU"/>
        </w:rPr>
        <w:t>Ячжоу цзичу шэши тоуцзы иньхан дайкуань цюаньгочэн фэнсянь гуаньли тиси</w:t>
      </w:r>
      <w:r w:rsidR="004A1B26">
        <w:rPr>
          <w:rFonts w:ascii="Times New Roman" w:hAnsi="Times New Roman" w:cs="Times New Roman"/>
          <w:lang w:val="ru-RU"/>
        </w:rPr>
        <w:t xml:space="preserve"> </w:t>
      </w:r>
      <w:r w:rsidR="00CF69B1" w:rsidRPr="00B40DDB">
        <w:rPr>
          <w:rFonts w:ascii="Times New Roman" w:hAnsi="Times New Roman" w:cs="Times New Roman"/>
          <w:lang w:val="ru-RU"/>
        </w:rPr>
        <w:t>дэ гоу цзянь – цзиюй гоцзя кайфа иньхан цзинъянь яньцзю</w:t>
      </w:r>
      <w:r w:rsidR="00CF69B1">
        <w:rPr>
          <w:rFonts w:ascii="Times New Roman" w:hAnsi="Times New Roman" w:cs="Times New Roman"/>
          <w:lang w:val="ru-RU"/>
        </w:rPr>
        <w:t>)</w:t>
      </w:r>
      <w:r w:rsidR="00CF69B1" w:rsidRPr="00B40DDB">
        <w:rPr>
          <w:rFonts w:ascii="Times New Roman" w:hAnsi="Times New Roman" w:cs="Times New Roman"/>
          <w:lang w:val="ru-RU"/>
        </w:rPr>
        <w:t xml:space="preserve"> // Цзинцзи юй гуаньли. – 2016. - № 3. - С. 13–18</w:t>
      </w:r>
      <w:r w:rsidR="004A1B26">
        <w:rPr>
          <w:rFonts w:ascii="Times New Roman" w:hAnsi="Times New Roman" w:cs="Times New Roman"/>
          <w:lang w:val="ru-RU"/>
        </w:rPr>
        <w:t>.</w:t>
      </w:r>
      <w:r w:rsidR="00CF69B1">
        <w:rPr>
          <w:lang w:val="ru-RU"/>
        </w:rPr>
        <w:t xml:space="preserve"> </w:t>
      </w:r>
    </w:p>
  </w:footnote>
  <w:footnote w:id="130">
    <w:p w14:paraId="370A45BB" w14:textId="16A28D57" w:rsidR="003F3248" w:rsidRPr="0011101B" w:rsidRDefault="003F3248" w:rsidP="003F3248">
      <w:pPr>
        <w:pStyle w:val="FootnoteText"/>
        <w:rPr>
          <w:lang w:val="ru-RU"/>
        </w:rPr>
      </w:pPr>
      <w:r>
        <w:rPr>
          <w:rStyle w:val="FootnoteReference"/>
        </w:rPr>
        <w:footnoteRef/>
      </w:r>
      <w:r w:rsidRPr="0011101B">
        <w:rPr>
          <w:lang w:val="ru-RU"/>
        </w:rPr>
        <w:t xml:space="preserve"> </w:t>
      </w:r>
      <w:r w:rsidRPr="006A77FF">
        <w:rPr>
          <w:rFonts w:ascii="Times New Roman" w:hAnsi="Times New Roman" w:cs="Times New Roman"/>
          <w:lang w:val="ru-RU"/>
        </w:rPr>
        <w:t>Сюй</w:t>
      </w:r>
      <w:r w:rsidR="006A77FF" w:rsidRPr="006A77FF">
        <w:rPr>
          <w:rFonts w:ascii="Times New Roman" w:hAnsi="Times New Roman" w:cs="Times New Roman"/>
          <w:lang w:val="ru-RU"/>
        </w:rPr>
        <w:t>,</w:t>
      </w:r>
      <w:r w:rsidRPr="006A77FF">
        <w:rPr>
          <w:rFonts w:ascii="Times New Roman" w:hAnsi="Times New Roman" w:cs="Times New Roman"/>
          <w:lang w:val="ru-RU"/>
        </w:rPr>
        <w:t xml:space="preserve"> Ц. </w:t>
      </w:r>
      <w:r w:rsidR="006A77FF" w:rsidRPr="006A77FF">
        <w:rPr>
          <w:rFonts w:ascii="Times New Roman" w:hAnsi="Times New Roman" w:cs="Times New Roman"/>
          <w:lang w:val="ru-RU"/>
        </w:rPr>
        <w:t>Государственный банк развития Китая: перестройка и стимулирование перестройки финансовой системы (</w:t>
      </w:r>
      <w:r w:rsidRPr="006A77FF">
        <w:rPr>
          <w:rFonts w:ascii="Times New Roman" w:hAnsi="Times New Roman" w:cs="Times New Roman"/>
          <w:lang w:val="ru-RU"/>
        </w:rPr>
        <w:t>Гоцзя кайфа иньхан: цзыво чжунсу хэ туйэдун цзиньжун тисидэ чунсу</w:t>
      </w:r>
      <w:r w:rsidR="006A77FF" w:rsidRPr="006A77FF">
        <w:rPr>
          <w:rFonts w:ascii="Times New Roman" w:hAnsi="Times New Roman" w:cs="Times New Roman"/>
          <w:lang w:val="ru-RU"/>
        </w:rPr>
        <w:t xml:space="preserve">) </w:t>
      </w:r>
      <w:r w:rsidRPr="006A77FF">
        <w:rPr>
          <w:rFonts w:ascii="Times New Roman" w:hAnsi="Times New Roman" w:cs="Times New Roman"/>
          <w:lang w:val="ru-RU"/>
        </w:rPr>
        <w:t>//</w:t>
      </w:r>
      <w:r w:rsidR="00B51E20">
        <w:rPr>
          <w:rFonts w:ascii="Times New Roman" w:hAnsi="Times New Roman" w:cs="Times New Roman"/>
          <w:lang w:val="ru-RU"/>
        </w:rPr>
        <w:t xml:space="preserve"> </w:t>
      </w:r>
      <w:r w:rsidRPr="006A77FF">
        <w:rPr>
          <w:rFonts w:ascii="Times New Roman" w:hAnsi="Times New Roman" w:cs="Times New Roman"/>
          <w:lang w:val="ru-RU"/>
        </w:rPr>
        <w:t>Кайфасин цзиньжун яньцзю. – 2017. - №4. – С. 15–27.</w:t>
      </w:r>
    </w:p>
  </w:footnote>
  <w:footnote w:id="131">
    <w:p w14:paraId="19F886DF" w14:textId="69478A48" w:rsidR="000A458D" w:rsidRPr="007E48B0" w:rsidRDefault="003F3248" w:rsidP="000A458D">
      <w:pPr>
        <w:pStyle w:val="FootnoteText"/>
        <w:rPr>
          <w:lang w:val="ru-RU"/>
        </w:rPr>
      </w:pPr>
      <w:r>
        <w:rPr>
          <w:rStyle w:val="FootnoteReference"/>
        </w:rPr>
        <w:footnoteRef/>
      </w:r>
      <w:r w:rsidRPr="00151B0A">
        <w:rPr>
          <w:lang w:val="ru-RU"/>
        </w:rPr>
        <w:t xml:space="preserve"> </w:t>
      </w:r>
      <w:r w:rsidR="000A458D" w:rsidRPr="00C17FF6">
        <w:rPr>
          <w:rFonts w:ascii="Times New Roman" w:hAnsi="Times New Roman" w:cs="Times New Roman"/>
          <w:lang w:val="ru-RU"/>
        </w:rPr>
        <w:t>Лю</w:t>
      </w:r>
      <w:r w:rsidR="000A458D">
        <w:rPr>
          <w:rFonts w:ascii="Times New Roman" w:hAnsi="Times New Roman" w:cs="Times New Roman"/>
          <w:lang w:val="ru-RU"/>
        </w:rPr>
        <w:t>,</w:t>
      </w:r>
      <w:r w:rsidR="000A458D" w:rsidRPr="00C17FF6">
        <w:rPr>
          <w:rFonts w:ascii="Times New Roman" w:hAnsi="Times New Roman" w:cs="Times New Roman"/>
          <w:lang w:val="ru-RU"/>
        </w:rPr>
        <w:t xml:space="preserve"> Ф</w:t>
      </w:r>
      <w:r w:rsidR="000A458D">
        <w:rPr>
          <w:rFonts w:ascii="Times New Roman" w:hAnsi="Times New Roman" w:cs="Times New Roman"/>
          <w:lang w:val="ru-RU"/>
        </w:rPr>
        <w:t>.</w:t>
      </w:r>
      <w:r w:rsidR="000A458D" w:rsidRPr="00C17FF6">
        <w:rPr>
          <w:rFonts w:ascii="Times New Roman" w:hAnsi="Times New Roman" w:cs="Times New Roman"/>
          <w:lang w:val="ru-RU"/>
        </w:rPr>
        <w:t>, Чжу</w:t>
      </w:r>
      <w:r w:rsidR="000A458D">
        <w:rPr>
          <w:rFonts w:ascii="Times New Roman" w:hAnsi="Times New Roman" w:cs="Times New Roman"/>
          <w:lang w:val="ru-RU"/>
        </w:rPr>
        <w:t>,</w:t>
      </w:r>
      <w:r w:rsidR="000A458D" w:rsidRPr="00C17FF6">
        <w:rPr>
          <w:rFonts w:ascii="Times New Roman" w:hAnsi="Times New Roman" w:cs="Times New Roman"/>
          <w:lang w:val="ru-RU"/>
        </w:rPr>
        <w:t xml:space="preserve"> Г. </w:t>
      </w:r>
      <w:r w:rsidR="00B51E20" w:rsidRPr="00C17FF6">
        <w:rPr>
          <w:rFonts w:ascii="Times New Roman" w:hAnsi="Times New Roman" w:cs="Times New Roman"/>
          <w:lang w:val="ru-RU"/>
        </w:rPr>
        <w:t>Исследование бренда Г</w:t>
      </w:r>
      <w:r w:rsidR="00B51E20">
        <w:rPr>
          <w:rFonts w:ascii="Times New Roman" w:hAnsi="Times New Roman" w:cs="Times New Roman"/>
          <w:lang w:val="ru-RU"/>
        </w:rPr>
        <w:t>осударственного банка развития Китая</w:t>
      </w:r>
      <w:r w:rsidR="00B51E20" w:rsidRPr="00C17FF6">
        <w:rPr>
          <w:rFonts w:ascii="Times New Roman" w:hAnsi="Times New Roman" w:cs="Times New Roman"/>
          <w:lang w:val="ru-RU"/>
        </w:rPr>
        <w:t xml:space="preserve">: ситуация, проблемы и контрмеры </w:t>
      </w:r>
      <w:r w:rsidR="00B51E20">
        <w:rPr>
          <w:rFonts w:ascii="Times New Roman" w:hAnsi="Times New Roman" w:cs="Times New Roman"/>
          <w:lang w:val="ru-RU"/>
        </w:rPr>
        <w:t>(</w:t>
      </w:r>
      <w:r w:rsidR="000A458D" w:rsidRPr="00C17FF6">
        <w:rPr>
          <w:rFonts w:ascii="Times New Roman" w:hAnsi="Times New Roman" w:cs="Times New Roman"/>
          <w:lang w:val="ru-RU"/>
        </w:rPr>
        <w:t>Гоцзя кайфа иньхан пиньпай юньин сянчжуан</w:t>
      </w:r>
      <w:r w:rsidR="000A458D">
        <w:rPr>
          <w:rFonts w:ascii="Times New Roman" w:hAnsi="Times New Roman" w:cs="Times New Roman"/>
          <w:lang w:val="ru-RU"/>
        </w:rPr>
        <w:t xml:space="preserve">) </w:t>
      </w:r>
      <w:r w:rsidR="000A458D" w:rsidRPr="00C17FF6">
        <w:rPr>
          <w:rFonts w:ascii="Times New Roman" w:hAnsi="Times New Roman" w:cs="Times New Roman"/>
          <w:lang w:val="ru-RU"/>
        </w:rPr>
        <w:t>//</w:t>
      </w:r>
      <w:r w:rsidR="000A458D">
        <w:rPr>
          <w:rFonts w:ascii="Times New Roman" w:hAnsi="Times New Roman" w:cs="Times New Roman"/>
          <w:lang w:val="ru-RU"/>
        </w:rPr>
        <w:t xml:space="preserve"> </w:t>
      </w:r>
      <w:r w:rsidR="000A458D" w:rsidRPr="00C17FF6">
        <w:rPr>
          <w:rFonts w:ascii="Times New Roman" w:hAnsi="Times New Roman" w:cs="Times New Roman"/>
          <w:lang w:val="ru-RU"/>
        </w:rPr>
        <w:t>Вэйлай юй фачжань. – 2017. - №5. – С. 77–83.</w:t>
      </w:r>
      <w:r w:rsidR="000A458D">
        <w:rPr>
          <w:lang w:val="ru-RU"/>
        </w:rPr>
        <w:t xml:space="preserve"> </w:t>
      </w:r>
    </w:p>
    <w:p w14:paraId="4E197064" w14:textId="6E5ACF2F" w:rsidR="003F3248" w:rsidRPr="00AA6AD0" w:rsidRDefault="003F3248" w:rsidP="003F3248">
      <w:pPr>
        <w:pStyle w:val="FootnoteText"/>
        <w:rPr>
          <w:lang w:val="ru-RU"/>
        </w:rPr>
      </w:pPr>
    </w:p>
  </w:footnote>
  <w:footnote w:id="132">
    <w:p w14:paraId="40F981BF" w14:textId="7600CDD7" w:rsidR="003F3248" w:rsidRPr="00292F56"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Pr="00172C45">
        <w:rPr>
          <w:lang w:val="ru-RU"/>
        </w:rPr>
        <w:t xml:space="preserve"> </w:t>
      </w:r>
      <w:r w:rsidR="006273DE">
        <w:rPr>
          <w:rFonts w:ascii="Times New Roman" w:hAnsi="Times New Roman"/>
          <w:lang w:val="ru-RU"/>
        </w:rPr>
        <w:t>Годов</w:t>
      </w:r>
      <w:r w:rsidR="006E313F">
        <w:rPr>
          <w:rFonts w:ascii="Times New Roman" w:hAnsi="Times New Roman"/>
          <w:lang w:val="ru-RU"/>
        </w:rPr>
        <w:t>ой</w:t>
      </w:r>
      <w:r w:rsidR="006273DE" w:rsidRPr="00172C45">
        <w:rPr>
          <w:rFonts w:ascii="Times New Roman" w:hAnsi="Times New Roman"/>
          <w:lang w:val="ru-RU"/>
        </w:rPr>
        <w:t xml:space="preserve"> отчет ГБРК за 201</w:t>
      </w:r>
      <w:r w:rsidR="006273DE">
        <w:rPr>
          <w:rFonts w:ascii="Times New Roman" w:hAnsi="Times New Roman"/>
          <w:lang w:val="ru-RU"/>
        </w:rPr>
        <w:t>8</w:t>
      </w:r>
      <w:r w:rsidR="006273DE" w:rsidRPr="00172C45">
        <w:rPr>
          <w:rFonts w:ascii="Times New Roman" w:hAnsi="Times New Roman"/>
          <w:lang w:val="ru-RU"/>
        </w:rPr>
        <w:t xml:space="preserve"> г.</w:t>
      </w:r>
      <w:r w:rsidR="006273DE">
        <w:rPr>
          <w:rFonts w:ascii="Times New Roman" w:hAnsi="Times New Roman"/>
          <w:lang w:val="ru-RU"/>
        </w:rPr>
        <w:t xml:space="preserve"> (</w:t>
      </w:r>
      <w:r w:rsidRPr="00976B85">
        <w:rPr>
          <w:rFonts w:ascii="Times New Roman" w:hAnsi="Times New Roman"/>
          <w:lang w:val="ru-RU"/>
        </w:rPr>
        <w:t>Гоцзя</w:t>
      </w:r>
      <w:r w:rsidRPr="00172C45">
        <w:rPr>
          <w:rFonts w:ascii="Times New Roman" w:hAnsi="Times New Roman"/>
          <w:lang w:val="ru-RU"/>
        </w:rPr>
        <w:t xml:space="preserve"> кайфа иньхан 201</w:t>
      </w:r>
      <w:r>
        <w:rPr>
          <w:rFonts w:ascii="Times New Roman" w:hAnsi="Times New Roman"/>
          <w:lang w:val="ru-RU"/>
        </w:rPr>
        <w:t>8</w:t>
      </w:r>
      <w:r w:rsidRPr="00172C45">
        <w:rPr>
          <w:rFonts w:ascii="Times New Roman" w:hAnsi="Times New Roman"/>
          <w:lang w:val="ru-RU"/>
        </w:rPr>
        <w:t>-нянь баогао</w:t>
      </w:r>
      <w:r w:rsidR="006273DE">
        <w:rPr>
          <w:rFonts w:ascii="Times New Roman" w:hAnsi="Times New Roman"/>
          <w:lang w:val="ru-RU"/>
        </w:rPr>
        <w:t>)</w:t>
      </w:r>
      <w:r w:rsidR="00131226" w:rsidRPr="008A2192">
        <w:rPr>
          <w:rFonts w:ascii="Times New Roman" w:hAnsi="Times New Roman"/>
          <w:lang w:val="ru-RU"/>
        </w:rPr>
        <w:t xml:space="preserve"> // </w:t>
      </w:r>
      <w:r w:rsidR="00131226">
        <w:rPr>
          <w:rFonts w:ascii="Times New Roman" w:hAnsi="Times New Roman"/>
          <w:lang w:val="ru-RU"/>
        </w:rPr>
        <w:t>Сайт ГБРК</w:t>
      </w:r>
      <w:r w:rsidR="007654ED">
        <w:rPr>
          <w:rFonts w:ascii="Times New Roman" w:hAnsi="Times New Roman"/>
          <w:lang w:val="ru-RU"/>
        </w:rPr>
        <w:t>.</w:t>
      </w:r>
      <w:r w:rsidR="00131226">
        <w:rPr>
          <w:rFonts w:ascii="Times New Roman" w:hAnsi="Times New Roman"/>
          <w:lang w:val="ru-RU"/>
        </w:rPr>
        <w:t xml:space="preserve"> </w:t>
      </w:r>
      <w:r w:rsidRPr="00172C45">
        <w:rPr>
          <w:rFonts w:ascii="Times New Roman" w:hAnsi="Times New Roman"/>
          <w:lang w:val="ru-RU"/>
        </w:rPr>
        <w:t xml:space="preserve">С. </w:t>
      </w:r>
      <w:r>
        <w:rPr>
          <w:rFonts w:ascii="Times New Roman" w:hAnsi="Times New Roman"/>
          <w:lang w:val="ru-RU"/>
        </w:rPr>
        <w:t>36</w:t>
      </w:r>
      <w:r w:rsidRPr="00172C45">
        <w:rPr>
          <w:rFonts w:ascii="Times New Roman" w:hAnsi="Times New Roman"/>
          <w:lang w:val="ru-RU"/>
        </w:rPr>
        <w:t xml:space="preserve">. </w:t>
      </w:r>
      <w:r w:rsidR="006273DE" w:rsidRPr="00AA6AD0">
        <w:rPr>
          <w:rFonts w:ascii="Times New Roman" w:hAnsi="Times New Roman" w:cs="Times New Roman"/>
          <w:lang w:val="ru-RU"/>
        </w:rPr>
        <w:t>[</w:t>
      </w:r>
      <w:r w:rsidR="006273DE" w:rsidRPr="00B329B3">
        <w:rPr>
          <w:rFonts w:ascii="Times New Roman" w:hAnsi="Times New Roman" w:cs="Times New Roman"/>
          <w:lang w:val="ru-RU"/>
        </w:rPr>
        <w:t>Электронный</w:t>
      </w:r>
      <w:r w:rsidR="006273DE" w:rsidRPr="00AA6AD0">
        <w:rPr>
          <w:rFonts w:ascii="Times New Roman" w:hAnsi="Times New Roman" w:cs="Times New Roman"/>
          <w:lang w:val="ru-RU"/>
        </w:rPr>
        <w:t xml:space="preserve"> </w:t>
      </w:r>
      <w:r w:rsidR="006273DE" w:rsidRPr="00B329B3">
        <w:rPr>
          <w:rFonts w:ascii="Times New Roman" w:hAnsi="Times New Roman" w:cs="Times New Roman"/>
          <w:lang w:val="ru-RU"/>
        </w:rPr>
        <w:t>ресурс</w:t>
      </w:r>
      <w:r w:rsidR="006273DE" w:rsidRPr="00AA6AD0">
        <w:rPr>
          <w:rFonts w:ascii="Times New Roman" w:hAnsi="Times New Roman" w:cs="Times New Roman"/>
          <w:lang w:val="ru-RU"/>
        </w:rPr>
        <w:t xml:space="preserve">]. – </w:t>
      </w:r>
      <w:r w:rsidR="006273DE" w:rsidRPr="00B329B3">
        <w:rPr>
          <w:rFonts w:ascii="Times New Roman" w:hAnsi="Times New Roman" w:cs="Times New Roman"/>
          <w:lang w:val="ru-RU"/>
        </w:rPr>
        <w:t>Режим</w:t>
      </w:r>
      <w:r w:rsidR="006273DE" w:rsidRPr="00AA6AD0">
        <w:rPr>
          <w:rFonts w:ascii="Times New Roman" w:hAnsi="Times New Roman" w:cs="Times New Roman"/>
          <w:lang w:val="ru-RU"/>
        </w:rPr>
        <w:t xml:space="preserve"> </w:t>
      </w:r>
      <w:r w:rsidR="006273DE" w:rsidRPr="00B329B3">
        <w:rPr>
          <w:rFonts w:ascii="Times New Roman" w:hAnsi="Times New Roman" w:cs="Times New Roman"/>
          <w:lang w:val="ru-RU"/>
        </w:rPr>
        <w:t>доступа</w:t>
      </w:r>
      <w:r w:rsidR="006273DE" w:rsidRPr="00AA6AD0">
        <w:rPr>
          <w:rFonts w:ascii="Times New Roman" w:hAnsi="Times New Roman" w:cs="Times New Roman"/>
          <w:lang w:val="ru-RU"/>
        </w:rPr>
        <w:t>:</w:t>
      </w:r>
      <w:r w:rsidR="006273DE" w:rsidRPr="00AA6AD0">
        <w:rPr>
          <w:lang w:val="ru-RU"/>
        </w:rPr>
        <w:t xml:space="preserve"> </w:t>
      </w:r>
      <w:r w:rsidRPr="00292F56">
        <w:rPr>
          <w:rFonts w:ascii="Times New Roman" w:hAnsi="Times New Roman"/>
          <w:lang w:val="ru-RU"/>
        </w:rPr>
        <w:t>http://www.cdb.com.cn/English/gykh_512/ndbg_jx/2018_jx/</w:t>
      </w:r>
    </w:p>
  </w:footnote>
  <w:footnote w:id="133">
    <w:p w14:paraId="3EF358EC" w14:textId="2E49F1A4" w:rsidR="003F3248" w:rsidRPr="008A2192" w:rsidRDefault="003F3248" w:rsidP="002F4132">
      <w:pPr>
        <w:pStyle w:val="FootnoteText"/>
        <w:rPr>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8A2192">
        <w:rPr>
          <w:rFonts w:ascii="Times New Roman" w:hAnsi="Times New Roman"/>
          <w:lang w:val="ru-RU"/>
        </w:rPr>
        <w:t>Годов</w:t>
      </w:r>
      <w:r w:rsidR="006E313F">
        <w:rPr>
          <w:rFonts w:ascii="Times New Roman" w:hAnsi="Times New Roman"/>
          <w:lang w:val="ru-RU"/>
        </w:rPr>
        <w:t>ой</w:t>
      </w:r>
      <w:r w:rsidRPr="00172C45">
        <w:rPr>
          <w:rFonts w:ascii="Times New Roman" w:hAnsi="Times New Roman"/>
          <w:lang w:val="ru-RU"/>
        </w:rPr>
        <w:t xml:space="preserve"> отчет</w:t>
      </w:r>
      <w:r w:rsidR="006E313F">
        <w:rPr>
          <w:rFonts w:ascii="Times New Roman" w:hAnsi="Times New Roman"/>
          <w:lang w:val="ru-RU"/>
        </w:rPr>
        <w:t xml:space="preserve"> </w:t>
      </w:r>
      <w:r w:rsidRPr="00172C45">
        <w:rPr>
          <w:rFonts w:ascii="Times New Roman" w:hAnsi="Times New Roman"/>
          <w:lang w:val="ru-RU"/>
        </w:rPr>
        <w:t>ГБРК за 201</w:t>
      </w:r>
      <w:r>
        <w:rPr>
          <w:rFonts w:ascii="Times New Roman" w:hAnsi="Times New Roman"/>
          <w:lang w:val="ru-RU"/>
        </w:rPr>
        <w:t>8</w:t>
      </w:r>
      <w:r w:rsidRPr="00172C45">
        <w:rPr>
          <w:rFonts w:ascii="Times New Roman" w:hAnsi="Times New Roman"/>
          <w:lang w:val="ru-RU"/>
        </w:rPr>
        <w:t xml:space="preserve"> г.</w:t>
      </w:r>
      <w:r w:rsidR="008A2192">
        <w:rPr>
          <w:rFonts w:ascii="Times New Roman" w:hAnsi="Times New Roman"/>
          <w:lang w:val="ru-RU"/>
        </w:rPr>
        <w:t xml:space="preserve"> (</w:t>
      </w:r>
      <w:r w:rsidR="008A2192" w:rsidRPr="00172C45">
        <w:rPr>
          <w:rFonts w:ascii="Times New Roman" w:hAnsi="Times New Roman"/>
          <w:u w:val="single"/>
          <w:lang w:val="ru-RU"/>
        </w:rPr>
        <w:t>Гоцзя</w:t>
      </w:r>
      <w:r w:rsidR="008A2192" w:rsidRPr="00172C45">
        <w:rPr>
          <w:rFonts w:ascii="Times New Roman" w:hAnsi="Times New Roman"/>
          <w:lang w:val="ru-RU"/>
        </w:rPr>
        <w:t xml:space="preserve"> кайфа иньхан 201</w:t>
      </w:r>
      <w:r w:rsidR="008A2192">
        <w:rPr>
          <w:rFonts w:ascii="Times New Roman" w:hAnsi="Times New Roman"/>
          <w:lang w:val="ru-RU"/>
        </w:rPr>
        <w:t>8</w:t>
      </w:r>
      <w:r w:rsidR="008A2192" w:rsidRPr="00172C45">
        <w:rPr>
          <w:rFonts w:ascii="Times New Roman" w:hAnsi="Times New Roman"/>
          <w:lang w:val="ru-RU"/>
        </w:rPr>
        <w:t>-нянь баогао</w:t>
      </w:r>
      <w:r w:rsidR="008A2192">
        <w:rPr>
          <w:rFonts w:ascii="Times New Roman" w:hAnsi="Times New Roman"/>
          <w:lang w:val="ru-RU"/>
        </w:rPr>
        <w:t>)</w:t>
      </w:r>
      <w:r w:rsidRPr="00D5101B">
        <w:rPr>
          <w:rFonts w:ascii="Times New Roman" w:hAnsi="Times New Roman"/>
          <w:lang w:val="ru-RU"/>
        </w:rPr>
        <w:t xml:space="preserve"> </w:t>
      </w:r>
      <w:r w:rsidR="008A2192" w:rsidRPr="008A2192">
        <w:rPr>
          <w:rFonts w:ascii="Times New Roman" w:hAnsi="Times New Roman"/>
          <w:lang w:val="ru-RU"/>
        </w:rPr>
        <w:t xml:space="preserve">// </w:t>
      </w:r>
      <w:r w:rsidR="008A2192">
        <w:rPr>
          <w:rFonts w:ascii="Times New Roman" w:hAnsi="Times New Roman"/>
          <w:lang w:val="ru-RU"/>
        </w:rPr>
        <w:t>Сайт ГБРК.</w:t>
      </w:r>
      <w:r w:rsidR="008A2192" w:rsidRPr="008A2192">
        <w:rPr>
          <w:rFonts w:ascii="Times New Roman" w:hAnsi="Times New Roman"/>
          <w:lang w:val="ru-RU"/>
        </w:rPr>
        <w:t xml:space="preserve"> </w:t>
      </w:r>
      <w:r w:rsidRPr="00D5101B">
        <w:rPr>
          <w:rFonts w:ascii="Times New Roman" w:hAnsi="Times New Roman"/>
          <w:lang w:val="ru-RU"/>
        </w:rPr>
        <w:t>С. 40</w:t>
      </w:r>
      <w:r w:rsidRPr="00292F56">
        <w:rPr>
          <w:rFonts w:ascii="Times New Roman" w:hAnsi="Times New Roman"/>
          <w:lang w:val="ru-RU"/>
        </w:rPr>
        <w:t xml:space="preserve">. </w:t>
      </w:r>
      <w:r w:rsidR="008A2192" w:rsidRPr="00AA6AD0">
        <w:rPr>
          <w:rFonts w:ascii="Times New Roman" w:hAnsi="Times New Roman" w:cs="Times New Roman"/>
          <w:lang w:val="ru-RU"/>
        </w:rPr>
        <w:t>[</w:t>
      </w:r>
      <w:r w:rsidR="008A2192" w:rsidRPr="00B329B3">
        <w:rPr>
          <w:rFonts w:ascii="Times New Roman" w:hAnsi="Times New Roman" w:cs="Times New Roman"/>
          <w:lang w:val="ru-RU"/>
        </w:rPr>
        <w:t>Электронный</w:t>
      </w:r>
      <w:r w:rsidR="008A2192" w:rsidRPr="00AA6AD0">
        <w:rPr>
          <w:rFonts w:ascii="Times New Roman" w:hAnsi="Times New Roman" w:cs="Times New Roman"/>
          <w:lang w:val="ru-RU"/>
        </w:rPr>
        <w:t xml:space="preserve"> </w:t>
      </w:r>
      <w:r w:rsidR="008A2192" w:rsidRPr="00B329B3">
        <w:rPr>
          <w:rFonts w:ascii="Times New Roman" w:hAnsi="Times New Roman" w:cs="Times New Roman"/>
          <w:lang w:val="ru-RU"/>
        </w:rPr>
        <w:t>ресурс</w:t>
      </w:r>
      <w:r w:rsidR="008A2192" w:rsidRPr="00AA6AD0">
        <w:rPr>
          <w:rFonts w:ascii="Times New Roman" w:hAnsi="Times New Roman" w:cs="Times New Roman"/>
          <w:lang w:val="ru-RU"/>
        </w:rPr>
        <w:t xml:space="preserve">]. – </w:t>
      </w:r>
      <w:r w:rsidR="008A2192" w:rsidRPr="00B329B3">
        <w:rPr>
          <w:rFonts w:ascii="Times New Roman" w:hAnsi="Times New Roman" w:cs="Times New Roman"/>
          <w:lang w:val="ru-RU"/>
        </w:rPr>
        <w:t>Режим</w:t>
      </w:r>
      <w:r w:rsidR="008A2192" w:rsidRPr="00AA6AD0">
        <w:rPr>
          <w:rFonts w:ascii="Times New Roman" w:hAnsi="Times New Roman" w:cs="Times New Roman"/>
          <w:lang w:val="ru-RU"/>
        </w:rPr>
        <w:t xml:space="preserve"> </w:t>
      </w:r>
      <w:r w:rsidR="008A2192" w:rsidRPr="00B329B3">
        <w:rPr>
          <w:rFonts w:ascii="Times New Roman" w:hAnsi="Times New Roman" w:cs="Times New Roman"/>
          <w:lang w:val="ru-RU"/>
        </w:rPr>
        <w:t>доступа</w:t>
      </w:r>
      <w:r w:rsidR="008A2192" w:rsidRPr="00AA6AD0">
        <w:rPr>
          <w:rFonts w:ascii="Times New Roman" w:hAnsi="Times New Roman" w:cs="Times New Roman"/>
          <w:lang w:val="ru-RU"/>
        </w:rPr>
        <w:t>:</w:t>
      </w:r>
      <w:r w:rsidR="008A2192">
        <w:rPr>
          <w:lang w:val="ru-RU"/>
        </w:rPr>
        <w:t xml:space="preserve"> </w:t>
      </w:r>
      <w:r w:rsidRPr="00292F56">
        <w:rPr>
          <w:rFonts w:ascii="Times New Roman" w:hAnsi="Times New Roman"/>
        </w:rPr>
        <w:t>http</w:t>
      </w:r>
      <w:r w:rsidRPr="008A2192">
        <w:rPr>
          <w:rFonts w:ascii="Times New Roman" w:hAnsi="Times New Roman"/>
          <w:lang w:val="ru-RU"/>
        </w:rPr>
        <w:t>://</w:t>
      </w:r>
      <w:r w:rsidRPr="00292F56">
        <w:rPr>
          <w:rFonts w:ascii="Times New Roman" w:hAnsi="Times New Roman"/>
        </w:rPr>
        <w:t>www</w:t>
      </w:r>
      <w:r w:rsidRPr="008A2192">
        <w:rPr>
          <w:rFonts w:ascii="Times New Roman" w:hAnsi="Times New Roman"/>
          <w:lang w:val="ru-RU"/>
        </w:rPr>
        <w:t>.</w:t>
      </w:r>
      <w:r w:rsidRPr="00292F56">
        <w:rPr>
          <w:rFonts w:ascii="Times New Roman" w:hAnsi="Times New Roman"/>
        </w:rPr>
        <w:t>cdb</w:t>
      </w:r>
      <w:r w:rsidRPr="008A2192">
        <w:rPr>
          <w:rFonts w:ascii="Times New Roman" w:hAnsi="Times New Roman"/>
          <w:lang w:val="ru-RU"/>
        </w:rPr>
        <w:t>.</w:t>
      </w:r>
      <w:r w:rsidRPr="00292F56">
        <w:rPr>
          <w:rFonts w:ascii="Times New Roman" w:hAnsi="Times New Roman"/>
        </w:rPr>
        <w:t>com</w:t>
      </w:r>
      <w:r w:rsidRPr="008A2192">
        <w:rPr>
          <w:rFonts w:ascii="Times New Roman" w:hAnsi="Times New Roman"/>
          <w:lang w:val="ru-RU"/>
        </w:rPr>
        <w:t>.</w:t>
      </w:r>
      <w:r w:rsidRPr="00292F56">
        <w:rPr>
          <w:rFonts w:ascii="Times New Roman" w:hAnsi="Times New Roman"/>
        </w:rPr>
        <w:t>cn</w:t>
      </w:r>
      <w:r w:rsidRPr="008A2192">
        <w:rPr>
          <w:rFonts w:ascii="Times New Roman" w:hAnsi="Times New Roman"/>
          <w:lang w:val="ru-RU"/>
        </w:rPr>
        <w:t>/</w:t>
      </w:r>
      <w:r w:rsidRPr="00292F56">
        <w:rPr>
          <w:rFonts w:ascii="Times New Roman" w:hAnsi="Times New Roman"/>
        </w:rPr>
        <w:t>English</w:t>
      </w:r>
      <w:r w:rsidRPr="008A2192">
        <w:rPr>
          <w:rFonts w:ascii="Times New Roman" w:hAnsi="Times New Roman"/>
          <w:lang w:val="ru-RU"/>
        </w:rPr>
        <w:t>/</w:t>
      </w:r>
      <w:r w:rsidRPr="00292F56">
        <w:rPr>
          <w:rFonts w:ascii="Times New Roman" w:hAnsi="Times New Roman"/>
        </w:rPr>
        <w:t>gykh</w:t>
      </w:r>
      <w:r w:rsidRPr="008A2192">
        <w:rPr>
          <w:rFonts w:ascii="Times New Roman" w:hAnsi="Times New Roman"/>
          <w:lang w:val="ru-RU"/>
        </w:rPr>
        <w:t>_512/</w:t>
      </w:r>
      <w:r w:rsidRPr="00292F56">
        <w:rPr>
          <w:rFonts w:ascii="Times New Roman" w:hAnsi="Times New Roman"/>
        </w:rPr>
        <w:t>ndbg</w:t>
      </w:r>
      <w:r w:rsidRPr="008A2192">
        <w:rPr>
          <w:rFonts w:ascii="Times New Roman" w:hAnsi="Times New Roman"/>
          <w:lang w:val="ru-RU"/>
        </w:rPr>
        <w:t>_</w:t>
      </w:r>
      <w:r w:rsidRPr="00292F56">
        <w:rPr>
          <w:rFonts w:ascii="Times New Roman" w:hAnsi="Times New Roman"/>
        </w:rPr>
        <w:t>jx</w:t>
      </w:r>
      <w:r w:rsidRPr="008A2192">
        <w:rPr>
          <w:rFonts w:ascii="Times New Roman" w:hAnsi="Times New Roman"/>
          <w:lang w:val="ru-RU"/>
        </w:rPr>
        <w:t>/2018_</w:t>
      </w:r>
      <w:r w:rsidRPr="00292F56">
        <w:rPr>
          <w:rFonts w:ascii="Times New Roman" w:hAnsi="Times New Roman"/>
        </w:rPr>
        <w:t>jx</w:t>
      </w:r>
      <w:r w:rsidRPr="008A2192">
        <w:rPr>
          <w:rFonts w:ascii="Times New Roman" w:hAnsi="Times New Roman"/>
          <w:lang w:val="ru-RU"/>
        </w:rPr>
        <w:t>/</w:t>
      </w:r>
    </w:p>
  </w:footnote>
  <w:footnote w:id="134">
    <w:p w14:paraId="18A73C17" w14:textId="3DA6C213" w:rsidR="003F3248" w:rsidRPr="002F4132" w:rsidRDefault="003F3248" w:rsidP="002F4132">
      <w:pPr>
        <w:spacing w:after="0" w:line="240" w:lineRule="auto"/>
        <w:rPr>
          <w:rFonts w:ascii="Times New Roman" w:eastAsia="DengXian" w:hAnsi="Times New Roman" w:cs="Times New Roman"/>
          <w:sz w:val="20"/>
          <w:szCs w:val="20"/>
          <w:lang w:val="ru-RU"/>
        </w:rPr>
      </w:pPr>
      <w:r w:rsidRPr="002F4132">
        <w:rPr>
          <w:rStyle w:val="FootnoteReference"/>
          <w:rFonts w:ascii="Times New Roman" w:hAnsi="Times New Roman" w:cs="Times New Roman"/>
          <w:sz w:val="20"/>
          <w:szCs w:val="20"/>
        </w:rPr>
        <w:footnoteRef/>
      </w:r>
      <w:r w:rsidRPr="002F4132">
        <w:rPr>
          <w:rFonts w:ascii="Times New Roman" w:hAnsi="Times New Roman" w:cs="Times New Roman"/>
          <w:sz w:val="20"/>
          <w:szCs w:val="20"/>
          <w:lang w:val="ru-RU"/>
        </w:rPr>
        <w:t xml:space="preserve"> </w:t>
      </w:r>
      <w:r w:rsidR="00623471" w:rsidRPr="002F4132">
        <w:rPr>
          <w:rFonts w:ascii="Times New Roman" w:hAnsi="Times New Roman" w:cs="Times New Roman"/>
          <w:sz w:val="20"/>
          <w:szCs w:val="20"/>
          <w:lang w:val="ru-RU"/>
        </w:rPr>
        <w:t xml:space="preserve"> </w:t>
      </w:r>
      <w:r w:rsidR="00623471" w:rsidRPr="002F4132">
        <w:rPr>
          <w:rFonts w:ascii="Times New Roman" w:eastAsia="DengXian" w:hAnsi="Times New Roman" w:cs="Times New Roman"/>
          <w:sz w:val="20"/>
          <w:szCs w:val="20"/>
          <w:lang w:val="ru-RU"/>
        </w:rPr>
        <w:t xml:space="preserve">Доклад о работе правительства, зачитанный премьером Госсовета КНР Ли Кэцяном на 5-й сессии Всекитайского собрания народных представителей 12-го созыва </w:t>
      </w:r>
      <w:r w:rsidR="002F4132" w:rsidRPr="002F4132">
        <w:rPr>
          <w:rFonts w:ascii="Times New Roman" w:eastAsia="DengXian" w:hAnsi="Times New Roman" w:cs="Times New Roman"/>
          <w:sz w:val="20"/>
          <w:szCs w:val="20"/>
          <w:lang w:val="ru-RU"/>
        </w:rPr>
        <w:t>5</w:t>
      </w:r>
      <w:r w:rsidR="00623471" w:rsidRPr="002F4132">
        <w:rPr>
          <w:rFonts w:ascii="Times New Roman" w:eastAsia="DengXian" w:hAnsi="Times New Roman" w:cs="Times New Roman"/>
          <w:sz w:val="20"/>
          <w:szCs w:val="20"/>
          <w:lang w:val="ru-RU"/>
        </w:rPr>
        <w:t xml:space="preserve"> марта 2017 года </w:t>
      </w:r>
      <w:bookmarkStart w:id="85" w:name="_Hlk103862718"/>
      <w:r w:rsidR="00623471" w:rsidRPr="002F4132">
        <w:rPr>
          <w:rFonts w:ascii="Times New Roman" w:hAnsi="Times New Roman" w:cs="Times New Roman"/>
          <w:sz w:val="20"/>
          <w:szCs w:val="20"/>
          <w:lang w:val="ru-RU"/>
        </w:rPr>
        <w:t xml:space="preserve">// Сайт </w:t>
      </w:r>
      <w:r w:rsidR="002F4132">
        <w:rPr>
          <w:rFonts w:ascii="Times New Roman" w:hAnsi="Times New Roman" w:cs="Times New Roman"/>
          <w:sz w:val="20"/>
          <w:szCs w:val="20"/>
          <w:lang w:val="ru-RU"/>
        </w:rPr>
        <w:t>Госсовета</w:t>
      </w:r>
      <w:r w:rsidR="00623471" w:rsidRPr="002F4132">
        <w:rPr>
          <w:rFonts w:ascii="Times New Roman" w:hAnsi="Times New Roman" w:cs="Times New Roman"/>
          <w:sz w:val="20"/>
          <w:szCs w:val="20"/>
          <w:lang w:val="ru-RU"/>
        </w:rPr>
        <w:t xml:space="preserve"> КНР в РФ. [Электронный ресурс]. – Режим доступа: </w:t>
      </w:r>
      <w:r w:rsidR="002F4132" w:rsidRPr="002F4132">
        <w:rPr>
          <w:rFonts w:ascii="Times New Roman" w:hAnsi="Times New Roman" w:cs="Times New Roman"/>
          <w:sz w:val="20"/>
          <w:szCs w:val="20"/>
          <w:lang w:val="ru-RU"/>
        </w:rPr>
        <w:t>http://www.gov.cn/guowuyuan/2017zfgzbg.htm</w:t>
      </w:r>
      <w:bookmarkEnd w:id="85"/>
    </w:p>
  </w:footnote>
  <w:footnote w:id="135">
    <w:p w14:paraId="62B8F67A" w14:textId="32C95576" w:rsidR="003F3248" w:rsidRPr="00C3163F"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C3163F">
        <w:rPr>
          <w:rFonts w:ascii="Times New Roman" w:hAnsi="Times New Roman"/>
          <w:lang w:val="ru-RU"/>
        </w:rPr>
        <w:t xml:space="preserve"> </w:t>
      </w:r>
      <w:r w:rsidR="00D846D2">
        <w:rPr>
          <w:rFonts w:ascii="Times New Roman" w:hAnsi="Times New Roman"/>
          <w:lang w:val="ru-RU"/>
        </w:rPr>
        <w:t xml:space="preserve">Председатель Си Цзиньпин присутствовал на церемонии подписания Рамочного соглашения об углублении сотрудничества региона Гуандун – Гонконг – Макао и содействии строительству региона </w:t>
      </w:r>
      <w:r w:rsidR="00D846D2">
        <w:rPr>
          <w:rFonts w:ascii="Times New Roman" w:hAnsi="Times New Roman" w:cs="Times New Roman"/>
          <w:lang w:val="ru-RU"/>
        </w:rPr>
        <w:t>«</w:t>
      </w:r>
      <w:r w:rsidR="00D846D2">
        <w:rPr>
          <w:rFonts w:ascii="Times New Roman" w:hAnsi="Times New Roman"/>
          <w:lang w:val="ru-RU"/>
        </w:rPr>
        <w:t>Большого залива</w:t>
      </w:r>
      <w:r w:rsidR="00D846D2">
        <w:rPr>
          <w:rFonts w:ascii="Times New Roman" w:hAnsi="Times New Roman" w:cs="Times New Roman"/>
          <w:lang w:val="ru-RU"/>
        </w:rPr>
        <w:t>» (</w:t>
      </w:r>
      <w:r>
        <w:rPr>
          <w:rFonts w:ascii="Times New Roman" w:hAnsi="Times New Roman"/>
          <w:lang w:val="ru-RU"/>
        </w:rPr>
        <w:t xml:space="preserve">Си Цзиньпин чуси </w:t>
      </w:r>
      <w:r>
        <w:rPr>
          <w:rFonts w:ascii="Times New Roman" w:hAnsi="Times New Roman" w:cs="Times New Roman"/>
          <w:lang w:val="ru-RU"/>
        </w:rPr>
        <w:t>«</w:t>
      </w:r>
      <w:r>
        <w:rPr>
          <w:rFonts w:ascii="Times New Roman" w:hAnsi="Times New Roman"/>
          <w:lang w:val="ru-RU"/>
        </w:rPr>
        <w:t>шэньхуа ган ао хэцзо туйцзинь даваньцюй цзяньшэ канцзя сеи</w:t>
      </w:r>
      <w:r>
        <w:rPr>
          <w:rFonts w:ascii="Times New Roman" w:hAnsi="Times New Roman" w:cs="Times New Roman"/>
          <w:lang w:val="ru-RU"/>
        </w:rPr>
        <w:t>»</w:t>
      </w:r>
      <w:r w:rsidR="002F4132">
        <w:rPr>
          <w:rFonts w:ascii="Times New Roman" w:hAnsi="Times New Roman" w:cs="Times New Roman"/>
          <w:lang w:val="ru-RU"/>
        </w:rPr>
        <w:t xml:space="preserve"> </w:t>
      </w:r>
      <w:r>
        <w:rPr>
          <w:rFonts w:ascii="Times New Roman" w:hAnsi="Times New Roman"/>
          <w:lang w:val="ru-RU"/>
        </w:rPr>
        <w:t>цяншу иши</w:t>
      </w:r>
      <w:r w:rsidR="00D846D2">
        <w:rPr>
          <w:rFonts w:ascii="Times New Roman" w:hAnsi="Times New Roman"/>
          <w:lang w:val="ru-RU"/>
        </w:rPr>
        <w:t>)</w:t>
      </w:r>
      <w:r w:rsidRPr="00C3163F">
        <w:rPr>
          <w:rFonts w:ascii="Times New Roman" w:hAnsi="Times New Roman"/>
          <w:lang w:val="ru-RU"/>
        </w:rPr>
        <w:t xml:space="preserve"> </w:t>
      </w:r>
      <w:r w:rsidRPr="00234508">
        <w:rPr>
          <w:rFonts w:ascii="Times New Roman" w:hAnsi="Times New Roman"/>
          <w:lang w:val="ru-RU"/>
        </w:rPr>
        <w:t>//</w:t>
      </w:r>
      <w:r w:rsidR="00A974DF">
        <w:rPr>
          <w:rFonts w:ascii="Times New Roman" w:hAnsi="Times New Roman"/>
          <w:lang w:val="ru-RU"/>
        </w:rPr>
        <w:t xml:space="preserve"> </w:t>
      </w:r>
      <w:r w:rsidR="00A90C6D">
        <w:rPr>
          <w:rFonts w:ascii="Times New Roman" w:hAnsi="Times New Roman"/>
          <w:lang w:val="ru-RU"/>
        </w:rPr>
        <w:t xml:space="preserve">Сайт информационного агентства </w:t>
      </w:r>
      <w:r w:rsidR="00A90C6D">
        <w:rPr>
          <w:rFonts w:ascii="Times New Roman" w:hAnsi="Times New Roman" w:cs="Times New Roman"/>
          <w:lang w:val="ru-RU"/>
        </w:rPr>
        <w:t>«Синьхуа»</w:t>
      </w:r>
      <w:r w:rsidRPr="00234508">
        <w:rPr>
          <w:rFonts w:ascii="Times New Roman" w:hAnsi="Times New Roman"/>
          <w:lang w:val="ru-RU"/>
        </w:rPr>
        <w:t>.</w:t>
      </w:r>
      <w:r w:rsidR="00D846D2" w:rsidRPr="00D846D2">
        <w:rPr>
          <w:rFonts w:ascii="Times New Roman" w:hAnsi="Times New Roman" w:cs="Times New Roman"/>
          <w:lang w:val="ru-RU"/>
        </w:rPr>
        <w:t xml:space="preserve"> </w:t>
      </w:r>
      <w:bookmarkStart w:id="86" w:name="_Hlk103548275"/>
      <w:r w:rsidR="00D846D2" w:rsidRPr="00AA6AD0">
        <w:rPr>
          <w:rFonts w:ascii="Times New Roman" w:hAnsi="Times New Roman" w:cs="Times New Roman"/>
          <w:lang w:val="ru-RU"/>
        </w:rPr>
        <w:t>[</w:t>
      </w:r>
      <w:r w:rsidR="00D846D2" w:rsidRPr="00B329B3">
        <w:rPr>
          <w:rFonts w:ascii="Times New Roman" w:hAnsi="Times New Roman" w:cs="Times New Roman"/>
          <w:lang w:val="ru-RU"/>
        </w:rPr>
        <w:t>Электронный</w:t>
      </w:r>
      <w:r w:rsidR="00D846D2" w:rsidRPr="00AA6AD0">
        <w:rPr>
          <w:rFonts w:ascii="Times New Roman" w:hAnsi="Times New Roman" w:cs="Times New Roman"/>
          <w:lang w:val="ru-RU"/>
        </w:rPr>
        <w:t xml:space="preserve"> </w:t>
      </w:r>
      <w:r w:rsidR="00D846D2" w:rsidRPr="00B329B3">
        <w:rPr>
          <w:rFonts w:ascii="Times New Roman" w:hAnsi="Times New Roman" w:cs="Times New Roman"/>
          <w:lang w:val="ru-RU"/>
        </w:rPr>
        <w:t>ресурс</w:t>
      </w:r>
      <w:r w:rsidR="00D846D2" w:rsidRPr="00AA6AD0">
        <w:rPr>
          <w:rFonts w:ascii="Times New Roman" w:hAnsi="Times New Roman" w:cs="Times New Roman"/>
          <w:lang w:val="ru-RU"/>
        </w:rPr>
        <w:t xml:space="preserve">]. – </w:t>
      </w:r>
      <w:r w:rsidR="00D846D2" w:rsidRPr="00B329B3">
        <w:rPr>
          <w:rFonts w:ascii="Times New Roman" w:hAnsi="Times New Roman" w:cs="Times New Roman"/>
          <w:lang w:val="ru-RU"/>
        </w:rPr>
        <w:t>Режим</w:t>
      </w:r>
      <w:r w:rsidR="00D846D2" w:rsidRPr="00AA6AD0">
        <w:rPr>
          <w:rFonts w:ascii="Times New Roman" w:hAnsi="Times New Roman" w:cs="Times New Roman"/>
          <w:lang w:val="ru-RU"/>
        </w:rPr>
        <w:t xml:space="preserve"> </w:t>
      </w:r>
      <w:r w:rsidR="00D846D2" w:rsidRPr="00B329B3">
        <w:rPr>
          <w:rFonts w:ascii="Times New Roman" w:hAnsi="Times New Roman" w:cs="Times New Roman"/>
          <w:lang w:val="ru-RU"/>
        </w:rPr>
        <w:t>доступа</w:t>
      </w:r>
      <w:r w:rsidR="00D846D2" w:rsidRPr="00AA6AD0">
        <w:rPr>
          <w:rFonts w:ascii="Times New Roman" w:hAnsi="Times New Roman" w:cs="Times New Roman"/>
          <w:lang w:val="ru-RU"/>
        </w:rPr>
        <w:t>:</w:t>
      </w:r>
      <w:r w:rsidRPr="00234508">
        <w:rPr>
          <w:rFonts w:ascii="Times New Roman" w:hAnsi="Times New Roman"/>
          <w:lang w:val="ru-RU"/>
        </w:rPr>
        <w:t xml:space="preserve"> </w:t>
      </w:r>
      <w:bookmarkEnd w:id="86"/>
      <w:r w:rsidRPr="007B7074">
        <w:rPr>
          <w:rFonts w:ascii="Times New Roman" w:hAnsi="Times New Roman"/>
        </w:rPr>
        <w:t>http</w:t>
      </w:r>
      <w:r w:rsidRPr="00C3163F">
        <w:rPr>
          <w:rFonts w:ascii="Times New Roman" w:hAnsi="Times New Roman"/>
          <w:lang w:val="ru-RU"/>
        </w:rPr>
        <w:t>://</w:t>
      </w:r>
      <w:r w:rsidRPr="007B7074">
        <w:rPr>
          <w:rFonts w:ascii="Times New Roman" w:hAnsi="Times New Roman"/>
        </w:rPr>
        <w:t>www</w:t>
      </w:r>
      <w:r w:rsidRPr="00C3163F">
        <w:rPr>
          <w:rFonts w:ascii="Times New Roman" w:hAnsi="Times New Roman"/>
          <w:lang w:val="ru-RU"/>
        </w:rPr>
        <w:t>.</w:t>
      </w:r>
      <w:r w:rsidRPr="007B7074">
        <w:rPr>
          <w:rFonts w:ascii="Times New Roman" w:hAnsi="Times New Roman"/>
        </w:rPr>
        <w:t>xinhuanet</w:t>
      </w:r>
      <w:r w:rsidRPr="00C3163F">
        <w:rPr>
          <w:rFonts w:ascii="Times New Roman" w:hAnsi="Times New Roman"/>
          <w:lang w:val="ru-RU"/>
        </w:rPr>
        <w:t>.</w:t>
      </w:r>
      <w:r w:rsidRPr="007B7074">
        <w:rPr>
          <w:rFonts w:ascii="Times New Roman" w:hAnsi="Times New Roman"/>
        </w:rPr>
        <w:t>com</w:t>
      </w:r>
      <w:r w:rsidRPr="00C3163F">
        <w:rPr>
          <w:rFonts w:ascii="Times New Roman" w:hAnsi="Times New Roman"/>
          <w:lang w:val="ru-RU"/>
        </w:rPr>
        <w:t>/</w:t>
      </w:r>
      <w:r w:rsidRPr="007B7074">
        <w:rPr>
          <w:rFonts w:ascii="Times New Roman" w:hAnsi="Times New Roman"/>
        </w:rPr>
        <w:t>politics</w:t>
      </w:r>
      <w:r w:rsidRPr="00C3163F">
        <w:rPr>
          <w:rFonts w:ascii="Times New Roman" w:hAnsi="Times New Roman"/>
          <w:lang w:val="ru-RU"/>
        </w:rPr>
        <w:t>/2017-07/01/</w:t>
      </w:r>
      <w:r w:rsidRPr="007B7074">
        <w:rPr>
          <w:rFonts w:ascii="Times New Roman" w:hAnsi="Times New Roman"/>
        </w:rPr>
        <w:t>c</w:t>
      </w:r>
      <w:r w:rsidRPr="00C3163F">
        <w:rPr>
          <w:rFonts w:ascii="Times New Roman" w:hAnsi="Times New Roman"/>
          <w:lang w:val="ru-RU"/>
        </w:rPr>
        <w:t>_1121247167.</w:t>
      </w:r>
      <w:r w:rsidRPr="007B7074">
        <w:rPr>
          <w:rFonts w:ascii="Times New Roman" w:hAnsi="Times New Roman"/>
        </w:rPr>
        <w:t>htm</w:t>
      </w:r>
    </w:p>
  </w:footnote>
  <w:footnote w:id="136">
    <w:p w14:paraId="6CD48208" w14:textId="41364BFF" w:rsidR="003F3248" w:rsidRPr="00AA54CE" w:rsidRDefault="003F3248" w:rsidP="003F3248">
      <w:pPr>
        <w:pStyle w:val="FootnoteText"/>
        <w:rPr>
          <w:rFonts w:ascii="Times New Roman" w:hAnsi="Times New Roman"/>
        </w:rPr>
      </w:pPr>
      <w:r w:rsidRPr="007B7074">
        <w:rPr>
          <w:rStyle w:val="FootnoteReference"/>
          <w:rFonts w:ascii="Times New Roman" w:hAnsi="Times New Roman"/>
        </w:rPr>
        <w:footnoteRef/>
      </w:r>
      <w:r w:rsidRPr="007B7074">
        <w:rPr>
          <w:rFonts w:ascii="Times New Roman" w:hAnsi="Times New Roman"/>
        </w:rPr>
        <w:t xml:space="preserve"> </w:t>
      </w:r>
      <w:r>
        <w:rPr>
          <w:rFonts w:ascii="Times New Roman" w:hAnsi="Times New Roman"/>
        </w:rPr>
        <w:t>Au-Yeung</w:t>
      </w:r>
      <w:r w:rsidR="00D846D2" w:rsidRPr="00D846D2">
        <w:rPr>
          <w:rFonts w:ascii="Times New Roman" w:hAnsi="Times New Roman"/>
        </w:rPr>
        <w:t xml:space="preserve"> </w:t>
      </w:r>
      <w:r w:rsidR="00D846D2">
        <w:rPr>
          <w:rFonts w:ascii="Times New Roman" w:hAnsi="Times New Roman"/>
          <w:lang w:val="ru-RU"/>
        </w:rPr>
        <w:t>А</w:t>
      </w:r>
      <w:r w:rsidR="00D846D2" w:rsidRPr="00D846D2">
        <w:rPr>
          <w:rFonts w:ascii="Times New Roman" w:hAnsi="Times New Roman"/>
        </w:rPr>
        <w:t>.</w:t>
      </w:r>
      <w:r>
        <w:rPr>
          <w:rFonts w:ascii="Times New Roman" w:hAnsi="Times New Roman"/>
        </w:rPr>
        <w:t>,</w:t>
      </w:r>
      <w:r w:rsidR="00D846D2" w:rsidRPr="00D846D2">
        <w:rPr>
          <w:rFonts w:ascii="Times New Roman" w:hAnsi="Times New Roman"/>
        </w:rPr>
        <w:t xml:space="preserve"> </w:t>
      </w:r>
      <w:r>
        <w:rPr>
          <w:rFonts w:ascii="Times New Roman" w:hAnsi="Times New Roman"/>
        </w:rPr>
        <w:t>Sam</w:t>
      </w:r>
      <w:r w:rsidR="00D846D2" w:rsidRPr="00D846D2">
        <w:rPr>
          <w:rFonts w:ascii="Times New Roman" w:hAnsi="Times New Roman"/>
        </w:rPr>
        <w:t xml:space="preserve">, </w:t>
      </w:r>
      <w:r w:rsidR="00D846D2">
        <w:rPr>
          <w:rFonts w:ascii="Times New Roman" w:hAnsi="Times New Roman"/>
          <w:lang w:val="ru-RU"/>
        </w:rPr>
        <w:t>С</w:t>
      </w:r>
      <w:r w:rsidR="00D846D2" w:rsidRPr="00D846D2">
        <w:rPr>
          <w:rFonts w:ascii="Times New Roman" w:hAnsi="Times New Roman"/>
        </w:rPr>
        <w:t>.</w:t>
      </w:r>
      <w:r>
        <w:rPr>
          <w:rFonts w:ascii="Times New Roman" w:hAnsi="Times New Roman"/>
        </w:rPr>
        <w:t xml:space="preserve"> </w:t>
      </w:r>
      <w:r w:rsidRPr="007B7074">
        <w:rPr>
          <w:rFonts w:ascii="Times New Roman" w:hAnsi="Times New Roman"/>
        </w:rPr>
        <w:t>Three cities, one bridge. Allen Au-Yeung and Cedric Sam // South China Morning Post</w:t>
      </w:r>
      <w:r>
        <w:rPr>
          <w:rFonts w:ascii="Times New Roman" w:hAnsi="Times New Roman"/>
        </w:rPr>
        <w:t xml:space="preserve">. </w:t>
      </w:r>
      <w:r w:rsidR="00D846D2" w:rsidRPr="00D846D2">
        <w:rPr>
          <w:rFonts w:ascii="Times New Roman" w:hAnsi="Times New Roman" w:cs="Times New Roman"/>
        </w:rPr>
        <w:t>[</w:t>
      </w:r>
      <w:r w:rsidR="00D846D2" w:rsidRPr="00B329B3">
        <w:rPr>
          <w:rFonts w:ascii="Times New Roman" w:hAnsi="Times New Roman" w:cs="Times New Roman"/>
          <w:lang w:val="ru-RU"/>
        </w:rPr>
        <w:t>Электронный</w:t>
      </w:r>
      <w:r w:rsidR="00D846D2" w:rsidRPr="00D846D2">
        <w:rPr>
          <w:rFonts w:ascii="Times New Roman" w:hAnsi="Times New Roman" w:cs="Times New Roman"/>
        </w:rPr>
        <w:t xml:space="preserve"> </w:t>
      </w:r>
      <w:r w:rsidR="00D846D2" w:rsidRPr="00B329B3">
        <w:rPr>
          <w:rFonts w:ascii="Times New Roman" w:hAnsi="Times New Roman" w:cs="Times New Roman"/>
          <w:lang w:val="ru-RU"/>
        </w:rPr>
        <w:t>ресурс</w:t>
      </w:r>
      <w:r w:rsidR="00D846D2" w:rsidRPr="00D846D2">
        <w:rPr>
          <w:rFonts w:ascii="Times New Roman" w:hAnsi="Times New Roman" w:cs="Times New Roman"/>
        </w:rPr>
        <w:t xml:space="preserve">]. – </w:t>
      </w:r>
      <w:r w:rsidR="00D846D2" w:rsidRPr="00B329B3">
        <w:rPr>
          <w:rFonts w:ascii="Times New Roman" w:hAnsi="Times New Roman" w:cs="Times New Roman"/>
          <w:lang w:val="ru-RU"/>
        </w:rPr>
        <w:t>Режим</w:t>
      </w:r>
      <w:r w:rsidR="00D846D2" w:rsidRPr="00D846D2">
        <w:rPr>
          <w:rFonts w:ascii="Times New Roman" w:hAnsi="Times New Roman" w:cs="Times New Roman"/>
        </w:rPr>
        <w:t xml:space="preserve"> </w:t>
      </w:r>
      <w:r w:rsidR="00D846D2" w:rsidRPr="00B329B3">
        <w:rPr>
          <w:rFonts w:ascii="Times New Roman" w:hAnsi="Times New Roman" w:cs="Times New Roman"/>
          <w:lang w:val="ru-RU"/>
        </w:rPr>
        <w:t>доступа</w:t>
      </w:r>
      <w:r w:rsidR="00D846D2" w:rsidRPr="00D846D2">
        <w:rPr>
          <w:rFonts w:ascii="Times New Roman" w:hAnsi="Times New Roman" w:cs="Times New Roman"/>
        </w:rPr>
        <w:t>:</w:t>
      </w:r>
      <w:r w:rsidR="00D846D2" w:rsidRPr="00D846D2">
        <w:t xml:space="preserve"> </w:t>
      </w:r>
      <w:r w:rsidRPr="007B7074">
        <w:rPr>
          <w:rFonts w:ascii="Times New Roman" w:hAnsi="Times New Roman"/>
        </w:rPr>
        <w:t>multimedia</w:t>
      </w:r>
      <w:r w:rsidRPr="00AA54CE">
        <w:rPr>
          <w:rFonts w:ascii="Times New Roman" w:hAnsi="Times New Roman"/>
        </w:rPr>
        <w:t>.</w:t>
      </w:r>
      <w:r w:rsidRPr="007B7074">
        <w:rPr>
          <w:rFonts w:ascii="Times New Roman" w:hAnsi="Times New Roman"/>
        </w:rPr>
        <w:t>scmp</w:t>
      </w:r>
      <w:r w:rsidRPr="00AA54CE">
        <w:rPr>
          <w:rFonts w:ascii="Times New Roman" w:hAnsi="Times New Roman"/>
        </w:rPr>
        <w:t>.</w:t>
      </w:r>
      <w:r w:rsidRPr="007B7074">
        <w:rPr>
          <w:rFonts w:ascii="Times New Roman" w:hAnsi="Times New Roman"/>
        </w:rPr>
        <w:t>com</w:t>
      </w:r>
      <w:r w:rsidRPr="00AA54CE">
        <w:rPr>
          <w:rFonts w:ascii="Times New Roman" w:hAnsi="Times New Roman"/>
        </w:rPr>
        <w:t>/</w:t>
      </w:r>
      <w:r w:rsidRPr="007B7074">
        <w:rPr>
          <w:rFonts w:ascii="Times New Roman" w:hAnsi="Times New Roman"/>
        </w:rPr>
        <w:t>bridge</w:t>
      </w:r>
      <w:r w:rsidRPr="00AA54CE">
        <w:rPr>
          <w:rFonts w:ascii="Times New Roman" w:hAnsi="Times New Roman"/>
        </w:rPr>
        <w:t>/</w:t>
      </w:r>
    </w:p>
  </w:footnote>
  <w:footnote w:id="137">
    <w:p w14:paraId="2F8D5356" w14:textId="0C27F1F4" w:rsidR="003F3248" w:rsidRPr="00987EBF"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644990">
        <w:rPr>
          <w:rFonts w:ascii="Times New Roman" w:hAnsi="Times New Roman"/>
        </w:rPr>
        <w:t xml:space="preserve"> </w:t>
      </w:r>
      <w:r w:rsidR="00D846D2">
        <w:rPr>
          <w:rFonts w:ascii="Times New Roman" w:hAnsi="Times New Roman"/>
          <w:lang w:val="ru-RU"/>
        </w:rPr>
        <w:t>Годо</w:t>
      </w:r>
      <w:r w:rsidR="00A50185">
        <w:rPr>
          <w:rFonts w:ascii="Times New Roman" w:hAnsi="Times New Roman"/>
          <w:lang w:val="ru-RU"/>
        </w:rPr>
        <w:t>вой</w:t>
      </w:r>
      <w:r w:rsidR="00D846D2" w:rsidRPr="00644990">
        <w:rPr>
          <w:rFonts w:ascii="Times New Roman" w:hAnsi="Times New Roman"/>
        </w:rPr>
        <w:t xml:space="preserve"> </w:t>
      </w:r>
      <w:r w:rsidR="00D846D2" w:rsidRPr="00172C45">
        <w:rPr>
          <w:rFonts w:ascii="Times New Roman" w:hAnsi="Times New Roman"/>
          <w:lang w:val="ru-RU"/>
        </w:rPr>
        <w:t>отчет</w:t>
      </w:r>
      <w:r w:rsidR="00A50185" w:rsidRPr="00644990">
        <w:rPr>
          <w:rFonts w:ascii="Times New Roman" w:hAnsi="Times New Roman"/>
        </w:rPr>
        <w:t xml:space="preserve"> </w:t>
      </w:r>
      <w:r w:rsidR="00D846D2" w:rsidRPr="00172C45">
        <w:rPr>
          <w:rFonts w:ascii="Times New Roman" w:hAnsi="Times New Roman"/>
          <w:lang w:val="ru-RU"/>
        </w:rPr>
        <w:t>ГБРК</w:t>
      </w:r>
      <w:r w:rsidR="00D846D2" w:rsidRPr="00644990">
        <w:rPr>
          <w:rFonts w:ascii="Times New Roman" w:hAnsi="Times New Roman"/>
        </w:rPr>
        <w:t xml:space="preserve"> </w:t>
      </w:r>
      <w:r w:rsidR="00D846D2" w:rsidRPr="00172C45">
        <w:rPr>
          <w:rFonts w:ascii="Times New Roman" w:hAnsi="Times New Roman"/>
          <w:lang w:val="ru-RU"/>
        </w:rPr>
        <w:t>за</w:t>
      </w:r>
      <w:r w:rsidR="00D846D2" w:rsidRPr="00644990">
        <w:rPr>
          <w:rFonts w:ascii="Times New Roman" w:hAnsi="Times New Roman"/>
        </w:rPr>
        <w:t xml:space="preserve"> 2018 </w:t>
      </w:r>
      <w:r w:rsidR="00D846D2" w:rsidRPr="00172C45">
        <w:rPr>
          <w:rFonts w:ascii="Times New Roman" w:hAnsi="Times New Roman"/>
          <w:lang w:val="ru-RU"/>
        </w:rPr>
        <w:t>г</w:t>
      </w:r>
      <w:r w:rsidR="00D846D2" w:rsidRPr="00644990">
        <w:rPr>
          <w:rFonts w:ascii="Times New Roman" w:hAnsi="Times New Roman"/>
        </w:rPr>
        <w:t>. (</w:t>
      </w:r>
      <w:r w:rsidR="00D846D2" w:rsidRPr="00172C45">
        <w:rPr>
          <w:rFonts w:ascii="Times New Roman" w:hAnsi="Times New Roman"/>
          <w:u w:val="single"/>
          <w:lang w:val="ru-RU"/>
        </w:rPr>
        <w:t>Гоцзя</w:t>
      </w:r>
      <w:r w:rsidR="00D846D2" w:rsidRPr="00644990">
        <w:rPr>
          <w:rFonts w:ascii="Times New Roman" w:hAnsi="Times New Roman"/>
        </w:rPr>
        <w:t xml:space="preserve"> </w:t>
      </w:r>
      <w:r w:rsidR="00D846D2" w:rsidRPr="00172C45">
        <w:rPr>
          <w:rFonts w:ascii="Times New Roman" w:hAnsi="Times New Roman"/>
          <w:lang w:val="ru-RU"/>
        </w:rPr>
        <w:t>кайфа</w:t>
      </w:r>
      <w:r w:rsidR="00D846D2" w:rsidRPr="00644990">
        <w:rPr>
          <w:rFonts w:ascii="Times New Roman" w:hAnsi="Times New Roman"/>
        </w:rPr>
        <w:t xml:space="preserve"> </w:t>
      </w:r>
      <w:r w:rsidR="00D846D2" w:rsidRPr="00172C45">
        <w:rPr>
          <w:rFonts w:ascii="Times New Roman" w:hAnsi="Times New Roman"/>
          <w:lang w:val="ru-RU"/>
        </w:rPr>
        <w:t>иньхан</w:t>
      </w:r>
      <w:r w:rsidR="00D846D2" w:rsidRPr="00644990">
        <w:rPr>
          <w:rFonts w:ascii="Times New Roman" w:hAnsi="Times New Roman"/>
        </w:rPr>
        <w:t xml:space="preserve"> 2018-</w:t>
      </w:r>
      <w:r w:rsidR="00D846D2" w:rsidRPr="00172C45">
        <w:rPr>
          <w:rFonts w:ascii="Times New Roman" w:hAnsi="Times New Roman"/>
          <w:lang w:val="ru-RU"/>
        </w:rPr>
        <w:t>нянь</w:t>
      </w:r>
      <w:r w:rsidR="00D846D2" w:rsidRPr="00644990">
        <w:rPr>
          <w:rFonts w:ascii="Times New Roman" w:hAnsi="Times New Roman"/>
        </w:rPr>
        <w:t xml:space="preserve"> </w:t>
      </w:r>
      <w:r w:rsidR="00D846D2" w:rsidRPr="00172C45">
        <w:rPr>
          <w:rFonts w:ascii="Times New Roman" w:hAnsi="Times New Roman"/>
          <w:lang w:val="ru-RU"/>
        </w:rPr>
        <w:t>баогао</w:t>
      </w:r>
      <w:r w:rsidR="00D846D2" w:rsidRPr="00644990">
        <w:rPr>
          <w:rFonts w:ascii="Times New Roman" w:hAnsi="Times New Roman"/>
        </w:rPr>
        <w:t xml:space="preserve">) // </w:t>
      </w:r>
      <w:r w:rsidR="00D846D2">
        <w:rPr>
          <w:rFonts w:ascii="Times New Roman" w:hAnsi="Times New Roman"/>
          <w:lang w:val="ru-RU"/>
        </w:rPr>
        <w:t>Сайт</w:t>
      </w:r>
      <w:r w:rsidR="00D846D2" w:rsidRPr="00644990">
        <w:rPr>
          <w:rFonts w:ascii="Times New Roman" w:hAnsi="Times New Roman"/>
        </w:rPr>
        <w:t xml:space="preserve"> </w:t>
      </w:r>
      <w:r w:rsidR="00D846D2">
        <w:rPr>
          <w:rFonts w:ascii="Times New Roman" w:hAnsi="Times New Roman"/>
          <w:lang w:val="ru-RU"/>
        </w:rPr>
        <w:t>ГБРК</w:t>
      </w:r>
      <w:r w:rsidR="00D846D2" w:rsidRPr="00644990">
        <w:rPr>
          <w:rFonts w:ascii="Times New Roman" w:hAnsi="Times New Roman"/>
        </w:rPr>
        <w:t xml:space="preserve">. </w:t>
      </w:r>
      <w:r w:rsidRPr="00D5101B">
        <w:rPr>
          <w:rFonts w:ascii="Times New Roman" w:hAnsi="Times New Roman"/>
          <w:lang w:val="ru-RU"/>
        </w:rPr>
        <w:t>С</w:t>
      </w:r>
      <w:r w:rsidRPr="00644990">
        <w:rPr>
          <w:rFonts w:ascii="Times New Roman" w:hAnsi="Times New Roman"/>
        </w:rPr>
        <w:t>.</w:t>
      </w:r>
      <w:r w:rsidR="009E31D6" w:rsidRPr="00644990">
        <w:rPr>
          <w:rFonts w:ascii="Times New Roman" w:hAnsi="Times New Roman"/>
        </w:rPr>
        <w:t xml:space="preserve"> </w:t>
      </w:r>
      <w:r w:rsidRPr="00644990">
        <w:rPr>
          <w:rFonts w:ascii="Times New Roman" w:hAnsi="Times New Roman"/>
        </w:rPr>
        <w:t xml:space="preserve">41. </w:t>
      </w:r>
      <w:r w:rsidR="00987EBF" w:rsidRPr="00AA6AD0">
        <w:rPr>
          <w:rFonts w:ascii="Times New Roman" w:hAnsi="Times New Roman" w:cs="Times New Roman"/>
          <w:lang w:val="ru-RU"/>
        </w:rPr>
        <w:t>[</w:t>
      </w:r>
      <w:r w:rsidR="00987EBF" w:rsidRPr="00B329B3">
        <w:rPr>
          <w:rFonts w:ascii="Times New Roman" w:hAnsi="Times New Roman" w:cs="Times New Roman"/>
          <w:lang w:val="ru-RU"/>
        </w:rPr>
        <w:t>Электронный</w:t>
      </w:r>
      <w:r w:rsidR="00987EBF" w:rsidRPr="00AA6AD0">
        <w:rPr>
          <w:rFonts w:ascii="Times New Roman" w:hAnsi="Times New Roman" w:cs="Times New Roman"/>
          <w:lang w:val="ru-RU"/>
        </w:rPr>
        <w:t xml:space="preserve"> </w:t>
      </w:r>
      <w:r w:rsidR="00987EBF" w:rsidRPr="00B329B3">
        <w:rPr>
          <w:rFonts w:ascii="Times New Roman" w:hAnsi="Times New Roman" w:cs="Times New Roman"/>
          <w:lang w:val="ru-RU"/>
        </w:rPr>
        <w:t>ресурс</w:t>
      </w:r>
      <w:r w:rsidR="00987EBF" w:rsidRPr="00AA6AD0">
        <w:rPr>
          <w:rFonts w:ascii="Times New Roman" w:hAnsi="Times New Roman" w:cs="Times New Roman"/>
          <w:lang w:val="ru-RU"/>
        </w:rPr>
        <w:t xml:space="preserve">]. – </w:t>
      </w:r>
      <w:r w:rsidR="00987EBF" w:rsidRPr="00B329B3">
        <w:rPr>
          <w:rFonts w:ascii="Times New Roman" w:hAnsi="Times New Roman" w:cs="Times New Roman"/>
          <w:lang w:val="ru-RU"/>
        </w:rPr>
        <w:t>Режим</w:t>
      </w:r>
      <w:r w:rsidR="00987EBF" w:rsidRPr="00AA6AD0">
        <w:rPr>
          <w:rFonts w:ascii="Times New Roman" w:hAnsi="Times New Roman" w:cs="Times New Roman"/>
          <w:lang w:val="ru-RU"/>
        </w:rPr>
        <w:t xml:space="preserve"> </w:t>
      </w:r>
      <w:r w:rsidR="00987EBF" w:rsidRPr="00B329B3">
        <w:rPr>
          <w:rFonts w:ascii="Times New Roman" w:hAnsi="Times New Roman" w:cs="Times New Roman"/>
          <w:lang w:val="ru-RU"/>
        </w:rPr>
        <w:t>доступа</w:t>
      </w:r>
      <w:r w:rsidR="00987EBF" w:rsidRPr="00AA6AD0">
        <w:rPr>
          <w:rFonts w:ascii="Times New Roman" w:hAnsi="Times New Roman" w:cs="Times New Roman"/>
          <w:lang w:val="ru-RU"/>
        </w:rPr>
        <w:t>:</w:t>
      </w:r>
      <w:r w:rsidR="00987EBF">
        <w:rPr>
          <w:rFonts w:ascii="Times New Roman" w:hAnsi="Times New Roman"/>
          <w:lang w:val="ru-RU"/>
        </w:rPr>
        <w:t xml:space="preserve"> </w:t>
      </w:r>
      <w:r w:rsidRPr="00292F56">
        <w:rPr>
          <w:rFonts w:ascii="Times New Roman" w:hAnsi="Times New Roman"/>
        </w:rPr>
        <w:t>http</w:t>
      </w:r>
      <w:r w:rsidRPr="00987EBF">
        <w:rPr>
          <w:rFonts w:ascii="Times New Roman" w:hAnsi="Times New Roman"/>
          <w:lang w:val="ru-RU"/>
        </w:rPr>
        <w:t>://</w:t>
      </w:r>
      <w:r w:rsidRPr="00292F56">
        <w:rPr>
          <w:rFonts w:ascii="Times New Roman" w:hAnsi="Times New Roman"/>
        </w:rPr>
        <w:t>www</w:t>
      </w:r>
      <w:r w:rsidRPr="00987EBF">
        <w:rPr>
          <w:rFonts w:ascii="Times New Roman" w:hAnsi="Times New Roman"/>
          <w:lang w:val="ru-RU"/>
        </w:rPr>
        <w:t>.</w:t>
      </w:r>
      <w:r w:rsidRPr="00292F56">
        <w:rPr>
          <w:rFonts w:ascii="Times New Roman" w:hAnsi="Times New Roman"/>
        </w:rPr>
        <w:t>cdb</w:t>
      </w:r>
      <w:r w:rsidRPr="00987EBF">
        <w:rPr>
          <w:rFonts w:ascii="Times New Roman" w:hAnsi="Times New Roman"/>
          <w:lang w:val="ru-RU"/>
        </w:rPr>
        <w:t>.</w:t>
      </w:r>
      <w:r w:rsidRPr="00292F56">
        <w:rPr>
          <w:rFonts w:ascii="Times New Roman" w:hAnsi="Times New Roman"/>
        </w:rPr>
        <w:t>com</w:t>
      </w:r>
      <w:r w:rsidRPr="00987EBF">
        <w:rPr>
          <w:rFonts w:ascii="Times New Roman" w:hAnsi="Times New Roman"/>
          <w:lang w:val="ru-RU"/>
        </w:rPr>
        <w:t>.</w:t>
      </w:r>
      <w:r w:rsidRPr="00292F56">
        <w:rPr>
          <w:rFonts w:ascii="Times New Roman" w:hAnsi="Times New Roman"/>
        </w:rPr>
        <w:t>cn</w:t>
      </w:r>
      <w:r w:rsidRPr="00987EBF">
        <w:rPr>
          <w:rFonts w:ascii="Times New Roman" w:hAnsi="Times New Roman"/>
          <w:lang w:val="ru-RU"/>
        </w:rPr>
        <w:t>/</w:t>
      </w:r>
      <w:r w:rsidRPr="00292F56">
        <w:rPr>
          <w:rFonts w:ascii="Times New Roman" w:hAnsi="Times New Roman"/>
        </w:rPr>
        <w:t>English</w:t>
      </w:r>
      <w:r w:rsidRPr="00987EBF">
        <w:rPr>
          <w:rFonts w:ascii="Times New Roman" w:hAnsi="Times New Roman"/>
          <w:lang w:val="ru-RU"/>
        </w:rPr>
        <w:t>/</w:t>
      </w:r>
      <w:r w:rsidRPr="00292F56">
        <w:rPr>
          <w:rFonts w:ascii="Times New Roman" w:hAnsi="Times New Roman"/>
        </w:rPr>
        <w:t>gykh</w:t>
      </w:r>
      <w:r w:rsidRPr="00987EBF">
        <w:rPr>
          <w:rFonts w:ascii="Times New Roman" w:hAnsi="Times New Roman"/>
          <w:lang w:val="ru-RU"/>
        </w:rPr>
        <w:t>_512/</w:t>
      </w:r>
      <w:r w:rsidRPr="00292F56">
        <w:rPr>
          <w:rFonts w:ascii="Times New Roman" w:hAnsi="Times New Roman"/>
        </w:rPr>
        <w:t>ndbg</w:t>
      </w:r>
      <w:r w:rsidRPr="00987EBF">
        <w:rPr>
          <w:rFonts w:ascii="Times New Roman" w:hAnsi="Times New Roman"/>
          <w:lang w:val="ru-RU"/>
        </w:rPr>
        <w:t>_</w:t>
      </w:r>
      <w:r w:rsidRPr="00292F56">
        <w:rPr>
          <w:rFonts w:ascii="Times New Roman" w:hAnsi="Times New Roman"/>
        </w:rPr>
        <w:t>jx</w:t>
      </w:r>
      <w:r w:rsidRPr="00987EBF">
        <w:rPr>
          <w:rFonts w:ascii="Times New Roman" w:hAnsi="Times New Roman"/>
          <w:lang w:val="ru-RU"/>
        </w:rPr>
        <w:t>/2018_</w:t>
      </w:r>
      <w:r w:rsidRPr="00292F56">
        <w:rPr>
          <w:rFonts w:ascii="Times New Roman" w:hAnsi="Times New Roman"/>
        </w:rPr>
        <w:t>jx</w:t>
      </w:r>
      <w:r w:rsidRPr="00987EBF">
        <w:rPr>
          <w:rFonts w:ascii="Times New Roman" w:hAnsi="Times New Roman"/>
          <w:lang w:val="ru-RU"/>
        </w:rPr>
        <w:t>/</w:t>
      </w:r>
    </w:p>
  </w:footnote>
  <w:footnote w:id="138">
    <w:p w14:paraId="5BC2C968" w14:textId="25F9DC63" w:rsidR="003F3248" w:rsidRPr="000D35E4" w:rsidRDefault="003F3248" w:rsidP="00735FFB">
      <w:pPr>
        <w:pStyle w:val="FootnoteText"/>
        <w:rPr>
          <w:lang w:val="ru-RU"/>
        </w:rPr>
      </w:pPr>
      <w:r w:rsidRPr="000D35E4">
        <w:rPr>
          <w:rStyle w:val="FootnoteReference"/>
          <w:rFonts w:ascii="Times New Roman" w:hAnsi="Times New Roman"/>
        </w:rPr>
        <w:footnoteRef/>
      </w:r>
      <w:r w:rsidRPr="000D35E4">
        <w:rPr>
          <w:rFonts w:ascii="Times New Roman" w:hAnsi="Times New Roman"/>
          <w:lang w:val="ru-RU"/>
        </w:rPr>
        <w:t xml:space="preserve"> </w:t>
      </w:r>
      <w:bookmarkStart w:id="87" w:name="_Hlk72155037"/>
      <w:r w:rsidR="00987EBF" w:rsidRPr="000D35E4">
        <w:rPr>
          <w:rFonts w:ascii="Times New Roman" w:hAnsi="Times New Roman"/>
          <w:lang w:val="ru-RU"/>
        </w:rPr>
        <w:t>Годов</w:t>
      </w:r>
      <w:r w:rsidR="00A50185">
        <w:rPr>
          <w:rFonts w:ascii="Times New Roman" w:hAnsi="Times New Roman"/>
          <w:lang w:val="ru-RU"/>
        </w:rPr>
        <w:t>ой</w:t>
      </w:r>
      <w:r w:rsidR="00987EBF" w:rsidRPr="000D35E4">
        <w:rPr>
          <w:rFonts w:ascii="Times New Roman" w:hAnsi="Times New Roman"/>
          <w:lang w:val="ru-RU"/>
        </w:rPr>
        <w:t xml:space="preserve"> отчет ГБРК за 2019 г. (</w:t>
      </w:r>
      <w:r w:rsidRPr="000D35E4">
        <w:rPr>
          <w:rFonts w:ascii="Times New Roman" w:hAnsi="Times New Roman"/>
          <w:lang w:val="ru-RU"/>
        </w:rPr>
        <w:t>Гоцзя кайфа иньхан 2019-нянь баогао</w:t>
      </w:r>
      <w:r w:rsidR="00987EBF" w:rsidRPr="000D35E4">
        <w:rPr>
          <w:rFonts w:ascii="Times New Roman" w:hAnsi="Times New Roman"/>
          <w:lang w:val="ru-RU"/>
        </w:rPr>
        <w:t>) // Сайт ГБРК</w:t>
      </w:r>
      <w:r w:rsidRPr="000D35E4">
        <w:rPr>
          <w:rFonts w:ascii="Times New Roman" w:hAnsi="Times New Roman"/>
          <w:lang w:val="ru-RU"/>
        </w:rPr>
        <w:t>.</w:t>
      </w:r>
      <w:r w:rsidR="00987EBF" w:rsidRPr="000D35E4">
        <w:rPr>
          <w:rFonts w:ascii="Times New Roman" w:hAnsi="Times New Roman" w:cs="Times New Roman"/>
          <w:lang w:val="ru-RU"/>
        </w:rPr>
        <w:t xml:space="preserve"> [Электронный ресурс]. – Режим доступа:</w:t>
      </w:r>
      <w:r w:rsidR="00987EBF" w:rsidRPr="000D35E4">
        <w:rPr>
          <w:rFonts w:ascii="Times New Roman" w:hAnsi="Times New Roman"/>
          <w:lang w:val="ru-RU"/>
        </w:rPr>
        <w:t xml:space="preserve"> </w:t>
      </w:r>
      <w:hyperlink r:id="rId8" w:history="1">
        <w:r w:rsidR="00987EBF" w:rsidRPr="000D35E4">
          <w:rPr>
            <w:rStyle w:val="Hyperlink"/>
            <w:rFonts w:ascii="Times New Roman" w:hAnsi="Times New Roman"/>
          </w:rPr>
          <w:t>http</w:t>
        </w:r>
        <w:r w:rsidR="00987EBF" w:rsidRPr="000D35E4">
          <w:rPr>
            <w:rStyle w:val="Hyperlink"/>
            <w:rFonts w:ascii="Times New Roman" w:hAnsi="Times New Roman"/>
            <w:lang w:val="ru-RU"/>
          </w:rPr>
          <w:t>://</w:t>
        </w:r>
        <w:r w:rsidR="00987EBF" w:rsidRPr="000D35E4">
          <w:rPr>
            <w:rStyle w:val="Hyperlink"/>
            <w:rFonts w:ascii="Times New Roman" w:hAnsi="Times New Roman"/>
          </w:rPr>
          <w:t>www</w:t>
        </w:r>
        <w:r w:rsidR="00987EBF" w:rsidRPr="000D35E4">
          <w:rPr>
            <w:rStyle w:val="Hyperlink"/>
            <w:rFonts w:ascii="Times New Roman" w:hAnsi="Times New Roman"/>
            <w:lang w:val="ru-RU"/>
          </w:rPr>
          <w:t>.</w:t>
        </w:r>
        <w:r w:rsidR="00987EBF" w:rsidRPr="000D35E4">
          <w:rPr>
            <w:rStyle w:val="Hyperlink"/>
            <w:rFonts w:ascii="Times New Roman" w:hAnsi="Times New Roman"/>
          </w:rPr>
          <w:t>cdb</w:t>
        </w:r>
        <w:r w:rsidR="00987EBF" w:rsidRPr="000D35E4">
          <w:rPr>
            <w:rStyle w:val="Hyperlink"/>
            <w:rFonts w:ascii="Times New Roman" w:hAnsi="Times New Roman"/>
            <w:lang w:val="ru-RU"/>
          </w:rPr>
          <w:t>.</w:t>
        </w:r>
        <w:r w:rsidR="00987EBF" w:rsidRPr="000D35E4">
          <w:rPr>
            <w:rStyle w:val="Hyperlink"/>
            <w:rFonts w:ascii="Times New Roman" w:hAnsi="Times New Roman"/>
          </w:rPr>
          <w:t>com</w:t>
        </w:r>
        <w:r w:rsidR="00987EBF" w:rsidRPr="000D35E4">
          <w:rPr>
            <w:rStyle w:val="Hyperlink"/>
            <w:rFonts w:ascii="Times New Roman" w:hAnsi="Times New Roman"/>
            <w:lang w:val="ru-RU"/>
          </w:rPr>
          <w:t>.</w:t>
        </w:r>
        <w:r w:rsidR="00987EBF" w:rsidRPr="000D35E4">
          <w:rPr>
            <w:rStyle w:val="Hyperlink"/>
            <w:rFonts w:ascii="Times New Roman" w:hAnsi="Times New Roman"/>
          </w:rPr>
          <w:t>cn</w:t>
        </w:r>
        <w:r w:rsidR="00987EBF" w:rsidRPr="000D35E4">
          <w:rPr>
            <w:rStyle w:val="Hyperlink"/>
            <w:rFonts w:ascii="Times New Roman" w:hAnsi="Times New Roman"/>
            <w:lang w:val="ru-RU"/>
          </w:rPr>
          <w:t>/</w:t>
        </w:r>
        <w:r w:rsidR="00987EBF" w:rsidRPr="000D35E4">
          <w:rPr>
            <w:rStyle w:val="Hyperlink"/>
            <w:rFonts w:ascii="Times New Roman" w:hAnsi="Times New Roman"/>
          </w:rPr>
          <w:t>shzr</w:t>
        </w:r>
        <w:r w:rsidR="00987EBF" w:rsidRPr="000D35E4">
          <w:rPr>
            <w:rStyle w:val="Hyperlink"/>
            <w:rFonts w:ascii="Times New Roman" w:hAnsi="Times New Roman"/>
            <w:lang w:val="ru-RU"/>
          </w:rPr>
          <w:t>/</w:t>
        </w:r>
        <w:r w:rsidR="00987EBF" w:rsidRPr="000D35E4">
          <w:rPr>
            <w:rStyle w:val="Hyperlink"/>
            <w:rFonts w:ascii="Times New Roman" w:hAnsi="Times New Roman"/>
          </w:rPr>
          <w:t>kcxfzbg</w:t>
        </w:r>
        <w:r w:rsidR="00987EBF" w:rsidRPr="000D35E4">
          <w:rPr>
            <w:rStyle w:val="Hyperlink"/>
            <w:rFonts w:ascii="Times New Roman" w:hAnsi="Times New Roman"/>
            <w:lang w:val="ru-RU"/>
          </w:rPr>
          <w:t>/</w:t>
        </w:r>
        <w:r w:rsidR="00987EBF" w:rsidRPr="000D35E4">
          <w:rPr>
            <w:rStyle w:val="Hyperlink"/>
            <w:rFonts w:ascii="Times New Roman" w:hAnsi="Times New Roman"/>
          </w:rPr>
          <w:t>shzr</w:t>
        </w:r>
        <w:r w:rsidR="00987EBF" w:rsidRPr="000D35E4">
          <w:rPr>
            <w:rStyle w:val="Hyperlink"/>
            <w:rFonts w:ascii="Times New Roman" w:hAnsi="Times New Roman"/>
            <w:lang w:val="ru-RU"/>
          </w:rPr>
          <w:t>_2019/</w:t>
        </w:r>
      </w:hyperlink>
      <w:r w:rsidRPr="000D35E4">
        <w:rPr>
          <w:rFonts w:ascii="Times New Roman" w:hAnsi="Times New Roman"/>
          <w:lang w:val="ru-RU"/>
        </w:rPr>
        <w:t xml:space="preserve"> </w:t>
      </w:r>
      <w:bookmarkEnd w:id="87"/>
    </w:p>
  </w:footnote>
  <w:footnote w:id="139">
    <w:p w14:paraId="7EFCE148" w14:textId="4C18AA4D" w:rsidR="003F3248" w:rsidRPr="000D35E4" w:rsidRDefault="003F3248" w:rsidP="00735FFB">
      <w:pPr>
        <w:spacing w:after="0"/>
        <w:rPr>
          <w:rFonts w:ascii="Times New Roman" w:hAnsi="Times New Roman" w:cs="Times New Roman"/>
          <w:sz w:val="20"/>
          <w:szCs w:val="20"/>
          <w:lang w:val="ru-RU"/>
        </w:rPr>
      </w:pPr>
      <w:r w:rsidRPr="000D35E4">
        <w:rPr>
          <w:rStyle w:val="FootnoteReference"/>
          <w:rFonts w:ascii="Times New Roman" w:hAnsi="Times New Roman" w:cs="Times New Roman"/>
          <w:sz w:val="20"/>
          <w:szCs w:val="20"/>
        </w:rPr>
        <w:footnoteRef/>
      </w:r>
      <w:r w:rsidRPr="000D35E4">
        <w:rPr>
          <w:rFonts w:ascii="Times New Roman" w:hAnsi="Times New Roman" w:cs="Times New Roman"/>
          <w:sz w:val="20"/>
          <w:szCs w:val="20"/>
          <w:lang w:val="ru-RU"/>
        </w:rPr>
        <w:t xml:space="preserve"> </w:t>
      </w:r>
      <w:bookmarkStart w:id="88" w:name="_Hlk104310917"/>
      <w:r w:rsidRPr="000D35E4">
        <w:rPr>
          <w:rFonts w:ascii="Times New Roman" w:hAnsi="Times New Roman" w:cs="Times New Roman"/>
          <w:sz w:val="20"/>
          <w:szCs w:val="20"/>
          <w:lang w:val="ru-RU"/>
        </w:rPr>
        <w:t>Сюй</w:t>
      </w:r>
      <w:r w:rsidR="00987EBF" w:rsidRPr="000D35E4">
        <w:rPr>
          <w:rFonts w:ascii="Times New Roman" w:hAnsi="Times New Roman" w:cs="Times New Roman"/>
          <w:sz w:val="20"/>
          <w:szCs w:val="20"/>
          <w:lang w:val="ru-RU"/>
        </w:rPr>
        <w:t>,</w:t>
      </w:r>
      <w:r w:rsidRPr="000D35E4">
        <w:rPr>
          <w:rFonts w:ascii="Times New Roman" w:hAnsi="Times New Roman" w:cs="Times New Roman"/>
          <w:sz w:val="20"/>
          <w:szCs w:val="20"/>
          <w:lang w:val="ru-RU"/>
        </w:rPr>
        <w:t xml:space="preserve"> Ц</w:t>
      </w:r>
      <w:r w:rsidR="00987EBF" w:rsidRPr="000D35E4">
        <w:rPr>
          <w:rFonts w:ascii="Times New Roman" w:hAnsi="Times New Roman" w:cs="Times New Roman"/>
          <w:sz w:val="20"/>
          <w:szCs w:val="20"/>
          <w:lang w:val="ru-RU"/>
        </w:rPr>
        <w:t>.</w:t>
      </w:r>
      <w:r w:rsidRPr="000D35E4">
        <w:rPr>
          <w:rFonts w:ascii="Times New Roman" w:hAnsi="Times New Roman" w:cs="Times New Roman"/>
          <w:sz w:val="20"/>
          <w:szCs w:val="20"/>
          <w:lang w:val="ru-RU"/>
        </w:rPr>
        <w:t>, В</w:t>
      </w:r>
      <w:r w:rsidR="00987EBF" w:rsidRPr="000D35E4">
        <w:rPr>
          <w:rFonts w:ascii="Times New Roman" w:hAnsi="Times New Roman" w:cs="Times New Roman"/>
          <w:sz w:val="20"/>
          <w:szCs w:val="20"/>
          <w:lang w:val="ru-RU"/>
        </w:rPr>
        <w:t>ан,</w:t>
      </w:r>
      <w:r w:rsidRPr="000D35E4">
        <w:rPr>
          <w:rFonts w:ascii="Times New Roman" w:hAnsi="Times New Roman" w:cs="Times New Roman"/>
          <w:sz w:val="20"/>
          <w:szCs w:val="20"/>
          <w:lang w:val="ru-RU"/>
        </w:rPr>
        <w:t xml:space="preserve"> К</w:t>
      </w:r>
      <w:r w:rsidR="00987EBF" w:rsidRPr="000D35E4">
        <w:rPr>
          <w:rFonts w:ascii="Times New Roman" w:hAnsi="Times New Roman" w:cs="Times New Roman"/>
          <w:sz w:val="20"/>
          <w:szCs w:val="20"/>
          <w:lang w:val="ru-RU"/>
        </w:rPr>
        <w:t>.</w:t>
      </w:r>
      <w:r w:rsidRPr="000D35E4">
        <w:rPr>
          <w:rFonts w:ascii="Times New Roman" w:hAnsi="Times New Roman" w:cs="Times New Roman"/>
          <w:sz w:val="20"/>
          <w:szCs w:val="20"/>
          <w:lang w:val="ru-RU"/>
        </w:rPr>
        <w:t>, Жу</w:t>
      </w:r>
      <w:r w:rsidR="00987EBF" w:rsidRPr="000D35E4">
        <w:rPr>
          <w:rFonts w:ascii="Times New Roman" w:hAnsi="Times New Roman" w:cs="Times New Roman"/>
          <w:sz w:val="20"/>
          <w:szCs w:val="20"/>
          <w:lang w:val="ru-RU"/>
        </w:rPr>
        <w:t>,</w:t>
      </w:r>
      <w:r w:rsidRPr="000D35E4">
        <w:rPr>
          <w:rFonts w:ascii="Times New Roman" w:hAnsi="Times New Roman" w:cs="Times New Roman"/>
          <w:sz w:val="20"/>
          <w:szCs w:val="20"/>
          <w:lang w:val="ru-RU"/>
        </w:rPr>
        <w:t xml:space="preserve"> С. </w:t>
      </w:r>
      <w:r w:rsidR="00987EBF" w:rsidRPr="000D35E4">
        <w:rPr>
          <w:rFonts w:ascii="Times New Roman" w:hAnsi="Times New Roman" w:cs="Times New Roman"/>
          <w:sz w:val="20"/>
          <w:szCs w:val="20"/>
          <w:lang w:val="ru-RU"/>
        </w:rPr>
        <w:t>Источники финансирования банков развития (</w:t>
      </w:r>
      <w:r w:rsidRPr="000D35E4">
        <w:rPr>
          <w:rFonts w:ascii="Times New Roman" w:hAnsi="Times New Roman" w:cs="Times New Roman"/>
          <w:sz w:val="20"/>
          <w:szCs w:val="20"/>
          <w:lang w:val="ru-RU"/>
        </w:rPr>
        <w:t>Гобе кайфа иньхан дэ цзыцзинь лайюань сыкао</w:t>
      </w:r>
      <w:r w:rsidR="00987EBF" w:rsidRPr="000D35E4">
        <w:rPr>
          <w:rFonts w:ascii="Times New Roman" w:hAnsi="Times New Roman" w:cs="Times New Roman"/>
          <w:sz w:val="20"/>
          <w:szCs w:val="20"/>
          <w:lang w:val="ru-RU"/>
        </w:rPr>
        <w:t>)</w:t>
      </w:r>
      <w:r w:rsidRPr="000D35E4">
        <w:rPr>
          <w:rFonts w:ascii="Times New Roman" w:hAnsi="Times New Roman" w:cs="Times New Roman"/>
          <w:sz w:val="20"/>
          <w:szCs w:val="20"/>
          <w:lang w:val="ru-RU"/>
        </w:rPr>
        <w:t xml:space="preserve"> // Бэйцзин дасюэ синьцзегоу цзинцзисюэ яньцзююан</w:t>
      </w:r>
      <w:r w:rsidR="00987EBF" w:rsidRPr="000D35E4">
        <w:rPr>
          <w:rFonts w:ascii="Times New Roman" w:hAnsi="Times New Roman" w:cs="Times New Roman"/>
          <w:sz w:val="20"/>
          <w:szCs w:val="20"/>
          <w:lang w:val="ru-RU"/>
        </w:rPr>
        <w:t>ь</w:t>
      </w:r>
      <w:r w:rsidRPr="000D35E4">
        <w:rPr>
          <w:rFonts w:ascii="Times New Roman" w:hAnsi="Times New Roman" w:cs="Times New Roman"/>
          <w:sz w:val="20"/>
          <w:szCs w:val="20"/>
          <w:lang w:val="ru-RU"/>
        </w:rPr>
        <w:t>. – 2021. - №6. – С. 28–29.</w:t>
      </w:r>
      <w:r w:rsidR="00C72E53" w:rsidRPr="000D35E4">
        <w:rPr>
          <w:rFonts w:ascii="Times New Roman" w:hAnsi="Times New Roman" w:cs="Times New Roman"/>
          <w:sz w:val="20"/>
          <w:szCs w:val="20"/>
          <w:lang w:val="ru-RU"/>
        </w:rPr>
        <w:t xml:space="preserve"> </w:t>
      </w:r>
      <w:r w:rsidR="00987EBF" w:rsidRPr="000D35E4">
        <w:rPr>
          <w:rFonts w:ascii="Times New Roman" w:hAnsi="Times New Roman" w:cs="Times New Roman"/>
          <w:sz w:val="20"/>
          <w:szCs w:val="20"/>
          <w:lang w:val="ru-RU"/>
        </w:rPr>
        <w:t>[Электронный ресурс]. – Режим доступа:</w:t>
      </w:r>
      <w:r w:rsidRPr="000D35E4">
        <w:rPr>
          <w:rFonts w:ascii="Times New Roman" w:hAnsi="Times New Roman" w:cs="Times New Roman"/>
          <w:sz w:val="20"/>
          <w:szCs w:val="20"/>
          <w:lang w:val="ru-RU"/>
        </w:rPr>
        <w:t xml:space="preserve"> https://www.nse.pku.edu.cn/docs/20210617110658633724.pdf</w:t>
      </w:r>
      <w:bookmarkEnd w:id="88"/>
    </w:p>
  </w:footnote>
  <w:footnote w:id="140">
    <w:p w14:paraId="465B8FD3" w14:textId="37672607" w:rsidR="003F3248" w:rsidRPr="00987EBF" w:rsidRDefault="003F3248" w:rsidP="00735FFB">
      <w:pPr>
        <w:pStyle w:val="FootnoteText"/>
        <w:rPr>
          <w:rFonts w:ascii="Times New Roman" w:hAnsi="Times New Roman" w:cs="Times New Roman"/>
          <w:lang w:val="ru-RU"/>
        </w:rPr>
      </w:pPr>
      <w:r w:rsidRPr="000D35E4">
        <w:rPr>
          <w:rStyle w:val="FootnoteReference"/>
          <w:rFonts w:ascii="Times New Roman" w:hAnsi="Times New Roman" w:cs="Times New Roman"/>
        </w:rPr>
        <w:footnoteRef/>
      </w:r>
      <w:r w:rsidRPr="000D35E4">
        <w:rPr>
          <w:rFonts w:ascii="Times New Roman" w:hAnsi="Times New Roman" w:cs="Times New Roman"/>
          <w:lang w:val="ru-RU"/>
        </w:rPr>
        <w:t xml:space="preserve"> </w:t>
      </w:r>
      <w:r w:rsidR="00987EBF" w:rsidRPr="000D35E4">
        <w:rPr>
          <w:rFonts w:ascii="Times New Roman" w:hAnsi="Times New Roman" w:cs="Times New Roman"/>
          <w:lang w:val="ru-RU"/>
        </w:rPr>
        <w:t>Годов</w:t>
      </w:r>
      <w:r w:rsidR="00A50185">
        <w:rPr>
          <w:rFonts w:ascii="Times New Roman" w:hAnsi="Times New Roman" w:cs="Times New Roman"/>
          <w:lang w:val="ru-RU"/>
        </w:rPr>
        <w:t>ой</w:t>
      </w:r>
      <w:r w:rsidRPr="000D35E4">
        <w:rPr>
          <w:rFonts w:ascii="Times New Roman" w:hAnsi="Times New Roman" w:cs="Times New Roman"/>
          <w:lang w:val="ru-RU"/>
        </w:rPr>
        <w:t xml:space="preserve"> отчет ГБРК за 2020 г.</w:t>
      </w:r>
      <w:r w:rsidR="00987EBF" w:rsidRPr="000D35E4">
        <w:rPr>
          <w:rFonts w:ascii="Times New Roman" w:hAnsi="Times New Roman" w:cs="Times New Roman"/>
          <w:lang w:val="ru-RU"/>
        </w:rPr>
        <w:t xml:space="preserve"> (Гоцзя кайфа иньхан 2020-нянь баогао) // Сайт ГБРК.</w:t>
      </w:r>
      <w:r w:rsidRPr="000D35E4">
        <w:rPr>
          <w:rFonts w:ascii="Times New Roman" w:hAnsi="Times New Roman" w:cs="Times New Roman"/>
          <w:lang w:val="ru-RU"/>
        </w:rPr>
        <w:t xml:space="preserve"> С. 12. </w:t>
      </w:r>
      <w:r w:rsidR="00987EBF" w:rsidRPr="000D35E4">
        <w:rPr>
          <w:rFonts w:ascii="Times New Roman" w:hAnsi="Times New Roman" w:cs="Times New Roman"/>
          <w:lang w:val="ru-RU"/>
        </w:rPr>
        <w:t xml:space="preserve">[Электронный ресурс]. – Режим доступа: </w:t>
      </w:r>
      <w:r w:rsidRPr="000D35E4">
        <w:rPr>
          <w:rFonts w:ascii="Times New Roman" w:hAnsi="Times New Roman" w:cs="Times New Roman"/>
        </w:rPr>
        <w:t>http</w:t>
      </w:r>
      <w:r w:rsidRPr="000D35E4">
        <w:rPr>
          <w:rFonts w:ascii="Times New Roman" w:hAnsi="Times New Roman" w:cs="Times New Roman"/>
          <w:lang w:val="ru-RU"/>
        </w:rPr>
        <w:t>://</w:t>
      </w:r>
      <w:r w:rsidRPr="000D35E4">
        <w:rPr>
          <w:rFonts w:ascii="Times New Roman" w:hAnsi="Times New Roman" w:cs="Times New Roman"/>
        </w:rPr>
        <w:t>www</w:t>
      </w:r>
      <w:r w:rsidRPr="000D35E4">
        <w:rPr>
          <w:rFonts w:ascii="Times New Roman" w:hAnsi="Times New Roman" w:cs="Times New Roman"/>
          <w:lang w:val="ru-RU"/>
        </w:rPr>
        <w:t>.</w:t>
      </w:r>
      <w:r w:rsidRPr="000D35E4">
        <w:rPr>
          <w:rFonts w:ascii="Times New Roman" w:hAnsi="Times New Roman" w:cs="Times New Roman"/>
        </w:rPr>
        <w:t>cdb</w:t>
      </w:r>
      <w:r w:rsidRPr="000D35E4">
        <w:rPr>
          <w:rFonts w:ascii="Times New Roman" w:hAnsi="Times New Roman" w:cs="Times New Roman"/>
          <w:lang w:val="ru-RU"/>
        </w:rPr>
        <w:t>.</w:t>
      </w:r>
      <w:r w:rsidRPr="000D35E4">
        <w:rPr>
          <w:rFonts w:ascii="Times New Roman" w:hAnsi="Times New Roman" w:cs="Times New Roman"/>
        </w:rPr>
        <w:t>com</w:t>
      </w:r>
      <w:r w:rsidRPr="000D35E4">
        <w:rPr>
          <w:rFonts w:ascii="Times New Roman" w:hAnsi="Times New Roman" w:cs="Times New Roman"/>
          <w:lang w:val="ru-RU"/>
        </w:rPr>
        <w:t>.</w:t>
      </w:r>
      <w:r w:rsidRPr="000D35E4">
        <w:rPr>
          <w:rFonts w:ascii="Times New Roman" w:hAnsi="Times New Roman" w:cs="Times New Roman"/>
        </w:rPr>
        <w:t>cn</w:t>
      </w:r>
      <w:r w:rsidRPr="000D35E4">
        <w:rPr>
          <w:rFonts w:ascii="Times New Roman" w:hAnsi="Times New Roman" w:cs="Times New Roman"/>
          <w:lang w:val="ru-RU"/>
        </w:rPr>
        <w:t>/</w:t>
      </w:r>
      <w:r w:rsidRPr="000D35E4">
        <w:rPr>
          <w:rFonts w:ascii="Times New Roman" w:hAnsi="Times New Roman" w:cs="Times New Roman"/>
        </w:rPr>
        <w:t>English</w:t>
      </w:r>
      <w:r w:rsidRPr="000D35E4">
        <w:rPr>
          <w:rFonts w:ascii="Times New Roman" w:hAnsi="Times New Roman" w:cs="Times New Roman"/>
          <w:lang w:val="ru-RU"/>
        </w:rPr>
        <w:t>/</w:t>
      </w:r>
      <w:r w:rsidRPr="000D35E4">
        <w:rPr>
          <w:rFonts w:ascii="Times New Roman" w:hAnsi="Times New Roman" w:cs="Times New Roman"/>
        </w:rPr>
        <w:t>bgxz</w:t>
      </w:r>
      <w:r w:rsidRPr="000D35E4">
        <w:rPr>
          <w:rFonts w:ascii="Times New Roman" w:hAnsi="Times New Roman" w:cs="Times New Roman"/>
          <w:lang w:val="ru-RU"/>
        </w:rPr>
        <w:t>/</w:t>
      </w:r>
      <w:r w:rsidRPr="000D35E4">
        <w:rPr>
          <w:rFonts w:ascii="Times New Roman" w:hAnsi="Times New Roman" w:cs="Times New Roman"/>
        </w:rPr>
        <w:t>ndbg</w:t>
      </w:r>
      <w:r w:rsidRPr="000D35E4">
        <w:rPr>
          <w:rFonts w:ascii="Times New Roman" w:hAnsi="Times New Roman" w:cs="Times New Roman"/>
          <w:lang w:val="ru-RU"/>
        </w:rPr>
        <w:t>/</w:t>
      </w:r>
      <w:r w:rsidRPr="000D35E4">
        <w:rPr>
          <w:rFonts w:ascii="Times New Roman" w:hAnsi="Times New Roman" w:cs="Times New Roman"/>
        </w:rPr>
        <w:t>ndbg</w:t>
      </w:r>
      <w:r w:rsidRPr="000D35E4">
        <w:rPr>
          <w:rFonts w:ascii="Times New Roman" w:hAnsi="Times New Roman" w:cs="Times New Roman"/>
          <w:lang w:val="ru-RU"/>
        </w:rPr>
        <w:t>2020/</w:t>
      </w:r>
    </w:p>
  </w:footnote>
  <w:footnote w:id="141">
    <w:p w14:paraId="41A9777B" w14:textId="77F149BB" w:rsidR="003F3248" w:rsidRPr="00E76D5D" w:rsidRDefault="003F3248" w:rsidP="00E76D5D">
      <w:pPr>
        <w:pStyle w:val="FootnoteText"/>
        <w:rPr>
          <w:rFonts w:ascii="Times New Roman" w:hAnsi="Times New Roman" w:cs="Times New Roman"/>
          <w:lang w:val="ru-RU"/>
        </w:rPr>
      </w:pPr>
      <w:r w:rsidRPr="00E76D5D">
        <w:rPr>
          <w:rStyle w:val="FootnoteReference"/>
          <w:rFonts w:ascii="Times New Roman" w:hAnsi="Times New Roman" w:cs="Times New Roman"/>
        </w:rPr>
        <w:footnoteRef/>
      </w:r>
      <w:r w:rsidRPr="00C72E53">
        <w:rPr>
          <w:rFonts w:ascii="Times New Roman" w:hAnsi="Times New Roman" w:cs="Times New Roman"/>
          <w:lang w:val="ru-RU"/>
        </w:rPr>
        <w:t xml:space="preserve"> </w:t>
      </w:r>
      <w:bookmarkStart w:id="89" w:name="_Hlk104311128"/>
      <w:r w:rsidRPr="00E76D5D">
        <w:rPr>
          <w:rFonts w:ascii="Times New Roman" w:hAnsi="Times New Roman" w:cs="Times New Roman"/>
          <w:lang w:val="ru-RU"/>
        </w:rPr>
        <w:t>Чжао</w:t>
      </w:r>
      <w:r w:rsidR="00C72E53">
        <w:rPr>
          <w:rFonts w:ascii="Times New Roman" w:hAnsi="Times New Roman" w:cs="Times New Roman"/>
          <w:lang w:val="ru-RU"/>
        </w:rPr>
        <w:t>,</w:t>
      </w:r>
      <w:r w:rsidRPr="00C72E53">
        <w:rPr>
          <w:rFonts w:ascii="Times New Roman" w:hAnsi="Times New Roman" w:cs="Times New Roman"/>
          <w:lang w:val="ru-RU"/>
        </w:rPr>
        <w:t xml:space="preserve"> </w:t>
      </w:r>
      <w:r w:rsidRPr="00E76D5D">
        <w:rPr>
          <w:rFonts w:ascii="Times New Roman" w:hAnsi="Times New Roman" w:cs="Times New Roman"/>
          <w:lang w:val="ru-RU"/>
        </w:rPr>
        <w:t>Я</w:t>
      </w:r>
      <w:r w:rsidRPr="00C72E53">
        <w:rPr>
          <w:rFonts w:ascii="Times New Roman" w:hAnsi="Times New Roman" w:cs="Times New Roman"/>
          <w:lang w:val="ru-RU"/>
        </w:rPr>
        <w:t xml:space="preserve">. </w:t>
      </w:r>
      <w:r w:rsidR="00C72E53" w:rsidRPr="00E76D5D">
        <w:rPr>
          <w:rFonts w:ascii="Times New Roman" w:hAnsi="Times New Roman" w:cs="Times New Roman"/>
          <w:lang w:val="ru-RU"/>
        </w:rPr>
        <w:t xml:space="preserve">Помощь в борьбе с эпидемией, профилактике и контроле: Экстренный выпуск облигаций </w:t>
      </w:r>
      <w:r w:rsidR="00C72E53">
        <w:rPr>
          <w:rFonts w:ascii="Times New Roman" w:hAnsi="Times New Roman" w:cs="Times New Roman"/>
          <w:lang w:val="ru-RU"/>
        </w:rPr>
        <w:t>(</w:t>
      </w:r>
      <w:r w:rsidRPr="00E76D5D">
        <w:rPr>
          <w:rFonts w:ascii="Times New Roman" w:hAnsi="Times New Roman" w:cs="Times New Roman"/>
          <w:lang w:val="ru-RU"/>
        </w:rPr>
        <w:t>Чжули</w:t>
      </w:r>
      <w:r w:rsidRPr="00C72E53">
        <w:rPr>
          <w:rFonts w:ascii="Times New Roman" w:hAnsi="Times New Roman" w:cs="Times New Roman"/>
          <w:lang w:val="ru-RU"/>
        </w:rPr>
        <w:t xml:space="preserve"> </w:t>
      </w:r>
      <w:r w:rsidRPr="00E76D5D">
        <w:rPr>
          <w:rFonts w:ascii="Times New Roman" w:hAnsi="Times New Roman" w:cs="Times New Roman"/>
          <w:lang w:val="ru-RU"/>
        </w:rPr>
        <w:t>ицин</w:t>
      </w:r>
      <w:r w:rsidRPr="00C72E53">
        <w:rPr>
          <w:rFonts w:ascii="Times New Roman" w:hAnsi="Times New Roman" w:cs="Times New Roman"/>
          <w:lang w:val="ru-RU"/>
        </w:rPr>
        <w:t xml:space="preserve"> </w:t>
      </w:r>
      <w:r w:rsidRPr="00E76D5D">
        <w:rPr>
          <w:rFonts w:ascii="Times New Roman" w:hAnsi="Times New Roman" w:cs="Times New Roman"/>
          <w:lang w:val="ru-RU"/>
        </w:rPr>
        <w:t>фан</w:t>
      </w:r>
      <w:r w:rsidRPr="00C72E53">
        <w:rPr>
          <w:rFonts w:ascii="Times New Roman" w:hAnsi="Times New Roman" w:cs="Times New Roman"/>
          <w:lang w:val="ru-RU"/>
        </w:rPr>
        <w:t xml:space="preserve"> </w:t>
      </w:r>
      <w:r w:rsidRPr="00E76D5D">
        <w:rPr>
          <w:rFonts w:ascii="Times New Roman" w:hAnsi="Times New Roman" w:cs="Times New Roman"/>
          <w:lang w:val="ru-RU"/>
        </w:rPr>
        <w:t>кун</w:t>
      </w:r>
      <w:r w:rsidRPr="00C72E53">
        <w:rPr>
          <w:rFonts w:ascii="Times New Roman" w:hAnsi="Times New Roman" w:cs="Times New Roman"/>
          <w:lang w:val="ru-RU"/>
        </w:rPr>
        <w:t xml:space="preserve"> </w:t>
      </w:r>
      <w:r w:rsidRPr="00E76D5D">
        <w:rPr>
          <w:rFonts w:ascii="Times New Roman" w:hAnsi="Times New Roman" w:cs="Times New Roman"/>
          <w:lang w:val="ru-RU"/>
        </w:rPr>
        <w:t>цзуцзи</w:t>
      </w:r>
      <w:r w:rsidRPr="00C72E53">
        <w:rPr>
          <w:rFonts w:ascii="Times New Roman" w:hAnsi="Times New Roman" w:cs="Times New Roman"/>
          <w:lang w:val="ru-RU"/>
        </w:rPr>
        <w:t xml:space="preserve"> </w:t>
      </w:r>
      <w:r w:rsidRPr="00E76D5D">
        <w:rPr>
          <w:rFonts w:ascii="Times New Roman" w:hAnsi="Times New Roman" w:cs="Times New Roman"/>
          <w:lang w:val="ru-RU"/>
        </w:rPr>
        <w:t>чжань</w:t>
      </w:r>
      <w:r w:rsidRPr="00C72E53">
        <w:rPr>
          <w:rFonts w:ascii="Times New Roman" w:hAnsi="Times New Roman" w:cs="Times New Roman"/>
          <w:lang w:val="ru-RU"/>
        </w:rPr>
        <w:t xml:space="preserve">: </w:t>
      </w:r>
      <w:r w:rsidRPr="00E76D5D">
        <w:rPr>
          <w:rFonts w:ascii="Times New Roman" w:hAnsi="Times New Roman" w:cs="Times New Roman"/>
          <w:lang w:val="ru-RU"/>
        </w:rPr>
        <w:t>чжути</w:t>
      </w:r>
      <w:r w:rsidRPr="00C72E53">
        <w:rPr>
          <w:rFonts w:ascii="Times New Roman" w:hAnsi="Times New Roman" w:cs="Times New Roman"/>
          <w:lang w:val="ru-RU"/>
        </w:rPr>
        <w:t xml:space="preserve"> </w:t>
      </w:r>
      <w:r w:rsidRPr="00E76D5D">
        <w:rPr>
          <w:rFonts w:ascii="Times New Roman" w:hAnsi="Times New Roman" w:cs="Times New Roman"/>
          <w:lang w:val="ru-RU"/>
        </w:rPr>
        <w:t>чжайцюань</w:t>
      </w:r>
      <w:r w:rsidRPr="00C72E53">
        <w:rPr>
          <w:rFonts w:ascii="Times New Roman" w:hAnsi="Times New Roman" w:cs="Times New Roman"/>
          <w:lang w:val="ru-RU"/>
        </w:rPr>
        <w:t xml:space="preserve"> </w:t>
      </w:r>
      <w:r w:rsidRPr="00E76D5D">
        <w:rPr>
          <w:rFonts w:ascii="Times New Roman" w:hAnsi="Times New Roman" w:cs="Times New Roman"/>
          <w:lang w:val="ru-RU"/>
        </w:rPr>
        <w:t>хосу</w:t>
      </w:r>
      <w:r w:rsidRPr="00C72E53">
        <w:rPr>
          <w:rFonts w:ascii="Times New Roman" w:hAnsi="Times New Roman" w:cs="Times New Roman"/>
          <w:lang w:val="ru-RU"/>
        </w:rPr>
        <w:t xml:space="preserve"> </w:t>
      </w:r>
      <w:r w:rsidRPr="00E76D5D">
        <w:rPr>
          <w:rFonts w:ascii="Times New Roman" w:hAnsi="Times New Roman" w:cs="Times New Roman"/>
          <w:lang w:val="ru-RU"/>
        </w:rPr>
        <w:t>фасин</w:t>
      </w:r>
      <w:r w:rsidR="00C72E53">
        <w:rPr>
          <w:rFonts w:ascii="Times New Roman" w:hAnsi="Times New Roman" w:cs="Times New Roman"/>
          <w:lang w:val="ru-RU"/>
        </w:rPr>
        <w:t xml:space="preserve">) </w:t>
      </w:r>
      <w:r w:rsidR="00C72E53" w:rsidRPr="00C72E53">
        <w:rPr>
          <w:rFonts w:ascii="Times New Roman" w:hAnsi="Times New Roman" w:cs="Times New Roman"/>
          <w:lang w:val="ru-RU"/>
        </w:rPr>
        <w:t xml:space="preserve">// </w:t>
      </w:r>
      <w:r w:rsidR="00C72E53">
        <w:rPr>
          <w:rFonts w:ascii="Times New Roman" w:hAnsi="Times New Roman" w:cs="Times New Roman"/>
        </w:rPr>
        <w:t>financialnews</w:t>
      </w:r>
      <w:r w:rsidR="00C72E53" w:rsidRPr="00C72E53">
        <w:rPr>
          <w:rFonts w:ascii="Times New Roman" w:hAnsi="Times New Roman" w:cs="Times New Roman"/>
          <w:lang w:val="ru-RU"/>
        </w:rPr>
        <w:t>.</w:t>
      </w:r>
      <w:r w:rsidR="00C72E53">
        <w:rPr>
          <w:rFonts w:ascii="Times New Roman" w:hAnsi="Times New Roman" w:cs="Times New Roman"/>
        </w:rPr>
        <w:t>com</w:t>
      </w:r>
      <w:r w:rsidR="00C72E53" w:rsidRPr="00C72E53">
        <w:rPr>
          <w:rFonts w:ascii="Times New Roman" w:hAnsi="Times New Roman" w:cs="Times New Roman"/>
          <w:lang w:val="ru-RU"/>
        </w:rPr>
        <w:t>.</w:t>
      </w:r>
      <w:r w:rsidR="00C72E53">
        <w:rPr>
          <w:rFonts w:ascii="Times New Roman" w:hAnsi="Times New Roman" w:cs="Times New Roman"/>
        </w:rPr>
        <w:t>cn</w:t>
      </w:r>
      <w:r w:rsidRPr="00E76D5D">
        <w:rPr>
          <w:rFonts w:ascii="Times New Roman" w:hAnsi="Times New Roman" w:cs="Times New Roman"/>
          <w:lang w:val="ru-RU"/>
        </w:rPr>
        <w:t xml:space="preserve">. </w:t>
      </w:r>
      <w:r w:rsidR="00C72E53" w:rsidRPr="00AA6AD0">
        <w:rPr>
          <w:rFonts w:ascii="Times New Roman" w:hAnsi="Times New Roman" w:cs="Times New Roman"/>
          <w:lang w:val="ru-RU"/>
        </w:rPr>
        <w:t>[</w:t>
      </w:r>
      <w:r w:rsidR="00C72E53" w:rsidRPr="00B329B3">
        <w:rPr>
          <w:rFonts w:ascii="Times New Roman" w:hAnsi="Times New Roman" w:cs="Times New Roman"/>
          <w:lang w:val="ru-RU"/>
        </w:rPr>
        <w:t>Электронный</w:t>
      </w:r>
      <w:r w:rsidR="00C72E53" w:rsidRPr="00AA6AD0">
        <w:rPr>
          <w:rFonts w:ascii="Times New Roman" w:hAnsi="Times New Roman" w:cs="Times New Roman"/>
          <w:lang w:val="ru-RU"/>
        </w:rPr>
        <w:t xml:space="preserve"> </w:t>
      </w:r>
      <w:r w:rsidR="00C72E53" w:rsidRPr="00B329B3">
        <w:rPr>
          <w:rFonts w:ascii="Times New Roman" w:hAnsi="Times New Roman" w:cs="Times New Roman"/>
          <w:lang w:val="ru-RU"/>
        </w:rPr>
        <w:t>ресурс</w:t>
      </w:r>
      <w:r w:rsidR="00C72E53" w:rsidRPr="00AA6AD0">
        <w:rPr>
          <w:rFonts w:ascii="Times New Roman" w:hAnsi="Times New Roman" w:cs="Times New Roman"/>
          <w:lang w:val="ru-RU"/>
        </w:rPr>
        <w:t xml:space="preserve">]. – </w:t>
      </w:r>
      <w:r w:rsidR="00C72E53" w:rsidRPr="00B329B3">
        <w:rPr>
          <w:rFonts w:ascii="Times New Roman" w:hAnsi="Times New Roman" w:cs="Times New Roman"/>
          <w:lang w:val="ru-RU"/>
        </w:rPr>
        <w:t>Режим</w:t>
      </w:r>
      <w:r w:rsidR="00C72E53" w:rsidRPr="00AA6AD0">
        <w:rPr>
          <w:rFonts w:ascii="Times New Roman" w:hAnsi="Times New Roman" w:cs="Times New Roman"/>
          <w:lang w:val="ru-RU"/>
        </w:rPr>
        <w:t xml:space="preserve"> </w:t>
      </w:r>
      <w:r w:rsidR="00C72E53" w:rsidRPr="00B329B3">
        <w:rPr>
          <w:rFonts w:ascii="Times New Roman" w:hAnsi="Times New Roman" w:cs="Times New Roman"/>
          <w:lang w:val="ru-RU"/>
        </w:rPr>
        <w:t>доступа</w:t>
      </w:r>
      <w:r w:rsidR="00C72E53" w:rsidRPr="00AA6AD0">
        <w:rPr>
          <w:rFonts w:ascii="Times New Roman" w:hAnsi="Times New Roman" w:cs="Times New Roman"/>
          <w:lang w:val="ru-RU"/>
        </w:rPr>
        <w:t>:</w:t>
      </w:r>
      <w:r w:rsidR="00C72E53" w:rsidRPr="00C72E53">
        <w:rPr>
          <w:rFonts w:ascii="Times New Roman" w:hAnsi="Times New Roman" w:cs="Times New Roman"/>
          <w:lang w:val="ru-RU"/>
        </w:rPr>
        <w:t xml:space="preserve"> </w:t>
      </w:r>
      <w:r w:rsidRPr="00E76D5D">
        <w:rPr>
          <w:rFonts w:ascii="Times New Roman" w:hAnsi="Times New Roman" w:cs="Times New Roman"/>
        </w:rPr>
        <w:t>http</w:t>
      </w:r>
      <w:r w:rsidRPr="00E76D5D">
        <w:rPr>
          <w:rFonts w:ascii="Times New Roman" w:hAnsi="Times New Roman" w:cs="Times New Roman"/>
          <w:lang w:val="ru-RU"/>
        </w:rPr>
        <w:t>://</w:t>
      </w:r>
      <w:r w:rsidRPr="00E76D5D">
        <w:rPr>
          <w:rFonts w:ascii="Times New Roman" w:hAnsi="Times New Roman" w:cs="Times New Roman"/>
        </w:rPr>
        <w:t>www</w:t>
      </w:r>
      <w:r w:rsidRPr="00E76D5D">
        <w:rPr>
          <w:rFonts w:ascii="Times New Roman" w:hAnsi="Times New Roman" w:cs="Times New Roman"/>
          <w:lang w:val="ru-RU"/>
        </w:rPr>
        <w:t>.</w:t>
      </w:r>
      <w:r w:rsidRPr="00E76D5D">
        <w:rPr>
          <w:rFonts w:ascii="Times New Roman" w:hAnsi="Times New Roman" w:cs="Times New Roman"/>
        </w:rPr>
        <w:t>financialnews</w:t>
      </w:r>
      <w:r w:rsidRPr="00E76D5D">
        <w:rPr>
          <w:rFonts w:ascii="Times New Roman" w:hAnsi="Times New Roman" w:cs="Times New Roman"/>
          <w:lang w:val="ru-RU"/>
        </w:rPr>
        <w:t>.</w:t>
      </w:r>
      <w:r w:rsidRPr="00E76D5D">
        <w:rPr>
          <w:rFonts w:ascii="Times New Roman" w:hAnsi="Times New Roman" w:cs="Times New Roman"/>
        </w:rPr>
        <w:t>com</w:t>
      </w:r>
      <w:r w:rsidRPr="00E76D5D">
        <w:rPr>
          <w:rFonts w:ascii="Times New Roman" w:hAnsi="Times New Roman" w:cs="Times New Roman"/>
          <w:lang w:val="ru-RU"/>
        </w:rPr>
        <w:t>.</w:t>
      </w:r>
      <w:r w:rsidRPr="00E76D5D">
        <w:rPr>
          <w:rFonts w:ascii="Times New Roman" w:hAnsi="Times New Roman" w:cs="Times New Roman"/>
        </w:rPr>
        <w:t>cn</w:t>
      </w:r>
      <w:r w:rsidRPr="00E76D5D">
        <w:rPr>
          <w:rFonts w:ascii="Times New Roman" w:hAnsi="Times New Roman" w:cs="Times New Roman"/>
          <w:lang w:val="ru-RU"/>
        </w:rPr>
        <w:t>/</w:t>
      </w:r>
      <w:r w:rsidRPr="00E76D5D">
        <w:rPr>
          <w:rFonts w:ascii="Times New Roman" w:hAnsi="Times New Roman" w:cs="Times New Roman"/>
        </w:rPr>
        <w:t>gc</w:t>
      </w:r>
      <w:r w:rsidRPr="00E76D5D">
        <w:rPr>
          <w:rFonts w:ascii="Times New Roman" w:hAnsi="Times New Roman" w:cs="Times New Roman"/>
          <w:lang w:val="ru-RU"/>
        </w:rPr>
        <w:t>/</w:t>
      </w:r>
      <w:r w:rsidRPr="00E76D5D">
        <w:rPr>
          <w:rFonts w:ascii="Times New Roman" w:hAnsi="Times New Roman" w:cs="Times New Roman"/>
        </w:rPr>
        <w:t>sd</w:t>
      </w:r>
      <w:r w:rsidRPr="00E76D5D">
        <w:rPr>
          <w:rFonts w:ascii="Times New Roman" w:hAnsi="Times New Roman" w:cs="Times New Roman"/>
          <w:lang w:val="ru-RU"/>
        </w:rPr>
        <w:t>/202002/</w:t>
      </w:r>
      <w:r w:rsidRPr="00E76D5D">
        <w:rPr>
          <w:rFonts w:ascii="Times New Roman" w:hAnsi="Times New Roman" w:cs="Times New Roman"/>
        </w:rPr>
        <w:t>t</w:t>
      </w:r>
      <w:r w:rsidRPr="00E76D5D">
        <w:rPr>
          <w:rFonts w:ascii="Times New Roman" w:hAnsi="Times New Roman" w:cs="Times New Roman"/>
          <w:lang w:val="ru-RU"/>
        </w:rPr>
        <w:t>20200207_176996.</w:t>
      </w:r>
      <w:r w:rsidRPr="00E76D5D">
        <w:rPr>
          <w:rFonts w:ascii="Times New Roman" w:hAnsi="Times New Roman" w:cs="Times New Roman"/>
        </w:rPr>
        <w:t>html</w:t>
      </w:r>
    </w:p>
    <w:bookmarkEnd w:id="89"/>
  </w:footnote>
  <w:footnote w:id="142">
    <w:p w14:paraId="1D597DC1" w14:textId="4180C790" w:rsidR="003F3248" w:rsidRPr="00C72E53" w:rsidRDefault="003F3248" w:rsidP="00E76D5D">
      <w:pPr>
        <w:pStyle w:val="FootnoteText"/>
        <w:rPr>
          <w:lang w:val="ru-RU"/>
        </w:rPr>
      </w:pPr>
      <w:r w:rsidRPr="00E76D5D">
        <w:rPr>
          <w:rStyle w:val="FootnoteReference"/>
          <w:rFonts w:ascii="Times New Roman" w:hAnsi="Times New Roman" w:cs="Times New Roman"/>
        </w:rPr>
        <w:footnoteRef/>
      </w:r>
      <w:r w:rsidRPr="00E76D5D">
        <w:rPr>
          <w:rFonts w:ascii="Times New Roman" w:hAnsi="Times New Roman" w:cs="Times New Roman"/>
          <w:lang w:val="ru-RU"/>
        </w:rPr>
        <w:t xml:space="preserve"> </w:t>
      </w:r>
      <w:bookmarkStart w:id="90" w:name="_Hlk99457444"/>
      <w:r w:rsidR="00C72E53">
        <w:rPr>
          <w:rFonts w:ascii="Times New Roman" w:hAnsi="Times New Roman" w:cs="Times New Roman"/>
          <w:lang w:val="ru-RU"/>
        </w:rPr>
        <w:t>Годов</w:t>
      </w:r>
      <w:r w:rsidR="00A50185">
        <w:rPr>
          <w:rFonts w:ascii="Times New Roman" w:hAnsi="Times New Roman" w:cs="Times New Roman"/>
          <w:lang w:val="ru-RU"/>
        </w:rPr>
        <w:t>ой</w:t>
      </w:r>
      <w:r w:rsidR="00C72E53" w:rsidRPr="00E76D5D">
        <w:rPr>
          <w:rFonts w:ascii="Times New Roman" w:hAnsi="Times New Roman" w:cs="Times New Roman"/>
          <w:lang w:val="ru-RU"/>
        </w:rPr>
        <w:t xml:space="preserve"> отчет ГБРК за 2020 г.</w:t>
      </w:r>
      <w:r w:rsidR="00C72E53">
        <w:rPr>
          <w:rFonts w:ascii="Times New Roman" w:hAnsi="Times New Roman" w:cs="Times New Roman"/>
          <w:lang w:val="ru-RU"/>
        </w:rPr>
        <w:t xml:space="preserve"> (</w:t>
      </w:r>
      <w:r w:rsidRPr="00E76D5D">
        <w:rPr>
          <w:rFonts w:ascii="Times New Roman" w:hAnsi="Times New Roman" w:cs="Times New Roman"/>
          <w:lang w:val="ru-RU"/>
        </w:rPr>
        <w:t>Гоцзя кайфа иньхан 2020-нянь баогао</w:t>
      </w:r>
      <w:r w:rsidR="00C72E53">
        <w:rPr>
          <w:rFonts w:ascii="Times New Roman" w:hAnsi="Times New Roman" w:cs="Times New Roman"/>
          <w:lang w:val="ru-RU"/>
        </w:rPr>
        <w:t>)</w:t>
      </w:r>
      <w:r w:rsidRPr="00E76D5D">
        <w:rPr>
          <w:rFonts w:ascii="Times New Roman" w:hAnsi="Times New Roman" w:cs="Times New Roman"/>
          <w:lang w:val="ru-RU"/>
        </w:rPr>
        <w:t xml:space="preserve"> </w:t>
      </w:r>
      <w:r w:rsidR="00C72E53" w:rsidRPr="00FB4890">
        <w:rPr>
          <w:rFonts w:ascii="Times New Roman" w:hAnsi="Times New Roman" w:cs="Times New Roman"/>
          <w:lang w:val="ru-RU"/>
        </w:rPr>
        <w:t xml:space="preserve">// </w:t>
      </w:r>
      <w:r w:rsidR="00C72E53">
        <w:rPr>
          <w:rFonts w:ascii="Times New Roman" w:hAnsi="Times New Roman" w:cs="Times New Roman"/>
          <w:lang w:val="ru-RU"/>
        </w:rPr>
        <w:t>Сайт ГБРК</w:t>
      </w:r>
      <w:r w:rsidRPr="00E76D5D">
        <w:rPr>
          <w:rFonts w:ascii="Times New Roman" w:hAnsi="Times New Roman" w:cs="Times New Roman"/>
          <w:lang w:val="ru-RU"/>
        </w:rPr>
        <w:t xml:space="preserve">. </w:t>
      </w:r>
      <w:bookmarkEnd w:id="90"/>
      <w:r w:rsidRPr="00E76D5D">
        <w:rPr>
          <w:rFonts w:ascii="Times New Roman" w:hAnsi="Times New Roman" w:cs="Times New Roman"/>
          <w:lang w:val="ru-RU"/>
        </w:rPr>
        <w:t>С</w:t>
      </w:r>
      <w:r w:rsidRPr="00C72E53">
        <w:rPr>
          <w:rFonts w:ascii="Times New Roman" w:hAnsi="Times New Roman" w:cs="Times New Roman"/>
          <w:lang w:val="ru-RU"/>
        </w:rPr>
        <w:t xml:space="preserve">. </w:t>
      </w:r>
      <w:r w:rsidR="004620C1">
        <w:rPr>
          <w:rFonts w:ascii="Times New Roman" w:hAnsi="Times New Roman" w:cs="Times New Roman"/>
          <w:lang w:val="ru-RU"/>
        </w:rPr>
        <w:t>32</w:t>
      </w:r>
      <w:r w:rsidRPr="00C72E53">
        <w:rPr>
          <w:rFonts w:ascii="Times New Roman" w:hAnsi="Times New Roman" w:cs="Times New Roman"/>
          <w:lang w:val="ru-RU"/>
        </w:rPr>
        <w:t xml:space="preserve">. </w:t>
      </w:r>
      <w:r w:rsidR="00C72E53" w:rsidRPr="00AA6AD0">
        <w:rPr>
          <w:rFonts w:ascii="Times New Roman" w:hAnsi="Times New Roman" w:cs="Times New Roman"/>
          <w:lang w:val="ru-RU"/>
        </w:rPr>
        <w:t>[</w:t>
      </w:r>
      <w:r w:rsidR="00C72E53" w:rsidRPr="00B329B3">
        <w:rPr>
          <w:rFonts w:ascii="Times New Roman" w:hAnsi="Times New Roman" w:cs="Times New Roman"/>
          <w:lang w:val="ru-RU"/>
        </w:rPr>
        <w:t>Электронный</w:t>
      </w:r>
      <w:r w:rsidR="00C72E53" w:rsidRPr="00AA6AD0">
        <w:rPr>
          <w:rFonts w:ascii="Times New Roman" w:hAnsi="Times New Roman" w:cs="Times New Roman"/>
          <w:lang w:val="ru-RU"/>
        </w:rPr>
        <w:t xml:space="preserve"> </w:t>
      </w:r>
      <w:r w:rsidR="00C72E53" w:rsidRPr="00B329B3">
        <w:rPr>
          <w:rFonts w:ascii="Times New Roman" w:hAnsi="Times New Roman" w:cs="Times New Roman"/>
          <w:lang w:val="ru-RU"/>
        </w:rPr>
        <w:t>ресурс</w:t>
      </w:r>
      <w:r w:rsidR="00C72E53" w:rsidRPr="00AA6AD0">
        <w:rPr>
          <w:rFonts w:ascii="Times New Roman" w:hAnsi="Times New Roman" w:cs="Times New Roman"/>
          <w:lang w:val="ru-RU"/>
        </w:rPr>
        <w:t xml:space="preserve">]. – </w:t>
      </w:r>
      <w:r w:rsidR="00C72E53" w:rsidRPr="00B329B3">
        <w:rPr>
          <w:rFonts w:ascii="Times New Roman" w:hAnsi="Times New Roman" w:cs="Times New Roman"/>
          <w:lang w:val="ru-RU"/>
        </w:rPr>
        <w:t>Режим</w:t>
      </w:r>
      <w:r w:rsidR="00C72E53" w:rsidRPr="00AA6AD0">
        <w:rPr>
          <w:rFonts w:ascii="Times New Roman" w:hAnsi="Times New Roman" w:cs="Times New Roman"/>
          <w:lang w:val="ru-RU"/>
        </w:rPr>
        <w:t xml:space="preserve"> </w:t>
      </w:r>
      <w:r w:rsidR="00C72E53" w:rsidRPr="00B329B3">
        <w:rPr>
          <w:rFonts w:ascii="Times New Roman" w:hAnsi="Times New Roman" w:cs="Times New Roman"/>
          <w:lang w:val="ru-RU"/>
        </w:rPr>
        <w:t>доступа</w:t>
      </w:r>
      <w:r w:rsidR="00C72E53" w:rsidRPr="00AA6AD0">
        <w:rPr>
          <w:rFonts w:ascii="Times New Roman" w:hAnsi="Times New Roman" w:cs="Times New Roman"/>
          <w:lang w:val="ru-RU"/>
        </w:rPr>
        <w:t>:</w:t>
      </w:r>
      <w:r w:rsidR="00C72E53">
        <w:rPr>
          <w:rFonts w:ascii="Times New Roman" w:hAnsi="Times New Roman" w:cs="Times New Roman"/>
          <w:lang w:val="ru-RU"/>
        </w:rPr>
        <w:t xml:space="preserve"> </w:t>
      </w:r>
      <w:r w:rsidRPr="00E76D5D">
        <w:rPr>
          <w:rFonts w:ascii="Times New Roman" w:hAnsi="Times New Roman" w:cs="Times New Roman"/>
        </w:rPr>
        <w:t>http</w:t>
      </w:r>
      <w:r w:rsidRPr="00C72E53">
        <w:rPr>
          <w:rFonts w:ascii="Times New Roman" w:hAnsi="Times New Roman" w:cs="Times New Roman"/>
          <w:lang w:val="ru-RU"/>
        </w:rPr>
        <w:t>://</w:t>
      </w:r>
      <w:r w:rsidRPr="00E76D5D">
        <w:rPr>
          <w:rFonts w:ascii="Times New Roman" w:hAnsi="Times New Roman" w:cs="Times New Roman"/>
        </w:rPr>
        <w:t>www</w:t>
      </w:r>
      <w:r w:rsidRPr="00C72E53">
        <w:rPr>
          <w:rFonts w:ascii="Times New Roman" w:hAnsi="Times New Roman" w:cs="Times New Roman"/>
          <w:lang w:val="ru-RU"/>
        </w:rPr>
        <w:t>.</w:t>
      </w:r>
      <w:r w:rsidRPr="00E76D5D">
        <w:rPr>
          <w:rFonts w:ascii="Times New Roman" w:hAnsi="Times New Roman" w:cs="Times New Roman"/>
        </w:rPr>
        <w:t>cdb</w:t>
      </w:r>
      <w:r w:rsidRPr="00C72E53">
        <w:rPr>
          <w:rFonts w:ascii="Times New Roman" w:hAnsi="Times New Roman" w:cs="Times New Roman"/>
          <w:lang w:val="ru-RU"/>
        </w:rPr>
        <w:t>.</w:t>
      </w:r>
      <w:r w:rsidRPr="00E76D5D">
        <w:rPr>
          <w:rFonts w:ascii="Times New Roman" w:hAnsi="Times New Roman" w:cs="Times New Roman"/>
        </w:rPr>
        <w:t>com</w:t>
      </w:r>
      <w:r w:rsidRPr="00C72E53">
        <w:rPr>
          <w:rFonts w:ascii="Times New Roman" w:hAnsi="Times New Roman" w:cs="Times New Roman"/>
          <w:lang w:val="ru-RU"/>
        </w:rPr>
        <w:t>.</w:t>
      </w:r>
      <w:r w:rsidRPr="00E76D5D">
        <w:rPr>
          <w:rFonts w:ascii="Times New Roman" w:hAnsi="Times New Roman" w:cs="Times New Roman"/>
        </w:rPr>
        <w:t>cn</w:t>
      </w:r>
      <w:r w:rsidRPr="00C72E53">
        <w:rPr>
          <w:rFonts w:ascii="Times New Roman" w:hAnsi="Times New Roman" w:cs="Times New Roman"/>
          <w:lang w:val="ru-RU"/>
        </w:rPr>
        <w:t>/</w:t>
      </w:r>
      <w:r w:rsidRPr="00E76D5D">
        <w:rPr>
          <w:rFonts w:ascii="Times New Roman" w:hAnsi="Times New Roman" w:cs="Times New Roman"/>
        </w:rPr>
        <w:t>English</w:t>
      </w:r>
      <w:r w:rsidRPr="00C72E53">
        <w:rPr>
          <w:rFonts w:ascii="Times New Roman" w:hAnsi="Times New Roman" w:cs="Times New Roman"/>
          <w:lang w:val="ru-RU"/>
        </w:rPr>
        <w:t>/</w:t>
      </w:r>
      <w:r w:rsidRPr="00E76D5D">
        <w:rPr>
          <w:rFonts w:ascii="Times New Roman" w:hAnsi="Times New Roman" w:cs="Times New Roman"/>
        </w:rPr>
        <w:t>bgxz</w:t>
      </w:r>
      <w:r w:rsidRPr="00C72E53">
        <w:rPr>
          <w:rFonts w:ascii="Times New Roman" w:hAnsi="Times New Roman" w:cs="Times New Roman"/>
          <w:lang w:val="ru-RU"/>
        </w:rPr>
        <w:t>/</w:t>
      </w:r>
      <w:r w:rsidRPr="00E76D5D">
        <w:rPr>
          <w:rFonts w:ascii="Times New Roman" w:hAnsi="Times New Roman" w:cs="Times New Roman"/>
        </w:rPr>
        <w:t>ndbg</w:t>
      </w:r>
      <w:r w:rsidRPr="00C72E53">
        <w:rPr>
          <w:rFonts w:ascii="Times New Roman" w:hAnsi="Times New Roman" w:cs="Times New Roman"/>
          <w:lang w:val="ru-RU"/>
        </w:rPr>
        <w:t>/</w:t>
      </w:r>
      <w:r w:rsidRPr="00E76D5D">
        <w:rPr>
          <w:rFonts w:ascii="Times New Roman" w:hAnsi="Times New Roman" w:cs="Times New Roman"/>
        </w:rPr>
        <w:t>ndbg</w:t>
      </w:r>
      <w:r w:rsidRPr="00C72E53">
        <w:rPr>
          <w:rFonts w:ascii="Times New Roman" w:hAnsi="Times New Roman" w:cs="Times New Roman"/>
          <w:lang w:val="ru-RU"/>
        </w:rPr>
        <w:t>2020/</w:t>
      </w:r>
    </w:p>
  </w:footnote>
  <w:footnote w:id="143">
    <w:p w14:paraId="0D3A2750" w14:textId="5C9D79A1" w:rsidR="003F3248" w:rsidRPr="00353F67" w:rsidRDefault="003F3248" w:rsidP="003F3248">
      <w:pPr>
        <w:pStyle w:val="FootnoteText"/>
        <w:rPr>
          <w:rFonts w:ascii="Times New Roman" w:hAnsi="Times New Roman" w:cs="Times New Roman"/>
          <w:lang w:val="ru-RU"/>
        </w:rPr>
      </w:pPr>
      <w:r w:rsidRPr="00353F67">
        <w:rPr>
          <w:rStyle w:val="FootnoteReference"/>
          <w:rFonts w:ascii="Times New Roman" w:hAnsi="Times New Roman" w:cs="Times New Roman"/>
        </w:rPr>
        <w:footnoteRef/>
      </w:r>
      <w:r w:rsidRPr="00353F67">
        <w:rPr>
          <w:rFonts w:ascii="Times New Roman" w:hAnsi="Times New Roman" w:cs="Times New Roman"/>
          <w:lang w:val="ru-RU"/>
        </w:rPr>
        <w:t xml:space="preserve"> </w:t>
      </w:r>
      <w:bookmarkStart w:id="91" w:name="_Hlk104311237"/>
      <w:r w:rsidRPr="00353F67">
        <w:rPr>
          <w:rFonts w:ascii="Times New Roman" w:hAnsi="Times New Roman" w:cs="Times New Roman"/>
          <w:lang w:val="ru-RU"/>
        </w:rPr>
        <w:t>Савинский</w:t>
      </w:r>
      <w:r w:rsidR="00C72E53" w:rsidRPr="00353F67">
        <w:rPr>
          <w:rFonts w:ascii="Times New Roman" w:hAnsi="Times New Roman" w:cs="Times New Roman"/>
          <w:lang w:val="ru-RU"/>
        </w:rPr>
        <w:t>,</w:t>
      </w:r>
      <w:r w:rsidRPr="00353F67">
        <w:rPr>
          <w:rFonts w:ascii="Times New Roman" w:hAnsi="Times New Roman" w:cs="Times New Roman"/>
          <w:lang w:val="ru-RU"/>
        </w:rPr>
        <w:t xml:space="preserve"> С.П. Становление и развитие «зеленого» кредитования в КНР</w:t>
      </w:r>
      <w:r w:rsidR="00DA67E0" w:rsidRPr="00353F67">
        <w:rPr>
          <w:rFonts w:ascii="Times New Roman" w:hAnsi="Times New Roman" w:cs="Times New Roman"/>
          <w:lang w:val="ru-RU"/>
        </w:rPr>
        <w:t xml:space="preserve"> // Экономические исследования. – 2019 г. - </w:t>
      </w:r>
      <w:r w:rsidR="00D95DA3" w:rsidRPr="00353F67">
        <w:rPr>
          <w:rFonts w:ascii="Times New Roman" w:hAnsi="Times New Roman" w:cs="Times New Roman"/>
          <w:lang w:val="ru-RU"/>
        </w:rPr>
        <w:t>№4.</w:t>
      </w:r>
      <w:r w:rsidR="00FC629D" w:rsidRPr="00353F67">
        <w:rPr>
          <w:rFonts w:ascii="Times New Roman" w:hAnsi="Times New Roman" w:cs="Times New Roman"/>
          <w:lang w:val="ru-RU"/>
        </w:rPr>
        <w:t xml:space="preserve"> </w:t>
      </w:r>
      <w:r w:rsidR="00DA67E0" w:rsidRPr="00353F67">
        <w:rPr>
          <w:rFonts w:ascii="Times New Roman" w:hAnsi="Times New Roman" w:cs="Times New Roman"/>
          <w:lang w:val="ru-RU"/>
        </w:rPr>
        <w:t xml:space="preserve">[Электронный ресурс]. – Режим доступа: </w:t>
      </w:r>
      <w:r w:rsidRPr="00353F67">
        <w:rPr>
          <w:rFonts w:ascii="Times New Roman" w:hAnsi="Times New Roman" w:cs="Times New Roman"/>
        </w:rPr>
        <w:t>https</w:t>
      </w:r>
      <w:r w:rsidRPr="00353F67">
        <w:rPr>
          <w:rFonts w:ascii="Times New Roman" w:hAnsi="Times New Roman" w:cs="Times New Roman"/>
          <w:lang w:val="ru-RU"/>
        </w:rPr>
        <w:t>://</w:t>
      </w:r>
      <w:r w:rsidRPr="00353F67">
        <w:rPr>
          <w:rFonts w:ascii="Times New Roman" w:hAnsi="Times New Roman" w:cs="Times New Roman"/>
        </w:rPr>
        <w:t>cyberleninka</w:t>
      </w:r>
      <w:r w:rsidRPr="00353F67">
        <w:rPr>
          <w:rFonts w:ascii="Times New Roman" w:hAnsi="Times New Roman" w:cs="Times New Roman"/>
          <w:lang w:val="ru-RU"/>
        </w:rPr>
        <w:t>.</w:t>
      </w:r>
      <w:r w:rsidRPr="00353F67">
        <w:rPr>
          <w:rFonts w:ascii="Times New Roman" w:hAnsi="Times New Roman" w:cs="Times New Roman"/>
        </w:rPr>
        <w:t>ru</w:t>
      </w:r>
      <w:r w:rsidRPr="00353F67">
        <w:rPr>
          <w:rFonts w:ascii="Times New Roman" w:hAnsi="Times New Roman" w:cs="Times New Roman"/>
          <w:lang w:val="ru-RU"/>
        </w:rPr>
        <w:t>/</w:t>
      </w:r>
      <w:r w:rsidRPr="00353F67">
        <w:rPr>
          <w:rFonts w:ascii="Times New Roman" w:hAnsi="Times New Roman" w:cs="Times New Roman"/>
        </w:rPr>
        <w:t>article</w:t>
      </w:r>
      <w:r w:rsidRPr="00353F67">
        <w:rPr>
          <w:rFonts w:ascii="Times New Roman" w:hAnsi="Times New Roman" w:cs="Times New Roman"/>
          <w:lang w:val="ru-RU"/>
        </w:rPr>
        <w:t>/</w:t>
      </w:r>
      <w:r w:rsidRPr="00353F67">
        <w:rPr>
          <w:rFonts w:ascii="Times New Roman" w:hAnsi="Times New Roman" w:cs="Times New Roman"/>
        </w:rPr>
        <w:t>n</w:t>
      </w:r>
      <w:r w:rsidRPr="00353F67">
        <w:rPr>
          <w:rFonts w:ascii="Times New Roman" w:hAnsi="Times New Roman" w:cs="Times New Roman"/>
          <w:lang w:val="ru-RU"/>
        </w:rPr>
        <w:t>/</w:t>
      </w:r>
      <w:r w:rsidRPr="00353F67">
        <w:rPr>
          <w:rFonts w:ascii="Times New Roman" w:hAnsi="Times New Roman" w:cs="Times New Roman"/>
        </w:rPr>
        <w:t>stanovlenie</w:t>
      </w:r>
      <w:r w:rsidRPr="00353F67">
        <w:rPr>
          <w:rFonts w:ascii="Times New Roman" w:hAnsi="Times New Roman" w:cs="Times New Roman"/>
          <w:lang w:val="ru-RU"/>
        </w:rPr>
        <w:t>-</w:t>
      </w:r>
      <w:r w:rsidRPr="00353F67">
        <w:rPr>
          <w:rFonts w:ascii="Times New Roman" w:hAnsi="Times New Roman" w:cs="Times New Roman"/>
        </w:rPr>
        <w:t>i</w:t>
      </w:r>
      <w:r w:rsidRPr="00353F67">
        <w:rPr>
          <w:rFonts w:ascii="Times New Roman" w:hAnsi="Times New Roman" w:cs="Times New Roman"/>
          <w:lang w:val="ru-RU"/>
        </w:rPr>
        <w:t>-</w:t>
      </w:r>
      <w:r w:rsidRPr="00353F67">
        <w:rPr>
          <w:rFonts w:ascii="Times New Roman" w:hAnsi="Times New Roman" w:cs="Times New Roman"/>
        </w:rPr>
        <w:t>razvitie</w:t>
      </w:r>
      <w:r w:rsidRPr="00353F67">
        <w:rPr>
          <w:rFonts w:ascii="Times New Roman" w:hAnsi="Times New Roman" w:cs="Times New Roman"/>
          <w:lang w:val="ru-RU"/>
        </w:rPr>
        <w:t>-</w:t>
      </w:r>
      <w:r w:rsidRPr="00353F67">
        <w:rPr>
          <w:rFonts w:ascii="Times New Roman" w:hAnsi="Times New Roman" w:cs="Times New Roman"/>
        </w:rPr>
        <w:t>zelenogo</w:t>
      </w:r>
      <w:r w:rsidRPr="00353F67">
        <w:rPr>
          <w:rFonts w:ascii="Times New Roman" w:hAnsi="Times New Roman" w:cs="Times New Roman"/>
          <w:lang w:val="ru-RU"/>
        </w:rPr>
        <w:t>-</w:t>
      </w:r>
      <w:r w:rsidRPr="00353F67">
        <w:rPr>
          <w:rFonts w:ascii="Times New Roman" w:hAnsi="Times New Roman" w:cs="Times New Roman"/>
        </w:rPr>
        <w:t>kreditovaniya</w:t>
      </w:r>
      <w:r w:rsidRPr="00353F67">
        <w:rPr>
          <w:rFonts w:ascii="Times New Roman" w:hAnsi="Times New Roman" w:cs="Times New Roman"/>
          <w:lang w:val="ru-RU"/>
        </w:rPr>
        <w:t>-</w:t>
      </w:r>
      <w:r w:rsidRPr="00353F67">
        <w:rPr>
          <w:rFonts w:ascii="Times New Roman" w:hAnsi="Times New Roman" w:cs="Times New Roman"/>
        </w:rPr>
        <w:t>v</w:t>
      </w:r>
      <w:r w:rsidRPr="00353F67">
        <w:rPr>
          <w:rFonts w:ascii="Times New Roman" w:hAnsi="Times New Roman" w:cs="Times New Roman"/>
          <w:lang w:val="ru-RU"/>
        </w:rPr>
        <w:t>-</w:t>
      </w:r>
      <w:r w:rsidRPr="00353F67">
        <w:rPr>
          <w:rFonts w:ascii="Times New Roman" w:hAnsi="Times New Roman" w:cs="Times New Roman"/>
        </w:rPr>
        <w:t>knr</w:t>
      </w:r>
      <w:r w:rsidRPr="00353F67">
        <w:rPr>
          <w:rFonts w:ascii="Times New Roman" w:hAnsi="Times New Roman" w:cs="Times New Roman"/>
          <w:lang w:val="ru-RU"/>
        </w:rPr>
        <w:t>/</w:t>
      </w:r>
      <w:r w:rsidRPr="00353F67">
        <w:rPr>
          <w:rFonts w:ascii="Times New Roman" w:hAnsi="Times New Roman" w:cs="Times New Roman"/>
        </w:rPr>
        <w:t>viewer</w:t>
      </w:r>
    </w:p>
    <w:bookmarkEnd w:id="91"/>
  </w:footnote>
  <w:footnote w:id="144">
    <w:p w14:paraId="60A3010F" w14:textId="00A23A4A" w:rsidR="00D805B6" w:rsidRPr="00353F67" w:rsidRDefault="00D805B6">
      <w:pPr>
        <w:pStyle w:val="FootnoteText"/>
        <w:rPr>
          <w:rFonts w:ascii="Times New Roman" w:hAnsi="Times New Roman" w:cs="Times New Roman"/>
          <w:lang w:val="ru-RU"/>
        </w:rPr>
      </w:pPr>
      <w:r w:rsidRPr="00353F67">
        <w:rPr>
          <w:rStyle w:val="FootnoteReference"/>
          <w:rFonts w:ascii="Times New Roman" w:hAnsi="Times New Roman" w:cs="Times New Roman"/>
        </w:rPr>
        <w:footnoteRef/>
      </w:r>
      <w:r w:rsidRPr="00353F67">
        <w:rPr>
          <w:rFonts w:ascii="Times New Roman" w:hAnsi="Times New Roman" w:cs="Times New Roman"/>
          <w:lang w:val="ru-RU"/>
        </w:rPr>
        <w:t xml:space="preserve"> </w:t>
      </w:r>
      <w:bookmarkStart w:id="92" w:name="_Hlk104311295"/>
      <w:r w:rsidRPr="00353F67">
        <w:rPr>
          <w:rFonts w:ascii="Times New Roman" w:hAnsi="Times New Roman" w:cs="Times New Roman"/>
          <w:lang w:val="ru-RU"/>
        </w:rPr>
        <w:t xml:space="preserve">Кранина, Е.И. 13-я пятилетка КНР: разворот к зеленой «экономике» // Проблемы Дальнего Востока. – 2017 г. - №4. – С. </w:t>
      </w:r>
      <w:r w:rsidR="00353F67" w:rsidRPr="00353F67">
        <w:rPr>
          <w:rFonts w:ascii="Times New Roman" w:hAnsi="Times New Roman" w:cs="Times New Roman"/>
          <w:lang w:val="ru-RU"/>
        </w:rPr>
        <w:t xml:space="preserve">69–77. </w:t>
      </w:r>
      <w:r w:rsidRPr="00353F67">
        <w:rPr>
          <w:rFonts w:ascii="Times New Roman" w:hAnsi="Times New Roman" w:cs="Times New Roman"/>
          <w:lang w:val="ru-RU"/>
        </w:rPr>
        <w:t xml:space="preserve"> </w:t>
      </w:r>
      <w:bookmarkEnd w:id="92"/>
    </w:p>
  </w:footnote>
  <w:footnote w:id="145">
    <w:p w14:paraId="0B02E582" w14:textId="097F59AB" w:rsidR="003F3248" w:rsidRPr="00353F67" w:rsidRDefault="003F3248" w:rsidP="003F3248">
      <w:pPr>
        <w:pStyle w:val="FootnoteText"/>
        <w:rPr>
          <w:rFonts w:ascii="Times New Roman" w:hAnsi="Times New Roman" w:cs="Times New Roman"/>
          <w:lang w:val="ru-RU"/>
        </w:rPr>
      </w:pPr>
      <w:r w:rsidRPr="00353F67">
        <w:rPr>
          <w:rStyle w:val="FootnoteReference"/>
          <w:rFonts w:ascii="Times New Roman" w:hAnsi="Times New Roman" w:cs="Times New Roman"/>
        </w:rPr>
        <w:footnoteRef/>
      </w:r>
      <w:r w:rsidRPr="00353F67">
        <w:rPr>
          <w:rFonts w:ascii="Times New Roman" w:hAnsi="Times New Roman" w:cs="Times New Roman"/>
          <w:lang w:val="ru-RU"/>
        </w:rPr>
        <w:t xml:space="preserve"> </w:t>
      </w:r>
      <w:bookmarkStart w:id="93" w:name="_Hlk104311354"/>
      <w:r w:rsidR="00FC629D" w:rsidRPr="00353F67">
        <w:rPr>
          <w:rFonts w:ascii="Times New Roman" w:eastAsia="SimSun" w:hAnsi="Times New Roman" w:cs="Times New Roman"/>
          <w:lang w:val="ru-RU" w:eastAsia="en-US"/>
        </w:rPr>
        <w:t xml:space="preserve">Уведомление Комиссии по банковскому регулированию о «Руководящих </w:t>
      </w:r>
      <w:r w:rsidR="00662A56">
        <w:rPr>
          <w:rFonts w:ascii="Times New Roman" w:eastAsia="SimSun" w:hAnsi="Times New Roman" w:cs="Times New Roman"/>
          <w:lang w:val="ru-RU" w:eastAsia="en-US"/>
        </w:rPr>
        <w:t>мнениях</w:t>
      </w:r>
      <w:r w:rsidR="00FC629D" w:rsidRPr="00353F67">
        <w:rPr>
          <w:rFonts w:ascii="Times New Roman" w:eastAsia="SimSun" w:hAnsi="Times New Roman" w:cs="Times New Roman"/>
          <w:lang w:val="ru-RU" w:eastAsia="en-US"/>
        </w:rPr>
        <w:t xml:space="preserve"> по «зеленому» кредитованию»</w:t>
      </w:r>
      <w:r w:rsidR="00FC629D" w:rsidRPr="00353F67">
        <w:rPr>
          <w:rFonts w:ascii="Times New Roman" w:hAnsi="Times New Roman" w:cs="Times New Roman"/>
          <w:lang w:val="ru-RU"/>
        </w:rPr>
        <w:t xml:space="preserve"> (</w:t>
      </w:r>
      <w:r w:rsidRPr="00353F67">
        <w:rPr>
          <w:rFonts w:ascii="Times New Roman" w:hAnsi="Times New Roman" w:cs="Times New Roman"/>
          <w:lang w:val="ru-RU"/>
        </w:rPr>
        <w:t>Иньцзяньхуэй гуаньюй иньфа люйсы синьдай чжииньдэ тунчжи</w:t>
      </w:r>
      <w:r w:rsidR="00FC629D" w:rsidRPr="00353F67">
        <w:rPr>
          <w:rFonts w:ascii="Times New Roman" w:hAnsi="Times New Roman" w:cs="Times New Roman"/>
          <w:lang w:val="ru-RU"/>
        </w:rPr>
        <w:t xml:space="preserve">) // Сайт Госсовета КНР. [Электронный ресурс]. – Режим доступа: </w:t>
      </w:r>
      <w:r w:rsidRPr="00353F67">
        <w:rPr>
          <w:rFonts w:ascii="Times New Roman" w:hAnsi="Times New Roman" w:cs="Times New Roman"/>
        </w:rPr>
        <w:t>http</w:t>
      </w:r>
      <w:r w:rsidRPr="00353F67">
        <w:rPr>
          <w:rFonts w:ascii="Times New Roman" w:hAnsi="Times New Roman" w:cs="Times New Roman"/>
          <w:lang w:val="ru-RU"/>
        </w:rPr>
        <w:t>://</w:t>
      </w:r>
      <w:r w:rsidRPr="00353F67">
        <w:rPr>
          <w:rFonts w:ascii="Times New Roman" w:hAnsi="Times New Roman" w:cs="Times New Roman"/>
        </w:rPr>
        <w:t>www</w:t>
      </w:r>
      <w:r w:rsidRPr="00353F67">
        <w:rPr>
          <w:rFonts w:ascii="Times New Roman" w:hAnsi="Times New Roman" w:cs="Times New Roman"/>
          <w:lang w:val="ru-RU"/>
        </w:rPr>
        <w:t>.</w:t>
      </w:r>
      <w:r w:rsidRPr="00353F67">
        <w:rPr>
          <w:rFonts w:ascii="Times New Roman" w:hAnsi="Times New Roman" w:cs="Times New Roman"/>
        </w:rPr>
        <w:t>gov</w:t>
      </w:r>
      <w:r w:rsidRPr="00353F67">
        <w:rPr>
          <w:rFonts w:ascii="Times New Roman" w:hAnsi="Times New Roman" w:cs="Times New Roman"/>
          <w:lang w:val="ru-RU"/>
        </w:rPr>
        <w:t>.</w:t>
      </w:r>
      <w:r w:rsidRPr="00353F67">
        <w:rPr>
          <w:rFonts w:ascii="Times New Roman" w:hAnsi="Times New Roman" w:cs="Times New Roman"/>
        </w:rPr>
        <w:t>cn</w:t>
      </w:r>
      <w:r w:rsidRPr="00353F67">
        <w:rPr>
          <w:rFonts w:ascii="Times New Roman" w:hAnsi="Times New Roman" w:cs="Times New Roman"/>
          <w:lang w:val="ru-RU"/>
        </w:rPr>
        <w:t>/</w:t>
      </w:r>
      <w:r w:rsidRPr="00353F67">
        <w:rPr>
          <w:rFonts w:ascii="Times New Roman" w:hAnsi="Times New Roman" w:cs="Times New Roman"/>
        </w:rPr>
        <w:t>gongbao</w:t>
      </w:r>
      <w:r w:rsidRPr="00353F67">
        <w:rPr>
          <w:rFonts w:ascii="Times New Roman" w:hAnsi="Times New Roman" w:cs="Times New Roman"/>
          <w:lang w:val="ru-RU"/>
        </w:rPr>
        <w:t>/</w:t>
      </w:r>
      <w:r w:rsidRPr="00353F67">
        <w:rPr>
          <w:rFonts w:ascii="Times New Roman" w:hAnsi="Times New Roman" w:cs="Times New Roman"/>
        </w:rPr>
        <w:t>content</w:t>
      </w:r>
      <w:r w:rsidRPr="00353F67">
        <w:rPr>
          <w:rFonts w:ascii="Times New Roman" w:hAnsi="Times New Roman" w:cs="Times New Roman"/>
          <w:lang w:val="ru-RU"/>
        </w:rPr>
        <w:t>/2012/</w:t>
      </w:r>
      <w:r w:rsidRPr="00353F67">
        <w:rPr>
          <w:rFonts w:ascii="Times New Roman" w:hAnsi="Times New Roman" w:cs="Times New Roman"/>
        </w:rPr>
        <w:t>content</w:t>
      </w:r>
      <w:r w:rsidRPr="00353F67">
        <w:rPr>
          <w:rFonts w:ascii="Times New Roman" w:hAnsi="Times New Roman" w:cs="Times New Roman"/>
          <w:lang w:val="ru-RU"/>
        </w:rPr>
        <w:t>_2163593.</w:t>
      </w:r>
      <w:r w:rsidRPr="00353F67">
        <w:rPr>
          <w:rFonts w:ascii="Times New Roman" w:hAnsi="Times New Roman" w:cs="Times New Roman"/>
        </w:rPr>
        <w:t>htm</w:t>
      </w:r>
    </w:p>
    <w:bookmarkEnd w:id="93"/>
  </w:footnote>
  <w:footnote w:id="146">
    <w:p w14:paraId="092B5D9C" w14:textId="4ADB1665" w:rsidR="003F3248" w:rsidRPr="00F20452" w:rsidRDefault="003F3248" w:rsidP="003F3248">
      <w:pPr>
        <w:pStyle w:val="FootnoteText"/>
        <w:rPr>
          <w:rFonts w:ascii="Times New Roman" w:hAnsi="Times New Roman" w:cs="Times New Roman"/>
          <w:lang w:val="ru-RU"/>
        </w:rPr>
      </w:pPr>
      <w:r w:rsidRPr="00353F67">
        <w:rPr>
          <w:rStyle w:val="FootnoteReference"/>
          <w:rFonts w:ascii="Times New Roman" w:hAnsi="Times New Roman" w:cs="Times New Roman"/>
        </w:rPr>
        <w:footnoteRef/>
      </w:r>
      <w:r w:rsidRPr="00353F67">
        <w:rPr>
          <w:rFonts w:ascii="Times New Roman" w:hAnsi="Times New Roman" w:cs="Times New Roman"/>
          <w:lang w:val="ru-RU"/>
        </w:rPr>
        <w:t xml:space="preserve"> </w:t>
      </w:r>
      <w:r w:rsidR="00FC629D" w:rsidRPr="00353F67">
        <w:rPr>
          <w:rFonts w:ascii="Times New Roman" w:eastAsia="SimSun" w:hAnsi="Times New Roman" w:cs="Times New Roman"/>
          <w:lang w:val="ru-RU" w:eastAsia="en-US"/>
        </w:rPr>
        <w:t xml:space="preserve">Уведомление Комиссии по банковскому регулированию о «Руководящих </w:t>
      </w:r>
      <w:r w:rsidR="00662A56">
        <w:rPr>
          <w:rFonts w:ascii="Times New Roman" w:eastAsia="SimSun" w:hAnsi="Times New Roman" w:cs="Times New Roman"/>
          <w:lang w:val="ru-RU" w:eastAsia="en-US"/>
        </w:rPr>
        <w:t>мнениях</w:t>
      </w:r>
      <w:r w:rsidR="00FC629D" w:rsidRPr="00353F67">
        <w:rPr>
          <w:rFonts w:ascii="Times New Roman" w:eastAsia="SimSun" w:hAnsi="Times New Roman" w:cs="Times New Roman"/>
          <w:lang w:val="ru-RU" w:eastAsia="en-US"/>
        </w:rPr>
        <w:t xml:space="preserve"> по «зеленому» кредитованию»</w:t>
      </w:r>
      <w:r w:rsidR="00FC629D" w:rsidRPr="00353F67">
        <w:rPr>
          <w:rFonts w:ascii="Times New Roman" w:hAnsi="Times New Roman" w:cs="Times New Roman"/>
          <w:lang w:val="ru-RU"/>
        </w:rPr>
        <w:t xml:space="preserve"> (Иньцзяньхуэй гуаньюй иньфа люйсы синьдай чжииньдэ тунчжи) // Сайт Госсовета КНР. [Электронный ресурс]. – Режим доступа: </w:t>
      </w:r>
      <w:r w:rsidR="00FC629D" w:rsidRPr="00353F67">
        <w:rPr>
          <w:rFonts w:ascii="Times New Roman" w:hAnsi="Times New Roman" w:cs="Times New Roman"/>
        </w:rPr>
        <w:t>http</w:t>
      </w:r>
      <w:r w:rsidR="00FC629D" w:rsidRPr="00353F67">
        <w:rPr>
          <w:rFonts w:ascii="Times New Roman" w:hAnsi="Times New Roman" w:cs="Times New Roman"/>
          <w:lang w:val="ru-RU"/>
        </w:rPr>
        <w:t>://</w:t>
      </w:r>
      <w:r w:rsidR="00FC629D" w:rsidRPr="00353F67">
        <w:rPr>
          <w:rFonts w:ascii="Times New Roman" w:hAnsi="Times New Roman" w:cs="Times New Roman"/>
        </w:rPr>
        <w:t>www</w:t>
      </w:r>
      <w:r w:rsidR="00FC629D" w:rsidRPr="00353F67">
        <w:rPr>
          <w:rFonts w:ascii="Times New Roman" w:hAnsi="Times New Roman" w:cs="Times New Roman"/>
          <w:lang w:val="ru-RU"/>
        </w:rPr>
        <w:t>.</w:t>
      </w:r>
      <w:r w:rsidR="00FC629D" w:rsidRPr="00353F67">
        <w:rPr>
          <w:rFonts w:ascii="Times New Roman" w:hAnsi="Times New Roman" w:cs="Times New Roman"/>
        </w:rPr>
        <w:t>gov</w:t>
      </w:r>
      <w:r w:rsidR="00FC629D" w:rsidRPr="00353F67">
        <w:rPr>
          <w:rFonts w:ascii="Times New Roman" w:hAnsi="Times New Roman" w:cs="Times New Roman"/>
          <w:lang w:val="ru-RU"/>
        </w:rPr>
        <w:t>.</w:t>
      </w:r>
      <w:r w:rsidR="00FC629D" w:rsidRPr="00353F67">
        <w:rPr>
          <w:rFonts w:ascii="Times New Roman" w:hAnsi="Times New Roman" w:cs="Times New Roman"/>
        </w:rPr>
        <w:t>cn</w:t>
      </w:r>
      <w:r w:rsidR="00FC629D" w:rsidRPr="00353F67">
        <w:rPr>
          <w:rFonts w:ascii="Times New Roman" w:hAnsi="Times New Roman" w:cs="Times New Roman"/>
          <w:lang w:val="ru-RU"/>
        </w:rPr>
        <w:t>/</w:t>
      </w:r>
      <w:r w:rsidR="00FC629D" w:rsidRPr="00353F67">
        <w:rPr>
          <w:rFonts w:ascii="Times New Roman" w:hAnsi="Times New Roman" w:cs="Times New Roman"/>
        </w:rPr>
        <w:t>gongbao</w:t>
      </w:r>
      <w:r w:rsidR="00FC629D" w:rsidRPr="00353F67">
        <w:rPr>
          <w:rFonts w:ascii="Times New Roman" w:hAnsi="Times New Roman" w:cs="Times New Roman"/>
          <w:lang w:val="ru-RU"/>
        </w:rPr>
        <w:t>/</w:t>
      </w:r>
      <w:r w:rsidR="00FC629D" w:rsidRPr="00353F67">
        <w:rPr>
          <w:rFonts w:ascii="Times New Roman" w:hAnsi="Times New Roman" w:cs="Times New Roman"/>
        </w:rPr>
        <w:t>content</w:t>
      </w:r>
      <w:r w:rsidR="00FC629D" w:rsidRPr="00353F67">
        <w:rPr>
          <w:rFonts w:ascii="Times New Roman" w:hAnsi="Times New Roman" w:cs="Times New Roman"/>
          <w:lang w:val="ru-RU"/>
        </w:rPr>
        <w:t>/2012/</w:t>
      </w:r>
      <w:r w:rsidR="00FC629D" w:rsidRPr="00353F67">
        <w:rPr>
          <w:rFonts w:ascii="Times New Roman" w:hAnsi="Times New Roman" w:cs="Times New Roman"/>
        </w:rPr>
        <w:t>content</w:t>
      </w:r>
      <w:r w:rsidR="00FC629D" w:rsidRPr="00353F67">
        <w:rPr>
          <w:rFonts w:ascii="Times New Roman" w:hAnsi="Times New Roman" w:cs="Times New Roman"/>
          <w:lang w:val="ru-RU"/>
        </w:rPr>
        <w:t>_2163593.</w:t>
      </w:r>
      <w:r w:rsidR="00FC629D" w:rsidRPr="00353F67">
        <w:rPr>
          <w:rFonts w:ascii="Times New Roman" w:hAnsi="Times New Roman" w:cs="Times New Roman"/>
        </w:rPr>
        <w:t>htm</w:t>
      </w:r>
    </w:p>
  </w:footnote>
  <w:footnote w:id="147">
    <w:p w14:paraId="5FB2D1AF" w14:textId="77777777" w:rsidR="003F3248" w:rsidRPr="00202B20" w:rsidRDefault="003F3248" w:rsidP="008537FB">
      <w:pPr>
        <w:pStyle w:val="FootnoteText"/>
        <w:rPr>
          <w:lang w:val="ru-RU"/>
        </w:rPr>
      </w:pPr>
      <w:r>
        <w:rPr>
          <w:rStyle w:val="FootnoteReference"/>
        </w:rPr>
        <w:footnoteRef/>
      </w:r>
      <w:r w:rsidRPr="00202B20">
        <w:rPr>
          <w:lang w:val="ru-RU"/>
        </w:rPr>
        <w:t xml:space="preserve"> </w:t>
      </w:r>
      <w:r w:rsidRPr="00202B20">
        <w:rPr>
          <w:rFonts w:ascii="Times New Roman" w:hAnsi="Times New Roman"/>
          <w:lang w:val="ru-RU"/>
        </w:rPr>
        <w:t xml:space="preserve">Указана статистика для 21 крупнейшего по активам китайского банка, включая Эксимбанк Китая, ГБРК, Банк Китая, Торгово-промышленный банк Китая, Сельскохозяйственный банк Китая, Строительный банк, Банк коммуникаций и др.   </w:t>
      </w:r>
    </w:p>
  </w:footnote>
  <w:footnote w:id="148">
    <w:p w14:paraId="6A230043" w14:textId="44BDD584" w:rsidR="003F3248" w:rsidRPr="00FB4890" w:rsidRDefault="003F3248" w:rsidP="004B2848">
      <w:pPr>
        <w:spacing w:after="0" w:line="240" w:lineRule="auto"/>
        <w:rPr>
          <w:rFonts w:ascii="Times New Roman" w:hAnsi="Times New Roman"/>
          <w:sz w:val="28"/>
          <w:szCs w:val="28"/>
          <w:highlight w:val="cyan"/>
          <w:lang w:val="ru-RU"/>
        </w:rPr>
      </w:pPr>
      <w:r>
        <w:rPr>
          <w:rStyle w:val="FootnoteReference"/>
        </w:rPr>
        <w:footnoteRef/>
      </w:r>
      <w:r w:rsidRPr="00421ED4">
        <w:rPr>
          <w:lang w:val="ru-RU"/>
        </w:rPr>
        <w:t xml:space="preserve"> </w:t>
      </w:r>
      <w:r w:rsidR="00421ED4" w:rsidRPr="00421ED4">
        <w:rPr>
          <w:rFonts w:ascii="Times New Roman" w:hAnsi="Times New Roman"/>
          <w:sz w:val="20"/>
          <w:szCs w:val="20"/>
          <w:lang w:val="ru-RU"/>
        </w:rPr>
        <w:t>Статистика «зеленого» кредитования, осуществленного 21-м основным китайским банком за период с 2013 по июнь 2017 гг. (2013-нянь чжи 2017-нянь 6-юэ гонэй 21-цзя чжуяо иньхан лю</w:t>
      </w:r>
      <w:r w:rsidR="00583665">
        <w:rPr>
          <w:rFonts w:ascii="Times New Roman" w:hAnsi="Times New Roman"/>
          <w:sz w:val="20"/>
          <w:szCs w:val="20"/>
          <w:lang w:val="ru-RU"/>
        </w:rPr>
        <w:t>й</w:t>
      </w:r>
      <w:r w:rsidR="00421ED4" w:rsidRPr="00421ED4">
        <w:rPr>
          <w:rFonts w:ascii="Times New Roman" w:hAnsi="Times New Roman"/>
          <w:sz w:val="20"/>
          <w:szCs w:val="20"/>
          <w:lang w:val="ru-RU"/>
        </w:rPr>
        <w:t xml:space="preserve">сы синьдай шуцзюй) // Сайт Комитета по </w:t>
      </w:r>
      <w:r w:rsidR="008C7FCA">
        <w:rPr>
          <w:rFonts w:ascii="Times New Roman" w:hAnsi="Times New Roman"/>
          <w:sz w:val="20"/>
          <w:szCs w:val="20"/>
          <w:lang w:val="ru-RU"/>
        </w:rPr>
        <w:t>регулированию</w:t>
      </w:r>
      <w:r w:rsidR="00421ED4" w:rsidRPr="00421ED4">
        <w:rPr>
          <w:rFonts w:ascii="Times New Roman" w:hAnsi="Times New Roman"/>
          <w:sz w:val="20"/>
          <w:szCs w:val="20"/>
          <w:lang w:val="ru-RU"/>
        </w:rPr>
        <w:t xml:space="preserve"> банковской и страховой деятельност</w:t>
      </w:r>
      <w:r w:rsidR="003105DC">
        <w:rPr>
          <w:rFonts w:ascii="Times New Roman" w:hAnsi="Times New Roman"/>
          <w:sz w:val="20"/>
          <w:szCs w:val="20"/>
          <w:lang w:val="ru-RU"/>
        </w:rPr>
        <w:t xml:space="preserve">и </w:t>
      </w:r>
      <w:r w:rsidR="00421ED4" w:rsidRPr="00421ED4">
        <w:rPr>
          <w:rFonts w:ascii="Times New Roman" w:hAnsi="Times New Roman"/>
          <w:sz w:val="20"/>
          <w:szCs w:val="20"/>
          <w:lang w:val="ru-RU"/>
        </w:rPr>
        <w:t xml:space="preserve">Китая. [Электронный ресурс]. </w:t>
      </w:r>
      <w:r w:rsidR="00421ED4">
        <w:rPr>
          <w:rFonts w:ascii="Times New Roman" w:hAnsi="Times New Roman"/>
          <w:sz w:val="20"/>
          <w:szCs w:val="20"/>
          <w:lang w:val="ru-RU"/>
        </w:rPr>
        <w:t>–</w:t>
      </w:r>
      <w:r w:rsidR="00421ED4" w:rsidRPr="00421ED4">
        <w:rPr>
          <w:rFonts w:ascii="Times New Roman" w:hAnsi="Times New Roman"/>
          <w:sz w:val="20"/>
          <w:szCs w:val="20"/>
          <w:lang w:val="ru-RU"/>
        </w:rPr>
        <w:t xml:space="preserve"> Режим</w:t>
      </w:r>
      <w:r w:rsidR="00421ED4">
        <w:rPr>
          <w:rFonts w:ascii="Times New Roman" w:hAnsi="Times New Roman"/>
          <w:sz w:val="20"/>
          <w:szCs w:val="20"/>
          <w:lang w:val="ru-RU"/>
        </w:rPr>
        <w:t xml:space="preserve"> </w:t>
      </w:r>
      <w:r w:rsidR="00421ED4" w:rsidRPr="00421ED4">
        <w:rPr>
          <w:rFonts w:ascii="Times New Roman" w:hAnsi="Times New Roman"/>
          <w:sz w:val="20"/>
          <w:szCs w:val="20"/>
          <w:lang w:val="ru-RU"/>
        </w:rPr>
        <w:t>доступа:</w:t>
      </w:r>
      <w:r w:rsidR="00421ED4">
        <w:rPr>
          <w:rFonts w:ascii="Times New Roman" w:hAnsi="Times New Roman"/>
          <w:sz w:val="20"/>
          <w:szCs w:val="20"/>
          <w:lang w:val="ru-RU"/>
        </w:rPr>
        <w:t xml:space="preserve"> </w:t>
      </w:r>
      <w:hyperlink r:id="rId9" w:history="1">
        <w:r w:rsidR="00FB4890" w:rsidRPr="00D35C3F">
          <w:rPr>
            <w:rStyle w:val="Hyperlink"/>
            <w:rFonts w:ascii="Times New Roman" w:hAnsi="Times New Roman"/>
            <w:sz w:val="20"/>
            <w:szCs w:val="20"/>
            <w:lang w:val="ru-RU"/>
          </w:rPr>
          <w:t>http://www.cbirc.gov.cn/cn/view/pages/ItemDetail.html?docId=171047&amp;itemId=954&amp;generaltype=0</w:t>
        </w:r>
      </w:hyperlink>
      <w:r w:rsidR="00421ED4" w:rsidRPr="00421ED4">
        <w:rPr>
          <w:rFonts w:ascii="Times New Roman" w:hAnsi="Times New Roman"/>
          <w:sz w:val="28"/>
          <w:szCs w:val="28"/>
          <w:highlight w:val="cyan"/>
          <w:lang w:val="ru-RU"/>
        </w:rPr>
        <w:t xml:space="preserve"> </w:t>
      </w:r>
    </w:p>
  </w:footnote>
  <w:footnote w:id="149">
    <w:p w14:paraId="5BCDF470" w14:textId="296344F3" w:rsidR="003F3248" w:rsidRPr="00FB4890" w:rsidRDefault="003F3248" w:rsidP="004B2848">
      <w:pPr>
        <w:pStyle w:val="FootnoteText"/>
        <w:jc w:val="both"/>
        <w:rPr>
          <w:lang w:val="ru-RU"/>
        </w:rPr>
      </w:pPr>
      <w:r>
        <w:rPr>
          <w:rStyle w:val="FootnoteReference"/>
        </w:rPr>
        <w:footnoteRef/>
      </w:r>
      <w:r w:rsidRPr="00DB211E">
        <w:rPr>
          <w:lang w:val="ru-RU"/>
        </w:rPr>
        <w:t xml:space="preserve"> </w:t>
      </w:r>
      <w:r w:rsidR="00FB4890" w:rsidRPr="00FB4890">
        <w:rPr>
          <w:rFonts w:ascii="Times New Roman" w:hAnsi="Times New Roman"/>
          <w:lang w:val="ru-RU"/>
        </w:rPr>
        <w:t xml:space="preserve">Руководящие мнения Комитета по </w:t>
      </w:r>
      <w:r w:rsidR="008C7FCA">
        <w:rPr>
          <w:rFonts w:ascii="Times New Roman" w:hAnsi="Times New Roman"/>
          <w:lang w:val="ru-RU"/>
        </w:rPr>
        <w:t>регулированию</w:t>
      </w:r>
      <w:r w:rsidR="00FB4890" w:rsidRPr="00FB4890">
        <w:rPr>
          <w:rFonts w:ascii="Times New Roman" w:hAnsi="Times New Roman"/>
          <w:lang w:val="ru-RU"/>
        </w:rPr>
        <w:t xml:space="preserve"> банковской и страховой деятельност</w:t>
      </w:r>
      <w:r w:rsidR="003105DC">
        <w:rPr>
          <w:rFonts w:ascii="Times New Roman" w:hAnsi="Times New Roman"/>
          <w:lang w:val="ru-RU"/>
        </w:rPr>
        <w:t>и</w:t>
      </w:r>
      <w:r w:rsidR="00FB4890" w:rsidRPr="00FB4890">
        <w:rPr>
          <w:rFonts w:ascii="Times New Roman" w:hAnsi="Times New Roman"/>
          <w:lang w:val="ru-RU"/>
        </w:rPr>
        <w:t xml:space="preserve"> Китая по содействию высококачественному развитию банковской и финансовой отраслей (</w:t>
      </w:r>
      <w:r w:rsidRPr="00FB4890">
        <w:rPr>
          <w:rFonts w:ascii="Times New Roman" w:hAnsi="Times New Roman"/>
          <w:lang w:val="ru-RU"/>
        </w:rPr>
        <w:t>Чжунго иньбаоцзяньхуэй гуаньюй туйдун иньханъе хэ баосянье гачжилан фачжаньдэ чжидао ицзянь</w:t>
      </w:r>
      <w:r w:rsidR="00FB4890" w:rsidRPr="00FB4890">
        <w:rPr>
          <w:rFonts w:ascii="Times New Roman" w:hAnsi="Times New Roman"/>
          <w:lang w:val="ru-RU"/>
        </w:rPr>
        <w:t>)</w:t>
      </w:r>
      <w:r w:rsidR="00B51E20" w:rsidRPr="00B51E20">
        <w:rPr>
          <w:rFonts w:ascii="Times New Roman" w:hAnsi="Times New Roman"/>
          <w:lang w:val="ru-RU"/>
        </w:rPr>
        <w:t xml:space="preserve"> // </w:t>
      </w:r>
      <w:r w:rsidR="00B51E20" w:rsidRPr="00421ED4">
        <w:rPr>
          <w:rFonts w:ascii="Times New Roman" w:hAnsi="Times New Roman"/>
          <w:lang w:val="ru-RU"/>
        </w:rPr>
        <w:t xml:space="preserve">Сайт Комитета по </w:t>
      </w:r>
      <w:r w:rsidR="00B51E20">
        <w:rPr>
          <w:rFonts w:ascii="Times New Roman" w:hAnsi="Times New Roman"/>
          <w:lang w:val="ru-RU"/>
        </w:rPr>
        <w:t>регулированию</w:t>
      </w:r>
      <w:r w:rsidR="00B51E20" w:rsidRPr="00421ED4">
        <w:rPr>
          <w:rFonts w:ascii="Times New Roman" w:hAnsi="Times New Roman"/>
          <w:lang w:val="ru-RU"/>
        </w:rPr>
        <w:t xml:space="preserve"> банковской и страховой деятельност</w:t>
      </w:r>
      <w:r w:rsidR="00B51E20">
        <w:rPr>
          <w:rFonts w:ascii="Times New Roman" w:hAnsi="Times New Roman"/>
          <w:lang w:val="ru-RU"/>
        </w:rPr>
        <w:t xml:space="preserve">и </w:t>
      </w:r>
      <w:r w:rsidR="00B51E20" w:rsidRPr="00421ED4">
        <w:rPr>
          <w:rFonts w:ascii="Times New Roman" w:hAnsi="Times New Roman"/>
          <w:lang w:val="ru-RU"/>
        </w:rPr>
        <w:t>Китая.</w:t>
      </w:r>
      <w:r w:rsidR="00B51E20" w:rsidRPr="00B51E20">
        <w:rPr>
          <w:rFonts w:ascii="Times New Roman" w:hAnsi="Times New Roman"/>
          <w:lang w:val="ru-RU"/>
        </w:rPr>
        <w:t xml:space="preserve"> </w:t>
      </w:r>
      <w:r w:rsidR="00FB4890" w:rsidRPr="00FB4890">
        <w:rPr>
          <w:rFonts w:ascii="Times New Roman" w:hAnsi="Times New Roman"/>
          <w:lang w:val="ru-RU"/>
        </w:rPr>
        <w:t>[Электронный ресурс]. – Режим доступа:</w:t>
      </w:r>
      <w:r w:rsidR="00FB4890">
        <w:rPr>
          <w:rFonts w:ascii="Times New Roman" w:hAnsi="Times New Roman" w:cs="Times New Roman"/>
          <w:lang w:val="ru-RU"/>
        </w:rPr>
        <w:t xml:space="preserve"> </w:t>
      </w:r>
      <w:hyperlink r:id="rId10" w:history="1">
        <w:r w:rsidR="00FB4890" w:rsidRPr="00D35C3F">
          <w:rPr>
            <w:rStyle w:val="Hyperlink"/>
            <w:rFonts w:eastAsia="SimSun" w:cstheme="minorHAnsi"/>
            <w:lang w:eastAsia="en-US"/>
          </w:rPr>
          <w:t>http</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www</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cbirc</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gov</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cn</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cn</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view</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pages</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ItemDetail</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html</w:t>
        </w:r>
        <w:r w:rsidR="00FB4890" w:rsidRPr="00D35C3F">
          <w:rPr>
            <w:rStyle w:val="Hyperlink"/>
            <w:rFonts w:eastAsia="SimSun" w:cstheme="minorHAnsi"/>
            <w:lang w:val="ru-RU" w:eastAsia="en-US"/>
          </w:rPr>
          <w:t>?</w:t>
        </w:r>
        <w:r w:rsidR="00FB4890" w:rsidRPr="00D35C3F">
          <w:rPr>
            <w:rStyle w:val="Hyperlink"/>
            <w:rFonts w:eastAsia="SimSun" w:cstheme="minorHAnsi"/>
            <w:lang w:eastAsia="en-US"/>
          </w:rPr>
          <w:t>docId</w:t>
        </w:r>
        <w:r w:rsidR="00FB4890" w:rsidRPr="00D35C3F">
          <w:rPr>
            <w:rStyle w:val="Hyperlink"/>
            <w:rFonts w:eastAsia="SimSun" w:cstheme="minorHAnsi"/>
            <w:lang w:val="ru-RU" w:eastAsia="en-US"/>
          </w:rPr>
          <w:t>=881921&amp;</w:t>
        </w:r>
        <w:r w:rsidR="00FB4890" w:rsidRPr="00D35C3F">
          <w:rPr>
            <w:rStyle w:val="Hyperlink"/>
            <w:rFonts w:eastAsia="SimSun" w:cstheme="minorHAnsi"/>
            <w:lang w:eastAsia="en-US"/>
          </w:rPr>
          <w:t>itemId</w:t>
        </w:r>
        <w:r w:rsidR="00FB4890" w:rsidRPr="00D35C3F">
          <w:rPr>
            <w:rStyle w:val="Hyperlink"/>
            <w:rFonts w:eastAsia="SimSun" w:cstheme="minorHAnsi"/>
            <w:lang w:val="ru-RU" w:eastAsia="en-US"/>
          </w:rPr>
          <w:t>=928</w:t>
        </w:r>
      </w:hyperlink>
    </w:p>
  </w:footnote>
  <w:footnote w:id="150">
    <w:p w14:paraId="07274E53" w14:textId="7538F4B3" w:rsidR="003F3248" w:rsidRPr="00A8786F" w:rsidRDefault="003F3248" w:rsidP="004B2848">
      <w:pPr>
        <w:pStyle w:val="FootnoteText"/>
        <w:jc w:val="both"/>
        <w:rPr>
          <w:lang w:val="ru-RU"/>
        </w:rPr>
      </w:pPr>
      <w:r>
        <w:rPr>
          <w:rStyle w:val="FootnoteReference"/>
        </w:rPr>
        <w:footnoteRef/>
      </w:r>
      <w:r w:rsidRPr="00A8786F">
        <w:rPr>
          <w:lang w:val="ru-RU"/>
        </w:rPr>
        <w:t xml:space="preserve"> </w:t>
      </w:r>
      <w:r w:rsidRPr="00FB4890">
        <w:rPr>
          <w:rFonts w:ascii="Times New Roman" w:hAnsi="Times New Roman" w:cs="Times New Roman"/>
        </w:rPr>
        <w:t>ESG</w:t>
      </w:r>
      <w:r w:rsidRPr="00FB4890">
        <w:rPr>
          <w:rFonts w:ascii="Times New Roman" w:hAnsi="Times New Roman" w:cs="Times New Roman"/>
          <w:lang w:val="ru-RU"/>
        </w:rPr>
        <w:t xml:space="preserve"> (</w:t>
      </w:r>
      <w:r w:rsidRPr="00FB4890">
        <w:rPr>
          <w:rFonts w:ascii="Times New Roman" w:hAnsi="Times New Roman" w:cs="Times New Roman"/>
        </w:rPr>
        <w:t>Environment</w:t>
      </w:r>
      <w:r w:rsidRPr="00FB4890">
        <w:rPr>
          <w:rFonts w:ascii="Times New Roman" w:hAnsi="Times New Roman" w:cs="Times New Roman"/>
          <w:lang w:val="ru-RU"/>
        </w:rPr>
        <w:t xml:space="preserve">, </w:t>
      </w:r>
      <w:r w:rsidRPr="00FB4890">
        <w:rPr>
          <w:rFonts w:ascii="Times New Roman" w:hAnsi="Times New Roman" w:cs="Times New Roman"/>
        </w:rPr>
        <w:t>Social</w:t>
      </w:r>
      <w:r w:rsidRPr="00FB4890">
        <w:rPr>
          <w:rFonts w:ascii="Times New Roman" w:hAnsi="Times New Roman" w:cs="Times New Roman"/>
          <w:lang w:val="ru-RU"/>
        </w:rPr>
        <w:t xml:space="preserve"> </w:t>
      </w:r>
      <w:r w:rsidRPr="00FB4890">
        <w:rPr>
          <w:rFonts w:ascii="Times New Roman" w:hAnsi="Times New Roman" w:cs="Times New Roman"/>
        </w:rPr>
        <w:t>and</w:t>
      </w:r>
      <w:r w:rsidRPr="00FB4890">
        <w:rPr>
          <w:rFonts w:ascii="Times New Roman" w:hAnsi="Times New Roman" w:cs="Times New Roman"/>
          <w:lang w:val="ru-RU"/>
        </w:rPr>
        <w:t xml:space="preserve"> </w:t>
      </w:r>
      <w:r w:rsidRPr="00FB4890">
        <w:rPr>
          <w:rFonts w:ascii="Times New Roman" w:hAnsi="Times New Roman" w:cs="Times New Roman"/>
        </w:rPr>
        <w:t>Corporate</w:t>
      </w:r>
      <w:r w:rsidRPr="00FB4890">
        <w:rPr>
          <w:rFonts w:ascii="Times New Roman" w:hAnsi="Times New Roman" w:cs="Times New Roman"/>
          <w:lang w:val="ru-RU"/>
        </w:rPr>
        <w:t xml:space="preserve"> </w:t>
      </w:r>
      <w:r w:rsidR="00FB4890">
        <w:rPr>
          <w:rFonts w:ascii="Times New Roman" w:hAnsi="Times New Roman" w:cs="Times New Roman"/>
        </w:rPr>
        <w:t>G</w:t>
      </w:r>
      <w:r w:rsidRPr="00FB4890">
        <w:rPr>
          <w:rFonts w:ascii="Times New Roman" w:hAnsi="Times New Roman" w:cs="Times New Roman"/>
        </w:rPr>
        <w:t>overnance</w:t>
      </w:r>
      <w:r w:rsidRPr="00FB4890">
        <w:rPr>
          <w:rFonts w:ascii="Times New Roman" w:hAnsi="Times New Roman" w:cs="Times New Roman"/>
          <w:lang w:val="ru-RU"/>
        </w:rPr>
        <w:t>) – экология, социальная политика, корпоративное управление. Проекты, придерживающиеся данных критериев, направлены на улучшение экологической и социальной ситуации в мире в целом, коррелируют с концепцией «устойчивого»</w:t>
      </w:r>
      <w:r w:rsidR="00AD0680">
        <w:rPr>
          <w:rFonts w:ascii="Times New Roman" w:hAnsi="Times New Roman" w:cs="Times New Roman"/>
          <w:lang w:val="ru-RU"/>
        </w:rPr>
        <w:t xml:space="preserve"> развития</w:t>
      </w:r>
      <w:r w:rsidRPr="00FB4890">
        <w:rPr>
          <w:rFonts w:ascii="Times New Roman" w:hAnsi="Times New Roman" w:cs="Times New Roman"/>
          <w:lang w:val="ru-RU"/>
        </w:rPr>
        <w:t>.</w:t>
      </w:r>
    </w:p>
  </w:footnote>
  <w:footnote w:id="151">
    <w:p w14:paraId="01109C81" w14:textId="0DA0B1C6" w:rsidR="003F3248" w:rsidRPr="00653D48" w:rsidRDefault="003F3248" w:rsidP="00E76D5D">
      <w:pPr>
        <w:spacing w:after="0"/>
        <w:rPr>
          <w:rFonts w:ascii="Times New Roman" w:eastAsia="SimSun" w:hAnsi="Times New Roman" w:cs="Times New Roman"/>
          <w:i/>
          <w:iCs/>
          <w:sz w:val="20"/>
          <w:szCs w:val="20"/>
          <w:lang w:val="ru-RU"/>
        </w:rPr>
      </w:pPr>
      <w:r w:rsidRPr="00653D48">
        <w:rPr>
          <w:rStyle w:val="FootnoteReference"/>
          <w:rFonts w:ascii="Times New Roman" w:hAnsi="Times New Roman" w:cs="Times New Roman"/>
          <w:sz w:val="20"/>
          <w:szCs w:val="20"/>
        </w:rPr>
        <w:footnoteRef/>
      </w:r>
      <w:r w:rsidRPr="00653D48">
        <w:rPr>
          <w:rFonts w:ascii="Times New Roman" w:hAnsi="Times New Roman" w:cs="Times New Roman"/>
          <w:sz w:val="20"/>
          <w:szCs w:val="20"/>
          <w:lang w:val="ru-RU"/>
        </w:rPr>
        <w:t xml:space="preserve"> </w:t>
      </w:r>
      <w:r w:rsidRPr="00653D48">
        <w:rPr>
          <w:rFonts w:ascii="Times New Roman" w:eastAsia="SimSun" w:hAnsi="Times New Roman" w:cs="Times New Roman"/>
          <w:sz w:val="20"/>
          <w:szCs w:val="20"/>
          <w:lang w:val="ru-RU"/>
        </w:rPr>
        <w:t>Кукушкина</w:t>
      </w:r>
      <w:r w:rsidR="00FB4890"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lang w:val="ru-RU"/>
        </w:rPr>
        <w:t xml:space="preserve"> А.В., Энтин</w:t>
      </w:r>
      <w:r w:rsidR="00FB4890"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lang w:val="ru-RU"/>
        </w:rPr>
        <w:t xml:space="preserve"> Л.М. Охрана рек и водотоков в Африке // Закон и право. – 2019. - №10 - С. 117. </w:t>
      </w:r>
      <w:r w:rsidR="00FB4890" w:rsidRPr="00653D48">
        <w:rPr>
          <w:rFonts w:ascii="Times New Roman" w:hAnsi="Times New Roman" w:cs="Times New Roman"/>
          <w:sz w:val="20"/>
          <w:szCs w:val="20"/>
          <w:lang w:val="ru-RU"/>
        </w:rPr>
        <w:t xml:space="preserve">[Электронный ресурс]. – Режим доступа: </w:t>
      </w:r>
      <w:hyperlink r:id="rId11" w:history="1">
        <w:r w:rsidRPr="00653D48">
          <w:rPr>
            <w:rFonts w:ascii="Times New Roman" w:eastAsia="SimSun" w:hAnsi="Times New Roman" w:cs="Times New Roman"/>
            <w:sz w:val="20"/>
            <w:szCs w:val="20"/>
          </w:rPr>
          <w:t>https</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cyberleninka</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ru</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article</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n</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ohrana</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rek</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i</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vodotokov</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v</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afrike</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mezhdunarodno</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pravovye</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aspekty</w:t>
        </w:r>
        <w:r w:rsidRPr="00653D48">
          <w:rPr>
            <w:rFonts w:ascii="Times New Roman" w:eastAsia="SimSun" w:hAnsi="Times New Roman" w:cs="Times New Roman"/>
            <w:sz w:val="20"/>
            <w:szCs w:val="20"/>
            <w:lang w:val="ru-RU"/>
          </w:rPr>
          <w:t>/</w:t>
        </w:r>
        <w:r w:rsidRPr="00653D48">
          <w:rPr>
            <w:rFonts w:ascii="Times New Roman" w:eastAsia="SimSun" w:hAnsi="Times New Roman" w:cs="Times New Roman"/>
            <w:sz w:val="20"/>
            <w:szCs w:val="20"/>
          </w:rPr>
          <w:t>viewer</w:t>
        </w:r>
      </w:hyperlink>
    </w:p>
  </w:footnote>
  <w:footnote w:id="152">
    <w:p w14:paraId="327CB24A" w14:textId="77777777" w:rsidR="003F3248" w:rsidRPr="009C1966" w:rsidRDefault="003F3248" w:rsidP="003F3248">
      <w:pPr>
        <w:pStyle w:val="FootnoteText"/>
        <w:rPr>
          <w:lang w:val="ru-RU"/>
        </w:rPr>
      </w:pPr>
      <w:r w:rsidRPr="00653D48">
        <w:rPr>
          <w:rStyle w:val="FootnoteReference"/>
          <w:rFonts w:ascii="Times New Roman" w:hAnsi="Times New Roman" w:cs="Times New Roman"/>
        </w:rPr>
        <w:footnoteRef/>
      </w:r>
      <w:r w:rsidRPr="00653D48">
        <w:rPr>
          <w:rFonts w:ascii="Times New Roman" w:hAnsi="Times New Roman" w:cs="Times New Roman"/>
          <w:lang w:val="ru-RU"/>
        </w:rPr>
        <w:t xml:space="preserve"> Программа принята в 2015 г. странами-членами ООН для достижения к 2030 г. 17 целей по улучшению жизни, борьбу с бедностью, защите окружающей среды и др.</w:t>
      </w:r>
    </w:p>
  </w:footnote>
  <w:footnote w:id="153">
    <w:p w14:paraId="74D09DDE" w14:textId="1227FB4F" w:rsidR="003F3248" w:rsidRPr="00B424C6" w:rsidRDefault="003F3248" w:rsidP="003F3248">
      <w:pPr>
        <w:pStyle w:val="FootnoteText"/>
        <w:rPr>
          <w:lang w:val="ru-RU"/>
        </w:rPr>
      </w:pPr>
      <w:r>
        <w:rPr>
          <w:rStyle w:val="FootnoteReference"/>
        </w:rPr>
        <w:footnoteRef/>
      </w:r>
      <w:r w:rsidRPr="00B424C6">
        <w:rPr>
          <w:lang w:val="ru-RU"/>
        </w:rPr>
        <w:t xml:space="preserve"> </w:t>
      </w:r>
      <w:r w:rsidR="00FB4890" w:rsidRPr="00B424C6">
        <w:rPr>
          <w:rFonts w:ascii="Times New Roman" w:eastAsia="DengXian" w:hAnsi="Times New Roman"/>
          <w:lang w:val="ru-RU"/>
        </w:rPr>
        <w:t>Г</w:t>
      </w:r>
      <w:r w:rsidR="00BE7497">
        <w:rPr>
          <w:rFonts w:ascii="Times New Roman" w:eastAsia="DengXian" w:hAnsi="Times New Roman"/>
          <w:lang w:val="ru-RU"/>
        </w:rPr>
        <w:t>осударственный банк развития Китая</w:t>
      </w:r>
      <w:r w:rsidR="00FB4890" w:rsidRPr="00B424C6">
        <w:rPr>
          <w:rFonts w:ascii="Times New Roman" w:eastAsia="DengXian" w:hAnsi="Times New Roman"/>
          <w:lang w:val="ru-RU"/>
        </w:rPr>
        <w:t xml:space="preserve">. </w:t>
      </w:r>
      <w:r w:rsidR="0087193F">
        <w:rPr>
          <w:rFonts w:ascii="Times New Roman" w:eastAsia="DengXian" w:hAnsi="Times New Roman" w:cs="Times New Roman"/>
          <w:lang w:val="ru-RU"/>
        </w:rPr>
        <w:t>«</w:t>
      </w:r>
      <w:r w:rsidR="00FB4890" w:rsidRPr="00B424C6">
        <w:rPr>
          <w:rFonts w:ascii="Times New Roman" w:eastAsia="DengXian" w:hAnsi="Times New Roman"/>
          <w:lang w:val="ru-RU"/>
        </w:rPr>
        <w:t>Зеленые</w:t>
      </w:r>
      <w:r w:rsidR="0087193F">
        <w:rPr>
          <w:rFonts w:ascii="Times New Roman" w:eastAsia="DengXian" w:hAnsi="Times New Roman" w:cs="Times New Roman"/>
          <w:lang w:val="ru-RU"/>
        </w:rPr>
        <w:t>»</w:t>
      </w:r>
      <w:r w:rsidR="00FB4890" w:rsidRPr="00B424C6">
        <w:rPr>
          <w:rFonts w:ascii="Times New Roman" w:eastAsia="DengXian" w:hAnsi="Times New Roman"/>
          <w:lang w:val="ru-RU"/>
        </w:rPr>
        <w:t xml:space="preserve"> кредиты </w:t>
      </w:r>
      <w:r w:rsidR="00FB4890">
        <w:rPr>
          <w:rFonts w:ascii="Times New Roman" w:eastAsia="DengXian" w:hAnsi="Times New Roman"/>
          <w:lang w:val="ru-RU"/>
        </w:rPr>
        <w:t>(</w:t>
      </w:r>
      <w:r w:rsidRPr="00B424C6">
        <w:rPr>
          <w:rFonts w:ascii="Times New Roman" w:eastAsia="DengXian" w:hAnsi="Times New Roman"/>
          <w:lang w:val="ru-RU"/>
        </w:rPr>
        <w:t>Гоцзя кайфа иньхан. Лю</w:t>
      </w:r>
      <w:r w:rsidR="00FB4890">
        <w:rPr>
          <w:rFonts w:ascii="Times New Roman" w:eastAsia="DengXian" w:hAnsi="Times New Roman"/>
          <w:lang w:val="ru-RU"/>
        </w:rPr>
        <w:t>й</w:t>
      </w:r>
      <w:r w:rsidRPr="00B424C6">
        <w:rPr>
          <w:rFonts w:ascii="Times New Roman" w:eastAsia="DengXian" w:hAnsi="Times New Roman"/>
          <w:lang w:val="ru-RU"/>
        </w:rPr>
        <w:t>сы синьдай</w:t>
      </w:r>
      <w:r w:rsidR="00FB4890">
        <w:rPr>
          <w:rFonts w:ascii="Times New Roman" w:eastAsia="DengXian" w:hAnsi="Times New Roman"/>
          <w:lang w:val="ru-RU"/>
        </w:rPr>
        <w:t xml:space="preserve">) </w:t>
      </w:r>
      <w:r w:rsidR="00FB4890" w:rsidRPr="00FB4890">
        <w:rPr>
          <w:rFonts w:ascii="Times New Roman" w:eastAsia="DengXian" w:hAnsi="Times New Roman"/>
          <w:lang w:val="ru-RU"/>
        </w:rPr>
        <w:t xml:space="preserve">// </w:t>
      </w:r>
      <w:r w:rsidR="00FB4890">
        <w:rPr>
          <w:rFonts w:ascii="Times New Roman" w:eastAsia="DengXian" w:hAnsi="Times New Roman"/>
          <w:lang w:val="ru-RU"/>
        </w:rPr>
        <w:t xml:space="preserve">Сайт ГБРК. </w:t>
      </w:r>
      <w:r w:rsidRPr="00B424C6">
        <w:rPr>
          <w:rFonts w:cs="Calibri"/>
          <w:lang w:val="ru-RU"/>
        </w:rPr>
        <w:t xml:space="preserve"> </w:t>
      </w:r>
      <w:r w:rsidR="00244155" w:rsidRPr="00AA6AD0">
        <w:rPr>
          <w:rFonts w:ascii="Times New Roman" w:hAnsi="Times New Roman" w:cs="Times New Roman"/>
          <w:lang w:val="ru-RU"/>
        </w:rPr>
        <w:t>[</w:t>
      </w:r>
      <w:r w:rsidR="00244155" w:rsidRPr="00B329B3">
        <w:rPr>
          <w:rFonts w:ascii="Times New Roman" w:hAnsi="Times New Roman" w:cs="Times New Roman"/>
          <w:lang w:val="ru-RU"/>
        </w:rPr>
        <w:t>Электронный</w:t>
      </w:r>
      <w:r w:rsidR="00244155" w:rsidRPr="00AA6AD0">
        <w:rPr>
          <w:rFonts w:ascii="Times New Roman" w:hAnsi="Times New Roman" w:cs="Times New Roman"/>
          <w:lang w:val="ru-RU"/>
        </w:rPr>
        <w:t xml:space="preserve"> </w:t>
      </w:r>
      <w:r w:rsidR="00244155" w:rsidRPr="00B329B3">
        <w:rPr>
          <w:rFonts w:ascii="Times New Roman" w:hAnsi="Times New Roman" w:cs="Times New Roman"/>
          <w:lang w:val="ru-RU"/>
        </w:rPr>
        <w:t>ресурс</w:t>
      </w:r>
      <w:r w:rsidR="00244155" w:rsidRPr="00AA6AD0">
        <w:rPr>
          <w:rFonts w:ascii="Times New Roman" w:hAnsi="Times New Roman" w:cs="Times New Roman"/>
          <w:lang w:val="ru-RU"/>
        </w:rPr>
        <w:t xml:space="preserve">]. – </w:t>
      </w:r>
      <w:r w:rsidR="00244155" w:rsidRPr="00B329B3">
        <w:rPr>
          <w:rFonts w:ascii="Times New Roman" w:hAnsi="Times New Roman" w:cs="Times New Roman"/>
          <w:lang w:val="ru-RU"/>
        </w:rPr>
        <w:t>Режим</w:t>
      </w:r>
      <w:r w:rsidR="00244155" w:rsidRPr="00AA6AD0">
        <w:rPr>
          <w:rFonts w:ascii="Times New Roman" w:hAnsi="Times New Roman" w:cs="Times New Roman"/>
          <w:lang w:val="ru-RU"/>
        </w:rPr>
        <w:t xml:space="preserve"> </w:t>
      </w:r>
      <w:r w:rsidR="00244155" w:rsidRPr="00B329B3">
        <w:rPr>
          <w:rFonts w:ascii="Times New Roman" w:hAnsi="Times New Roman" w:cs="Times New Roman"/>
          <w:lang w:val="ru-RU"/>
        </w:rPr>
        <w:t>доступа</w:t>
      </w:r>
      <w:r w:rsidR="00244155" w:rsidRPr="00AA6AD0">
        <w:rPr>
          <w:rFonts w:ascii="Times New Roman" w:hAnsi="Times New Roman" w:cs="Times New Roman"/>
          <w:lang w:val="ru-RU"/>
        </w:rPr>
        <w:t>:</w:t>
      </w:r>
      <w:r w:rsidRPr="00B424C6">
        <w:rPr>
          <w:lang w:val="ru-RU"/>
        </w:rPr>
        <w:t xml:space="preserve"> </w:t>
      </w:r>
      <w:hyperlink r:id="rId12" w:history="1">
        <w:r w:rsidRPr="001F16C1">
          <w:rPr>
            <w:rStyle w:val="Hyperlink"/>
          </w:rPr>
          <w:t>http</w:t>
        </w:r>
        <w:r w:rsidRPr="00B424C6">
          <w:rPr>
            <w:rStyle w:val="Hyperlink"/>
            <w:lang w:val="ru-RU"/>
          </w:rPr>
          <w:t>://</w:t>
        </w:r>
        <w:r w:rsidRPr="001F16C1">
          <w:rPr>
            <w:rStyle w:val="Hyperlink"/>
          </w:rPr>
          <w:t>www</w:t>
        </w:r>
        <w:r w:rsidRPr="00B424C6">
          <w:rPr>
            <w:rStyle w:val="Hyperlink"/>
            <w:lang w:val="ru-RU"/>
          </w:rPr>
          <w:t>.</w:t>
        </w:r>
        <w:r w:rsidRPr="001F16C1">
          <w:rPr>
            <w:rStyle w:val="Hyperlink"/>
          </w:rPr>
          <w:t>cdb</w:t>
        </w:r>
        <w:r w:rsidRPr="00B424C6">
          <w:rPr>
            <w:rStyle w:val="Hyperlink"/>
            <w:lang w:val="ru-RU"/>
          </w:rPr>
          <w:t>.</w:t>
        </w:r>
        <w:r w:rsidRPr="001F16C1">
          <w:rPr>
            <w:rStyle w:val="Hyperlink"/>
          </w:rPr>
          <w:t>com</w:t>
        </w:r>
        <w:r w:rsidRPr="00B424C6">
          <w:rPr>
            <w:rStyle w:val="Hyperlink"/>
            <w:lang w:val="ru-RU"/>
          </w:rPr>
          <w:t>.</w:t>
        </w:r>
        <w:r w:rsidRPr="001F16C1">
          <w:rPr>
            <w:rStyle w:val="Hyperlink"/>
          </w:rPr>
          <w:t>cn</w:t>
        </w:r>
        <w:r w:rsidRPr="00B424C6">
          <w:rPr>
            <w:rStyle w:val="Hyperlink"/>
            <w:lang w:val="ru-RU"/>
          </w:rPr>
          <w:t>/</w:t>
        </w:r>
        <w:r w:rsidRPr="001F16C1">
          <w:rPr>
            <w:rStyle w:val="Hyperlink"/>
          </w:rPr>
          <w:t>shzr</w:t>
        </w:r>
        <w:r w:rsidRPr="00B424C6">
          <w:rPr>
            <w:rStyle w:val="Hyperlink"/>
            <w:lang w:val="ru-RU"/>
          </w:rPr>
          <w:t>/</w:t>
        </w:r>
        <w:r w:rsidRPr="001F16C1">
          <w:rPr>
            <w:rStyle w:val="Hyperlink"/>
          </w:rPr>
          <w:t>lsxd</w:t>
        </w:r>
        <w:r w:rsidRPr="00B424C6">
          <w:rPr>
            <w:rStyle w:val="Hyperlink"/>
            <w:lang w:val="ru-RU"/>
          </w:rPr>
          <w:t>/</w:t>
        </w:r>
      </w:hyperlink>
      <w:r w:rsidRPr="00B424C6">
        <w:rPr>
          <w:lang w:val="ru-RU"/>
        </w:rPr>
        <w:t xml:space="preserve"> </w:t>
      </w:r>
    </w:p>
  </w:footnote>
  <w:footnote w:id="154">
    <w:p w14:paraId="02453774" w14:textId="19840F54" w:rsidR="003F3248" w:rsidRPr="008537FB"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6455DD">
        <w:rPr>
          <w:rFonts w:ascii="Times New Roman" w:hAnsi="Times New Roman"/>
          <w:lang w:val="ru-RU"/>
        </w:rPr>
        <w:t>Годов</w:t>
      </w:r>
      <w:r w:rsidR="00A50185">
        <w:rPr>
          <w:rFonts w:ascii="Times New Roman" w:hAnsi="Times New Roman"/>
          <w:lang w:val="ru-RU"/>
        </w:rPr>
        <w:t>ой</w:t>
      </w:r>
      <w:r w:rsidR="006455DD" w:rsidRPr="008A54F6">
        <w:rPr>
          <w:rFonts w:ascii="Times New Roman" w:hAnsi="Times New Roman"/>
          <w:lang w:val="ru-RU"/>
        </w:rPr>
        <w:t xml:space="preserve"> отчет ГБРК за 20</w:t>
      </w:r>
      <w:r w:rsidR="006455DD">
        <w:rPr>
          <w:rFonts w:ascii="Times New Roman" w:hAnsi="Times New Roman"/>
          <w:lang w:val="ru-RU"/>
        </w:rPr>
        <w:t>18</w:t>
      </w:r>
      <w:r w:rsidR="006455DD" w:rsidRPr="008A54F6">
        <w:rPr>
          <w:rFonts w:ascii="Times New Roman" w:hAnsi="Times New Roman"/>
          <w:lang w:val="ru-RU"/>
        </w:rPr>
        <w:t xml:space="preserve"> г.</w:t>
      </w:r>
      <w:r w:rsidR="006455DD">
        <w:rPr>
          <w:rFonts w:ascii="Times New Roman" w:hAnsi="Times New Roman"/>
          <w:lang w:val="ru-RU"/>
        </w:rPr>
        <w:t xml:space="preserve"> (</w:t>
      </w:r>
      <w:r w:rsidRPr="008A54F6">
        <w:rPr>
          <w:rFonts w:ascii="Times New Roman" w:hAnsi="Times New Roman"/>
          <w:lang w:val="ru-RU"/>
        </w:rPr>
        <w:t>Гоцзя кайфа иньхан 20</w:t>
      </w:r>
      <w:r>
        <w:rPr>
          <w:rFonts w:ascii="Times New Roman" w:hAnsi="Times New Roman"/>
          <w:lang w:val="ru-RU"/>
        </w:rPr>
        <w:t>18</w:t>
      </w:r>
      <w:r w:rsidRPr="008A54F6">
        <w:rPr>
          <w:rFonts w:ascii="Times New Roman" w:hAnsi="Times New Roman"/>
          <w:lang w:val="ru-RU"/>
        </w:rPr>
        <w:t>-нянь баогао</w:t>
      </w:r>
      <w:r w:rsidR="006455DD">
        <w:rPr>
          <w:rFonts w:ascii="Times New Roman" w:hAnsi="Times New Roman"/>
          <w:lang w:val="ru-RU"/>
        </w:rPr>
        <w:t xml:space="preserve">) </w:t>
      </w:r>
      <w:r w:rsidR="006455DD" w:rsidRPr="006455DD">
        <w:rPr>
          <w:rFonts w:ascii="Times New Roman" w:hAnsi="Times New Roman"/>
          <w:lang w:val="ru-RU"/>
        </w:rPr>
        <w:t xml:space="preserve">// </w:t>
      </w:r>
      <w:r w:rsidR="006455DD">
        <w:rPr>
          <w:rFonts w:ascii="Times New Roman" w:hAnsi="Times New Roman"/>
          <w:lang w:val="ru-RU"/>
        </w:rPr>
        <w:t xml:space="preserve">Сайт ГБРК. </w:t>
      </w:r>
      <w:r w:rsidRPr="00D5101B">
        <w:rPr>
          <w:rFonts w:ascii="Times New Roman" w:hAnsi="Times New Roman"/>
          <w:lang w:val="ru-RU"/>
        </w:rPr>
        <w:t>С</w:t>
      </w:r>
      <w:r w:rsidRPr="008537FB">
        <w:rPr>
          <w:rFonts w:ascii="Times New Roman" w:hAnsi="Times New Roman"/>
          <w:lang w:val="ru-RU"/>
        </w:rPr>
        <w:t>. 42</w:t>
      </w:r>
      <w:r w:rsidR="008537FB">
        <w:rPr>
          <w:rFonts w:ascii="Times New Roman" w:eastAsia="DengXian" w:hAnsi="Times New Roman"/>
          <w:lang w:val="ru-RU"/>
        </w:rPr>
        <w:t>.</w:t>
      </w:r>
      <w:r w:rsidR="006455DD">
        <w:rPr>
          <w:rFonts w:ascii="Times New Roman" w:eastAsia="DengXian" w:hAnsi="Times New Roman"/>
          <w:lang w:val="ru-RU"/>
        </w:rPr>
        <w:t xml:space="preserve"> </w:t>
      </w:r>
      <w:r w:rsidR="008537FB" w:rsidRPr="00AA6AD0">
        <w:rPr>
          <w:rFonts w:ascii="Times New Roman" w:hAnsi="Times New Roman" w:cs="Times New Roman"/>
          <w:lang w:val="ru-RU"/>
        </w:rPr>
        <w:t>[</w:t>
      </w:r>
      <w:r w:rsidR="008537FB" w:rsidRPr="00B329B3">
        <w:rPr>
          <w:rFonts w:ascii="Times New Roman" w:hAnsi="Times New Roman" w:cs="Times New Roman"/>
          <w:lang w:val="ru-RU"/>
        </w:rPr>
        <w:t>Электронный</w:t>
      </w:r>
      <w:r w:rsidR="008537FB" w:rsidRPr="00AA6AD0">
        <w:rPr>
          <w:rFonts w:ascii="Times New Roman" w:hAnsi="Times New Roman" w:cs="Times New Roman"/>
          <w:lang w:val="ru-RU"/>
        </w:rPr>
        <w:t xml:space="preserve"> </w:t>
      </w:r>
      <w:r w:rsidR="008537FB" w:rsidRPr="00B329B3">
        <w:rPr>
          <w:rFonts w:ascii="Times New Roman" w:hAnsi="Times New Roman" w:cs="Times New Roman"/>
          <w:lang w:val="ru-RU"/>
        </w:rPr>
        <w:t>ресурс</w:t>
      </w:r>
      <w:r w:rsidR="008537FB" w:rsidRPr="00AA6AD0">
        <w:rPr>
          <w:rFonts w:ascii="Times New Roman" w:hAnsi="Times New Roman" w:cs="Times New Roman"/>
          <w:lang w:val="ru-RU"/>
        </w:rPr>
        <w:t xml:space="preserve">]. – </w:t>
      </w:r>
      <w:r w:rsidR="008537FB" w:rsidRPr="00B329B3">
        <w:rPr>
          <w:rFonts w:ascii="Times New Roman" w:hAnsi="Times New Roman" w:cs="Times New Roman"/>
          <w:lang w:val="ru-RU"/>
        </w:rPr>
        <w:t>Режим</w:t>
      </w:r>
      <w:r w:rsidR="008537FB" w:rsidRPr="00AA6AD0">
        <w:rPr>
          <w:rFonts w:ascii="Times New Roman" w:hAnsi="Times New Roman" w:cs="Times New Roman"/>
          <w:lang w:val="ru-RU"/>
        </w:rPr>
        <w:t xml:space="preserve"> </w:t>
      </w:r>
      <w:r w:rsidR="008537FB" w:rsidRPr="00B329B3">
        <w:rPr>
          <w:rFonts w:ascii="Times New Roman" w:hAnsi="Times New Roman" w:cs="Times New Roman"/>
          <w:lang w:val="ru-RU"/>
        </w:rPr>
        <w:t>доступа</w:t>
      </w:r>
      <w:r w:rsidR="008537FB" w:rsidRPr="00AA6AD0">
        <w:rPr>
          <w:rFonts w:ascii="Times New Roman" w:hAnsi="Times New Roman" w:cs="Times New Roman"/>
          <w:lang w:val="ru-RU"/>
        </w:rPr>
        <w:t>:</w:t>
      </w:r>
      <w:r w:rsidR="006455DD">
        <w:rPr>
          <w:lang w:val="ru-RU"/>
        </w:rPr>
        <w:t xml:space="preserve"> </w:t>
      </w:r>
      <w:r w:rsidRPr="00817699">
        <w:rPr>
          <w:rFonts w:ascii="Times New Roman" w:hAnsi="Times New Roman"/>
        </w:rPr>
        <w:t>http</w:t>
      </w:r>
      <w:r w:rsidRPr="008537FB">
        <w:rPr>
          <w:rFonts w:ascii="Times New Roman" w:hAnsi="Times New Roman"/>
          <w:lang w:val="ru-RU"/>
        </w:rPr>
        <w:t>://</w:t>
      </w:r>
      <w:r w:rsidRPr="00817699">
        <w:rPr>
          <w:rFonts w:ascii="Times New Roman" w:hAnsi="Times New Roman"/>
        </w:rPr>
        <w:t>www</w:t>
      </w:r>
      <w:r w:rsidRPr="008537FB">
        <w:rPr>
          <w:rFonts w:ascii="Times New Roman" w:hAnsi="Times New Roman"/>
          <w:lang w:val="ru-RU"/>
        </w:rPr>
        <w:t>.</w:t>
      </w:r>
      <w:r w:rsidRPr="00817699">
        <w:rPr>
          <w:rFonts w:ascii="Times New Roman" w:hAnsi="Times New Roman"/>
        </w:rPr>
        <w:t>cdb</w:t>
      </w:r>
      <w:r w:rsidRPr="008537FB">
        <w:rPr>
          <w:rFonts w:ascii="Times New Roman" w:hAnsi="Times New Roman"/>
          <w:lang w:val="ru-RU"/>
        </w:rPr>
        <w:t>.</w:t>
      </w:r>
      <w:r w:rsidRPr="00817699">
        <w:rPr>
          <w:rFonts w:ascii="Times New Roman" w:hAnsi="Times New Roman"/>
        </w:rPr>
        <w:t>com</w:t>
      </w:r>
      <w:r w:rsidRPr="008537FB">
        <w:rPr>
          <w:rFonts w:ascii="Times New Roman" w:hAnsi="Times New Roman"/>
          <w:lang w:val="ru-RU"/>
        </w:rPr>
        <w:t>.</w:t>
      </w:r>
      <w:r w:rsidRPr="00817699">
        <w:rPr>
          <w:rFonts w:ascii="Times New Roman" w:hAnsi="Times New Roman"/>
        </w:rPr>
        <w:t>cn</w:t>
      </w:r>
      <w:r w:rsidRPr="008537FB">
        <w:rPr>
          <w:rFonts w:ascii="Times New Roman" w:hAnsi="Times New Roman"/>
          <w:lang w:val="ru-RU"/>
        </w:rPr>
        <w:t>/</w:t>
      </w:r>
      <w:r w:rsidRPr="00817699">
        <w:rPr>
          <w:rFonts w:ascii="Times New Roman" w:hAnsi="Times New Roman"/>
        </w:rPr>
        <w:t>English</w:t>
      </w:r>
      <w:r w:rsidRPr="008537FB">
        <w:rPr>
          <w:rFonts w:ascii="Times New Roman" w:hAnsi="Times New Roman"/>
          <w:lang w:val="ru-RU"/>
        </w:rPr>
        <w:t>/</w:t>
      </w:r>
      <w:r w:rsidRPr="00817699">
        <w:rPr>
          <w:rFonts w:ascii="Times New Roman" w:hAnsi="Times New Roman"/>
        </w:rPr>
        <w:t>bgxz</w:t>
      </w:r>
      <w:r w:rsidRPr="008537FB">
        <w:rPr>
          <w:rFonts w:ascii="Times New Roman" w:hAnsi="Times New Roman"/>
          <w:lang w:val="ru-RU"/>
        </w:rPr>
        <w:t>/</w:t>
      </w:r>
      <w:r w:rsidRPr="00817699">
        <w:rPr>
          <w:rFonts w:ascii="Times New Roman" w:hAnsi="Times New Roman"/>
        </w:rPr>
        <w:t>ndbg</w:t>
      </w:r>
      <w:r w:rsidRPr="008537FB">
        <w:rPr>
          <w:rFonts w:ascii="Times New Roman" w:hAnsi="Times New Roman"/>
          <w:lang w:val="ru-RU"/>
        </w:rPr>
        <w:t>/</w:t>
      </w:r>
      <w:r w:rsidRPr="00817699">
        <w:rPr>
          <w:rFonts w:ascii="Times New Roman" w:hAnsi="Times New Roman"/>
        </w:rPr>
        <w:t>ndbg</w:t>
      </w:r>
      <w:r w:rsidRPr="008537FB">
        <w:rPr>
          <w:rFonts w:ascii="Times New Roman" w:hAnsi="Times New Roman"/>
          <w:lang w:val="ru-RU"/>
        </w:rPr>
        <w:t>2018/</w:t>
      </w:r>
    </w:p>
  </w:footnote>
  <w:footnote w:id="155">
    <w:p w14:paraId="5420F1BB" w14:textId="74424F63" w:rsidR="003F3248" w:rsidRPr="006455DD"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6455DD">
        <w:rPr>
          <w:rFonts w:ascii="Times New Roman" w:hAnsi="Times New Roman"/>
          <w:lang w:val="ru-RU"/>
        </w:rPr>
        <w:t>Годов</w:t>
      </w:r>
      <w:r w:rsidR="00A50185">
        <w:rPr>
          <w:rFonts w:ascii="Times New Roman" w:hAnsi="Times New Roman"/>
          <w:lang w:val="ru-RU"/>
        </w:rPr>
        <w:t>ой</w:t>
      </w:r>
      <w:r w:rsidR="006455DD" w:rsidRPr="008A54F6">
        <w:rPr>
          <w:rFonts w:ascii="Times New Roman" w:hAnsi="Times New Roman"/>
          <w:lang w:val="ru-RU"/>
        </w:rPr>
        <w:t xml:space="preserve"> отчет ГБРК за 20</w:t>
      </w:r>
      <w:r w:rsidR="006455DD">
        <w:rPr>
          <w:rFonts w:ascii="Times New Roman" w:hAnsi="Times New Roman"/>
          <w:lang w:val="ru-RU"/>
        </w:rPr>
        <w:t>18</w:t>
      </w:r>
      <w:r w:rsidR="006455DD" w:rsidRPr="008A54F6">
        <w:rPr>
          <w:rFonts w:ascii="Times New Roman" w:hAnsi="Times New Roman"/>
          <w:lang w:val="ru-RU"/>
        </w:rPr>
        <w:t xml:space="preserve"> г.</w:t>
      </w:r>
      <w:r w:rsidR="006455DD">
        <w:rPr>
          <w:rFonts w:ascii="Times New Roman" w:hAnsi="Times New Roman"/>
          <w:lang w:val="ru-RU"/>
        </w:rPr>
        <w:t xml:space="preserve"> (</w:t>
      </w:r>
      <w:r w:rsidR="006455DD" w:rsidRPr="008A54F6">
        <w:rPr>
          <w:rFonts w:ascii="Times New Roman" w:hAnsi="Times New Roman"/>
          <w:lang w:val="ru-RU"/>
        </w:rPr>
        <w:t>Гоцзя кайфа иньхан 20</w:t>
      </w:r>
      <w:r w:rsidR="006455DD">
        <w:rPr>
          <w:rFonts w:ascii="Times New Roman" w:hAnsi="Times New Roman"/>
          <w:lang w:val="ru-RU"/>
        </w:rPr>
        <w:t>18</w:t>
      </w:r>
      <w:r w:rsidR="006455DD" w:rsidRPr="008A54F6">
        <w:rPr>
          <w:rFonts w:ascii="Times New Roman" w:hAnsi="Times New Roman"/>
          <w:lang w:val="ru-RU"/>
        </w:rPr>
        <w:t>-нянь баогао</w:t>
      </w:r>
      <w:r w:rsidR="006455DD">
        <w:rPr>
          <w:rFonts w:ascii="Times New Roman" w:hAnsi="Times New Roman"/>
          <w:lang w:val="ru-RU"/>
        </w:rPr>
        <w:t xml:space="preserve">) </w:t>
      </w:r>
      <w:r w:rsidR="006455DD" w:rsidRPr="006455DD">
        <w:rPr>
          <w:rFonts w:ascii="Times New Roman" w:hAnsi="Times New Roman"/>
          <w:lang w:val="ru-RU"/>
        </w:rPr>
        <w:t xml:space="preserve">// </w:t>
      </w:r>
      <w:r w:rsidR="006455DD">
        <w:rPr>
          <w:rFonts w:ascii="Times New Roman" w:hAnsi="Times New Roman"/>
          <w:lang w:val="ru-RU"/>
        </w:rPr>
        <w:t xml:space="preserve">Сайт ГБРК. </w:t>
      </w:r>
      <w:r w:rsidR="006455DD" w:rsidRPr="00D5101B">
        <w:rPr>
          <w:rFonts w:ascii="Times New Roman" w:hAnsi="Times New Roman"/>
          <w:lang w:val="ru-RU"/>
        </w:rPr>
        <w:t>С</w:t>
      </w:r>
      <w:r w:rsidR="006455DD" w:rsidRPr="008537FB">
        <w:rPr>
          <w:rFonts w:ascii="Times New Roman" w:hAnsi="Times New Roman"/>
          <w:lang w:val="ru-RU"/>
        </w:rPr>
        <w:t>. 42</w:t>
      </w:r>
      <w:r w:rsidR="006455DD">
        <w:rPr>
          <w:rFonts w:ascii="Times New Roman" w:eastAsia="DengXian" w:hAnsi="Times New Roman"/>
          <w:lang w:val="ru-RU"/>
        </w:rPr>
        <w:t xml:space="preserve">. </w:t>
      </w:r>
      <w:r w:rsidR="006455DD" w:rsidRPr="00AA6AD0">
        <w:rPr>
          <w:rFonts w:ascii="Times New Roman" w:hAnsi="Times New Roman" w:cs="Times New Roman"/>
          <w:lang w:val="ru-RU"/>
        </w:rPr>
        <w:t>[</w:t>
      </w:r>
      <w:r w:rsidR="006455DD" w:rsidRPr="00B329B3">
        <w:rPr>
          <w:rFonts w:ascii="Times New Roman" w:hAnsi="Times New Roman" w:cs="Times New Roman"/>
          <w:lang w:val="ru-RU"/>
        </w:rPr>
        <w:t>Электронный</w:t>
      </w:r>
      <w:r w:rsidR="006455DD" w:rsidRPr="00AA6AD0">
        <w:rPr>
          <w:rFonts w:ascii="Times New Roman" w:hAnsi="Times New Roman" w:cs="Times New Roman"/>
          <w:lang w:val="ru-RU"/>
        </w:rPr>
        <w:t xml:space="preserve"> </w:t>
      </w:r>
      <w:r w:rsidR="006455DD" w:rsidRPr="00B329B3">
        <w:rPr>
          <w:rFonts w:ascii="Times New Roman" w:hAnsi="Times New Roman" w:cs="Times New Roman"/>
          <w:lang w:val="ru-RU"/>
        </w:rPr>
        <w:t>ресурс</w:t>
      </w:r>
      <w:r w:rsidR="006455DD" w:rsidRPr="00AA6AD0">
        <w:rPr>
          <w:rFonts w:ascii="Times New Roman" w:hAnsi="Times New Roman" w:cs="Times New Roman"/>
          <w:lang w:val="ru-RU"/>
        </w:rPr>
        <w:t xml:space="preserve">]. – </w:t>
      </w:r>
      <w:r w:rsidR="006455DD" w:rsidRPr="00B329B3">
        <w:rPr>
          <w:rFonts w:ascii="Times New Roman" w:hAnsi="Times New Roman" w:cs="Times New Roman"/>
          <w:lang w:val="ru-RU"/>
        </w:rPr>
        <w:t>Режим</w:t>
      </w:r>
      <w:r w:rsidR="006455DD" w:rsidRPr="00AA6AD0">
        <w:rPr>
          <w:rFonts w:ascii="Times New Roman" w:hAnsi="Times New Roman" w:cs="Times New Roman"/>
          <w:lang w:val="ru-RU"/>
        </w:rPr>
        <w:t xml:space="preserve"> </w:t>
      </w:r>
      <w:r w:rsidR="006455DD" w:rsidRPr="00B329B3">
        <w:rPr>
          <w:rFonts w:ascii="Times New Roman" w:hAnsi="Times New Roman" w:cs="Times New Roman"/>
          <w:lang w:val="ru-RU"/>
        </w:rPr>
        <w:t>доступа</w:t>
      </w:r>
      <w:r w:rsidR="006455DD" w:rsidRPr="00AA6AD0">
        <w:rPr>
          <w:rFonts w:ascii="Times New Roman" w:hAnsi="Times New Roman" w:cs="Times New Roman"/>
          <w:lang w:val="ru-RU"/>
        </w:rPr>
        <w:t>:</w:t>
      </w:r>
      <w:r w:rsidR="006455DD">
        <w:rPr>
          <w:lang w:val="ru-RU"/>
        </w:rPr>
        <w:t xml:space="preserve"> </w:t>
      </w:r>
      <w:r w:rsidR="006455DD" w:rsidRPr="00817699">
        <w:rPr>
          <w:rFonts w:ascii="Times New Roman" w:hAnsi="Times New Roman"/>
        </w:rPr>
        <w:t>http</w:t>
      </w:r>
      <w:r w:rsidR="006455DD" w:rsidRPr="008537FB">
        <w:rPr>
          <w:rFonts w:ascii="Times New Roman" w:hAnsi="Times New Roman"/>
          <w:lang w:val="ru-RU"/>
        </w:rPr>
        <w:t>://</w:t>
      </w:r>
      <w:r w:rsidR="006455DD" w:rsidRPr="00817699">
        <w:rPr>
          <w:rFonts w:ascii="Times New Roman" w:hAnsi="Times New Roman"/>
        </w:rPr>
        <w:t>www</w:t>
      </w:r>
      <w:r w:rsidR="006455DD" w:rsidRPr="008537FB">
        <w:rPr>
          <w:rFonts w:ascii="Times New Roman" w:hAnsi="Times New Roman"/>
          <w:lang w:val="ru-RU"/>
        </w:rPr>
        <w:t>.</w:t>
      </w:r>
      <w:r w:rsidR="006455DD" w:rsidRPr="00817699">
        <w:rPr>
          <w:rFonts w:ascii="Times New Roman" w:hAnsi="Times New Roman"/>
        </w:rPr>
        <w:t>cdb</w:t>
      </w:r>
      <w:r w:rsidR="006455DD" w:rsidRPr="008537FB">
        <w:rPr>
          <w:rFonts w:ascii="Times New Roman" w:hAnsi="Times New Roman"/>
          <w:lang w:val="ru-RU"/>
        </w:rPr>
        <w:t>.</w:t>
      </w:r>
      <w:r w:rsidR="006455DD" w:rsidRPr="00817699">
        <w:rPr>
          <w:rFonts w:ascii="Times New Roman" w:hAnsi="Times New Roman"/>
        </w:rPr>
        <w:t>com</w:t>
      </w:r>
      <w:r w:rsidR="006455DD" w:rsidRPr="008537FB">
        <w:rPr>
          <w:rFonts w:ascii="Times New Roman" w:hAnsi="Times New Roman"/>
          <w:lang w:val="ru-RU"/>
        </w:rPr>
        <w:t>.</w:t>
      </w:r>
      <w:r w:rsidR="006455DD" w:rsidRPr="00817699">
        <w:rPr>
          <w:rFonts w:ascii="Times New Roman" w:hAnsi="Times New Roman"/>
        </w:rPr>
        <w:t>cn</w:t>
      </w:r>
      <w:r w:rsidR="006455DD" w:rsidRPr="008537FB">
        <w:rPr>
          <w:rFonts w:ascii="Times New Roman" w:hAnsi="Times New Roman"/>
          <w:lang w:val="ru-RU"/>
        </w:rPr>
        <w:t>/</w:t>
      </w:r>
      <w:r w:rsidR="006455DD" w:rsidRPr="00817699">
        <w:rPr>
          <w:rFonts w:ascii="Times New Roman" w:hAnsi="Times New Roman"/>
        </w:rPr>
        <w:t>English</w:t>
      </w:r>
      <w:r w:rsidR="006455DD" w:rsidRPr="008537FB">
        <w:rPr>
          <w:rFonts w:ascii="Times New Roman" w:hAnsi="Times New Roman"/>
          <w:lang w:val="ru-RU"/>
        </w:rPr>
        <w:t>/</w:t>
      </w:r>
      <w:r w:rsidR="006455DD" w:rsidRPr="00817699">
        <w:rPr>
          <w:rFonts w:ascii="Times New Roman" w:hAnsi="Times New Roman"/>
        </w:rPr>
        <w:t>bgxz</w:t>
      </w:r>
      <w:r w:rsidR="006455DD" w:rsidRPr="008537FB">
        <w:rPr>
          <w:rFonts w:ascii="Times New Roman" w:hAnsi="Times New Roman"/>
          <w:lang w:val="ru-RU"/>
        </w:rPr>
        <w:t>/</w:t>
      </w:r>
      <w:r w:rsidR="006455DD" w:rsidRPr="00817699">
        <w:rPr>
          <w:rFonts w:ascii="Times New Roman" w:hAnsi="Times New Roman"/>
        </w:rPr>
        <w:t>ndbg</w:t>
      </w:r>
      <w:r w:rsidR="006455DD" w:rsidRPr="008537FB">
        <w:rPr>
          <w:rFonts w:ascii="Times New Roman" w:hAnsi="Times New Roman"/>
          <w:lang w:val="ru-RU"/>
        </w:rPr>
        <w:t>/</w:t>
      </w:r>
      <w:r w:rsidR="006455DD" w:rsidRPr="00817699">
        <w:rPr>
          <w:rFonts w:ascii="Times New Roman" w:hAnsi="Times New Roman"/>
        </w:rPr>
        <w:t>ndbg</w:t>
      </w:r>
      <w:r w:rsidR="006455DD" w:rsidRPr="008537FB">
        <w:rPr>
          <w:rFonts w:ascii="Times New Roman" w:hAnsi="Times New Roman"/>
          <w:lang w:val="ru-RU"/>
        </w:rPr>
        <w:t>2018/</w:t>
      </w:r>
    </w:p>
  </w:footnote>
  <w:footnote w:id="156">
    <w:p w14:paraId="0EE67B3D" w14:textId="1B490512" w:rsidR="003F3248" w:rsidRPr="00D5101B" w:rsidRDefault="003F3248" w:rsidP="003F3248">
      <w:pPr>
        <w:pStyle w:val="FootnoteText"/>
        <w:rPr>
          <w:rFonts w:ascii="Times New Roman" w:hAnsi="Times New Roman"/>
          <w:lang w:val="ru-RU"/>
        </w:rPr>
      </w:pPr>
      <w:r>
        <w:rPr>
          <w:rStyle w:val="FootnoteReference"/>
        </w:rPr>
        <w:footnoteRef/>
      </w:r>
      <w:r w:rsidRPr="00D5101B">
        <w:rPr>
          <w:lang w:val="ru-RU"/>
        </w:rPr>
        <w:t xml:space="preserve"> </w:t>
      </w:r>
      <w:r w:rsidRPr="00E601DC">
        <w:rPr>
          <w:rFonts w:ascii="Times New Roman" w:hAnsi="Times New Roman"/>
          <w:lang w:val="ru-RU"/>
        </w:rPr>
        <w:t>Ос</w:t>
      </w:r>
      <w:r w:rsidR="008A593F">
        <w:rPr>
          <w:rFonts w:ascii="Times New Roman" w:hAnsi="Times New Roman"/>
          <w:lang w:val="ru-RU"/>
        </w:rPr>
        <w:t>тр</w:t>
      </w:r>
      <w:r w:rsidRPr="00E601DC">
        <w:rPr>
          <w:rFonts w:ascii="Times New Roman" w:hAnsi="Times New Roman"/>
          <w:lang w:val="ru-RU"/>
        </w:rPr>
        <w:t>овский</w:t>
      </w:r>
      <w:r w:rsidR="006455DD">
        <w:rPr>
          <w:rFonts w:ascii="Times New Roman" w:hAnsi="Times New Roman"/>
          <w:lang w:val="ru-RU"/>
        </w:rPr>
        <w:t>,</w:t>
      </w:r>
      <w:r w:rsidRPr="00E601DC">
        <w:rPr>
          <w:rFonts w:ascii="Times New Roman" w:hAnsi="Times New Roman"/>
          <w:lang w:val="ru-RU"/>
        </w:rPr>
        <w:t xml:space="preserve"> А.В. Китай становится экономической сверхдержавой. М.: ИДВ РАН, ООО «Издательство МБА»</w:t>
      </w:r>
      <w:r w:rsidR="006455DD">
        <w:rPr>
          <w:rFonts w:ascii="Times New Roman" w:hAnsi="Times New Roman"/>
          <w:lang w:val="ru-RU"/>
        </w:rPr>
        <w:t>.</w:t>
      </w:r>
      <w:r w:rsidRPr="00E601DC">
        <w:rPr>
          <w:rFonts w:ascii="Times New Roman" w:hAnsi="Times New Roman"/>
          <w:lang w:val="ru-RU"/>
        </w:rPr>
        <w:t xml:space="preserve"> </w:t>
      </w:r>
      <w:r w:rsidR="006455DD">
        <w:rPr>
          <w:rFonts w:ascii="Times New Roman" w:hAnsi="Times New Roman"/>
          <w:lang w:val="ru-RU"/>
        </w:rPr>
        <w:t xml:space="preserve">- </w:t>
      </w:r>
      <w:r w:rsidRPr="00E601DC">
        <w:rPr>
          <w:rFonts w:ascii="Times New Roman" w:hAnsi="Times New Roman"/>
          <w:lang w:val="ru-RU"/>
        </w:rPr>
        <w:t>2020</w:t>
      </w:r>
      <w:r w:rsidR="006455DD">
        <w:rPr>
          <w:rFonts w:ascii="Times New Roman" w:hAnsi="Times New Roman"/>
          <w:lang w:val="ru-RU"/>
        </w:rPr>
        <w:t>. -</w:t>
      </w:r>
      <w:r w:rsidRPr="00E601DC">
        <w:rPr>
          <w:rFonts w:ascii="Times New Roman" w:hAnsi="Times New Roman"/>
          <w:lang w:val="ru-RU"/>
        </w:rPr>
        <w:t xml:space="preserve"> С. 10–11</w:t>
      </w:r>
      <w:r w:rsidR="006455DD">
        <w:rPr>
          <w:rFonts w:ascii="Times New Roman" w:hAnsi="Times New Roman"/>
          <w:lang w:val="ru-RU"/>
        </w:rPr>
        <w:t xml:space="preserve">. </w:t>
      </w:r>
    </w:p>
  </w:footnote>
  <w:footnote w:id="157">
    <w:p w14:paraId="3B1280A4" w14:textId="66289DAE" w:rsidR="003F3248" w:rsidRPr="00817699" w:rsidRDefault="003F3248" w:rsidP="003F3248">
      <w:pPr>
        <w:pStyle w:val="FootnoteText"/>
        <w:rPr>
          <w:rFonts w:ascii="Times New Roman" w:eastAsia="SimSun" w:hAnsi="Times New Roman"/>
          <w:lang w:val="ru-RU"/>
        </w:rPr>
      </w:pPr>
      <w:r w:rsidRPr="007B7074">
        <w:rPr>
          <w:rStyle w:val="FootnoteReference"/>
          <w:rFonts w:ascii="Times New Roman" w:hAnsi="Times New Roman"/>
        </w:rPr>
        <w:footnoteRef/>
      </w:r>
      <w:r w:rsidRPr="00817699">
        <w:rPr>
          <w:rFonts w:ascii="Times New Roman" w:hAnsi="Times New Roman"/>
          <w:lang w:val="ru-RU"/>
        </w:rPr>
        <w:t xml:space="preserve"> </w:t>
      </w:r>
      <w:r w:rsidR="006455DD">
        <w:rPr>
          <w:rFonts w:ascii="Times New Roman" w:hAnsi="Times New Roman"/>
          <w:lang w:val="ru-RU"/>
        </w:rPr>
        <w:t>Ли Кэцян</w:t>
      </w:r>
      <w:r w:rsidR="006455DD" w:rsidRPr="008040CE">
        <w:rPr>
          <w:rFonts w:ascii="Times New Roman" w:hAnsi="Times New Roman"/>
          <w:lang w:val="ru-RU"/>
        </w:rPr>
        <w:t>:</w:t>
      </w:r>
      <w:r w:rsidR="006455DD">
        <w:rPr>
          <w:rFonts w:ascii="Times New Roman" w:hAnsi="Times New Roman"/>
          <w:lang w:val="ru-RU"/>
        </w:rPr>
        <w:t xml:space="preserve"> Голубое небо в будущем не может и должно быть роскошью (</w:t>
      </w:r>
      <w:r>
        <w:rPr>
          <w:rFonts w:ascii="Times New Roman" w:hAnsi="Times New Roman"/>
          <w:lang w:val="ru-RU"/>
        </w:rPr>
        <w:t>Ли Кэцян</w:t>
      </w:r>
      <w:r w:rsidRPr="00817699">
        <w:rPr>
          <w:rFonts w:ascii="Times New Roman" w:hAnsi="Times New Roman"/>
          <w:lang w:val="ru-RU"/>
        </w:rPr>
        <w:t xml:space="preserve">: </w:t>
      </w:r>
      <w:r>
        <w:rPr>
          <w:rFonts w:ascii="Times New Roman" w:hAnsi="Times New Roman"/>
          <w:lang w:val="ru-RU"/>
        </w:rPr>
        <w:t>Ланьтянь цай вэйлай бухуэй е бу ингай чэнвэй шэчипинь</w:t>
      </w:r>
      <w:r w:rsidR="006455DD">
        <w:rPr>
          <w:rFonts w:ascii="Times New Roman" w:hAnsi="Times New Roman"/>
          <w:lang w:val="ru-RU"/>
        </w:rPr>
        <w:t>)</w:t>
      </w:r>
      <w:r w:rsidR="006455DD" w:rsidRPr="006455DD">
        <w:rPr>
          <w:rFonts w:ascii="Times New Roman" w:hAnsi="Times New Roman"/>
          <w:lang w:val="ru-RU"/>
        </w:rPr>
        <w:t xml:space="preserve"> // </w:t>
      </w:r>
      <w:r w:rsidR="0010175E">
        <w:rPr>
          <w:rFonts w:ascii="Times New Roman" w:hAnsi="Times New Roman"/>
          <w:lang w:val="ru-RU"/>
        </w:rPr>
        <w:t xml:space="preserve">Сайт информационного агентства </w:t>
      </w:r>
      <w:r w:rsidR="0010175E">
        <w:rPr>
          <w:rFonts w:ascii="Times New Roman" w:hAnsi="Times New Roman" w:cs="Times New Roman"/>
          <w:lang w:val="ru-RU"/>
        </w:rPr>
        <w:t>«Синьхуа»</w:t>
      </w:r>
      <w:r w:rsidR="006455DD" w:rsidRPr="006455DD">
        <w:rPr>
          <w:rFonts w:ascii="Times New Roman" w:hAnsi="Times New Roman"/>
          <w:lang w:val="ru-RU"/>
        </w:rPr>
        <w:t>.</w:t>
      </w:r>
      <w:r w:rsidRPr="00D5101B">
        <w:rPr>
          <w:rFonts w:ascii="Times New Roman" w:hAnsi="Times New Roman"/>
          <w:lang w:val="ru-RU"/>
        </w:rPr>
        <w:t xml:space="preserve"> </w:t>
      </w:r>
      <w:r w:rsidR="006455DD" w:rsidRPr="00AA6AD0">
        <w:rPr>
          <w:rFonts w:ascii="Times New Roman" w:hAnsi="Times New Roman" w:cs="Times New Roman"/>
          <w:lang w:val="ru-RU"/>
        </w:rPr>
        <w:t>[</w:t>
      </w:r>
      <w:r w:rsidR="006455DD" w:rsidRPr="00B329B3">
        <w:rPr>
          <w:rFonts w:ascii="Times New Roman" w:hAnsi="Times New Roman" w:cs="Times New Roman"/>
          <w:lang w:val="ru-RU"/>
        </w:rPr>
        <w:t>Электронный</w:t>
      </w:r>
      <w:r w:rsidR="006455DD" w:rsidRPr="00AA6AD0">
        <w:rPr>
          <w:rFonts w:ascii="Times New Roman" w:hAnsi="Times New Roman" w:cs="Times New Roman"/>
          <w:lang w:val="ru-RU"/>
        </w:rPr>
        <w:t xml:space="preserve"> </w:t>
      </w:r>
      <w:r w:rsidR="006455DD" w:rsidRPr="00B329B3">
        <w:rPr>
          <w:rFonts w:ascii="Times New Roman" w:hAnsi="Times New Roman" w:cs="Times New Roman"/>
          <w:lang w:val="ru-RU"/>
        </w:rPr>
        <w:t>ресурс</w:t>
      </w:r>
      <w:r w:rsidR="006455DD" w:rsidRPr="00AA6AD0">
        <w:rPr>
          <w:rFonts w:ascii="Times New Roman" w:hAnsi="Times New Roman" w:cs="Times New Roman"/>
          <w:lang w:val="ru-RU"/>
        </w:rPr>
        <w:t xml:space="preserve">]. – </w:t>
      </w:r>
      <w:r w:rsidR="006455DD" w:rsidRPr="00B329B3">
        <w:rPr>
          <w:rFonts w:ascii="Times New Roman" w:hAnsi="Times New Roman" w:cs="Times New Roman"/>
          <w:lang w:val="ru-RU"/>
        </w:rPr>
        <w:t>Режим</w:t>
      </w:r>
      <w:r w:rsidR="006455DD" w:rsidRPr="00AA6AD0">
        <w:rPr>
          <w:rFonts w:ascii="Times New Roman" w:hAnsi="Times New Roman" w:cs="Times New Roman"/>
          <w:lang w:val="ru-RU"/>
        </w:rPr>
        <w:t xml:space="preserve"> </w:t>
      </w:r>
      <w:r w:rsidR="006455DD" w:rsidRPr="00B329B3">
        <w:rPr>
          <w:rFonts w:ascii="Times New Roman" w:hAnsi="Times New Roman" w:cs="Times New Roman"/>
          <w:lang w:val="ru-RU"/>
        </w:rPr>
        <w:t>доступа</w:t>
      </w:r>
      <w:r w:rsidR="006455DD" w:rsidRPr="00AA6AD0">
        <w:rPr>
          <w:rFonts w:ascii="Times New Roman" w:hAnsi="Times New Roman" w:cs="Times New Roman"/>
          <w:lang w:val="ru-RU"/>
        </w:rPr>
        <w:t>:</w:t>
      </w:r>
      <w:r w:rsidRPr="008040CE">
        <w:rPr>
          <w:rFonts w:ascii="Times New Roman" w:hAnsi="Times New Roman"/>
          <w:lang w:val="ru-RU"/>
        </w:rPr>
        <w:t xml:space="preserve"> </w:t>
      </w:r>
      <w:r w:rsidRPr="007B7074">
        <w:rPr>
          <w:rFonts w:ascii="Times New Roman" w:hAnsi="Times New Roman"/>
        </w:rPr>
        <w:t>http</w:t>
      </w:r>
      <w:r w:rsidRPr="00817699">
        <w:rPr>
          <w:rFonts w:ascii="Times New Roman" w:hAnsi="Times New Roman"/>
          <w:lang w:val="ru-RU"/>
        </w:rPr>
        <w:t>://</w:t>
      </w:r>
      <w:r w:rsidRPr="007B7074">
        <w:rPr>
          <w:rFonts w:ascii="Times New Roman" w:hAnsi="Times New Roman"/>
        </w:rPr>
        <w:t>www</w:t>
      </w:r>
      <w:r w:rsidRPr="00817699">
        <w:rPr>
          <w:rFonts w:ascii="Times New Roman" w:hAnsi="Times New Roman"/>
          <w:lang w:val="ru-RU"/>
        </w:rPr>
        <w:t>.</w:t>
      </w:r>
      <w:r w:rsidRPr="007B7074">
        <w:rPr>
          <w:rFonts w:ascii="Times New Roman" w:hAnsi="Times New Roman"/>
        </w:rPr>
        <w:t>xinhuanet</w:t>
      </w:r>
      <w:r w:rsidRPr="00817699">
        <w:rPr>
          <w:rFonts w:ascii="Times New Roman" w:hAnsi="Times New Roman"/>
          <w:lang w:val="ru-RU"/>
        </w:rPr>
        <w:t>.</w:t>
      </w:r>
      <w:r w:rsidRPr="007B7074">
        <w:rPr>
          <w:rFonts w:ascii="Times New Roman" w:hAnsi="Times New Roman"/>
        </w:rPr>
        <w:t>com</w:t>
      </w:r>
      <w:r w:rsidRPr="00817699">
        <w:rPr>
          <w:rFonts w:ascii="Times New Roman" w:hAnsi="Times New Roman"/>
          <w:lang w:val="ru-RU"/>
        </w:rPr>
        <w:t>/</w:t>
      </w:r>
      <w:r w:rsidRPr="007B7074">
        <w:rPr>
          <w:rFonts w:ascii="Times New Roman" w:hAnsi="Times New Roman"/>
        </w:rPr>
        <w:t>politics</w:t>
      </w:r>
      <w:r w:rsidRPr="00817699">
        <w:rPr>
          <w:rFonts w:ascii="Times New Roman" w:hAnsi="Times New Roman"/>
          <w:lang w:val="ru-RU"/>
        </w:rPr>
        <w:t>/2017</w:t>
      </w:r>
      <w:r w:rsidRPr="007B7074">
        <w:rPr>
          <w:rFonts w:ascii="Times New Roman" w:hAnsi="Times New Roman"/>
        </w:rPr>
        <w:t>lh</w:t>
      </w:r>
      <w:r w:rsidRPr="00817699">
        <w:rPr>
          <w:rFonts w:ascii="Times New Roman" w:hAnsi="Times New Roman"/>
          <w:lang w:val="ru-RU"/>
        </w:rPr>
        <w:t>/2017-03/15/</w:t>
      </w:r>
      <w:r w:rsidRPr="007B7074">
        <w:rPr>
          <w:rFonts w:ascii="Times New Roman" w:hAnsi="Times New Roman"/>
        </w:rPr>
        <w:t>c</w:t>
      </w:r>
      <w:r w:rsidRPr="00817699">
        <w:rPr>
          <w:rFonts w:ascii="Times New Roman" w:hAnsi="Times New Roman"/>
          <w:lang w:val="ru-RU"/>
        </w:rPr>
        <w:t>_129510107.</w:t>
      </w:r>
      <w:r w:rsidRPr="007B7074">
        <w:rPr>
          <w:rFonts w:ascii="Times New Roman" w:hAnsi="Times New Roman"/>
        </w:rPr>
        <w:t>htm</w:t>
      </w:r>
    </w:p>
  </w:footnote>
  <w:footnote w:id="158">
    <w:p w14:paraId="4FDDF73B" w14:textId="0BA9FC59" w:rsidR="003F3248" w:rsidRPr="00D26C62" w:rsidRDefault="003F3248" w:rsidP="00D26C62">
      <w:pPr>
        <w:spacing w:after="0" w:line="240" w:lineRule="auto"/>
        <w:jc w:val="both"/>
        <w:rPr>
          <w:rFonts w:ascii="Times New Roman" w:eastAsia="DengXian" w:hAnsi="Times New Roman" w:cs="Times New Roman"/>
          <w:sz w:val="28"/>
          <w:szCs w:val="28"/>
          <w:highlight w:val="cyan"/>
          <w:lang w:val="ru-RU"/>
        </w:rPr>
      </w:pPr>
      <w:r w:rsidRPr="007B7074">
        <w:rPr>
          <w:rStyle w:val="FootnoteReference"/>
          <w:rFonts w:ascii="Times New Roman" w:hAnsi="Times New Roman"/>
        </w:rPr>
        <w:footnoteRef/>
      </w:r>
      <w:r w:rsidRPr="002F4132">
        <w:rPr>
          <w:rFonts w:ascii="Times New Roman" w:hAnsi="Times New Roman"/>
          <w:lang w:val="ru-RU"/>
        </w:rPr>
        <w:t xml:space="preserve"> </w:t>
      </w:r>
      <w:r w:rsidR="00B95DF2" w:rsidRPr="002F4132">
        <w:rPr>
          <w:rFonts w:ascii="Times New Roman" w:hAnsi="Times New Roman" w:cs="Times New Roman"/>
          <w:sz w:val="20"/>
          <w:szCs w:val="20"/>
          <w:lang w:val="ru-RU"/>
        </w:rPr>
        <w:t xml:space="preserve">Доклад о работе правительства, зачитанный премьером Госсовета КНР Ли Кэцяном на 5-й сессии Всекитайского собрания народных представителей 12-го созыва </w:t>
      </w:r>
      <w:r w:rsidR="00D72894">
        <w:rPr>
          <w:rFonts w:ascii="Times New Roman" w:hAnsi="Times New Roman" w:cs="Times New Roman"/>
          <w:sz w:val="20"/>
          <w:szCs w:val="20"/>
          <w:lang w:val="ru-RU"/>
        </w:rPr>
        <w:t>5</w:t>
      </w:r>
      <w:r w:rsidR="00B95DF2" w:rsidRPr="002F4132">
        <w:rPr>
          <w:rFonts w:ascii="Times New Roman" w:hAnsi="Times New Roman" w:cs="Times New Roman"/>
          <w:sz w:val="20"/>
          <w:szCs w:val="20"/>
          <w:lang w:val="ru-RU"/>
        </w:rPr>
        <w:t xml:space="preserve"> марта 2017 года </w:t>
      </w:r>
      <w:bookmarkStart w:id="95" w:name="_Hlk103257304"/>
      <w:r w:rsidR="00B95DF2" w:rsidRPr="002F4132">
        <w:rPr>
          <w:rFonts w:ascii="Times New Roman" w:hAnsi="Times New Roman" w:cs="Times New Roman"/>
          <w:sz w:val="20"/>
          <w:szCs w:val="20"/>
          <w:lang w:val="ru-RU"/>
        </w:rPr>
        <w:t xml:space="preserve">// Сайт </w:t>
      </w:r>
      <w:r w:rsidR="002F4132" w:rsidRPr="002F4132">
        <w:rPr>
          <w:rFonts w:ascii="Times New Roman" w:hAnsi="Times New Roman" w:cs="Times New Roman"/>
          <w:sz w:val="20"/>
          <w:szCs w:val="20"/>
          <w:lang w:val="ru-RU"/>
        </w:rPr>
        <w:t>Госсовета</w:t>
      </w:r>
      <w:r w:rsidR="00B95DF2" w:rsidRPr="002F4132">
        <w:rPr>
          <w:rFonts w:ascii="Times New Roman" w:hAnsi="Times New Roman" w:cs="Times New Roman"/>
          <w:sz w:val="20"/>
          <w:szCs w:val="20"/>
          <w:lang w:val="ru-RU"/>
        </w:rPr>
        <w:t xml:space="preserve"> КНР в РФ. [Электронный ресурс]. – Режим доступа: </w:t>
      </w:r>
      <w:bookmarkEnd w:id="95"/>
      <w:r w:rsidR="002F4132" w:rsidRPr="002F4132">
        <w:rPr>
          <w:rFonts w:ascii="Times New Roman" w:hAnsi="Times New Roman" w:cs="Times New Roman"/>
          <w:sz w:val="20"/>
          <w:szCs w:val="20"/>
          <w:lang w:val="ru-RU"/>
        </w:rPr>
        <w:t>http://www.gov.cn/guowuyuan/2017zfgzbg.htm</w:t>
      </w:r>
    </w:p>
  </w:footnote>
  <w:footnote w:id="159">
    <w:p w14:paraId="1162829B" w14:textId="59A90F74" w:rsidR="003F3248" w:rsidRPr="00B424C6" w:rsidRDefault="003F3248" w:rsidP="003F3248">
      <w:pPr>
        <w:pStyle w:val="FootnoteText"/>
        <w:rPr>
          <w:lang w:val="ru-RU"/>
        </w:rPr>
      </w:pPr>
      <w:r>
        <w:rPr>
          <w:rStyle w:val="FootnoteReference"/>
        </w:rPr>
        <w:footnoteRef/>
      </w:r>
      <w:r w:rsidRPr="00B424C6">
        <w:rPr>
          <w:lang w:val="ru-RU"/>
        </w:rPr>
        <w:t xml:space="preserve"> </w:t>
      </w:r>
      <w:r w:rsidR="004C4999">
        <w:rPr>
          <w:rFonts w:ascii="Times New Roman" w:hAnsi="Times New Roman"/>
          <w:lang w:val="ru-RU"/>
        </w:rPr>
        <w:t>Годов</w:t>
      </w:r>
      <w:r w:rsidR="00A50185">
        <w:rPr>
          <w:rFonts w:ascii="Times New Roman" w:hAnsi="Times New Roman"/>
          <w:lang w:val="ru-RU"/>
        </w:rPr>
        <w:t>ой</w:t>
      </w:r>
      <w:r w:rsidR="004C4999" w:rsidRPr="00B424C6">
        <w:rPr>
          <w:rFonts w:ascii="Times New Roman" w:hAnsi="Times New Roman"/>
          <w:lang w:val="ru-RU"/>
        </w:rPr>
        <w:t xml:space="preserve"> отчет ГБРК за 2019 г.</w:t>
      </w:r>
      <w:r w:rsidR="004C4999">
        <w:rPr>
          <w:rFonts w:ascii="Times New Roman" w:hAnsi="Times New Roman"/>
          <w:lang w:val="ru-RU"/>
        </w:rPr>
        <w:t xml:space="preserve"> (</w:t>
      </w:r>
      <w:r w:rsidRPr="00B424C6">
        <w:rPr>
          <w:rFonts w:ascii="Times New Roman" w:hAnsi="Times New Roman"/>
          <w:lang w:val="ru-RU"/>
        </w:rPr>
        <w:t>Гоцзя кайфа иньхан 2019-нянь баогао</w:t>
      </w:r>
      <w:r w:rsidR="004C4999">
        <w:rPr>
          <w:rFonts w:ascii="Times New Roman" w:hAnsi="Times New Roman"/>
          <w:lang w:val="ru-RU"/>
        </w:rPr>
        <w:t>)</w:t>
      </w:r>
      <w:r w:rsidR="004C4999" w:rsidRPr="004C4999">
        <w:rPr>
          <w:rFonts w:ascii="Times New Roman" w:hAnsi="Times New Roman"/>
          <w:lang w:val="ru-RU"/>
        </w:rPr>
        <w:t xml:space="preserve"> // </w:t>
      </w:r>
      <w:r w:rsidR="004C4999">
        <w:rPr>
          <w:rFonts w:ascii="Times New Roman" w:hAnsi="Times New Roman"/>
          <w:lang w:val="ru-RU"/>
        </w:rPr>
        <w:t xml:space="preserve">Сайт ГБРК. </w:t>
      </w:r>
      <w:r w:rsidR="004C4999" w:rsidRPr="00B95DF2">
        <w:rPr>
          <w:rFonts w:ascii="Times New Roman" w:hAnsi="Times New Roman" w:cs="Times New Roman"/>
          <w:lang w:val="ru-RU"/>
        </w:rPr>
        <w:t>[Электронный ресурс]. – Режим доступа:</w:t>
      </w:r>
      <w:r w:rsidR="004C4999" w:rsidRPr="004C4999">
        <w:rPr>
          <w:rFonts w:ascii="Times New Roman" w:hAnsi="Times New Roman" w:cs="Times New Roman"/>
          <w:lang w:val="ru-RU"/>
        </w:rPr>
        <w:t xml:space="preserve"> </w:t>
      </w:r>
      <w:hyperlink r:id="rId13" w:history="1">
        <w:r w:rsidR="004C4999" w:rsidRPr="00D35C3F">
          <w:rPr>
            <w:rStyle w:val="Hyperlink"/>
            <w:rFonts w:ascii="Times New Roman" w:hAnsi="Times New Roman"/>
          </w:rPr>
          <w:t>http</w:t>
        </w:r>
        <w:r w:rsidR="004C4999" w:rsidRPr="00D35C3F">
          <w:rPr>
            <w:rStyle w:val="Hyperlink"/>
            <w:rFonts w:ascii="Times New Roman" w:hAnsi="Times New Roman"/>
            <w:lang w:val="ru-RU"/>
          </w:rPr>
          <w:t>://</w:t>
        </w:r>
        <w:r w:rsidR="004C4999" w:rsidRPr="00D35C3F">
          <w:rPr>
            <w:rStyle w:val="Hyperlink"/>
            <w:rFonts w:ascii="Times New Roman" w:hAnsi="Times New Roman"/>
          </w:rPr>
          <w:t>www</w:t>
        </w:r>
        <w:r w:rsidR="004C4999" w:rsidRPr="00D35C3F">
          <w:rPr>
            <w:rStyle w:val="Hyperlink"/>
            <w:rFonts w:ascii="Times New Roman" w:hAnsi="Times New Roman"/>
            <w:lang w:val="ru-RU"/>
          </w:rPr>
          <w:t>.</w:t>
        </w:r>
        <w:r w:rsidR="004C4999" w:rsidRPr="00D35C3F">
          <w:rPr>
            <w:rStyle w:val="Hyperlink"/>
            <w:rFonts w:ascii="Times New Roman" w:hAnsi="Times New Roman"/>
          </w:rPr>
          <w:t>cdb</w:t>
        </w:r>
        <w:r w:rsidR="004C4999" w:rsidRPr="00D35C3F">
          <w:rPr>
            <w:rStyle w:val="Hyperlink"/>
            <w:rFonts w:ascii="Times New Roman" w:hAnsi="Times New Roman"/>
            <w:lang w:val="ru-RU"/>
          </w:rPr>
          <w:t>.</w:t>
        </w:r>
        <w:r w:rsidR="004C4999" w:rsidRPr="00D35C3F">
          <w:rPr>
            <w:rStyle w:val="Hyperlink"/>
            <w:rFonts w:ascii="Times New Roman" w:hAnsi="Times New Roman"/>
          </w:rPr>
          <w:t>com</w:t>
        </w:r>
        <w:r w:rsidR="004C4999" w:rsidRPr="00D35C3F">
          <w:rPr>
            <w:rStyle w:val="Hyperlink"/>
            <w:rFonts w:ascii="Times New Roman" w:hAnsi="Times New Roman"/>
            <w:lang w:val="ru-RU"/>
          </w:rPr>
          <w:t>.</w:t>
        </w:r>
        <w:r w:rsidR="004C4999" w:rsidRPr="00D35C3F">
          <w:rPr>
            <w:rStyle w:val="Hyperlink"/>
            <w:rFonts w:ascii="Times New Roman" w:hAnsi="Times New Roman"/>
          </w:rPr>
          <w:t>cn</w:t>
        </w:r>
        <w:r w:rsidR="004C4999" w:rsidRPr="00D35C3F">
          <w:rPr>
            <w:rStyle w:val="Hyperlink"/>
            <w:rFonts w:ascii="Times New Roman" w:hAnsi="Times New Roman"/>
            <w:lang w:val="ru-RU"/>
          </w:rPr>
          <w:t>/</w:t>
        </w:r>
        <w:r w:rsidR="004C4999" w:rsidRPr="00D35C3F">
          <w:rPr>
            <w:rStyle w:val="Hyperlink"/>
            <w:rFonts w:ascii="Times New Roman" w:hAnsi="Times New Roman"/>
          </w:rPr>
          <w:t>shzr</w:t>
        </w:r>
        <w:r w:rsidR="004C4999" w:rsidRPr="00D35C3F">
          <w:rPr>
            <w:rStyle w:val="Hyperlink"/>
            <w:rFonts w:ascii="Times New Roman" w:hAnsi="Times New Roman"/>
            <w:lang w:val="ru-RU"/>
          </w:rPr>
          <w:t>/</w:t>
        </w:r>
        <w:r w:rsidR="004C4999" w:rsidRPr="00D35C3F">
          <w:rPr>
            <w:rStyle w:val="Hyperlink"/>
            <w:rFonts w:ascii="Times New Roman" w:hAnsi="Times New Roman"/>
          </w:rPr>
          <w:t>kcxfzbg</w:t>
        </w:r>
        <w:r w:rsidR="004C4999" w:rsidRPr="00D35C3F">
          <w:rPr>
            <w:rStyle w:val="Hyperlink"/>
            <w:rFonts w:ascii="Times New Roman" w:hAnsi="Times New Roman"/>
            <w:lang w:val="ru-RU"/>
          </w:rPr>
          <w:t>/</w:t>
        </w:r>
        <w:r w:rsidR="004C4999" w:rsidRPr="00D35C3F">
          <w:rPr>
            <w:rStyle w:val="Hyperlink"/>
            <w:rFonts w:ascii="Times New Roman" w:hAnsi="Times New Roman"/>
          </w:rPr>
          <w:t>shzr</w:t>
        </w:r>
        <w:r w:rsidR="004C4999" w:rsidRPr="00D35C3F">
          <w:rPr>
            <w:rStyle w:val="Hyperlink"/>
            <w:rFonts w:ascii="Times New Roman" w:hAnsi="Times New Roman"/>
            <w:lang w:val="ru-RU"/>
          </w:rPr>
          <w:t>_2019/</w:t>
        </w:r>
      </w:hyperlink>
    </w:p>
  </w:footnote>
  <w:footnote w:id="160">
    <w:p w14:paraId="46EAAA43" w14:textId="35BDA354" w:rsidR="00463491" w:rsidRPr="00463491" w:rsidRDefault="00463491">
      <w:pPr>
        <w:pStyle w:val="FootnoteText"/>
        <w:rPr>
          <w:rFonts w:ascii="Times New Roman" w:hAnsi="Times New Roman" w:cs="Times New Roman"/>
          <w:lang w:val="ru-RU"/>
        </w:rPr>
      </w:pPr>
      <w:r>
        <w:rPr>
          <w:rStyle w:val="FootnoteReference"/>
        </w:rPr>
        <w:footnoteRef/>
      </w:r>
      <w:r w:rsidRPr="00463491">
        <w:rPr>
          <w:lang w:val="ru-RU"/>
        </w:rPr>
        <w:t xml:space="preserve"> </w:t>
      </w:r>
      <w:r w:rsidRPr="000F4000">
        <w:rPr>
          <w:rFonts w:ascii="Times New Roman" w:hAnsi="Times New Roman" w:cs="Times New Roman"/>
          <w:lang w:val="ru-RU"/>
        </w:rPr>
        <w:t xml:space="preserve">Доклад о работе правительства, зачитанный премьером Госсовета КНР Ли Кэцяном на </w:t>
      </w:r>
      <w:r>
        <w:rPr>
          <w:rFonts w:ascii="Times New Roman" w:hAnsi="Times New Roman" w:cs="Times New Roman"/>
          <w:lang w:val="ru-RU"/>
        </w:rPr>
        <w:t>4</w:t>
      </w:r>
      <w:r w:rsidRPr="000F4000">
        <w:rPr>
          <w:rFonts w:ascii="Times New Roman" w:hAnsi="Times New Roman" w:cs="Times New Roman"/>
          <w:lang w:val="ru-RU"/>
        </w:rPr>
        <w:t>-й сессии Всекитайского собрания народных представителей 1</w:t>
      </w:r>
      <w:r>
        <w:rPr>
          <w:rFonts w:ascii="Times New Roman" w:hAnsi="Times New Roman" w:cs="Times New Roman"/>
          <w:lang w:val="ru-RU"/>
        </w:rPr>
        <w:t>3</w:t>
      </w:r>
      <w:r w:rsidRPr="000F4000">
        <w:rPr>
          <w:rFonts w:ascii="Times New Roman" w:hAnsi="Times New Roman" w:cs="Times New Roman"/>
          <w:lang w:val="ru-RU"/>
        </w:rPr>
        <w:t>-го созыва 5 марта 20</w:t>
      </w:r>
      <w:r>
        <w:rPr>
          <w:rFonts w:ascii="Times New Roman" w:hAnsi="Times New Roman" w:cs="Times New Roman"/>
          <w:lang w:val="ru-RU"/>
        </w:rPr>
        <w:t>21</w:t>
      </w:r>
      <w:r w:rsidRPr="000F4000">
        <w:rPr>
          <w:rFonts w:ascii="Times New Roman" w:hAnsi="Times New Roman" w:cs="Times New Roman"/>
          <w:lang w:val="ru-RU"/>
        </w:rPr>
        <w:t xml:space="preserve"> года // Сайт Госсовета КНР в РФ. [Электронный ресурс]. – Режим доступа</w:t>
      </w:r>
      <w:r w:rsidRPr="00463491">
        <w:rPr>
          <w:rFonts w:ascii="Times New Roman" w:hAnsi="Times New Roman" w:cs="Times New Roman"/>
          <w:lang w:val="ru-RU"/>
        </w:rPr>
        <w:t>: http://www.gov.cn/zhuanti/2021lhzfgzbg/index.htm</w:t>
      </w:r>
    </w:p>
  </w:footnote>
  <w:footnote w:id="161">
    <w:p w14:paraId="495C4299" w14:textId="6E0267EB" w:rsidR="0030204A" w:rsidRPr="0030204A" w:rsidRDefault="0030204A">
      <w:pPr>
        <w:pStyle w:val="FootnoteText"/>
        <w:rPr>
          <w:lang w:val="ru-RU"/>
        </w:rPr>
      </w:pPr>
      <w:r>
        <w:rPr>
          <w:rStyle w:val="FootnoteReference"/>
        </w:rPr>
        <w:footnoteRef/>
      </w:r>
      <w:r w:rsidRPr="0030204A">
        <w:rPr>
          <w:lang w:val="ru-RU"/>
        </w:rPr>
        <w:t xml:space="preserve"> </w:t>
      </w:r>
      <w:r w:rsidR="00463491" w:rsidRPr="00463491">
        <w:rPr>
          <w:rFonts w:ascii="Times New Roman" w:hAnsi="Times New Roman" w:cs="Times New Roman"/>
          <w:lang w:val="ru-RU"/>
        </w:rPr>
        <w:t xml:space="preserve">Си Цзиньпин подчеркнул важность усилий по достижению углеродной нейтральности // Жэньминь Жибао. </w:t>
      </w:r>
      <w:r w:rsidR="00463491" w:rsidRPr="00C63982">
        <w:rPr>
          <w:rFonts w:ascii="Times New Roman" w:hAnsi="Times New Roman" w:cs="Times New Roman"/>
          <w:lang w:val="ru-RU"/>
        </w:rPr>
        <w:t xml:space="preserve">[Электронный ресурс]. – Режим доступа: </w:t>
      </w:r>
      <w:hyperlink r:id="rId14" w:history="1">
        <w:r w:rsidR="00463491" w:rsidRPr="00D261E4">
          <w:rPr>
            <w:rStyle w:val="Hyperlink"/>
            <w:lang w:val="ru-RU"/>
          </w:rPr>
          <w:t>http://russian.people.com.cn/n3/2021/0316/c31521-9829065.html</w:t>
        </w:r>
      </w:hyperlink>
      <w:r w:rsidR="00463491">
        <w:rPr>
          <w:lang w:val="ru-RU"/>
        </w:rPr>
        <w:t xml:space="preserve">. </w:t>
      </w:r>
    </w:p>
  </w:footnote>
  <w:footnote w:id="162">
    <w:p w14:paraId="546C3A0B" w14:textId="77777777" w:rsidR="00DE1449" w:rsidRPr="00EB2577" w:rsidRDefault="00DE1449" w:rsidP="00DE1449">
      <w:pPr>
        <w:pStyle w:val="FootnoteText"/>
        <w:jc w:val="both"/>
        <w:rPr>
          <w:rFonts w:ascii="Times New Roman" w:hAnsi="Times New Roman"/>
          <w:lang w:val="ru-RU"/>
        </w:rPr>
      </w:pPr>
      <w:r>
        <w:rPr>
          <w:rStyle w:val="FootnoteReference"/>
        </w:rPr>
        <w:footnoteRef/>
      </w:r>
      <w:r w:rsidRPr="00EB2577">
        <w:rPr>
          <w:lang w:val="ru-RU"/>
        </w:rPr>
        <w:t xml:space="preserve"> </w:t>
      </w:r>
      <w:r w:rsidRPr="00360633">
        <w:rPr>
          <w:rFonts w:ascii="Times New Roman" w:hAnsi="Times New Roman"/>
          <w:lang w:val="ru-RU"/>
        </w:rPr>
        <w:t>Островский, А.В.</w:t>
      </w:r>
      <w:r w:rsidRPr="00EB2577">
        <w:rPr>
          <w:rFonts w:ascii="Times New Roman" w:hAnsi="Times New Roman"/>
          <w:lang w:val="ru-RU"/>
        </w:rPr>
        <w:t xml:space="preserve"> Планы 13-й пятилетки: как построить общество «сяокан» в Китае к 2020 г. // Итоги 12-й пятилетки (2012 -2015 гг.) и перспективы развития экономики КНР до 2020 г., отв. ред. А.В. Островский; сост. П.Б. Каменнов. М.: ИДВ РАН, 2017. </w:t>
      </w:r>
      <w:r>
        <w:rPr>
          <w:rFonts w:ascii="Times New Roman" w:hAnsi="Times New Roman"/>
          <w:lang w:val="ru-RU"/>
        </w:rPr>
        <w:t xml:space="preserve">- </w:t>
      </w:r>
      <w:r w:rsidRPr="00EB2577">
        <w:rPr>
          <w:rFonts w:ascii="Times New Roman" w:hAnsi="Times New Roman"/>
          <w:lang w:val="ru-RU"/>
        </w:rPr>
        <w:t>С. 6–7.</w:t>
      </w:r>
    </w:p>
  </w:footnote>
  <w:footnote w:id="163">
    <w:p w14:paraId="56FBA5FD" w14:textId="77777777" w:rsidR="00DE1449" w:rsidRPr="000F4000" w:rsidRDefault="00DE1449" w:rsidP="00DE1449">
      <w:pPr>
        <w:spacing w:after="0" w:line="240" w:lineRule="auto"/>
        <w:jc w:val="both"/>
        <w:rPr>
          <w:rFonts w:ascii="Times New Roman" w:eastAsia="DengXian" w:hAnsi="Times New Roman" w:cs="Times New Roman"/>
          <w:sz w:val="20"/>
          <w:szCs w:val="20"/>
          <w:highlight w:val="cyan"/>
          <w:lang w:val="ru-RU"/>
        </w:rPr>
      </w:pPr>
      <w:r w:rsidRPr="000F4000">
        <w:rPr>
          <w:rStyle w:val="FootnoteReference"/>
          <w:rFonts w:ascii="Times New Roman" w:hAnsi="Times New Roman" w:cs="Times New Roman"/>
          <w:sz w:val="20"/>
          <w:szCs w:val="20"/>
        </w:rPr>
        <w:footnoteRef/>
      </w:r>
      <w:r w:rsidRPr="000F4000">
        <w:rPr>
          <w:rFonts w:ascii="Times New Roman" w:hAnsi="Times New Roman" w:cs="Times New Roman"/>
          <w:sz w:val="20"/>
          <w:szCs w:val="20"/>
          <w:lang w:val="ru-RU"/>
        </w:rPr>
        <w:t xml:space="preserve"> Доклад о работе правительства, зачитанный премьером Госсовета КНР Ли Кэцяном на 5-й сессии Всекитайского собрания народных представителей 12-го созыва 5 марта 2017 года // Сайт Госсовета КНР в РФ. [Электронный ресурс]. – Режим доступа: http://www.gov.cn/guowuyuan/2017zfgzbg.htm</w:t>
      </w:r>
    </w:p>
  </w:footnote>
  <w:footnote w:id="164">
    <w:p w14:paraId="0F1BCDA1" w14:textId="77777777" w:rsidR="00DE1449" w:rsidRPr="000F4000" w:rsidRDefault="00DE1449" w:rsidP="00DE1449">
      <w:pPr>
        <w:spacing w:after="0" w:line="240" w:lineRule="auto"/>
        <w:jc w:val="both"/>
        <w:rPr>
          <w:rFonts w:ascii="Times New Roman" w:eastAsia="DengXian" w:hAnsi="Times New Roman" w:cs="Times New Roman"/>
          <w:sz w:val="20"/>
          <w:szCs w:val="20"/>
          <w:highlight w:val="cyan"/>
          <w:lang w:val="ru-RU"/>
        </w:rPr>
      </w:pPr>
      <w:r w:rsidRPr="000F4000">
        <w:rPr>
          <w:rStyle w:val="FootnoteReference"/>
          <w:rFonts w:ascii="Times New Roman" w:hAnsi="Times New Roman" w:cs="Times New Roman"/>
          <w:sz w:val="20"/>
          <w:szCs w:val="20"/>
        </w:rPr>
        <w:footnoteRef/>
      </w:r>
      <w:r w:rsidRPr="000F4000">
        <w:rPr>
          <w:rFonts w:ascii="Times New Roman" w:hAnsi="Times New Roman" w:cs="Times New Roman"/>
          <w:sz w:val="20"/>
          <w:szCs w:val="20"/>
          <w:lang w:val="ru-RU"/>
        </w:rPr>
        <w:t xml:space="preserve"> Доклад о работе правительства, зачитанный премьером Госсовета КНР Ли Кэцяном на 5-й сессии Всекитайского собрания народных представителей 12-го созыва 5 марта 2017 года // Сайт Госсовета КНР в РФ. [Электронный ресурс]. – Режим доступа: http://www.gov.cn/guowuyuan/2017zfgzbg.htm</w:t>
      </w:r>
    </w:p>
  </w:footnote>
  <w:footnote w:id="165">
    <w:p w14:paraId="38AC507D" w14:textId="77777777" w:rsidR="00DE1449" w:rsidRPr="0001772B" w:rsidRDefault="00DE1449" w:rsidP="00DE1449">
      <w:pPr>
        <w:pStyle w:val="FootnoteText"/>
        <w:jc w:val="both"/>
        <w:rPr>
          <w:rFonts w:ascii="Times New Roman" w:hAnsi="Times New Roman"/>
          <w:lang w:val="ru-RU"/>
        </w:rPr>
      </w:pPr>
      <w:r>
        <w:rPr>
          <w:rStyle w:val="FootnoteReference"/>
        </w:rPr>
        <w:footnoteRef/>
      </w:r>
      <w:r w:rsidRPr="001D1B07">
        <w:rPr>
          <w:lang w:val="ru-RU"/>
        </w:rPr>
        <w:t xml:space="preserve"> </w:t>
      </w:r>
      <w:r w:rsidRPr="00EB2577">
        <w:rPr>
          <w:rFonts w:ascii="Times New Roman" w:hAnsi="Times New Roman"/>
          <w:lang w:val="ru-RU"/>
        </w:rPr>
        <w:t>Пресс</w:t>
      </w:r>
      <w:r w:rsidRPr="0001772B">
        <w:rPr>
          <w:rFonts w:ascii="Times New Roman" w:hAnsi="Times New Roman"/>
          <w:lang w:val="ru-RU"/>
        </w:rPr>
        <w:t>-</w:t>
      </w:r>
      <w:r w:rsidRPr="00EB2577">
        <w:rPr>
          <w:rFonts w:ascii="Times New Roman" w:hAnsi="Times New Roman"/>
          <w:lang w:val="ru-RU"/>
        </w:rPr>
        <w:t>конференция</w:t>
      </w:r>
      <w:r w:rsidRPr="0001772B">
        <w:rPr>
          <w:rFonts w:ascii="Times New Roman" w:hAnsi="Times New Roman"/>
          <w:lang w:val="ru-RU"/>
        </w:rPr>
        <w:t xml:space="preserve"> </w:t>
      </w:r>
      <w:r w:rsidRPr="00EB2577">
        <w:rPr>
          <w:rFonts w:ascii="Times New Roman" w:hAnsi="Times New Roman"/>
          <w:lang w:val="ru-RU"/>
        </w:rPr>
        <w:t>Информационного</w:t>
      </w:r>
      <w:r w:rsidRPr="0001772B">
        <w:rPr>
          <w:rFonts w:ascii="Times New Roman" w:hAnsi="Times New Roman"/>
          <w:lang w:val="ru-RU"/>
        </w:rPr>
        <w:t xml:space="preserve"> </w:t>
      </w:r>
      <w:r w:rsidRPr="00EB2577">
        <w:rPr>
          <w:rFonts w:ascii="Times New Roman" w:hAnsi="Times New Roman"/>
          <w:lang w:val="ru-RU"/>
        </w:rPr>
        <w:t>бюро</w:t>
      </w:r>
      <w:r w:rsidRPr="0001772B">
        <w:rPr>
          <w:rFonts w:ascii="Times New Roman" w:hAnsi="Times New Roman"/>
          <w:lang w:val="ru-RU"/>
        </w:rPr>
        <w:t xml:space="preserve"> </w:t>
      </w:r>
      <w:r w:rsidRPr="00EB2577">
        <w:rPr>
          <w:rFonts w:ascii="Times New Roman" w:hAnsi="Times New Roman"/>
          <w:lang w:val="ru-RU"/>
        </w:rPr>
        <w:t>Госсовета</w:t>
      </w:r>
      <w:r w:rsidRPr="0001772B">
        <w:rPr>
          <w:rFonts w:ascii="Times New Roman" w:hAnsi="Times New Roman"/>
          <w:lang w:val="ru-RU"/>
        </w:rPr>
        <w:t xml:space="preserve"> </w:t>
      </w:r>
      <w:r w:rsidRPr="00EB2577">
        <w:rPr>
          <w:rFonts w:ascii="Times New Roman" w:hAnsi="Times New Roman"/>
          <w:lang w:val="ru-RU"/>
        </w:rPr>
        <w:t>КНР</w:t>
      </w:r>
      <w:r w:rsidRPr="0001772B">
        <w:rPr>
          <w:rFonts w:ascii="Times New Roman" w:hAnsi="Times New Roman"/>
          <w:lang w:val="ru-RU"/>
        </w:rPr>
        <w:t xml:space="preserve">, </w:t>
      </w:r>
      <w:r w:rsidRPr="00EB2577">
        <w:rPr>
          <w:rFonts w:ascii="Times New Roman" w:hAnsi="Times New Roman"/>
          <w:lang w:val="ru-RU"/>
        </w:rPr>
        <w:t>посвященная</w:t>
      </w:r>
      <w:r w:rsidRPr="0001772B">
        <w:rPr>
          <w:rFonts w:ascii="Times New Roman" w:hAnsi="Times New Roman"/>
          <w:lang w:val="ru-RU"/>
        </w:rPr>
        <w:t xml:space="preserve"> </w:t>
      </w:r>
      <w:r w:rsidRPr="00EB2577">
        <w:rPr>
          <w:rFonts w:ascii="Times New Roman" w:hAnsi="Times New Roman"/>
          <w:lang w:val="ru-RU"/>
        </w:rPr>
        <w:t>ситуации</w:t>
      </w:r>
      <w:r w:rsidRPr="0001772B">
        <w:rPr>
          <w:rFonts w:ascii="Times New Roman" w:hAnsi="Times New Roman"/>
          <w:lang w:val="ru-RU"/>
        </w:rPr>
        <w:t xml:space="preserve"> </w:t>
      </w:r>
      <w:r w:rsidRPr="00EB2577">
        <w:rPr>
          <w:rFonts w:ascii="Times New Roman" w:hAnsi="Times New Roman"/>
          <w:lang w:val="ru-RU"/>
        </w:rPr>
        <w:t>с</w:t>
      </w:r>
      <w:r w:rsidRPr="0001772B">
        <w:rPr>
          <w:rFonts w:ascii="Times New Roman" w:hAnsi="Times New Roman"/>
          <w:lang w:val="ru-RU"/>
        </w:rPr>
        <w:t xml:space="preserve"> </w:t>
      </w:r>
      <w:r w:rsidRPr="00EB2577">
        <w:rPr>
          <w:rFonts w:ascii="Times New Roman" w:hAnsi="Times New Roman"/>
          <w:lang w:val="ru-RU"/>
        </w:rPr>
        <w:t>обеспечением</w:t>
      </w:r>
      <w:r w:rsidRPr="0001772B">
        <w:rPr>
          <w:rFonts w:ascii="Times New Roman" w:hAnsi="Times New Roman"/>
          <w:lang w:val="ru-RU"/>
        </w:rPr>
        <w:t xml:space="preserve"> </w:t>
      </w:r>
      <w:r w:rsidRPr="00EB2577">
        <w:rPr>
          <w:rFonts w:ascii="Times New Roman" w:hAnsi="Times New Roman"/>
          <w:lang w:val="ru-RU"/>
        </w:rPr>
        <w:t>в</w:t>
      </w:r>
      <w:r w:rsidRPr="0001772B">
        <w:rPr>
          <w:rFonts w:ascii="Times New Roman" w:hAnsi="Times New Roman"/>
          <w:lang w:val="ru-RU"/>
        </w:rPr>
        <w:t xml:space="preserve"> </w:t>
      </w:r>
      <w:r w:rsidRPr="00EB2577">
        <w:rPr>
          <w:rFonts w:ascii="Times New Roman" w:hAnsi="Times New Roman"/>
          <w:lang w:val="ru-RU"/>
        </w:rPr>
        <w:t>установленные</w:t>
      </w:r>
      <w:r w:rsidRPr="0001772B">
        <w:rPr>
          <w:rFonts w:ascii="Times New Roman" w:hAnsi="Times New Roman"/>
          <w:lang w:val="ru-RU"/>
        </w:rPr>
        <w:t xml:space="preserve"> </w:t>
      </w:r>
      <w:r w:rsidRPr="00EB2577">
        <w:rPr>
          <w:rFonts w:ascii="Times New Roman" w:hAnsi="Times New Roman"/>
          <w:lang w:val="ru-RU"/>
        </w:rPr>
        <w:t>сроки</w:t>
      </w:r>
      <w:r w:rsidRPr="0001772B">
        <w:rPr>
          <w:rFonts w:ascii="Times New Roman" w:hAnsi="Times New Roman"/>
          <w:lang w:val="ru-RU"/>
        </w:rPr>
        <w:t xml:space="preserve"> </w:t>
      </w:r>
      <w:r w:rsidRPr="00EB2577">
        <w:rPr>
          <w:rFonts w:ascii="Times New Roman" w:hAnsi="Times New Roman"/>
          <w:lang w:val="ru-RU"/>
        </w:rPr>
        <w:t>выполнения</w:t>
      </w:r>
      <w:r w:rsidRPr="0001772B">
        <w:rPr>
          <w:rFonts w:ascii="Times New Roman" w:hAnsi="Times New Roman"/>
          <w:lang w:val="ru-RU"/>
        </w:rPr>
        <w:t xml:space="preserve"> </w:t>
      </w:r>
      <w:r w:rsidRPr="00EB2577">
        <w:rPr>
          <w:rFonts w:ascii="Times New Roman" w:hAnsi="Times New Roman"/>
          <w:lang w:val="ru-RU"/>
        </w:rPr>
        <w:t>целей</w:t>
      </w:r>
      <w:r w:rsidRPr="0001772B">
        <w:rPr>
          <w:rFonts w:ascii="Times New Roman" w:hAnsi="Times New Roman"/>
          <w:lang w:val="ru-RU"/>
        </w:rPr>
        <w:t xml:space="preserve"> </w:t>
      </w:r>
      <w:r w:rsidRPr="00EB2577">
        <w:rPr>
          <w:rFonts w:ascii="Times New Roman" w:hAnsi="Times New Roman"/>
          <w:lang w:val="ru-RU"/>
        </w:rPr>
        <w:t>по</w:t>
      </w:r>
      <w:r w:rsidRPr="0001772B">
        <w:rPr>
          <w:rFonts w:ascii="Times New Roman" w:hAnsi="Times New Roman"/>
          <w:lang w:val="ru-RU"/>
        </w:rPr>
        <w:t xml:space="preserve"> </w:t>
      </w:r>
      <w:r w:rsidRPr="00EB2577">
        <w:rPr>
          <w:rFonts w:ascii="Times New Roman" w:hAnsi="Times New Roman"/>
          <w:lang w:val="ru-RU"/>
        </w:rPr>
        <w:t>искоренению</w:t>
      </w:r>
      <w:r w:rsidRPr="0001772B">
        <w:rPr>
          <w:rFonts w:ascii="Times New Roman" w:hAnsi="Times New Roman"/>
          <w:lang w:val="ru-RU"/>
        </w:rPr>
        <w:t xml:space="preserve"> </w:t>
      </w:r>
      <w:r w:rsidRPr="00EB2577">
        <w:rPr>
          <w:rFonts w:ascii="Times New Roman" w:hAnsi="Times New Roman"/>
          <w:lang w:val="ru-RU"/>
        </w:rPr>
        <w:t xml:space="preserve">бедности </w:t>
      </w:r>
      <w:r>
        <w:rPr>
          <w:rFonts w:ascii="Times New Roman" w:hAnsi="Times New Roman"/>
          <w:lang w:val="ru-RU"/>
        </w:rPr>
        <w:t>(</w:t>
      </w:r>
      <w:r w:rsidRPr="00EB2577">
        <w:rPr>
          <w:rFonts w:ascii="Times New Roman" w:hAnsi="Times New Roman"/>
          <w:lang w:val="ru-RU"/>
        </w:rPr>
        <w:t>Госиньбань</w:t>
      </w:r>
      <w:r w:rsidRPr="001D1B07">
        <w:rPr>
          <w:rFonts w:ascii="Times New Roman" w:hAnsi="Times New Roman"/>
          <w:lang w:val="ru-RU"/>
        </w:rPr>
        <w:t xml:space="preserve"> </w:t>
      </w:r>
      <w:r w:rsidRPr="00EB2577">
        <w:rPr>
          <w:rFonts w:ascii="Times New Roman" w:hAnsi="Times New Roman"/>
          <w:lang w:val="ru-RU"/>
        </w:rPr>
        <w:t>цзю</w:t>
      </w:r>
      <w:r w:rsidRPr="001D1B07">
        <w:rPr>
          <w:rFonts w:ascii="Times New Roman" w:hAnsi="Times New Roman"/>
          <w:lang w:val="ru-RU"/>
        </w:rPr>
        <w:t xml:space="preserve"> </w:t>
      </w:r>
      <w:r w:rsidRPr="00EB2577">
        <w:rPr>
          <w:rFonts w:ascii="Times New Roman" w:hAnsi="Times New Roman"/>
          <w:lang w:val="ru-RU"/>
        </w:rPr>
        <w:t>цюэбао</w:t>
      </w:r>
      <w:r w:rsidRPr="001D1B07">
        <w:rPr>
          <w:rFonts w:ascii="Times New Roman" w:hAnsi="Times New Roman"/>
          <w:lang w:val="ru-RU"/>
        </w:rPr>
        <w:t xml:space="preserve"> </w:t>
      </w:r>
      <w:r w:rsidRPr="00EB2577">
        <w:rPr>
          <w:rFonts w:ascii="Times New Roman" w:hAnsi="Times New Roman"/>
          <w:lang w:val="ru-RU"/>
        </w:rPr>
        <w:t>жуци</w:t>
      </w:r>
      <w:r w:rsidRPr="001D1B07">
        <w:rPr>
          <w:rFonts w:ascii="Times New Roman" w:hAnsi="Times New Roman"/>
          <w:lang w:val="ru-RU"/>
        </w:rPr>
        <w:t xml:space="preserve"> </w:t>
      </w:r>
      <w:r w:rsidRPr="00EB2577">
        <w:rPr>
          <w:rFonts w:ascii="Times New Roman" w:hAnsi="Times New Roman"/>
          <w:lang w:val="ru-RU"/>
        </w:rPr>
        <w:t>ваньчэн</w:t>
      </w:r>
      <w:r w:rsidRPr="001D1B07">
        <w:rPr>
          <w:rFonts w:ascii="Times New Roman" w:hAnsi="Times New Roman"/>
          <w:lang w:val="ru-RU"/>
        </w:rPr>
        <w:t xml:space="preserve"> </w:t>
      </w:r>
      <w:r w:rsidRPr="00EB2577">
        <w:rPr>
          <w:rFonts w:ascii="Times New Roman" w:hAnsi="Times New Roman"/>
          <w:lang w:val="ru-RU"/>
        </w:rPr>
        <w:t>туйпинь</w:t>
      </w:r>
      <w:r w:rsidRPr="001D1B07">
        <w:rPr>
          <w:rFonts w:ascii="Times New Roman" w:hAnsi="Times New Roman"/>
          <w:lang w:val="ru-RU"/>
        </w:rPr>
        <w:t xml:space="preserve"> </w:t>
      </w:r>
      <w:r w:rsidRPr="00EB2577">
        <w:rPr>
          <w:rFonts w:ascii="Times New Roman" w:hAnsi="Times New Roman"/>
          <w:lang w:val="ru-RU"/>
        </w:rPr>
        <w:t>гунцзянь</w:t>
      </w:r>
      <w:r w:rsidRPr="001D1B07">
        <w:rPr>
          <w:rFonts w:ascii="Times New Roman" w:hAnsi="Times New Roman"/>
          <w:lang w:val="ru-RU"/>
        </w:rPr>
        <w:t xml:space="preserve"> </w:t>
      </w:r>
      <w:r w:rsidRPr="00EB2577">
        <w:rPr>
          <w:rFonts w:ascii="Times New Roman" w:hAnsi="Times New Roman"/>
          <w:lang w:val="ru-RU"/>
        </w:rPr>
        <w:t>мубяо</w:t>
      </w:r>
      <w:r w:rsidRPr="001D1B07">
        <w:rPr>
          <w:rFonts w:ascii="Times New Roman" w:hAnsi="Times New Roman"/>
          <w:lang w:val="ru-RU"/>
        </w:rPr>
        <w:t xml:space="preserve"> </w:t>
      </w:r>
      <w:r w:rsidRPr="00EB2577">
        <w:rPr>
          <w:rFonts w:ascii="Times New Roman" w:hAnsi="Times New Roman"/>
          <w:lang w:val="ru-RU"/>
        </w:rPr>
        <w:t>жэньу</w:t>
      </w:r>
      <w:r w:rsidRPr="001D1B07">
        <w:rPr>
          <w:rFonts w:ascii="Times New Roman" w:hAnsi="Times New Roman"/>
          <w:lang w:val="ru-RU"/>
        </w:rPr>
        <w:t xml:space="preserve"> </w:t>
      </w:r>
      <w:r w:rsidRPr="00EB2577">
        <w:rPr>
          <w:rFonts w:ascii="Times New Roman" w:hAnsi="Times New Roman"/>
          <w:lang w:val="ru-RU"/>
        </w:rPr>
        <w:t>югуань</w:t>
      </w:r>
      <w:r w:rsidRPr="001D1B07">
        <w:rPr>
          <w:rFonts w:ascii="Times New Roman" w:hAnsi="Times New Roman"/>
          <w:lang w:val="ru-RU"/>
        </w:rPr>
        <w:t xml:space="preserve"> </w:t>
      </w:r>
      <w:r w:rsidRPr="00EB2577">
        <w:rPr>
          <w:rFonts w:ascii="Times New Roman" w:hAnsi="Times New Roman"/>
          <w:lang w:val="ru-RU"/>
        </w:rPr>
        <w:t>цинкуан</w:t>
      </w:r>
      <w:r w:rsidRPr="001D1B07">
        <w:rPr>
          <w:rFonts w:ascii="Times New Roman" w:hAnsi="Times New Roman"/>
          <w:lang w:val="ru-RU"/>
        </w:rPr>
        <w:t xml:space="preserve"> </w:t>
      </w:r>
      <w:r w:rsidRPr="00EB2577">
        <w:rPr>
          <w:rFonts w:ascii="Times New Roman" w:hAnsi="Times New Roman"/>
          <w:lang w:val="ru-RU"/>
        </w:rPr>
        <w:t>цзюйсин</w:t>
      </w:r>
      <w:r w:rsidRPr="001D1B07">
        <w:rPr>
          <w:rFonts w:ascii="Times New Roman" w:hAnsi="Times New Roman"/>
          <w:lang w:val="ru-RU"/>
        </w:rPr>
        <w:t xml:space="preserve"> </w:t>
      </w:r>
      <w:r w:rsidRPr="00EB2577">
        <w:rPr>
          <w:rFonts w:ascii="Times New Roman" w:hAnsi="Times New Roman"/>
          <w:lang w:val="ru-RU"/>
        </w:rPr>
        <w:t>фабухуэй</w:t>
      </w:r>
      <w:r>
        <w:rPr>
          <w:rFonts w:ascii="Times New Roman" w:hAnsi="Times New Roman"/>
          <w:lang w:val="ru-RU"/>
        </w:rPr>
        <w:t xml:space="preserve">) </w:t>
      </w:r>
      <w:r w:rsidRPr="00360AE0">
        <w:rPr>
          <w:rFonts w:ascii="Times New Roman" w:hAnsi="Times New Roman"/>
          <w:lang w:val="ru-RU"/>
        </w:rPr>
        <w:t xml:space="preserve">// </w:t>
      </w:r>
      <w:r>
        <w:rPr>
          <w:rFonts w:ascii="Times New Roman" w:hAnsi="Times New Roman"/>
          <w:lang w:val="ru-RU"/>
        </w:rPr>
        <w:t>Сайт Госсовета КНР</w:t>
      </w:r>
      <w:r w:rsidRPr="0001772B">
        <w:rPr>
          <w:lang w:val="ru-RU"/>
        </w:rPr>
        <w:t xml:space="preserve">. </w:t>
      </w:r>
      <w:r w:rsidRPr="001D1B07">
        <w:rPr>
          <w:rFonts w:ascii="Times New Roman" w:hAnsi="Times New Roman" w:cs="Times New Roman"/>
          <w:lang w:val="ru-RU"/>
        </w:rPr>
        <w:t>[Электронный ресурс]. – Режим доступа:</w:t>
      </w:r>
      <w:r>
        <w:rPr>
          <w:rFonts w:ascii="Times New Roman" w:hAnsi="Times New Roman" w:cs="Times New Roman"/>
          <w:lang w:val="ru-RU"/>
        </w:rPr>
        <w:t xml:space="preserve"> </w:t>
      </w:r>
      <w:r w:rsidRPr="0001772B">
        <w:rPr>
          <w:rFonts w:ascii="Times New Roman" w:hAnsi="Times New Roman" w:cs="Times New Roman"/>
          <w:lang w:val="ru-RU"/>
        </w:rPr>
        <w:t>http://www.gov.cn/xinwen/2020-05/18/content_5512674.htm</w:t>
      </w:r>
    </w:p>
  </w:footnote>
  <w:footnote w:id="166">
    <w:p w14:paraId="45988B53" w14:textId="77777777" w:rsidR="00DE1449" w:rsidRPr="00360AE0" w:rsidRDefault="00DE1449" w:rsidP="00DE1449">
      <w:pPr>
        <w:pStyle w:val="FootnoteText"/>
        <w:jc w:val="both"/>
        <w:rPr>
          <w:rFonts w:ascii="Times New Roman" w:hAnsi="Times New Roman" w:cs="Times New Roman"/>
          <w:lang w:val="ru-RU"/>
        </w:rPr>
      </w:pPr>
      <w:r w:rsidRPr="00360AE0">
        <w:rPr>
          <w:rStyle w:val="FootnoteReference"/>
        </w:rPr>
        <w:footnoteRef/>
      </w:r>
      <w:r w:rsidRPr="0001772B">
        <w:rPr>
          <w:rFonts w:ascii="Times New Roman" w:hAnsi="Times New Roman"/>
          <w:lang w:val="ru-RU"/>
        </w:rPr>
        <w:t xml:space="preserve"> </w:t>
      </w:r>
      <w:r w:rsidRPr="00360AE0">
        <w:rPr>
          <w:rFonts w:ascii="Times New Roman" w:hAnsi="Times New Roman" w:cs="Times New Roman"/>
          <w:lang w:val="ru-RU"/>
        </w:rPr>
        <w:t>Список ключевых уездов для осуществления государственной работы по оказанию помощи в развитии бедных районов (Гоцзя фупинь кайфа гунцзуо чжундяньсянь</w:t>
      </w:r>
      <w:r w:rsidRPr="00360AE0">
        <w:rPr>
          <w:rFonts w:ascii="Times New Roman" w:hAnsi="Times New Roman"/>
          <w:lang w:val="ru-RU"/>
        </w:rPr>
        <w:t>) // Сайт Госсовета КНР. [Электронный ресурс]. – Режим доступа: http://www.gov.cn/gzdt/2012-03/19/content_2094524.htm</w:t>
      </w:r>
    </w:p>
    <w:p w14:paraId="0825C6AC" w14:textId="77777777" w:rsidR="00DE1449" w:rsidRPr="0001772B" w:rsidRDefault="00DE1449" w:rsidP="00DE1449">
      <w:pPr>
        <w:pStyle w:val="FootnoteText"/>
        <w:rPr>
          <w:lang w:val="ru-RU"/>
        </w:rPr>
      </w:pPr>
    </w:p>
  </w:footnote>
  <w:footnote w:id="167">
    <w:p w14:paraId="2C436DF5" w14:textId="77777777" w:rsidR="00DE1449" w:rsidRPr="001D1B07" w:rsidRDefault="00DE1449" w:rsidP="00DE1449">
      <w:pPr>
        <w:pStyle w:val="FootnoteText"/>
        <w:jc w:val="both"/>
        <w:rPr>
          <w:rFonts w:ascii="Times New Roman" w:hAnsi="Times New Roman"/>
          <w:lang w:val="ru-RU"/>
        </w:rPr>
      </w:pPr>
      <w:r w:rsidRPr="00246EF6">
        <w:rPr>
          <w:rStyle w:val="FootnoteReference"/>
          <w:rFonts w:ascii="Times New Roman" w:hAnsi="Times New Roman"/>
        </w:rPr>
        <w:footnoteRef/>
      </w:r>
      <w:r>
        <w:rPr>
          <w:rFonts w:ascii="Times New Roman" w:hAnsi="Times New Roman"/>
          <w:lang w:val="ru-RU"/>
        </w:rPr>
        <w:t xml:space="preserve"> </w:t>
      </w:r>
      <w:r w:rsidRPr="001D1B07">
        <w:rPr>
          <w:rFonts w:ascii="Times New Roman" w:hAnsi="Times New Roman" w:cs="Times New Roman"/>
          <w:lang w:val="ru-RU"/>
        </w:rPr>
        <w:t xml:space="preserve">Доклад о работе правительства, зачитанный премьером Госсовета КНР Ли Кэцяном на 3-й сессии Всекитайского собрания народных представителей 13-го созыва 22 мая 2020 года (2019 нянь Чжэнфу гунцзуо баогао 2020 нянь  у юэ эр ши эр жи цзай дишисань цзе цюаньго жэньминь дайбяо дахуэй дисаньцы хуэйи шан гоуюань цзунли Ли Кэцян) // Сайт Госсовета КНР. [Электронный ресурс]. – Режим доступа:  </w:t>
      </w:r>
      <w:hyperlink r:id="rId15" w:history="1">
        <w:r w:rsidRPr="001D1B07">
          <w:rPr>
            <w:rFonts w:ascii="Times New Roman" w:hAnsi="Times New Roman" w:cs="Times New Roman"/>
          </w:rPr>
          <w:t>http</w:t>
        </w:r>
        <w:r w:rsidRPr="001D1B07">
          <w:rPr>
            <w:rFonts w:ascii="Times New Roman" w:hAnsi="Times New Roman" w:cs="Times New Roman"/>
            <w:lang w:val="ru-RU"/>
          </w:rPr>
          <w:t>://</w:t>
        </w:r>
        <w:r w:rsidRPr="001D1B07">
          <w:rPr>
            <w:rFonts w:ascii="Times New Roman" w:hAnsi="Times New Roman" w:cs="Times New Roman"/>
          </w:rPr>
          <w:t>www</w:t>
        </w:r>
        <w:r w:rsidRPr="001D1B07">
          <w:rPr>
            <w:rFonts w:ascii="Times New Roman" w:hAnsi="Times New Roman" w:cs="Times New Roman"/>
            <w:lang w:val="ru-RU"/>
          </w:rPr>
          <w:t>.</w:t>
        </w:r>
        <w:r w:rsidRPr="001D1B07">
          <w:rPr>
            <w:rFonts w:ascii="Times New Roman" w:hAnsi="Times New Roman" w:cs="Times New Roman"/>
          </w:rPr>
          <w:t>gov</w:t>
        </w:r>
        <w:r w:rsidRPr="001D1B07">
          <w:rPr>
            <w:rFonts w:ascii="Times New Roman" w:hAnsi="Times New Roman" w:cs="Times New Roman"/>
            <w:lang w:val="ru-RU"/>
          </w:rPr>
          <w:t>.</w:t>
        </w:r>
        <w:r w:rsidRPr="001D1B07">
          <w:rPr>
            <w:rFonts w:ascii="Times New Roman" w:hAnsi="Times New Roman" w:cs="Times New Roman"/>
          </w:rPr>
          <w:t>cn</w:t>
        </w:r>
        <w:r w:rsidRPr="001D1B07">
          <w:rPr>
            <w:rFonts w:ascii="Times New Roman" w:hAnsi="Times New Roman" w:cs="Times New Roman"/>
            <w:lang w:val="ru-RU"/>
          </w:rPr>
          <w:t>/</w:t>
        </w:r>
        <w:r w:rsidRPr="001D1B07">
          <w:rPr>
            <w:rFonts w:ascii="Times New Roman" w:hAnsi="Times New Roman" w:cs="Times New Roman"/>
          </w:rPr>
          <w:t>gongbao</w:t>
        </w:r>
        <w:r w:rsidRPr="001D1B07">
          <w:rPr>
            <w:rFonts w:ascii="Times New Roman" w:hAnsi="Times New Roman" w:cs="Times New Roman"/>
            <w:lang w:val="ru-RU"/>
          </w:rPr>
          <w:t>/</w:t>
        </w:r>
        <w:r w:rsidRPr="001D1B07">
          <w:rPr>
            <w:rFonts w:ascii="Times New Roman" w:hAnsi="Times New Roman" w:cs="Times New Roman"/>
          </w:rPr>
          <w:t>content</w:t>
        </w:r>
        <w:r w:rsidRPr="001D1B07">
          <w:rPr>
            <w:rFonts w:ascii="Times New Roman" w:hAnsi="Times New Roman" w:cs="Times New Roman"/>
            <w:lang w:val="ru-RU"/>
          </w:rPr>
          <w:t>/2020/</w:t>
        </w:r>
        <w:r w:rsidRPr="001D1B07">
          <w:rPr>
            <w:rFonts w:ascii="Times New Roman" w:hAnsi="Times New Roman" w:cs="Times New Roman"/>
          </w:rPr>
          <w:t>content</w:t>
        </w:r>
        <w:r w:rsidRPr="001D1B07">
          <w:rPr>
            <w:rFonts w:ascii="Times New Roman" w:hAnsi="Times New Roman" w:cs="Times New Roman"/>
            <w:lang w:val="ru-RU"/>
          </w:rPr>
          <w:t>_5517495.</w:t>
        </w:r>
        <w:r w:rsidRPr="001D1B07">
          <w:rPr>
            <w:rFonts w:ascii="Times New Roman" w:hAnsi="Times New Roman" w:cs="Times New Roman"/>
          </w:rPr>
          <w:t>htm</w:t>
        </w:r>
      </w:hyperlink>
      <w:r w:rsidRPr="001D1B07">
        <w:rPr>
          <w:rFonts w:ascii="Times New Roman" w:hAnsi="Times New Roman"/>
          <w:sz w:val="28"/>
          <w:szCs w:val="28"/>
          <w:lang w:val="ru-RU"/>
        </w:rPr>
        <w:t xml:space="preserve"> </w:t>
      </w:r>
    </w:p>
  </w:footnote>
  <w:footnote w:id="168">
    <w:p w14:paraId="5E3991CE" w14:textId="30AEC18A" w:rsidR="003F3248" w:rsidRPr="000A458D" w:rsidRDefault="003F3248" w:rsidP="000F4000">
      <w:pPr>
        <w:pStyle w:val="FootnoteText"/>
        <w:rPr>
          <w:lang w:val="ru-RU"/>
        </w:rPr>
      </w:pPr>
      <w:r w:rsidRPr="000F4000">
        <w:rPr>
          <w:rStyle w:val="FootnoteReference"/>
          <w:rFonts w:ascii="Times New Roman" w:hAnsi="Times New Roman" w:cs="Times New Roman"/>
        </w:rPr>
        <w:footnoteRef/>
      </w:r>
      <w:r w:rsidRPr="000F4000">
        <w:rPr>
          <w:rFonts w:ascii="Times New Roman" w:hAnsi="Times New Roman" w:cs="Times New Roman"/>
          <w:lang w:val="ru-RU"/>
        </w:rPr>
        <w:t xml:space="preserve"> </w:t>
      </w:r>
      <w:r w:rsidR="000A458D" w:rsidRPr="000F4000">
        <w:rPr>
          <w:rFonts w:ascii="Times New Roman" w:hAnsi="Times New Roman" w:cs="Times New Roman"/>
          <w:lang w:val="ru-RU"/>
        </w:rPr>
        <w:t>Лю, Ф., Чжу, Г. Гоцзя кайфа иньхан пиньпай юньин сянчжуан (Исследование бренда ГБРК: ситуация, проблемы и контрмеры) // Вэйлай юй фачжань. – 2017. - №5. – С. 77–83.</w:t>
      </w:r>
      <w:r w:rsidR="000A458D">
        <w:rPr>
          <w:lang w:val="ru-RU"/>
        </w:rPr>
        <w:t xml:space="preserve"> </w:t>
      </w:r>
    </w:p>
  </w:footnote>
  <w:footnote w:id="169">
    <w:p w14:paraId="29BFEE4F" w14:textId="76F5A86F" w:rsidR="00C4018F" w:rsidRPr="001B30AA" w:rsidRDefault="00C4018F" w:rsidP="000A458D">
      <w:pPr>
        <w:pStyle w:val="FootnoteText"/>
        <w:jc w:val="both"/>
        <w:rPr>
          <w:lang w:val="ru-RU"/>
        </w:rPr>
      </w:pPr>
      <w:r>
        <w:rPr>
          <w:rStyle w:val="FootnoteReference"/>
        </w:rPr>
        <w:footnoteRef/>
      </w:r>
      <w:r w:rsidRPr="00C4018F">
        <w:rPr>
          <w:lang w:val="ru-RU"/>
        </w:rPr>
        <w:t xml:space="preserve"> </w:t>
      </w:r>
      <w:r w:rsidR="001B30AA" w:rsidRPr="000A458D">
        <w:rPr>
          <w:rFonts w:ascii="Times New Roman" w:hAnsi="Times New Roman" w:cs="Times New Roman"/>
          <w:lang w:val="ru-RU"/>
        </w:rPr>
        <w:t>Новоселова</w:t>
      </w:r>
      <w:r w:rsidR="000A458D">
        <w:rPr>
          <w:rFonts w:ascii="Times New Roman" w:hAnsi="Times New Roman" w:cs="Times New Roman"/>
          <w:lang w:val="ru-RU"/>
        </w:rPr>
        <w:t xml:space="preserve">, </w:t>
      </w:r>
      <w:r w:rsidRPr="000A458D">
        <w:rPr>
          <w:rFonts w:ascii="Times New Roman" w:hAnsi="Times New Roman" w:cs="Times New Roman"/>
          <w:lang w:val="ru-RU"/>
        </w:rPr>
        <w:t>Л.В.</w:t>
      </w:r>
      <w:r w:rsidR="001B30AA" w:rsidRPr="000A458D">
        <w:rPr>
          <w:rFonts w:ascii="Times New Roman" w:hAnsi="Times New Roman" w:cs="Times New Roman"/>
          <w:lang w:val="ru-RU"/>
        </w:rPr>
        <w:t xml:space="preserve"> Борьба с эпидемией </w:t>
      </w:r>
      <w:r w:rsidR="001B30AA" w:rsidRPr="000A458D">
        <w:rPr>
          <w:rFonts w:ascii="Times New Roman" w:hAnsi="Times New Roman" w:cs="Times New Roman"/>
        </w:rPr>
        <w:t>COVID</w:t>
      </w:r>
      <w:r w:rsidR="001B30AA" w:rsidRPr="000A458D">
        <w:rPr>
          <w:rFonts w:ascii="Times New Roman" w:hAnsi="Times New Roman" w:cs="Times New Roman"/>
          <w:lang w:val="ru-RU"/>
        </w:rPr>
        <w:t xml:space="preserve">-19 и ее социально-экономическими последствиями </w:t>
      </w:r>
      <w:r w:rsidR="008F6EEA" w:rsidRPr="000A458D">
        <w:rPr>
          <w:rFonts w:ascii="Times New Roman" w:hAnsi="Times New Roman" w:cs="Times New Roman"/>
          <w:lang w:val="ru-RU"/>
        </w:rPr>
        <w:t>/ Китайская</w:t>
      </w:r>
      <w:r w:rsidRPr="000A458D">
        <w:rPr>
          <w:rFonts w:ascii="Times New Roman" w:hAnsi="Times New Roman" w:cs="Times New Roman"/>
          <w:lang w:val="ru-RU"/>
        </w:rPr>
        <w:t xml:space="preserve"> народная республика</w:t>
      </w:r>
      <w:r w:rsidR="001B30AA" w:rsidRPr="000A458D">
        <w:rPr>
          <w:rFonts w:ascii="Times New Roman" w:hAnsi="Times New Roman" w:cs="Times New Roman"/>
          <w:lang w:val="ru-RU"/>
        </w:rPr>
        <w:t xml:space="preserve">: политика, экономика, культура. </w:t>
      </w:r>
      <w:r w:rsidR="000A458D" w:rsidRPr="000A458D">
        <w:rPr>
          <w:rFonts w:ascii="Times New Roman" w:hAnsi="Times New Roman" w:cs="Times New Roman"/>
          <w:lang w:val="ru-RU"/>
        </w:rPr>
        <w:t>2019–2021</w:t>
      </w:r>
      <w:r w:rsidR="001B30AA" w:rsidRPr="000A458D">
        <w:rPr>
          <w:rFonts w:ascii="Times New Roman" w:hAnsi="Times New Roman" w:cs="Times New Roman"/>
          <w:lang w:val="ru-RU"/>
        </w:rPr>
        <w:t xml:space="preserve">: </w:t>
      </w:r>
      <w:r w:rsidR="008F6EEA" w:rsidRPr="000A458D">
        <w:rPr>
          <w:rFonts w:ascii="Times New Roman" w:hAnsi="Times New Roman" w:cs="Times New Roman"/>
          <w:lang w:val="ru-RU"/>
        </w:rPr>
        <w:t>монография /</w:t>
      </w:r>
      <w:r w:rsidR="001B30AA" w:rsidRPr="000A458D">
        <w:rPr>
          <w:rFonts w:ascii="Times New Roman" w:hAnsi="Times New Roman" w:cs="Times New Roman"/>
          <w:lang w:val="ru-RU"/>
        </w:rPr>
        <w:t xml:space="preserve"> Рос. акад. наук; Ин-т Дальнего Востока. – </w:t>
      </w:r>
      <w:r w:rsidR="008F6EEA" w:rsidRPr="000A458D">
        <w:rPr>
          <w:rFonts w:ascii="Times New Roman" w:hAnsi="Times New Roman" w:cs="Times New Roman"/>
          <w:lang w:val="ru-RU"/>
        </w:rPr>
        <w:t>М.:</w:t>
      </w:r>
      <w:r w:rsidR="001B30AA" w:rsidRPr="000A458D">
        <w:rPr>
          <w:rFonts w:ascii="Times New Roman" w:hAnsi="Times New Roman" w:cs="Times New Roman"/>
          <w:lang w:val="ru-RU"/>
        </w:rPr>
        <w:t xml:space="preserve"> ИДВ РАН, 2022</w:t>
      </w:r>
      <w:r w:rsidR="000A458D" w:rsidRPr="000A458D">
        <w:rPr>
          <w:rFonts w:ascii="Times New Roman" w:hAnsi="Times New Roman" w:cs="Times New Roman"/>
          <w:lang w:val="ru-RU"/>
        </w:rPr>
        <w:t xml:space="preserve">. </w:t>
      </w:r>
      <w:r w:rsidR="001B30AA" w:rsidRPr="000A458D">
        <w:rPr>
          <w:rFonts w:ascii="Times New Roman" w:hAnsi="Times New Roman" w:cs="Times New Roman"/>
          <w:lang w:val="ru-RU"/>
        </w:rPr>
        <w:t xml:space="preserve">– 354 с. - </w:t>
      </w:r>
      <w:r w:rsidR="001B30AA" w:rsidRPr="000A458D">
        <w:rPr>
          <w:rFonts w:ascii="Times New Roman" w:hAnsi="Times New Roman" w:cs="Times New Roman"/>
        </w:rPr>
        <w:t>C</w:t>
      </w:r>
      <w:r w:rsidR="001B30AA" w:rsidRPr="000A458D">
        <w:rPr>
          <w:rFonts w:ascii="Times New Roman" w:hAnsi="Times New Roman" w:cs="Times New Roman"/>
          <w:lang w:val="ru-RU"/>
        </w:rPr>
        <w:t xml:space="preserve">. </w:t>
      </w:r>
      <w:r w:rsidR="000A458D" w:rsidRPr="000A458D">
        <w:rPr>
          <w:rFonts w:ascii="Times New Roman" w:hAnsi="Times New Roman" w:cs="Times New Roman"/>
          <w:lang w:val="ru-RU"/>
        </w:rPr>
        <w:t>57–67.</w:t>
      </w:r>
      <w:r w:rsidR="000A458D">
        <w:rPr>
          <w:lang w:val="ru-RU"/>
        </w:rPr>
        <w:t xml:space="preserve"> </w:t>
      </w:r>
    </w:p>
  </w:footnote>
  <w:footnote w:id="170">
    <w:p w14:paraId="619B7C00" w14:textId="0FCB18B1" w:rsidR="003F3248" w:rsidRPr="000A458D" w:rsidRDefault="003F3248" w:rsidP="002028B3">
      <w:pPr>
        <w:pStyle w:val="FootnoteText"/>
        <w:jc w:val="both"/>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0A458D">
        <w:rPr>
          <w:rFonts w:ascii="Times New Roman" w:hAnsi="Times New Roman"/>
          <w:lang w:val="ru-RU"/>
        </w:rPr>
        <w:t>Годов</w:t>
      </w:r>
      <w:r w:rsidR="00A50185">
        <w:rPr>
          <w:rFonts w:ascii="Times New Roman" w:hAnsi="Times New Roman"/>
          <w:lang w:val="ru-RU"/>
        </w:rPr>
        <w:t xml:space="preserve">ой </w:t>
      </w:r>
      <w:r w:rsidR="000A458D" w:rsidRPr="00B424C6">
        <w:rPr>
          <w:rFonts w:ascii="Times New Roman" w:hAnsi="Times New Roman"/>
          <w:lang w:val="ru-RU"/>
        </w:rPr>
        <w:t>отчет ГБРК за 201</w:t>
      </w:r>
      <w:r w:rsidR="000A458D" w:rsidRPr="009952DA">
        <w:rPr>
          <w:rFonts w:ascii="Times New Roman" w:hAnsi="Times New Roman"/>
          <w:lang w:val="ru-RU"/>
        </w:rPr>
        <w:t>8</w:t>
      </w:r>
      <w:r w:rsidR="000A458D" w:rsidRPr="00B424C6">
        <w:rPr>
          <w:rFonts w:ascii="Times New Roman" w:hAnsi="Times New Roman"/>
          <w:lang w:val="ru-RU"/>
        </w:rPr>
        <w:t xml:space="preserve"> г.</w:t>
      </w:r>
      <w:r w:rsidR="000A458D">
        <w:rPr>
          <w:rFonts w:ascii="Times New Roman" w:hAnsi="Times New Roman"/>
          <w:lang w:val="ru-RU"/>
        </w:rPr>
        <w:t xml:space="preserve"> (</w:t>
      </w:r>
      <w:r w:rsidRPr="00B424C6">
        <w:rPr>
          <w:rFonts w:ascii="Times New Roman" w:hAnsi="Times New Roman"/>
          <w:lang w:val="ru-RU"/>
        </w:rPr>
        <w:t>Гоцзя кайфа иньхан 201</w:t>
      </w:r>
      <w:r w:rsidRPr="009952DA">
        <w:rPr>
          <w:rFonts w:ascii="Times New Roman" w:hAnsi="Times New Roman"/>
          <w:lang w:val="ru-RU"/>
        </w:rPr>
        <w:t>8</w:t>
      </w:r>
      <w:r w:rsidRPr="00B424C6">
        <w:rPr>
          <w:rFonts w:ascii="Times New Roman" w:hAnsi="Times New Roman"/>
          <w:lang w:val="ru-RU"/>
        </w:rPr>
        <w:t>-нянь баогао</w:t>
      </w:r>
      <w:r w:rsidR="000A458D">
        <w:rPr>
          <w:rFonts w:ascii="Times New Roman" w:hAnsi="Times New Roman"/>
          <w:lang w:val="ru-RU"/>
        </w:rPr>
        <w:t xml:space="preserve">) </w:t>
      </w:r>
      <w:r w:rsidR="000A458D" w:rsidRPr="000A458D">
        <w:rPr>
          <w:rFonts w:ascii="Times New Roman" w:hAnsi="Times New Roman"/>
          <w:lang w:val="ru-RU"/>
        </w:rPr>
        <w:t xml:space="preserve">// </w:t>
      </w:r>
      <w:r w:rsidR="000A458D">
        <w:rPr>
          <w:rFonts w:ascii="Times New Roman" w:hAnsi="Times New Roman"/>
          <w:lang w:val="ru-RU"/>
        </w:rPr>
        <w:t>Сайт ГБРК</w:t>
      </w:r>
      <w:r w:rsidRPr="00B424C6">
        <w:rPr>
          <w:rFonts w:ascii="Times New Roman" w:hAnsi="Times New Roman"/>
          <w:lang w:val="ru-RU"/>
        </w:rPr>
        <w:t xml:space="preserve">. </w:t>
      </w:r>
      <w:r w:rsidR="000A458D" w:rsidRPr="00B95DF2">
        <w:rPr>
          <w:rFonts w:ascii="Times New Roman" w:hAnsi="Times New Roman" w:cs="Times New Roman"/>
          <w:lang w:val="ru-RU"/>
        </w:rPr>
        <w:t>[Электронный ресурс]. – Режим доступа:</w:t>
      </w:r>
      <w:r w:rsidR="000A458D">
        <w:rPr>
          <w:rFonts w:ascii="Times New Roman" w:hAnsi="Times New Roman" w:cs="Times New Roman"/>
          <w:lang w:val="ru-RU"/>
        </w:rPr>
        <w:t xml:space="preserve"> </w:t>
      </w:r>
      <w:r w:rsidRPr="00E64F10">
        <w:rPr>
          <w:rFonts w:ascii="Times New Roman" w:hAnsi="Times New Roman"/>
        </w:rPr>
        <w:t>http</w:t>
      </w:r>
      <w:r w:rsidRPr="000A458D">
        <w:rPr>
          <w:rFonts w:ascii="Times New Roman" w:hAnsi="Times New Roman"/>
          <w:lang w:val="ru-RU"/>
        </w:rPr>
        <w:t>://</w:t>
      </w:r>
      <w:r w:rsidRPr="00E64F10">
        <w:rPr>
          <w:rFonts w:ascii="Times New Roman" w:hAnsi="Times New Roman"/>
        </w:rPr>
        <w:t>www</w:t>
      </w:r>
      <w:r w:rsidRPr="000A458D">
        <w:rPr>
          <w:rFonts w:ascii="Times New Roman" w:hAnsi="Times New Roman"/>
          <w:lang w:val="ru-RU"/>
        </w:rPr>
        <w:t>.</w:t>
      </w:r>
      <w:r w:rsidRPr="00E64F10">
        <w:rPr>
          <w:rFonts w:ascii="Times New Roman" w:hAnsi="Times New Roman"/>
        </w:rPr>
        <w:t>cdb</w:t>
      </w:r>
      <w:r w:rsidRPr="000A458D">
        <w:rPr>
          <w:rFonts w:ascii="Times New Roman" w:hAnsi="Times New Roman"/>
          <w:lang w:val="ru-RU"/>
        </w:rPr>
        <w:t>.</w:t>
      </w:r>
      <w:r w:rsidRPr="00E64F10">
        <w:rPr>
          <w:rFonts w:ascii="Times New Roman" w:hAnsi="Times New Roman"/>
        </w:rPr>
        <w:t>com</w:t>
      </w:r>
      <w:r w:rsidRPr="000A458D">
        <w:rPr>
          <w:rFonts w:ascii="Times New Roman" w:hAnsi="Times New Roman"/>
          <w:lang w:val="ru-RU"/>
        </w:rPr>
        <w:t>.</w:t>
      </w:r>
      <w:r w:rsidRPr="00E64F10">
        <w:rPr>
          <w:rFonts w:ascii="Times New Roman" w:hAnsi="Times New Roman"/>
        </w:rPr>
        <w:t>cn</w:t>
      </w:r>
      <w:r w:rsidRPr="000A458D">
        <w:rPr>
          <w:rFonts w:ascii="Times New Roman" w:hAnsi="Times New Roman"/>
          <w:lang w:val="ru-RU"/>
        </w:rPr>
        <w:t>/</w:t>
      </w:r>
      <w:r w:rsidRPr="00E64F10">
        <w:rPr>
          <w:rFonts w:ascii="Times New Roman" w:hAnsi="Times New Roman"/>
        </w:rPr>
        <w:t>English</w:t>
      </w:r>
      <w:r w:rsidRPr="000A458D">
        <w:rPr>
          <w:rFonts w:ascii="Times New Roman" w:hAnsi="Times New Roman"/>
          <w:lang w:val="ru-RU"/>
        </w:rPr>
        <w:t>/</w:t>
      </w:r>
      <w:r w:rsidRPr="00E64F10">
        <w:rPr>
          <w:rFonts w:ascii="Times New Roman" w:hAnsi="Times New Roman"/>
        </w:rPr>
        <w:t>bgxz</w:t>
      </w:r>
      <w:r w:rsidRPr="000A458D">
        <w:rPr>
          <w:rFonts w:ascii="Times New Roman" w:hAnsi="Times New Roman"/>
          <w:lang w:val="ru-RU"/>
        </w:rPr>
        <w:t>/</w:t>
      </w:r>
      <w:r w:rsidRPr="00E64F10">
        <w:rPr>
          <w:rFonts w:ascii="Times New Roman" w:hAnsi="Times New Roman"/>
        </w:rPr>
        <w:t>ndbg</w:t>
      </w:r>
      <w:r w:rsidRPr="000A458D">
        <w:rPr>
          <w:rFonts w:ascii="Times New Roman" w:hAnsi="Times New Roman"/>
          <w:lang w:val="ru-RU"/>
        </w:rPr>
        <w:t>/</w:t>
      </w:r>
      <w:r w:rsidRPr="00E64F10">
        <w:rPr>
          <w:rFonts w:ascii="Times New Roman" w:hAnsi="Times New Roman"/>
        </w:rPr>
        <w:t>ndbg</w:t>
      </w:r>
      <w:r w:rsidRPr="000A458D">
        <w:rPr>
          <w:rFonts w:ascii="Times New Roman" w:hAnsi="Times New Roman"/>
          <w:lang w:val="ru-RU"/>
        </w:rPr>
        <w:t>2018/</w:t>
      </w:r>
    </w:p>
  </w:footnote>
  <w:footnote w:id="171">
    <w:p w14:paraId="24F108FB" w14:textId="46B46B69" w:rsidR="003F3248" w:rsidRPr="00D5101B" w:rsidRDefault="003F3248" w:rsidP="002028B3">
      <w:pPr>
        <w:pStyle w:val="FootnoteText"/>
        <w:jc w:val="both"/>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Pr>
          <w:rFonts w:ascii="Times New Roman" w:hAnsi="Times New Roman"/>
          <w:lang w:val="ru-RU"/>
        </w:rPr>
        <w:t>Г</w:t>
      </w:r>
      <w:r w:rsidR="00BE7497">
        <w:rPr>
          <w:rFonts w:ascii="Times New Roman" w:hAnsi="Times New Roman"/>
          <w:lang w:val="ru-RU"/>
        </w:rPr>
        <w:t>осударственный банк развития Китая</w:t>
      </w:r>
      <w:r>
        <w:rPr>
          <w:rFonts w:ascii="Times New Roman" w:hAnsi="Times New Roman"/>
          <w:lang w:val="ru-RU"/>
        </w:rPr>
        <w:t xml:space="preserve"> выдал более 14 млрд ам. долл. малым и микропредприятиям </w:t>
      </w:r>
      <w:r w:rsidRPr="00E64F10">
        <w:rPr>
          <w:rFonts w:ascii="Times New Roman" w:hAnsi="Times New Roman"/>
          <w:lang w:val="ru-RU"/>
        </w:rPr>
        <w:t xml:space="preserve">// </w:t>
      </w:r>
      <w:r w:rsidRPr="00D5101B">
        <w:rPr>
          <w:rFonts w:ascii="Times New Roman" w:hAnsi="Times New Roman"/>
          <w:lang w:val="ru-RU"/>
        </w:rPr>
        <w:t xml:space="preserve">Жэньминь Жибао. </w:t>
      </w:r>
      <w:r w:rsidR="002028B3" w:rsidRPr="00B95DF2">
        <w:rPr>
          <w:rFonts w:ascii="Times New Roman" w:hAnsi="Times New Roman" w:cs="Times New Roman"/>
          <w:lang w:val="ru-RU"/>
        </w:rPr>
        <w:t>[Электронный ресурс]. – Режим доступа:</w:t>
      </w:r>
      <w:r w:rsidR="002028B3">
        <w:rPr>
          <w:rFonts w:ascii="Times New Roman" w:hAnsi="Times New Roman" w:cs="Times New Roman"/>
          <w:lang w:val="ru-RU"/>
        </w:rPr>
        <w:t xml:space="preserve"> </w:t>
      </w:r>
      <w:r w:rsidRPr="007B7074">
        <w:rPr>
          <w:rFonts w:ascii="Times New Roman" w:hAnsi="Times New Roman"/>
        </w:rPr>
        <w:t>http</w:t>
      </w:r>
      <w:r w:rsidRPr="00D5101B">
        <w:rPr>
          <w:rFonts w:ascii="Times New Roman" w:hAnsi="Times New Roman"/>
          <w:lang w:val="ru-RU"/>
        </w:rPr>
        <w:t>://</w:t>
      </w:r>
      <w:r w:rsidRPr="007B7074">
        <w:rPr>
          <w:rFonts w:ascii="Times New Roman" w:hAnsi="Times New Roman"/>
        </w:rPr>
        <w:t>russian</w:t>
      </w:r>
      <w:r w:rsidRPr="00D5101B">
        <w:rPr>
          <w:rFonts w:ascii="Times New Roman" w:hAnsi="Times New Roman"/>
          <w:lang w:val="ru-RU"/>
        </w:rPr>
        <w:t>.</w:t>
      </w:r>
      <w:r w:rsidRPr="007B7074">
        <w:rPr>
          <w:rFonts w:ascii="Times New Roman" w:hAnsi="Times New Roman"/>
        </w:rPr>
        <w:t>people</w:t>
      </w:r>
      <w:r w:rsidRPr="00D5101B">
        <w:rPr>
          <w:rFonts w:ascii="Times New Roman" w:hAnsi="Times New Roman"/>
          <w:lang w:val="ru-RU"/>
        </w:rPr>
        <w:t>.</w:t>
      </w:r>
      <w:r w:rsidRPr="007B7074">
        <w:rPr>
          <w:rFonts w:ascii="Times New Roman" w:hAnsi="Times New Roman"/>
        </w:rPr>
        <w:t>com</w:t>
      </w:r>
      <w:r w:rsidRPr="00D5101B">
        <w:rPr>
          <w:rFonts w:ascii="Times New Roman" w:hAnsi="Times New Roman"/>
          <w:lang w:val="ru-RU"/>
        </w:rPr>
        <w:t>.</w:t>
      </w:r>
      <w:r w:rsidRPr="007B7074">
        <w:rPr>
          <w:rFonts w:ascii="Times New Roman" w:hAnsi="Times New Roman"/>
        </w:rPr>
        <w:t>cn</w:t>
      </w:r>
      <w:r w:rsidRPr="00D5101B">
        <w:rPr>
          <w:rFonts w:ascii="Times New Roman" w:hAnsi="Times New Roman"/>
          <w:lang w:val="ru-RU"/>
        </w:rPr>
        <w:t>/</w:t>
      </w:r>
      <w:r w:rsidRPr="007B7074">
        <w:rPr>
          <w:rFonts w:ascii="Times New Roman" w:hAnsi="Times New Roman"/>
        </w:rPr>
        <w:t>n</w:t>
      </w:r>
      <w:r w:rsidRPr="00D5101B">
        <w:rPr>
          <w:rFonts w:ascii="Times New Roman" w:hAnsi="Times New Roman"/>
          <w:lang w:val="ru-RU"/>
        </w:rPr>
        <w:t>3/2019/1230/</w:t>
      </w:r>
      <w:r w:rsidRPr="007B7074">
        <w:rPr>
          <w:rFonts w:ascii="Times New Roman" w:hAnsi="Times New Roman"/>
        </w:rPr>
        <w:t>c</w:t>
      </w:r>
      <w:r w:rsidRPr="00D5101B">
        <w:rPr>
          <w:rFonts w:ascii="Times New Roman" w:hAnsi="Times New Roman"/>
          <w:lang w:val="ru-RU"/>
        </w:rPr>
        <w:t>31518-9644628.</w:t>
      </w:r>
      <w:r w:rsidRPr="007B7074">
        <w:rPr>
          <w:rFonts w:ascii="Times New Roman" w:hAnsi="Times New Roman"/>
        </w:rPr>
        <w:t>html</w:t>
      </w:r>
    </w:p>
  </w:footnote>
  <w:footnote w:id="172">
    <w:p w14:paraId="4DF25E1F" w14:textId="25CB0F33" w:rsidR="003F3248" w:rsidRPr="005E3463" w:rsidRDefault="003F3248" w:rsidP="002028B3">
      <w:pPr>
        <w:pStyle w:val="FootnoteText"/>
        <w:jc w:val="both"/>
        <w:rPr>
          <w:rFonts w:ascii="Times New Roman" w:hAnsi="Times New Roman"/>
          <w:lang w:val="ru-RU"/>
        </w:rPr>
      </w:pPr>
      <w:r>
        <w:rPr>
          <w:rStyle w:val="FootnoteReference"/>
        </w:rPr>
        <w:footnoteRef/>
      </w:r>
      <w:r w:rsidRPr="00D5101B">
        <w:rPr>
          <w:lang w:val="ru-RU"/>
        </w:rPr>
        <w:t xml:space="preserve"> </w:t>
      </w:r>
      <w:r w:rsidR="00503275">
        <w:rPr>
          <w:rFonts w:ascii="Times New Roman" w:hAnsi="Times New Roman"/>
          <w:lang w:val="ru-RU"/>
        </w:rPr>
        <w:t>Там же.</w:t>
      </w:r>
    </w:p>
  </w:footnote>
  <w:footnote w:id="173">
    <w:p w14:paraId="6611BC67" w14:textId="42274C5F" w:rsidR="003F3248" w:rsidRPr="00382915" w:rsidRDefault="003F3248" w:rsidP="002028B3">
      <w:pPr>
        <w:pStyle w:val="FootnoteText"/>
        <w:jc w:val="both"/>
        <w:rPr>
          <w:lang w:val="ru-RU"/>
        </w:rPr>
      </w:pPr>
      <w:r>
        <w:rPr>
          <w:rStyle w:val="FootnoteReference"/>
        </w:rPr>
        <w:footnoteRef/>
      </w:r>
      <w:r w:rsidRPr="00382915">
        <w:rPr>
          <w:lang w:val="ru-RU"/>
        </w:rPr>
        <w:t xml:space="preserve"> </w:t>
      </w:r>
      <w:r w:rsidR="002028B3" w:rsidRPr="002028B3">
        <w:rPr>
          <w:rFonts w:ascii="Times New Roman" w:hAnsi="Times New Roman" w:cs="Times New Roman"/>
          <w:lang w:val="ru-RU"/>
        </w:rPr>
        <w:t>Роль финансирования развития в общественном здравоохранении и профилактике эпидемий. На примере Всемирного банка и Г</w:t>
      </w:r>
      <w:r w:rsidR="00D64C44">
        <w:rPr>
          <w:rFonts w:ascii="Times New Roman" w:hAnsi="Times New Roman" w:cs="Times New Roman"/>
          <w:lang w:val="ru-RU"/>
        </w:rPr>
        <w:t>осударственного банка развития Китая</w:t>
      </w:r>
      <w:r w:rsidR="002028B3" w:rsidRPr="002028B3">
        <w:rPr>
          <w:rFonts w:ascii="Times New Roman" w:hAnsi="Times New Roman" w:cs="Times New Roman"/>
          <w:lang w:val="ru-RU"/>
        </w:rPr>
        <w:t xml:space="preserve"> (</w:t>
      </w:r>
      <w:r w:rsidRPr="002028B3">
        <w:rPr>
          <w:rFonts w:ascii="Times New Roman" w:hAnsi="Times New Roman" w:cs="Times New Roman"/>
          <w:lang w:val="ru-RU"/>
        </w:rPr>
        <w:t>Кайфасин цзиньжун цзай гунгун вэйшэн фанъи чжундэ цзоюн – и шицзе иньхан юй гоцзя кайфа иньхан вэйли</w:t>
      </w:r>
      <w:r w:rsidR="002028B3" w:rsidRPr="002028B3">
        <w:rPr>
          <w:rFonts w:ascii="Times New Roman" w:hAnsi="Times New Roman" w:cs="Times New Roman"/>
          <w:lang w:val="ru-RU"/>
        </w:rPr>
        <w:t>)</w:t>
      </w:r>
      <w:r w:rsidRPr="002028B3">
        <w:rPr>
          <w:rFonts w:ascii="Times New Roman" w:hAnsi="Times New Roman" w:cs="Times New Roman"/>
          <w:lang w:val="ru-RU"/>
        </w:rPr>
        <w:t xml:space="preserve"> // Дуннань дасюэ сюэбао. – 2021. - №1. - С. 64–76.</w:t>
      </w:r>
      <w:r>
        <w:rPr>
          <w:rFonts w:ascii="Times New Roman" w:hAnsi="Times New Roman"/>
          <w:lang w:val="ru-RU"/>
        </w:rPr>
        <w:t xml:space="preserve"> </w:t>
      </w:r>
    </w:p>
  </w:footnote>
  <w:footnote w:id="174">
    <w:p w14:paraId="51759FE5" w14:textId="39A54CC8" w:rsidR="003F3248" w:rsidRPr="00394414" w:rsidRDefault="003F3248" w:rsidP="00AC6D88">
      <w:pPr>
        <w:spacing w:after="0" w:line="240" w:lineRule="auto"/>
        <w:jc w:val="both"/>
        <w:rPr>
          <w:rFonts w:ascii="Times New Roman" w:eastAsia="DengXian" w:hAnsi="Times New Roman" w:cs="Times New Roman"/>
          <w:sz w:val="28"/>
          <w:szCs w:val="28"/>
          <w:lang w:val="ru-RU"/>
        </w:rPr>
      </w:pPr>
      <w:r w:rsidRPr="007B7074">
        <w:rPr>
          <w:rStyle w:val="FootnoteReference"/>
          <w:rFonts w:ascii="Times New Roman" w:hAnsi="Times New Roman"/>
        </w:rPr>
        <w:footnoteRef/>
      </w:r>
      <w:r w:rsidRPr="00AC6D88">
        <w:rPr>
          <w:rFonts w:ascii="Times New Roman" w:hAnsi="Times New Roman"/>
        </w:rPr>
        <w:t xml:space="preserve"> </w:t>
      </w:r>
      <w:r w:rsidR="00AC6D88" w:rsidRPr="00AC6D88">
        <w:rPr>
          <w:rFonts w:ascii="Times New Roman" w:eastAsia="DengXian" w:hAnsi="Times New Roman" w:cs="Times New Roman"/>
          <w:sz w:val="20"/>
          <w:szCs w:val="20"/>
        </w:rPr>
        <w:t xml:space="preserve">2018 Sustainability Report. China Development Bank // China Development Bank. </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lang w:val="ru-RU"/>
        </w:rPr>
        <w:t>Электронный</w:t>
      </w:r>
      <w:r w:rsidR="00AC6D88" w:rsidRPr="00394414">
        <w:rPr>
          <w:rFonts w:ascii="Times New Roman" w:eastAsia="DengXian" w:hAnsi="Times New Roman" w:cs="Times New Roman"/>
          <w:sz w:val="20"/>
          <w:szCs w:val="20"/>
          <w:lang w:val="ru-RU"/>
        </w:rPr>
        <w:t xml:space="preserve"> </w:t>
      </w:r>
      <w:r w:rsidR="00AC6D88" w:rsidRPr="00AC6D88">
        <w:rPr>
          <w:rFonts w:ascii="Times New Roman" w:eastAsia="DengXian" w:hAnsi="Times New Roman" w:cs="Times New Roman"/>
          <w:sz w:val="20"/>
          <w:szCs w:val="20"/>
          <w:lang w:val="ru-RU"/>
        </w:rPr>
        <w:t>ресурс</w:t>
      </w:r>
      <w:r w:rsidR="00AC6D88" w:rsidRPr="00394414">
        <w:rPr>
          <w:rFonts w:ascii="Times New Roman" w:eastAsia="DengXian" w:hAnsi="Times New Roman" w:cs="Times New Roman"/>
          <w:sz w:val="20"/>
          <w:szCs w:val="20"/>
          <w:lang w:val="ru-RU"/>
        </w:rPr>
        <w:t xml:space="preserve">]. – </w:t>
      </w:r>
      <w:r w:rsidR="00AC6D88" w:rsidRPr="00AC6D88">
        <w:rPr>
          <w:rFonts w:ascii="Times New Roman" w:eastAsia="DengXian" w:hAnsi="Times New Roman" w:cs="Times New Roman"/>
          <w:sz w:val="20"/>
          <w:szCs w:val="20"/>
          <w:lang w:val="ru-RU"/>
        </w:rPr>
        <w:t>Режим</w:t>
      </w:r>
      <w:r w:rsidR="00AC6D88" w:rsidRPr="00394414">
        <w:rPr>
          <w:rFonts w:ascii="Times New Roman" w:eastAsia="DengXian" w:hAnsi="Times New Roman" w:cs="Times New Roman"/>
          <w:sz w:val="20"/>
          <w:szCs w:val="20"/>
          <w:lang w:val="ru-RU"/>
        </w:rPr>
        <w:t xml:space="preserve"> </w:t>
      </w:r>
      <w:r w:rsidR="00AC6D88" w:rsidRPr="00AC6D88">
        <w:rPr>
          <w:rFonts w:ascii="Times New Roman" w:eastAsia="DengXian" w:hAnsi="Times New Roman" w:cs="Times New Roman"/>
          <w:sz w:val="20"/>
          <w:szCs w:val="20"/>
          <w:lang w:val="ru-RU"/>
        </w:rPr>
        <w:t>доступа</w:t>
      </w:r>
      <w:r w:rsidR="00AC6D88" w:rsidRPr="00394414">
        <w:rPr>
          <w:rFonts w:ascii="Times New Roman" w:eastAsia="DengXian" w:hAnsi="Times New Roman" w:cs="Times New Roman"/>
          <w:sz w:val="20"/>
          <w:szCs w:val="20"/>
          <w:lang w:val="ru-RU"/>
        </w:rPr>
        <w:t xml:space="preserve">: </w:t>
      </w:r>
      <w:hyperlink r:id="rId16" w:history="1">
        <w:r w:rsidR="00AC6D88" w:rsidRPr="00AC6D88">
          <w:rPr>
            <w:rFonts w:ascii="Times New Roman" w:eastAsia="DengXian" w:hAnsi="Times New Roman" w:cs="Times New Roman"/>
            <w:sz w:val="20"/>
            <w:szCs w:val="20"/>
          </w:rPr>
          <w:t>http</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www</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cdb</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com</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cn</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xwzx</w:t>
        </w:r>
        <w:r w:rsidR="00AC6D88" w:rsidRPr="00394414">
          <w:rPr>
            <w:rFonts w:ascii="Times New Roman" w:eastAsia="DengXian" w:hAnsi="Times New Roman" w:cs="Times New Roman"/>
            <w:sz w:val="20"/>
            <w:szCs w:val="20"/>
            <w:lang w:val="ru-RU"/>
          </w:rPr>
          <w:t>/</w:t>
        </w:r>
        <w:r w:rsidR="00AC6D88" w:rsidRPr="00AC6D88">
          <w:rPr>
            <w:rFonts w:ascii="Times New Roman" w:eastAsia="DengXian" w:hAnsi="Times New Roman" w:cs="Times New Roman"/>
            <w:sz w:val="20"/>
            <w:szCs w:val="20"/>
          </w:rPr>
          <w:t>khdt</w:t>
        </w:r>
        <w:r w:rsidR="00AC6D88" w:rsidRPr="00394414">
          <w:rPr>
            <w:rFonts w:ascii="Times New Roman" w:eastAsia="DengXian" w:hAnsi="Times New Roman" w:cs="Times New Roman"/>
            <w:sz w:val="20"/>
            <w:szCs w:val="20"/>
            <w:lang w:val="ru-RU"/>
          </w:rPr>
          <w:t>/201809/</w:t>
        </w:r>
        <w:r w:rsidR="00AC6D88" w:rsidRPr="00AC6D88">
          <w:rPr>
            <w:rFonts w:ascii="Times New Roman" w:eastAsia="DengXian" w:hAnsi="Times New Roman" w:cs="Times New Roman"/>
            <w:sz w:val="20"/>
            <w:szCs w:val="20"/>
          </w:rPr>
          <w:t>t</w:t>
        </w:r>
        <w:r w:rsidR="00AC6D88" w:rsidRPr="00394414">
          <w:rPr>
            <w:rFonts w:ascii="Times New Roman" w:eastAsia="DengXian" w:hAnsi="Times New Roman" w:cs="Times New Roman"/>
            <w:sz w:val="20"/>
            <w:szCs w:val="20"/>
            <w:lang w:val="ru-RU"/>
          </w:rPr>
          <w:t>20180906_5377.</w:t>
        </w:r>
        <w:r w:rsidR="00AC6D88" w:rsidRPr="00AC6D88">
          <w:rPr>
            <w:rFonts w:ascii="Times New Roman" w:eastAsia="DengXian" w:hAnsi="Times New Roman" w:cs="Times New Roman"/>
            <w:sz w:val="20"/>
            <w:szCs w:val="20"/>
          </w:rPr>
          <w:t>html</w:t>
        </w:r>
      </w:hyperlink>
      <w:r w:rsidR="00AC6D88" w:rsidRPr="00394414">
        <w:rPr>
          <w:rFonts w:ascii="Times New Roman" w:eastAsia="DengXian" w:hAnsi="Times New Roman" w:cs="Times New Roman"/>
          <w:sz w:val="28"/>
          <w:szCs w:val="28"/>
          <w:lang w:val="ru-RU"/>
        </w:rPr>
        <w:t xml:space="preserve"> </w:t>
      </w:r>
    </w:p>
  </w:footnote>
  <w:footnote w:id="175">
    <w:p w14:paraId="28840449" w14:textId="07D68385" w:rsidR="003F3248" w:rsidRPr="00AC6D88"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AC6D88">
        <w:rPr>
          <w:rFonts w:ascii="Times New Roman" w:hAnsi="Times New Roman"/>
          <w:lang w:val="ru-RU"/>
        </w:rPr>
        <w:t>Годов</w:t>
      </w:r>
      <w:r w:rsidR="00A50185">
        <w:rPr>
          <w:rFonts w:ascii="Times New Roman" w:hAnsi="Times New Roman"/>
          <w:lang w:val="ru-RU"/>
        </w:rPr>
        <w:t>ой</w:t>
      </w:r>
      <w:r w:rsidR="00AC6D88" w:rsidRPr="00B424C6">
        <w:rPr>
          <w:rFonts w:ascii="Times New Roman" w:hAnsi="Times New Roman"/>
          <w:lang w:val="ru-RU"/>
        </w:rPr>
        <w:t xml:space="preserve"> отчет ГБРК за 201</w:t>
      </w:r>
      <w:r w:rsidR="00AC6D88" w:rsidRPr="009952DA">
        <w:rPr>
          <w:rFonts w:ascii="Times New Roman" w:hAnsi="Times New Roman"/>
          <w:lang w:val="ru-RU"/>
        </w:rPr>
        <w:t>8</w:t>
      </w:r>
      <w:r w:rsidR="00AC6D88" w:rsidRPr="00B424C6">
        <w:rPr>
          <w:rFonts w:ascii="Times New Roman" w:hAnsi="Times New Roman"/>
          <w:lang w:val="ru-RU"/>
        </w:rPr>
        <w:t xml:space="preserve"> г.</w:t>
      </w:r>
      <w:r w:rsidR="00AC6D88">
        <w:rPr>
          <w:rFonts w:ascii="Times New Roman" w:hAnsi="Times New Roman"/>
          <w:lang w:val="ru-RU"/>
        </w:rPr>
        <w:t xml:space="preserve"> (</w:t>
      </w:r>
      <w:r w:rsidRPr="00B424C6">
        <w:rPr>
          <w:rFonts w:ascii="Times New Roman" w:hAnsi="Times New Roman"/>
          <w:lang w:val="ru-RU"/>
        </w:rPr>
        <w:t>Гоцзя кайфа иньхан 201</w:t>
      </w:r>
      <w:r w:rsidRPr="009952DA">
        <w:rPr>
          <w:rFonts w:ascii="Times New Roman" w:hAnsi="Times New Roman"/>
          <w:lang w:val="ru-RU"/>
        </w:rPr>
        <w:t>8</w:t>
      </w:r>
      <w:r w:rsidRPr="00B424C6">
        <w:rPr>
          <w:rFonts w:ascii="Times New Roman" w:hAnsi="Times New Roman"/>
          <w:lang w:val="ru-RU"/>
        </w:rPr>
        <w:t>-нянь баогао</w:t>
      </w:r>
      <w:r w:rsidR="00AC6D88">
        <w:rPr>
          <w:rFonts w:ascii="Times New Roman" w:hAnsi="Times New Roman"/>
          <w:lang w:val="ru-RU"/>
        </w:rPr>
        <w:t xml:space="preserve">) </w:t>
      </w:r>
      <w:r w:rsidR="00AC6D88" w:rsidRPr="00AC6D88">
        <w:rPr>
          <w:rFonts w:ascii="Times New Roman" w:hAnsi="Times New Roman"/>
          <w:lang w:val="ru-RU"/>
        </w:rPr>
        <w:t xml:space="preserve">// </w:t>
      </w:r>
      <w:r w:rsidR="00AC6D88">
        <w:rPr>
          <w:rFonts w:ascii="Times New Roman" w:hAnsi="Times New Roman"/>
          <w:lang w:val="ru-RU"/>
        </w:rPr>
        <w:t>Сайт ГБРК</w:t>
      </w:r>
      <w:r w:rsidRPr="00B424C6">
        <w:rPr>
          <w:rFonts w:ascii="Times New Roman" w:hAnsi="Times New Roman"/>
          <w:lang w:val="ru-RU"/>
        </w:rPr>
        <w:t xml:space="preserve">. </w:t>
      </w:r>
      <w:r>
        <w:rPr>
          <w:rFonts w:ascii="Times New Roman" w:hAnsi="Times New Roman"/>
          <w:lang w:val="ru-RU"/>
        </w:rPr>
        <w:t>С</w:t>
      </w:r>
      <w:r w:rsidRPr="00AC6D88">
        <w:rPr>
          <w:rFonts w:ascii="Times New Roman" w:hAnsi="Times New Roman"/>
          <w:lang w:val="ru-RU"/>
        </w:rPr>
        <w:t xml:space="preserve">. 49. </w:t>
      </w:r>
      <w:r w:rsidR="00AC6D88" w:rsidRPr="00AC6D88">
        <w:rPr>
          <w:rFonts w:ascii="Times New Roman" w:eastAsia="DengXian" w:hAnsi="Times New Roman" w:cs="Times New Roman"/>
          <w:lang w:val="ru-RU"/>
        </w:rPr>
        <w:t>[Электронный ресурс]. – Режим доступа:</w:t>
      </w:r>
      <w:r w:rsidR="00AC6D88" w:rsidRPr="00AC6D88">
        <w:rPr>
          <w:rFonts w:ascii="Times New Roman" w:hAnsi="Times New Roman"/>
          <w:lang w:val="ru-RU"/>
        </w:rPr>
        <w:t xml:space="preserve"> </w:t>
      </w:r>
      <w:r w:rsidRPr="00E64F10">
        <w:rPr>
          <w:rFonts w:ascii="Times New Roman" w:hAnsi="Times New Roman"/>
        </w:rPr>
        <w:t>http</w:t>
      </w:r>
      <w:r w:rsidRPr="00AC6D88">
        <w:rPr>
          <w:rFonts w:ascii="Times New Roman" w:hAnsi="Times New Roman"/>
          <w:lang w:val="ru-RU"/>
        </w:rPr>
        <w:t>://</w:t>
      </w:r>
      <w:r w:rsidRPr="00E64F10">
        <w:rPr>
          <w:rFonts w:ascii="Times New Roman" w:hAnsi="Times New Roman"/>
        </w:rPr>
        <w:t>www</w:t>
      </w:r>
      <w:r w:rsidRPr="00AC6D88">
        <w:rPr>
          <w:rFonts w:ascii="Times New Roman" w:hAnsi="Times New Roman"/>
          <w:lang w:val="ru-RU"/>
        </w:rPr>
        <w:t>.</w:t>
      </w:r>
      <w:r w:rsidRPr="00E64F10">
        <w:rPr>
          <w:rFonts w:ascii="Times New Roman" w:hAnsi="Times New Roman"/>
        </w:rPr>
        <w:t>cdb</w:t>
      </w:r>
      <w:r w:rsidRPr="00AC6D88">
        <w:rPr>
          <w:rFonts w:ascii="Times New Roman" w:hAnsi="Times New Roman"/>
          <w:lang w:val="ru-RU"/>
        </w:rPr>
        <w:t>.</w:t>
      </w:r>
      <w:r w:rsidRPr="00E64F10">
        <w:rPr>
          <w:rFonts w:ascii="Times New Roman" w:hAnsi="Times New Roman"/>
        </w:rPr>
        <w:t>com</w:t>
      </w:r>
      <w:r w:rsidRPr="00AC6D88">
        <w:rPr>
          <w:rFonts w:ascii="Times New Roman" w:hAnsi="Times New Roman"/>
          <w:lang w:val="ru-RU"/>
        </w:rPr>
        <w:t>.</w:t>
      </w:r>
      <w:r w:rsidRPr="00E64F10">
        <w:rPr>
          <w:rFonts w:ascii="Times New Roman" w:hAnsi="Times New Roman"/>
        </w:rPr>
        <w:t>cn</w:t>
      </w:r>
      <w:r w:rsidRPr="00AC6D88">
        <w:rPr>
          <w:rFonts w:ascii="Times New Roman" w:hAnsi="Times New Roman"/>
          <w:lang w:val="ru-RU"/>
        </w:rPr>
        <w:t>/</w:t>
      </w:r>
      <w:r w:rsidRPr="00E64F10">
        <w:rPr>
          <w:rFonts w:ascii="Times New Roman" w:hAnsi="Times New Roman"/>
        </w:rPr>
        <w:t>English</w:t>
      </w:r>
      <w:r w:rsidRPr="00AC6D88">
        <w:rPr>
          <w:rFonts w:ascii="Times New Roman" w:hAnsi="Times New Roman"/>
          <w:lang w:val="ru-RU"/>
        </w:rPr>
        <w:t>/</w:t>
      </w:r>
      <w:r w:rsidRPr="00E64F10">
        <w:rPr>
          <w:rFonts w:ascii="Times New Roman" w:hAnsi="Times New Roman"/>
        </w:rPr>
        <w:t>bgxz</w:t>
      </w:r>
      <w:r w:rsidRPr="00AC6D88">
        <w:rPr>
          <w:rFonts w:ascii="Times New Roman" w:hAnsi="Times New Roman"/>
          <w:lang w:val="ru-RU"/>
        </w:rPr>
        <w:t>/</w:t>
      </w:r>
      <w:r w:rsidRPr="00E64F10">
        <w:rPr>
          <w:rFonts w:ascii="Times New Roman" w:hAnsi="Times New Roman"/>
        </w:rPr>
        <w:t>ndbg</w:t>
      </w:r>
      <w:r w:rsidRPr="00AC6D88">
        <w:rPr>
          <w:rFonts w:ascii="Times New Roman" w:hAnsi="Times New Roman"/>
          <w:lang w:val="ru-RU"/>
        </w:rPr>
        <w:t>/</w:t>
      </w:r>
      <w:r w:rsidRPr="00E64F10">
        <w:rPr>
          <w:rFonts w:ascii="Times New Roman" w:hAnsi="Times New Roman"/>
        </w:rPr>
        <w:t>ndbg</w:t>
      </w:r>
      <w:r w:rsidRPr="00AC6D88">
        <w:rPr>
          <w:rFonts w:ascii="Times New Roman" w:hAnsi="Times New Roman"/>
          <w:lang w:val="ru-RU"/>
        </w:rPr>
        <w:t>2018</w:t>
      </w:r>
    </w:p>
  </w:footnote>
  <w:footnote w:id="176">
    <w:p w14:paraId="6BA5342A" w14:textId="62DC4EF4" w:rsidR="003F3248" w:rsidRPr="00AC6D88"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D5101B">
        <w:rPr>
          <w:rFonts w:ascii="Times New Roman" w:hAnsi="Times New Roman"/>
          <w:lang w:val="ru-RU"/>
        </w:rPr>
        <w:t xml:space="preserve"> </w:t>
      </w:r>
      <w:r w:rsidR="00503275">
        <w:rPr>
          <w:rFonts w:ascii="Times New Roman" w:hAnsi="Times New Roman"/>
          <w:lang w:val="ru-RU"/>
        </w:rPr>
        <w:t>Там же.</w:t>
      </w:r>
    </w:p>
  </w:footnote>
  <w:footnote w:id="177">
    <w:p w14:paraId="3BCF32AF" w14:textId="77777777" w:rsidR="003F3248" w:rsidRPr="00F31E0C" w:rsidRDefault="003F3248" w:rsidP="003F3248">
      <w:pPr>
        <w:pStyle w:val="FootnoteText"/>
        <w:rPr>
          <w:lang w:val="ru-RU"/>
        </w:rPr>
      </w:pPr>
      <w:r>
        <w:rPr>
          <w:rStyle w:val="FootnoteReference"/>
        </w:rPr>
        <w:footnoteRef/>
      </w:r>
      <w:r w:rsidRPr="00F31E0C">
        <w:rPr>
          <w:lang w:val="ru-RU"/>
        </w:rPr>
        <w:t xml:space="preserve"> </w:t>
      </w:r>
      <w:r w:rsidRPr="00F31E0C">
        <w:rPr>
          <w:rFonts w:ascii="Times New Roman" w:hAnsi="Times New Roman"/>
          <w:lang w:val="ru-RU"/>
        </w:rPr>
        <w:t>Пр</w:t>
      </w:r>
      <w:r>
        <w:rPr>
          <w:rFonts w:ascii="Times New Roman" w:hAnsi="Times New Roman"/>
          <w:lang w:val="ru-RU"/>
        </w:rPr>
        <w:t>еми</w:t>
      </w:r>
      <w:r w:rsidRPr="00F31E0C">
        <w:rPr>
          <w:rFonts w:ascii="Times New Roman" w:hAnsi="Times New Roman"/>
          <w:lang w:val="ru-RU"/>
        </w:rPr>
        <w:t xml:space="preserve">я вручается с 2006 г. крупнейшей газетой Китая – «Жэньминь Жибао».  </w:t>
      </w:r>
    </w:p>
  </w:footnote>
  <w:footnote w:id="178">
    <w:p w14:paraId="16D82E21" w14:textId="07D0234E" w:rsidR="003F3248" w:rsidRPr="007952FD" w:rsidRDefault="003F3248" w:rsidP="00734720">
      <w:pPr>
        <w:pStyle w:val="FootnoteText"/>
        <w:jc w:val="both"/>
        <w:rPr>
          <w:rFonts w:ascii="Times New Roman" w:hAnsi="Times New Roman" w:cs="Times New Roman"/>
          <w:lang w:val="ru-RU"/>
        </w:rPr>
      </w:pPr>
      <w:r w:rsidRPr="007952FD">
        <w:rPr>
          <w:rStyle w:val="FootnoteReference"/>
          <w:rFonts w:ascii="Times New Roman" w:hAnsi="Times New Roman" w:cs="Times New Roman"/>
        </w:rPr>
        <w:footnoteRef/>
      </w:r>
      <w:r w:rsidRPr="007952FD">
        <w:rPr>
          <w:rFonts w:ascii="Times New Roman" w:hAnsi="Times New Roman" w:cs="Times New Roman"/>
          <w:lang w:val="ru-RU"/>
        </w:rPr>
        <w:t xml:space="preserve"> </w:t>
      </w:r>
      <w:r w:rsidR="00734720" w:rsidRPr="007952FD">
        <w:rPr>
          <w:rFonts w:ascii="Times New Roman" w:hAnsi="Times New Roman" w:cs="Times New Roman"/>
          <w:lang w:val="ru-RU"/>
        </w:rPr>
        <w:t>Чжэн, С. Исследование деятельности и развития ГБРК в посттрансформационную эпоху (</w:t>
      </w:r>
      <w:r w:rsidRPr="007952FD">
        <w:rPr>
          <w:rFonts w:ascii="Times New Roman" w:hAnsi="Times New Roman" w:cs="Times New Roman"/>
          <w:lang w:val="ru-RU"/>
        </w:rPr>
        <w:t>Гоцзя кайфа иньханхоу чжуаньсин шидай цзинин юй фачжань яньцзю</w:t>
      </w:r>
      <w:r w:rsidR="00734720" w:rsidRPr="007952FD">
        <w:rPr>
          <w:rFonts w:ascii="Times New Roman" w:hAnsi="Times New Roman" w:cs="Times New Roman"/>
          <w:lang w:val="ru-RU"/>
        </w:rPr>
        <w:t xml:space="preserve">) </w:t>
      </w:r>
      <w:r w:rsidRPr="007952FD">
        <w:rPr>
          <w:rFonts w:ascii="Times New Roman" w:hAnsi="Times New Roman" w:cs="Times New Roman"/>
          <w:lang w:val="ru-RU"/>
        </w:rPr>
        <w:t>//</w:t>
      </w:r>
      <w:r w:rsidR="00734720" w:rsidRPr="007952FD">
        <w:rPr>
          <w:rFonts w:ascii="Times New Roman" w:hAnsi="Times New Roman" w:cs="Times New Roman"/>
          <w:lang w:val="ru-RU"/>
        </w:rPr>
        <w:t xml:space="preserve"> </w:t>
      </w:r>
      <w:r w:rsidRPr="007952FD">
        <w:rPr>
          <w:rFonts w:ascii="Times New Roman" w:hAnsi="Times New Roman" w:cs="Times New Roman"/>
          <w:lang w:val="ru-RU"/>
        </w:rPr>
        <w:t>Сяньдан инсяо. – 2019. -№ 9. - С.- 67</w:t>
      </w:r>
      <w:r w:rsidR="00734720" w:rsidRPr="007952FD">
        <w:rPr>
          <w:rFonts w:ascii="Times New Roman" w:hAnsi="Times New Roman" w:cs="Times New Roman"/>
          <w:lang w:val="ru-RU"/>
        </w:rPr>
        <w:t xml:space="preserve">. </w:t>
      </w:r>
    </w:p>
  </w:footnote>
  <w:footnote w:id="179">
    <w:p w14:paraId="7E6E778F" w14:textId="750BE721" w:rsidR="003F3248" w:rsidRPr="007952FD" w:rsidRDefault="003F3248" w:rsidP="00203B78">
      <w:pPr>
        <w:pStyle w:val="FootnoteText"/>
        <w:jc w:val="both"/>
        <w:rPr>
          <w:rFonts w:ascii="Times New Roman" w:hAnsi="Times New Roman" w:cs="Times New Roman"/>
          <w:lang w:val="ru-RU"/>
        </w:rPr>
      </w:pPr>
      <w:r w:rsidRPr="007952FD">
        <w:rPr>
          <w:rStyle w:val="FootnoteReference"/>
          <w:rFonts w:ascii="Times New Roman" w:hAnsi="Times New Roman" w:cs="Times New Roman"/>
        </w:rPr>
        <w:footnoteRef/>
      </w:r>
      <w:r w:rsidRPr="007952FD">
        <w:rPr>
          <w:rFonts w:ascii="Times New Roman" w:hAnsi="Times New Roman" w:cs="Times New Roman"/>
          <w:lang w:val="ru-RU"/>
        </w:rPr>
        <w:t xml:space="preserve"> Коледенкова</w:t>
      </w:r>
      <w:r w:rsidR="00734720" w:rsidRPr="007952FD">
        <w:rPr>
          <w:rFonts w:ascii="Times New Roman" w:hAnsi="Times New Roman" w:cs="Times New Roman"/>
          <w:lang w:val="ru-RU"/>
        </w:rPr>
        <w:t>,</w:t>
      </w:r>
      <w:r w:rsidRPr="007952FD">
        <w:rPr>
          <w:rFonts w:ascii="Times New Roman" w:hAnsi="Times New Roman" w:cs="Times New Roman"/>
          <w:lang w:val="ru-RU"/>
        </w:rPr>
        <w:t xml:space="preserve"> Н.Н. 13-я пятилетка (2016 -2020 гг.) важнейший этап развития высокотехнологичного производства в Китае. Социально-экономические итоги 13-й пятилетки КНР (2016–2020 гг.) и задачи 14-й пятилетки (2021–2025 гг.). /Рос. акад. наук. Ин-т Дальнего Востока; сост. П. Б. Каменнов, А. Д. Александрова; отв. ред. А. В. Островский. – М.: ИДВ РАН, 2021. – 312 с. </w:t>
      </w:r>
      <w:r w:rsidR="00734720" w:rsidRPr="007952FD">
        <w:rPr>
          <w:rFonts w:ascii="Times New Roman" w:hAnsi="Times New Roman" w:cs="Times New Roman"/>
          <w:lang w:val="ru-RU"/>
        </w:rPr>
        <w:t xml:space="preserve">- </w:t>
      </w:r>
      <w:r w:rsidRPr="007952FD">
        <w:rPr>
          <w:rFonts w:ascii="Times New Roman" w:hAnsi="Times New Roman" w:cs="Times New Roman"/>
          <w:lang w:val="ru-RU"/>
        </w:rPr>
        <w:t xml:space="preserve">С. </w:t>
      </w:r>
      <w:r w:rsidR="00203B78" w:rsidRPr="007952FD">
        <w:rPr>
          <w:rFonts w:ascii="Times New Roman" w:hAnsi="Times New Roman" w:cs="Times New Roman"/>
          <w:lang w:val="ru-RU"/>
        </w:rPr>
        <w:t>139–156</w:t>
      </w:r>
      <w:r w:rsidR="00734720" w:rsidRPr="007952FD">
        <w:rPr>
          <w:rFonts w:ascii="Times New Roman" w:hAnsi="Times New Roman" w:cs="Times New Roman"/>
          <w:lang w:val="ru-RU"/>
        </w:rPr>
        <w:t>.</w:t>
      </w:r>
    </w:p>
  </w:footnote>
  <w:footnote w:id="180">
    <w:p w14:paraId="70F020ED" w14:textId="3B4C2286" w:rsidR="008147FC" w:rsidRPr="007952FD" w:rsidRDefault="008147FC">
      <w:pPr>
        <w:pStyle w:val="FootnoteText"/>
        <w:rPr>
          <w:rFonts w:ascii="Times New Roman" w:hAnsi="Times New Roman" w:cs="Times New Roman"/>
          <w:lang w:val="ru-RU"/>
        </w:rPr>
      </w:pPr>
      <w:r w:rsidRPr="007952FD">
        <w:rPr>
          <w:rStyle w:val="FootnoteReference"/>
          <w:rFonts w:ascii="Times New Roman" w:hAnsi="Times New Roman" w:cs="Times New Roman"/>
        </w:rPr>
        <w:footnoteRef/>
      </w:r>
      <w:r w:rsidRPr="007952FD">
        <w:rPr>
          <w:rFonts w:ascii="Times New Roman" w:hAnsi="Times New Roman" w:cs="Times New Roman"/>
          <w:lang w:val="ru-RU"/>
        </w:rPr>
        <w:t xml:space="preserve"> Островский А.В., Афонасьева А.В., Каменнов П.Б. Перспективы развития науки, техники и инноваций в КНР </w:t>
      </w:r>
      <w:r w:rsidR="00C07ED5" w:rsidRPr="007952FD">
        <w:rPr>
          <w:rFonts w:ascii="Times New Roman" w:hAnsi="Times New Roman" w:cs="Times New Roman"/>
          <w:lang w:val="ru-RU"/>
        </w:rPr>
        <w:t>// Восточная Азия: факты и аналитика. – 2019. - №</w:t>
      </w:r>
      <w:r w:rsidR="007952FD" w:rsidRPr="007952FD">
        <w:rPr>
          <w:rFonts w:ascii="Times New Roman" w:hAnsi="Times New Roman" w:cs="Times New Roman"/>
          <w:lang w:val="ru-RU"/>
        </w:rPr>
        <w:t xml:space="preserve"> 2</w:t>
      </w:r>
      <w:r w:rsidR="00C07ED5" w:rsidRPr="007952FD">
        <w:rPr>
          <w:rFonts w:ascii="Times New Roman" w:hAnsi="Times New Roman" w:cs="Times New Roman"/>
          <w:lang w:val="ru-RU"/>
        </w:rPr>
        <w:t xml:space="preserve">. – С. </w:t>
      </w:r>
      <w:r w:rsidR="007952FD" w:rsidRPr="007952FD">
        <w:rPr>
          <w:rFonts w:ascii="Times New Roman" w:hAnsi="Times New Roman" w:cs="Times New Roman"/>
          <w:lang w:val="ru-RU"/>
        </w:rPr>
        <w:t>11.</w:t>
      </w:r>
    </w:p>
  </w:footnote>
  <w:footnote w:id="181">
    <w:p w14:paraId="6EEDA567" w14:textId="44F34F21" w:rsidR="003F3248" w:rsidRPr="002620FF" w:rsidRDefault="003F3248" w:rsidP="00203B78">
      <w:pPr>
        <w:pStyle w:val="FootnoteText"/>
        <w:jc w:val="both"/>
        <w:rPr>
          <w:lang w:val="ru-RU"/>
        </w:rPr>
      </w:pPr>
      <w:r w:rsidRPr="007952FD">
        <w:rPr>
          <w:rStyle w:val="FootnoteReference"/>
          <w:rFonts w:ascii="Times New Roman" w:hAnsi="Times New Roman" w:cs="Times New Roman"/>
        </w:rPr>
        <w:footnoteRef/>
      </w:r>
      <w:r w:rsidR="00203B78" w:rsidRPr="007952FD">
        <w:rPr>
          <w:rFonts w:ascii="Times New Roman" w:hAnsi="Times New Roman" w:cs="Times New Roman"/>
          <w:lang w:val="ru-RU"/>
        </w:rPr>
        <w:t xml:space="preserve"> Чжэн, С. Исследование деятельности и развития ГБРК в посттрансформационную эпоху (Гоцзя кайфа иньханхоу чжуаньсин шидай цзинин юй фачжань яньцзю) // Сяньдан инсяо. – 2019. -№ 9. - С.</w:t>
      </w:r>
      <w:r w:rsidR="00C802FF" w:rsidRPr="007952FD">
        <w:rPr>
          <w:rFonts w:ascii="Times New Roman" w:hAnsi="Times New Roman" w:cs="Times New Roman"/>
          <w:lang w:val="ru-RU"/>
        </w:rPr>
        <w:t xml:space="preserve"> </w:t>
      </w:r>
      <w:r w:rsidR="00203B78" w:rsidRPr="007952FD">
        <w:rPr>
          <w:rFonts w:ascii="Times New Roman" w:hAnsi="Times New Roman" w:cs="Times New Roman"/>
          <w:lang w:val="ru-RU"/>
        </w:rPr>
        <w:t>- 67.</w:t>
      </w:r>
    </w:p>
  </w:footnote>
  <w:footnote w:id="182">
    <w:p w14:paraId="51AB58E8" w14:textId="419AE45A" w:rsidR="003F3248" w:rsidRPr="00C802FF" w:rsidRDefault="003F3248" w:rsidP="00C802FF">
      <w:pPr>
        <w:pStyle w:val="FootnoteText"/>
        <w:jc w:val="both"/>
        <w:rPr>
          <w:lang w:val="ru-RU"/>
        </w:rPr>
      </w:pPr>
      <w:r>
        <w:rPr>
          <w:rStyle w:val="FootnoteReference"/>
        </w:rPr>
        <w:footnoteRef/>
      </w:r>
      <w:r w:rsidRPr="003645A3">
        <w:t xml:space="preserve"> </w:t>
      </w:r>
      <w:r w:rsidRPr="00C802FF">
        <w:rPr>
          <w:rFonts w:ascii="Times New Roman" w:hAnsi="Times New Roman" w:cs="Times New Roman"/>
        </w:rPr>
        <w:t xml:space="preserve">Targeted Poverty Alleviation </w:t>
      </w:r>
      <w:r w:rsidR="00C802FF" w:rsidRPr="00C802FF">
        <w:rPr>
          <w:rFonts w:ascii="Times New Roman" w:hAnsi="Times New Roman" w:cs="Times New Roman"/>
        </w:rPr>
        <w:t xml:space="preserve">// </w:t>
      </w:r>
      <w:r w:rsidRPr="00C802FF">
        <w:rPr>
          <w:rFonts w:ascii="Times New Roman" w:hAnsi="Times New Roman" w:cs="Times New Roman"/>
        </w:rPr>
        <w:t xml:space="preserve">The Export-Import Bank of China. </w:t>
      </w:r>
      <w:r w:rsidR="00C802FF" w:rsidRPr="00C802FF">
        <w:rPr>
          <w:rFonts w:ascii="Times New Roman" w:eastAsia="DengXian" w:hAnsi="Times New Roman" w:cs="Times New Roman"/>
          <w:lang w:val="ru-RU"/>
        </w:rPr>
        <w:t>[Электронный ресурс]. – Режим доступа:</w:t>
      </w:r>
      <w:r w:rsidR="00C802FF" w:rsidRPr="00C802FF">
        <w:rPr>
          <w:rFonts w:ascii="Times New Roman" w:hAnsi="Times New Roman" w:cs="Times New Roman"/>
          <w:lang w:val="ru-RU"/>
        </w:rPr>
        <w:t xml:space="preserve"> </w:t>
      </w:r>
      <w:hyperlink r:id="rId17" w:history="1">
        <w:r w:rsidR="00C802FF" w:rsidRPr="00C802FF">
          <w:rPr>
            <w:rStyle w:val="Hyperlink"/>
            <w:rFonts w:ascii="Times New Roman" w:hAnsi="Times New Roman" w:cs="Times New Roman"/>
          </w:rPr>
          <w:t>http</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english</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eximbank</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gov</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cn</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Responsibility</w:t>
        </w:r>
        <w:r w:rsidR="00C802FF" w:rsidRPr="00C802FF">
          <w:rPr>
            <w:rStyle w:val="Hyperlink"/>
            <w:rFonts w:ascii="Times New Roman" w:hAnsi="Times New Roman" w:cs="Times New Roman"/>
            <w:lang w:val="ru-RU"/>
          </w:rPr>
          <w:t>/</w:t>
        </w:r>
        <w:r w:rsidR="00C802FF" w:rsidRPr="00C802FF">
          <w:rPr>
            <w:rStyle w:val="Hyperlink"/>
            <w:rFonts w:ascii="Times New Roman" w:hAnsi="Times New Roman" w:cs="Times New Roman"/>
          </w:rPr>
          <w:t>PovertyA</w:t>
        </w:r>
        <w:r w:rsidR="00C802FF" w:rsidRPr="00C802FF">
          <w:rPr>
            <w:rStyle w:val="Hyperlink"/>
            <w:rFonts w:ascii="Times New Roman" w:hAnsi="Times New Roman" w:cs="Times New Roman"/>
            <w:lang w:val="ru-RU"/>
          </w:rPr>
          <w:t>/</w:t>
        </w:r>
      </w:hyperlink>
      <w:r w:rsidRPr="00C802FF">
        <w:rPr>
          <w:lang w:val="ru-RU"/>
        </w:rPr>
        <w:t xml:space="preserve"> </w:t>
      </w:r>
    </w:p>
  </w:footnote>
  <w:footnote w:id="183">
    <w:p w14:paraId="357EA0FC" w14:textId="275D6A00" w:rsidR="003F3248" w:rsidRPr="00AA54CE" w:rsidRDefault="003F3248" w:rsidP="00C802FF">
      <w:pPr>
        <w:pStyle w:val="FootnoteText"/>
        <w:jc w:val="both"/>
      </w:pPr>
      <w:r>
        <w:rPr>
          <w:rStyle w:val="FootnoteReference"/>
        </w:rPr>
        <w:footnoteRef/>
      </w:r>
      <w:r w:rsidRPr="00EB2577">
        <w:rPr>
          <w:lang w:val="ru-RU"/>
        </w:rPr>
        <w:t xml:space="preserve"> </w:t>
      </w:r>
      <w:r w:rsidRPr="00C802FF">
        <w:rPr>
          <w:rFonts w:ascii="Times New Roman" w:hAnsi="Times New Roman" w:cs="Times New Roman"/>
          <w:lang w:val="ru-RU"/>
        </w:rPr>
        <w:t>Чуванкова</w:t>
      </w:r>
      <w:r w:rsidR="00C802FF" w:rsidRPr="00C802FF">
        <w:rPr>
          <w:rFonts w:ascii="Times New Roman" w:hAnsi="Times New Roman" w:cs="Times New Roman"/>
          <w:lang w:val="ru-RU"/>
        </w:rPr>
        <w:t>,</w:t>
      </w:r>
      <w:r w:rsidRPr="00C802FF">
        <w:rPr>
          <w:rFonts w:ascii="Times New Roman" w:hAnsi="Times New Roman" w:cs="Times New Roman"/>
          <w:lang w:val="ru-RU"/>
        </w:rPr>
        <w:t xml:space="preserve"> В.В. Китай наращивает поддержку малого и среднего бизнеса на завершающем этапе 13-й пятилетки </w:t>
      </w:r>
      <w:r w:rsidR="00040F04" w:rsidRPr="00040F04">
        <w:rPr>
          <w:rFonts w:ascii="Times New Roman" w:hAnsi="Times New Roman" w:cs="Times New Roman"/>
          <w:lang w:val="ru-RU"/>
        </w:rPr>
        <w:t xml:space="preserve">// </w:t>
      </w:r>
      <w:r w:rsidRPr="00C802FF">
        <w:rPr>
          <w:rFonts w:ascii="Times New Roman" w:hAnsi="Times New Roman" w:cs="Times New Roman"/>
          <w:lang w:val="ru-RU"/>
        </w:rPr>
        <w:t>Социально-экономические итоги 13-й пятилетки КНР (2016–2020 гг.) и задачи 14-й пятилетки (2021–2025 гг.). /</w:t>
      </w:r>
      <w:r w:rsidR="00040F04" w:rsidRPr="00040F04">
        <w:rPr>
          <w:rFonts w:ascii="Times New Roman" w:hAnsi="Times New Roman" w:cs="Times New Roman"/>
          <w:lang w:val="ru-RU"/>
        </w:rPr>
        <w:t xml:space="preserve"> </w:t>
      </w:r>
      <w:r w:rsidRPr="00C802FF">
        <w:rPr>
          <w:rFonts w:ascii="Times New Roman" w:hAnsi="Times New Roman" w:cs="Times New Roman"/>
          <w:lang w:val="ru-RU"/>
        </w:rPr>
        <w:t xml:space="preserve">Рос. акад. наук. Ин-т Дальнего Востока; сост. П. Б. Каменнов, А. Д. Александрова; отв. ред. </w:t>
      </w:r>
      <w:r w:rsidRPr="00C802FF">
        <w:rPr>
          <w:rFonts w:ascii="Times New Roman" w:hAnsi="Times New Roman" w:cs="Times New Roman"/>
        </w:rPr>
        <w:t>А. В. Островский. – М.: ИДВ РАН, 2021. – 312 с. С. 90-110.</w:t>
      </w:r>
    </w:p>
  </w:footnote>
  <w:footnote w:id="184">
    <w:p w14:paraId="55F2C22E" w14:textId="1AB57C9E" w:rsidR="003F3248" w:rsidRPr="00C802FF" w:rsidRDefault="003F3248" w:rsidP="003F3248">
      <w:pPr>
        <w:pStyle w:val="FootnoteText"/>
        <w:rPr>
          <w:rFonts w:ascii="Times New Roman" w:hAnsi="Times New Roman" w:cs="Times New Roman"/>
          <w:lang w:val="ru-RU"/>
        </w:rPr>
      </w:pPr>
      <w:r w:rsidRPr="00A85C5D">
        <w:rPr>
          <w:rStyle w:val="FootnoteReference"/>
          <w:rFonts w:ascii="Times New Roman" w:hAnsi="Times New Roman" w:cs="Times New Roman"/>
        </w:rPr>
        <w:footnoteRef/>
      </w:r>
      <w:r w:rsidRPr="00A85C5D">
        <w:rPr>
          <w:rFonts w:ascii="Times New Roman" w:hAnsi="Times New Roman" w:cs="Times New Roman"/>
        </w:rPr>
        <w:t xml:space="preserve"> </w:t>
      </w:r>
      <w:r w:rsidR="005F146E" w:rsidRPr="00A85C5D">
        <w:rPr>
          <w:rFonts w:ascii="Times New Roman" w:hAnsi="Times New Roman" w:cs="Times New Roman"/>
        </w:rPr>
        <w:t>Micro</w:t>
      </w:r>
      <w:r w:rsidRPr="00A85C5D">
        <w:rPr>
          <w:rFonts w:ascii="Times New Roman" w:hAnsi="Times New Roman" w:cs="Times New Roman"/>
        </w:rPr>
        <w:t xml:space="preserve"> and Small Enterprises </w:t>
      </w:r>
      <w:r w:rsidR="00C802FF" w:rsidRPr="00C802FF">
        <w:rPr>
          <w:rFonts w:ascii="Times New Roman" w:hAnsi="Times New Roman" w:cs="Times New Roman"/>
        </w:rPr>
        <w:t xml:space="preserve">// The Export-Import Bank of China. </w:t>
      </w:r>
      <w:r w:rsidR="00C802FF" w:rsidRPr="00C802FF">
        <w:rPr>
          <w:rFonts w:ascii="Times New Roman" w:eastAsia="DengXian" w:hAnsi="Times New Roman" w:cs="Times New Roman"/>
          <w:lang w:val="ru-RU"/>
        </w:rPr>
        <w:t>[Электронный ресурс]. – Режим доступа:</w:t>
      </w:r>
      <w:r w:rsidR="00C802FF">
        <w:rPr>
          <w:rFonts w:ascii="Times New Roman" w:hAnsi="Times New Roman" w:cs="Times New Roman"/>
          <w:lang w:val="ru-RU"/>
        </w:rPr>
        <w:t xml:space="preserve"> </w:t>
      </w:r>
      <w:r w:rsidRPr="00A85C5D">
        <w:rPr>
          <w:rFonts w:ascii="Times New Roman" w:hAnsi="Times New Roman" w:cs="Times New Roman"/>
        </w:rPr>
        <w:t>http</w:t>
      </w:r>
      <w:r w:rsidRPr="00C802FF">
        <w:rPr>
          <w:rFonts w:ascii="Times New Roman" w:hAnsi="Times New Roman" w:cs="Times New Roman"/>
          <w:lang w:val="ru-RU"/>
        </w:rPr>
        <w:t>://</w:t>
      </w:r>
      <w:r w:rsidRPr="00A85C5D">
        <w:rPr>
          <w:rFonts w:ascii="Times New Roman" w:hAnsi="Times New Roman" w:cs="Times New Roman"/>
        </w:rPr>
        <w:t>english</w:t>
      </w:r>
      <w:r w:rsidRPr="00C802FF">
        <w:rPr>
          <w:rFonts w:ascii="Times New Roman" w:hAnsi="Times New Roman" w:cs="Times New Roman"/>
          <w:lang w:val="ru-RU"/>
        </w:rPr>
        <w:t>.</w:t>
      </w:r>
      <w:r w:rsidRPr="00A85C5D">
        <w:rPr>
          <w:rFonts w:ascii="Times New Roman" w:hAnsi="Times New Roman" w:cs="Times New Roman"/>
        </w:rPr>
        <w:t>eximbank</w:t>
      </w:r>
      <w:r w:rsidRPr="00C802FF">
        <w:rPr>
          <w:rFonts w:ascii="Times New Roman" w:hAnsi="Times New Roman" w:cs="Times New Roman"/>
          <w:lang w:val="ru-RU"/>
        </w:rPr>
        <w:t>.</w:t>
      </w:r>
      <w:r w:rsidRPr="00A85C5D">
        <w:rPr>
          <w:rFonts w:ascii="Times New Roman" w:hAnsi="Times New Roman" w:cs="Times New Roman"/>
        </w:rPr>
        <w:t>gov</w:t>
      </w:r>
      <w:r w:rsidRPr="00C802FF">
        <w:rPr>
          <w:rFonts w:ascii="Times New Roman" w:hAnsi="Times New Roman" w:cs="Times New Roman"/>
          <w:lang w:val="ru-RU"/>
        </w:rPr>
        <w:t>.</w:t>
      </w:r>
      <w:r w:rsidRPr="00A85C5D">
        <w:rPr>
          <w:rFonts w:ascii="Times New Roman" w:hAnsi="Times New Roman" w:cs="Times New Roman"/>
        </w:rPr>
        <w:t>cn</w:t>
      </w:r>
      <w:r w:rsidRPr="00C802FF">
        <w:rPr>
          <w:rFonts w:ascii="Times New Roman" w:hAnsi="Times New Roman" w:cs="Times New Roman"/>
          <w:lang w:val="ru-RU"/>
        </w:rPr>
        <w:t>/</w:t>
      </w:r>
      <w:r w:rsidRPr="00A85C5D">
        <w:rPr>
          <w:rFonts w:ascii="Times New Roman" w:hAnsi="Times New Roman" w:cs="Times New Roman"/>
        </w:rPr>
        <w:t>Responsibility</w:t>
      </w:r>
      <w:r w:rsidRPr="00C802FF">
        <w:rPr>
          <w:rFonts w:ascii="Times New Roman" w:hAnsi="Times New Roman" w:cs="Times New Roman"/>
          <w:lang w:val="ru-RU"/>
        </w:rPr>
        <w:t>/</w:t>
      </w:r>
      <w:r w:rsidRPr="00A85C5D">
        <w:rPr>
          <w:rFonts w:ascii="Times New Roman" w:hAnsi="Times New Roman" w:cs="Times New Roman"/>
        </w:rPr>
        <w:t>SmallAMB</w:t>
      </w:r>
      <w:r w:rsidRPr="00C802FF">
        <w:rPr>
          <w:rFonts w:ascii="Times New Roman" w:hAnsi="Times New Roman" w:cs="Times New Roman"/>
          <w:lang w:val="ru-RU"/>
        </w:rPr>
        <w:t>/</w:t>
      </w:r>
    </w:p>
  </w:footnote>
  <w:footnote w:id="185">
    <w:p w14:paraId="4408C954" w14:textId="26DF1215" w:rsidR="00C802FF" w:rsidRPr="009342F1" w:rsidRDefault="003F3248" w:rsidP="00C802FF">
      <w:pPr>
        <w:pStyle w:val="BodyText2"/>
        <w:spacing w:after="0" w:line="240" w:lineRule="auto"/>
        <w:jc w:val="both"/>
        <w:rPr>
          <w:rFonts w:ascii="Times New Roman" w:hAnsi="Times New Roman" w:cs="Times New Roman"/>
          <w:sz w:val="28"/>
          <w:szCs w:val="28"/>
          <w:lang w:val="ru-RU"/>
        </w:rPr>
      </w:pPr>
      <w:r w:rsidRPr="00A85C5D">
        <w:rPr>
          <w:rStyle w:val="FootnoteReference"/>
          <w:rFonts w:ascii="Times New Roman" w:hAnsi="Times New Roman" w:cs="Times New Roman"/>
        </w:rPr>
        <w:footnoteRef/>
      </w:r>
      <w:r w:rsidRPr="00A85C5D">
        <w:rPr>
          <w:rFonts w:ascii="Times New Roman" w:hAnsi="Times New Roman" w:cs="Times New Roman"/>
          <w:lang w:val="ru-RU"/>
        </w:rPr>
        <w:t xml:space="preserve"> </w:t>
      </w:r>
      <w:r w:rsidR="00C802FF" w:rsidRPr="009342F1">
        <w:rPr>
          <w:rFonts w:ascii="Times New Roman" w:hAnsi="Times New Roman" w:cs="Times New Roman"/>
          <w:sz w:val="20"/>
          <w:szCs w:val="20"/>
          <w:lang w:val="ru-RU"/>
        </w:rPr>
        <w:t xml:space="preserve">Белая книга о «зеленом» финансировании и социальной ответственности за 2019 г. (2019-нянь люйсы цзиньжун хэ шэхуэй цзэжэнь байпишу баогао) // Сайт Эксимбанка Китая. [Электронный ресурс]. – Режим доступа: </w:t>
      </w:r>
      <w:hyperlink r:id="rId18" w:history="1">
        <w:r w:rsidR="00C802FF" w:rsidRPr="009342F1">
          <w:rPr>
            <w:rFonts w:ascii="Times New Roman" w:hAnsi="Times New Roman" w:cs="Times New Roman"/>
            <w:color w:val="0563C1" w:themeColor="hyperlink"/>
            <w:sz w:val="20"/>
            <w:szCs w:val="20"/>
            <w:u w:val="single"/>
          </w:rPr>
          <w:t>http</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www</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eximbank</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gov</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cn</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info</w:t>
        </w:r>
        <w:r w:rsidR="00C802FF" w:rsidRPr="009342F1">
          <w:rPr>
            <w:rFonts w:ascii="Times New Roman" w:hAnsi="Times New Roman" w:cs="Times New Roman"/>
            <w:color w:val="0563C1" w:themeColor="hyperlink"/>
            <w:sz w:val="20"/>
            <w:szCs w:val="20"/>
            <w:u w:val="single"/>
            <w:lang w:val="ru-RU"/>
          </w:rPr>
          <w:t>/</w:t>
        </w:r>
        <w:r w:rsidR="00C802FF" w:rsidRPr="009342F1">
          <w:rPr>
            <w:rFonts w:ascii="Times New Roman" w:hAnsi="Times New Roman" w:cs="Times New Roman"/>
            <w:color w:val="0563C1" w:themeColor="hyperlink"/>
            <w:sz w:val="20"/>
            <w:szCs w:val="20"/>
            <w:u w:val="single"/>
          </w:rPr>
          <w:t>WhitePOGF</w:t>
        </w:r>
        <w:r w:rsidR="00C802FF" w:rsidRPr="009342F1">
          <w:rPr>
            <w:rFonts w:ascii="Times New Roman" w:hAnsi="Times New Roman" w:cs="Times New Roman"/>
            <w:color w:val="0563C1" w:themeColor="hyperlink"/>
            <w:sz w:val="20"/>
            <w:szCs w:val="20"/>
            <w:u w:val="single"/>
            <w:lang w:val="ru-RU"/>
          </w:rPr>
          <w:t>/202001/</w:t>
        </w:r>
        <w:r w:rsidR="00C802FF" w:rsidRPr="009342F1">
          <w:rPr>
            <w:rFonts w:ascii="Times New Roman" w:hAnsi="Times New Roman" w:cs="Times New Roman"/>
            <w:color w:val="0563C1" w:themeColor="hyperlink"/>
            <w:sz w:val="20"/>
            <w:szCs w:val="20"/>
            <w:u w:val="single"/>
          </w:rPr>
          <w:t>P</w:t>
        </w:r>
        <w:r w:rsidR="00C802FF" w:rsidRPr="009342F1">
          <w:rPr>
            <w:rFonts w:ascii="Times New Roman" w:hAnsi="Times New Roman" w:cs="Times New Roman"/>
            <w:color w:val="0563C1" w:themeColor="hyperlink"/>
            <w:sz w:val="20"/>
            <w:szCs w:val="20"/>
            <w:u w:val="single"/>
            <w:lang w:val="ru-RU"/>
          </w:rPr>
          <w:t>020200115377992690034.</w:t>
        </w:r>
        <w:r w:rsidR="00C802FF" w:rsidRPr="009342F1">
          <w:rPr>
            <w:rFonts w:ascii="Times New Roman" w:hAnsi="Times New Roman" w:cs="Times New Roman"/>
            <w:color w:val="0563C1" w:themeColor="hyperlink"/>
            <w:sz w:val="20"/>
            <w:szCs w:val="20"/>
            <w:u w:val="single"/>
          </w:rPr>
          <w:t>pdf</w:t>
        </w:r>
      </w:hyperlink>
    </w:p>
    <w:p w14:paraId="378D5383" w14:textId="77777777" w:rsidR="003F3248" w:rsidRPr="00C802FF" w:rsidRDefault="003F3248" w:rsidP="003F3248">
      <w:pPr>
        <w:pStyle w:val="FootnoteText"/>
        <w:rPr>
          <w:lang w:val="ru-RU"/>
        </w:rPr>
      </w:pPr>
    </w:p>
  </w:footnote>
  <w:footnote w:id="186">
    <w:p w14:paraId="43C99923" w14:textId="39E04AF4" w:rsidR="003F3248" w:rsidRPr="003A68ED" w:rsidRDefault="003F3248" w:rsidP="003A68ED">
      <w:pPr>
        <w:pStyle w:val="FootnoteText"/>
        <w:rPr>
          <w:rFonts w:ascii="Times New Roman" w:hAnsi="Times New Roman" w:cs="Times New Roman"/>
          <w:lang w:val="ru-RU"/>
        </w:rPr>
      </w:pPr>
      <w:r w:rsidRPr="003A68ED">
        <w:rPr>
          <w:rStyle w:val="FootnoteReference"/>
          <w:rFonts w:ascii="Times New Roman" w:hAnsi="Times New Roman" w:cs="Times New Roman"/>
        </w:rPr>
        <w:footnoteRef/>
      </w:r>
      <w:r w:rsidR="004615C4" w:rsidRPr="003A68ED">
        <w:rPr>
          <w:rFonts w:ascii="Times New Roman" w:hAnsi="Times New Roman" w:cs="Times New Roman"/>
          <w:lang w:val="ru-RU"/>
        </w:rPr>
        <w:t xml:space="preserve"> </w:t>
      </w:r>
      <w:r w:rsidRPr="003A68ED">
        <w:rPr>
          <w:rFonts w:ascii="Times New Roman" w:hAnsi="Times New Roman" w:cs="Times New Roman"/>
          <w:lang w:val="ru-RU"/>
        </w:rPr>
        <w:t>Чжоу</w:t>
      </w:r>
      <w:r w:rsidR="00CB309E" w:rsidRPr="003A68ED">
        <w:rPr>
          <w:rFonts w:ascii="Times New Roman" w:hAnsi="Times New Roman" w:cs="Times New Roman"/>
          <w:lang w:val="ru-RU"/>
        </w:rPr>
        <w:t>,</w:t>
      </w:r>
      <w:r w:rsidRPr="003A68ED">
        <w:rPr>
          <w:rFonts w:ascii="Times New Roman" w:hAnsi="Times New Roman" w:cs="Times New Roman"/>
          <w:lang w:val="ru-RU"/>
        </w:rPr>
        <w:t xml:space="preserve"> Л. </w:t>
      </w:r>
      <w:r w:rsidR="00CB309E" w:rsidRPr="003A68ED">
        <w:rPr>
          <w:rFonts w:ascii="Times New Roman" w:hAnsi="Times New Roman" w:cs="Times New Roman"/>
          <w:lang w:val="ru-RU"/>
        </w:rPr>
        <w:t>Эксимбанк Китая: Политическое финансирование: «вожак стаи помогает предприятиям в «выходе вовне»» (</w:t>
      </w:r>
      <w:r w:rsidRPr="003A68ED">
        <w:rPr>
          <w:rFonts w:ascii="Times New Roman" w:hAnsi="Times New Roman" w:cs="Times New Roman"/>
          <w:lang w:val="ru-RU"/>
        </w:rPr>
        <w:t>Чжунго цзиньчукоу иньхан: чжэнцэсин цзиньжун линтоу яньфу нэн циъе «цзочуцюй»</w:t>
      </w:r>
      <w:r w:rsidR="00CB309E" w:rsidRPr="003A68ED">
        <w:rPr>
          <w:rFonts w:ascii="Times New Roman" w:hAnsi="Times New Roman" w:cs="Times New Roman"/>
          <w:lang w:val="ru-RU"/>
        </w:rPr>
        <w:t>)</w:t>
      </w:r>
      <w:r w:rsidRPr="003A68ED">
        <w:rPr>
          <w:rFonts w:ascii="Times New Roman" w:hAnsi="Times New Roman" w:cs="Times New Roman"/>
          <w:lang w:val="ru-RU"/>
        </w:rPr>
        <w:t xml:space="preserve"> //</w:t>
      </w:r>
      <w:r w:rsidR="002E0BD9" w:rsidRPr="002E0BD9">
        <w:rPr>
          <w:rFonts w:ascii="Times New Roman" w:hAnsi="Times New Roman" w:cs="Times New Roman"/>
          <w:lang w:val="ru-RU"/>
        </w:rPr>
        <w:t xml:space="preserve"> </w:t>
      </w:r>
      <w:r w:rsidRPr="003A68ED">
        <w:rPr>
          <w:rFonts w:ascii="Times New Roman" w:hAnsi="Times New Roman" w:cs="Times New Roman"/>
          <w:lang w:val="ru-RU"/>
        </w:rPr>
        <w:t>Цзиньцзи жибао. – 2019. - №11.</w:t>
      </w:r>
      <w:r w:rsidR="004615C4" w:rsidRPr="003A68ED">
        <w:rPr>
          <w:rFonts w:ascii="Times New Roman" w:hAnsi="Times New Roman" w:cs="Times New Roman"/>
          <w:lang w:val="ru-RU"/>
        </w:rPr>
        <w:t xml:space="preserve"> </w:t>
      </w:r>
      <w:r w:rsidR="00CB309E" w:rsidRPr="003A68ED">
        <w:rPr>
          <w:rFonts w:ascii="Times New Roman" w:hAnsi="Times New Roman" w:cs="Times New Roman"/>
          <w:lang w:val="ru-RU"/>
        </w:rPr>
        <w:t xml:space="preserve">[Электронный ресурс]. – Режим доступа: </w:t>
      </w:r>
      <w:r w:rsidRPr="003A68ED">
        <w:rPr>
          <w:rFonts w:ascii="Times New Roman" w:hAnsi="Times New Roman" w:cs="Times New Roman"/>
        </w:rPr>
        <w:t>https</w:t>
      </w:r>
      <w:r w:rsidRPr="003A68ED">
        <w:rPr>
          <w:rFonts w:ascii="Times New Roman" w:hAnsi="Times New Roman" w:cs="Times New Roman"/>
          <w:lang w:val="ru-RU"/>
        </w:rPr>
        <w:t>://</w:t>
      </w:r>
      <w:r w:rsidRPr="003A68ED">
        <w:rPr>
          <w:rFonts w:ascii="Times New Roman" w:hAnsi="Times New Roman" w:cs="Times New Roman"/>
        </w:rPr>
        <w:t>finance</w:t>
      </w:r>
      <w:r w:rsidRPr="003A68ED">
        <w:rPr>
          <w:rFonts w:ascii="Times New Roman" w:hAnsi="Times New Roman" w:cs="Times New Roman"/>
          <w:lang w:val="ru-RU"/>
        </w:rPr>
        <w:t>.</w:t>
      </w:r>
      <w:r w:rsidRPr="003A68ED">
        <w:rPr>
          <w:rFonts w:ascii="Times New Roman" w:hAnsi="Times New Roman" w:cs="Times New Roman"/>
        </w:rPr>
        <w:t>sina</w:t>
      </w:r>
      <w:r w:rsidRPr="003A68ED">
        <w:rPr>
          <w:rFonts w:ascii="Times New Roman" w:hAnsi="Times New Roman" w:cs="Times New Roman"/>
          <w:lang w:val="ru-RU"/>
        </w:rPr>
        <w:t>.</w:t>
      </w:r>
      <w:r w:rsidRPr="003A68ED">
        <w:rPr>
          <w:rFonts w:ascii="Times New Roman" w:hAnsi="Times New Roman" w:cs="Times New Roman"/>
        </w:rPr>
        <w:t>com</w:t>
      </w:r>
      <w:r w:rsidRPr="003A68ED">
        <w:rPr>
          <w:rFonts w:ascii="Times New Roman" w:hAnsi="Times New Roman" w:cs="Times New Roman"/>
          <w:lang w:val="ru-RU"/>
        </w:rPr>
        <w:t>.</w:t>
      </w:r>
      <w:r w:rsidRPr="003A68ED">
        <w:rPr>
          <w:rFonts w:ascii="Times New Roman" w:hAnsi="Times New Roman" w:cs="Times New Roman"/>
        </w:rPr>
        <w:t>cn</w:t>
      </w:r>
      <w:r w:rsidRPr="003A68ED">
        <w:rPr>
          <w:rFonts w:ascii="Times New Roman" w:hAnsi="Times New Roman" w:cs="Times New Roman"/>
          <w:lang w:val="ru-RU"/>
        </w:rPr>
        <w:t>/</w:t>
      </w:r>
      <w:r w:rsidRPr="003A68ED">
        <w:rPr>
          <w:rFonts w:ascii="Times New Roman" w:hAnsi="Times New Roman" w:cs="Times New Roman"/>
        </w:rPr>
        <w:t>roll</w:t>
      </w:r>
      <w:r w:rsidRPr="003A68ED">
        <w:rPr>
          <w:rFonts w:ascii="Times New Roman" w:hAnsi="Times New Roman" w:cs="Times New Roman"/>
          <w:lang w:val="ru-RU"/>
        </w:rPr>
        <w:t>/2019-09-05/</w:t>
      </w:r>
      <w:r w:rsidRPr="003A68ED">
        <w:rPr>
          <w:rFonts w:ascii="Times New Roman" w:hAnsi="Times New Roman" w:cs="Times New Roman"/>
        </w:rPr>
        <w:t>doc</w:t>
      </w:r>
      <w:r w:rsidRPr="003A68ED">
        <w:rPr>
          <w:rFonts w:ascii="Times New Roman" w:hAnsi="Times New Roman" w:cs="Times New Roman"/>
          <w:lang w:val="ru-RU"/>
        </w:rPr>
        <w:t>-</w:t>
      </w:r>
      <w:r w:rsidRPr="003A68ED">
        <w:rPr>
          <w:rFonts w:ascii="Times New Roman" w:hAnsi="Times New Roman" w:cs="Times New Roman"/>
        </w:rPr>
        <w:t>iicezzrq</w:t>
      </w:r>
      <w:r w:rsidRPr="003A68ED">
        <w:rPr>
          <w:rFonts w:ascii="Times New Roman" w:hAnsi="Times New Roman" w:cs="Times New Roman"/>
          <w:lang w:val="ru-RU"/>
        </w:rPr>
        <w:t>3543083.</w:t>
      </w:r>
      <w:r w:rsidRPr="003A68ED">
        <w:rPr>
          <w:rFonts w:ascii="Times New Roman" w:hAnsi="Times New Roman" w:cs="Times New Roman"/>
        </w:rPr>
        <w:t>shtml</w:t>
      </w:r>
      <w:r w:rsidRPr="003A68ED">
        <w:rPr>
          <w:rFonts w:ascii="Times New Roman" w:hAnsi="Times New Roman" w:cs="Times New Roman"/>
          <w:lang w:val="ru-RU"/>
        </w:rPr>
        <w:t>?</w:t>
      </w:r>
      <w:r w:rsidRPr="003A68ED">
        <w:rPr>
          <w:rFonts w:ascii="Times New Roman" w:hAnsi="Times New Roman" w:cs="Times New Roman"/>
        </w:rPr>
        <w:t>source</w:t>
      </w:r>
      <w:r w:rsidRPr="003A68ED">
        <w:rPr>
          <w:rFonts w:ascii="Times New Roman" w:hAnsi="Times New Roman" w:cs="Times New Roman"/>
          <w:lang w:val="ru-RU"/>
        </w:rPr>
        <w:t>=</w:t>
      </w:r>
      <w:r w:rsidRPr="003A68ED">
        <w:rPr>
          <w:rFonts w:ascii="Times New Roman" w:hAnsi="Times New Roman" w:cs="Times New Roman"/>
        </w:rPr>
        <w:t>cj</w:t>
      </w:r>
      <w:r w:rsidRPr="003A68ED">
        <w:rPr>
          <w:rFonts w:ascii="Times New Roman" w:hAnsi="Times New Roman" w:cs="Times New Roman"/>
          <w:lang w:val="ru-RU"/>
        </w:rPr>
        <w:t>&amp;</w:t>
      </w:r>
      <w:r w:rsidRPr="003A68ED">
        <w:rPr>
          <w:rFonts w:ascii="Times New Roman" w:hAnsi="Times New Roman" w:cs="Times New Roman"/>
        </w:rPr>
        <w:t>dv</w:t>
      </w:r>
      <w:r w:rsidRPr="003A68ED">
        <w:rPr>
          <w:rFonts w:ascii="Times New Roman" w:hAnsi="Times New Roman" w:cs="Times New Roman"/>
          <w:lang w:val="ru-RU"/>
        </w:rPr>
        <w:t>=1</w:t>
      </w:r>
    </w:p>
  </w:footnote>
  <w:footnote w:id="187">
    <w:p w14:paraId="2804B7AC" w14:textId="0051B0CA" w:rsidR="003F3248" w:rsidRPr="003A68ED" w:rsidRDefault="003F3248" w:rsidP="003A68ED">
      <w:pPr>
        <w:pStyle w:val="FootnoteText"/>
        <w:rPr>
          <w:rFonts w:ascii="Times New Roman" w:hAnsi="Times New Roman" w:cs="Times New Roman"/>
          <w:lang w:val="ru-RU"/>
        </w:rPr>
      </w:pPr>
      <w:r w:rsidRPr="003A68ED">
        <w:rPr>
          <w:rStyle w:val="FootnoteReference"/>
          <w:rFonts w:ascii="Times New Roman" w:hAnsi="Times New Roman" w:cs="Times New Roman"/>
        </w:rPr>
        <w:footnoteRef/>
      </w:r>
      <w:r w:rsidRPr="003A68ED">
        <w:rPr>
          <w:rFonts w:ascii="Times New Roman" w:hAnsi="Times New Roman" w:cs="Times New Roman"/>
          <w:lang w:val="ru-RU"/>
        </w:rPr>
        <w:t xml:space="preserve"> Жуй</w:t>
      </w:r>
      <w:r w:rsidR="004615C4" w:rsidRPr="003A68ED">
        <w:rPr>
          <w:rFonts w:ascii="Times New Roman" w:hAnsi="Times New Roman" w:cs="Times New Roman"/>
          <w:lang w:val="ru-RU"/>
        </w:rPr>
        <w:t>,</w:t>
      </w:r>
      <w:r w:rsidRPr="003A68ED">
        <w:rPr>
          <w:rFonts w:ascii="Times New Roman" w:hAnsi="Times New Roman" w:cs="Times New Roman"/>
          <w:lang w:val="ru-RU"/>
        </w:rPr>
        <w:t xml:space="preserve"> С. </w:t>
      </w:r>
      <w:r w:rsidR="004615C4" w:rsidRPr="003A68ED">
        <w:rPr>
          <w:rFonts w:ascii="Times New Roman" w:hAnsi="Times New Roman" w:cs="Times New Roman"/>
          <w:lang w:val="ru-RU"/>
        </w:rPr>
        <w:t>Эксимбанк Китая: Сопровождение предприятий и быстрое решение срочных дел (</w:t>
      </w:r>
      <w:r w:rsidRPr="003A68ED">
        <w:rPr>
          <w:rFonts w:ascii="Times New Roman" w:hAnsi="Times New Roman" w:cs="Times New Roman"/>
          <w:lang w:val="ru-RU"/>
        </w:rPr>
        <w:t>Цзинчукоу иньхан: хухан циъе цзиши цзибань</w:t>
      </w:r>
      <w:r w:rsidR="004615C4" w:rsidRPr="003A68ED">
        <w:rPr>
          <w:rFonts w:ascii="Times New Roman" w:hAnsi="Times New Roman" w:cs="Times New Roman"/>
          <w:lang w:val="ru-RU"/>
        </w:rPr>
        <w:t>)</w:t>
      </w:r>
      <w:r w:rsidRPr="003A68ED">
        <w:rPr>
          <w:rFonts w:ascii="Times New Roman" w:hAnsi="Times New Roman" w:cs="Times New Roman"/>
          <w:lang w:val="ru-RU"/>
        </w:rPr>
        <w:t xml:space="preserve"> //</w:t>
      </w:r>
      <w:r w:rsidR="004615C4" w:rsidRPr="003A68ED">
        <w:rPr>
          <w:rFonts w:ascii="Times New Roman" w:hAnsi="Times New Roman" w:cs="Times New Roman"/>
          <w:lang w:val="ru-RU"/>
        </w:rPr>
        <w:t xml:space="preserve"> </w:t>
      </w:r>
      <w:r w:rsidRPr="003A68ED">
        <w:rPr>
          <w:rFonts w:ascii="Times New Roman" w:hAnsi="Times New Roman" w:cs="Times New Roman"/>
          <w:lang w:val="ru-RU"/>
        </w:rPr>
        <w:t>Чжунго цзиньжунцзя. – 2020.  - № 2. – С. 55–56</w:t>
      </w:r>
      <w:r w:rsidR="004615C4" w:rsidRPr="003A68ED">
        <w:rPr>
          <w:rFonts w:ascii="Times New Roman" w:hAnsi="Times New Roman" w:cs="Times New Roman"/>
          <w:lang w:val="ru-RU"/>
        </w:rPr>
        <w:t>.</w:t>
      </w:r>
      <w:r w:rsidRPr="003A68ED">
        <w:rPr>
          <w:rFonts w:ascii="Times New Roman" w:hAnsi="Times New Roman" w:cs="Times New Roman"/>
          <w:lang w:val="ru-RU"/>
        </w:rPr>
        <w:t xml:space="preserve"> </w:t>
      </w:r>
    </w:p>
  </w:footnote>
  <w:footnote w:id="188">
    <w:p w14:paraId="580700CC" w14:textId="5E6D3C61" w:rsidR="003F3248" w:rsidRPr="00C42841" w:rsidRDefault="003F3248" w:rsidP="003A68ED">
      <w:pPr>
        <w:pStyle w:val="FootnoteText"/>
        <w:rPr>
          <w:rFonts w:ascii="Times New Roman" w:hAnsi="Times New Roman" w:cs="Times New Roman"/>
          <w:lang w:val="ru-RU"/>
        </w:rPr>
      </w:pPr>
      <w:r w:rsidRPr="00C42841">
        <w:rPr>
          <w:rStyle w:val="FootnoteReference"/>
          <w:rFonts w:ascii="Times New Roman" w:hAnsi="Times New Roman" w:cs="Times New Roman"/>
        </w:rPr>
        <w:footnoteRef/>
      </w:r>
      <w:r w:rsidRPr="00C42841">
        <w:rPr>
          <w:rFonts w:ascii="Times New Roman" w:hAnsi="Times New Roman" w:cs="Times New Roman"/>
          <w:lang w:val="ru-RU"/>
        </w:rPr>
        <w:t xml:space="preserve">  Ян</w:t>
      </w:r>
      <w:r w:rsidR="004615C4" w:rsidRPr="00C42841">
        <w:rPr>
          <w:rFonts w:ascii="Times New Roman" w:hAnsi="Times New Roman" w:cs="Times New Roman"/>
          <w:lang w:val="ru-RU"/>
        </w:rPr>
        <w:t>,</w:t>
      </w:r>
      <w:r w:rsidRPr="00C42841">
        <w:rPr>
          <w:rFonts w:ascii="Times New Roman" w:hAnsi="Times New Roman" w:cs="Times New Roman"/>
          <w:lang w:val="ru-RU"/>
        </w:rPr>
        <w:t xml:space="preserve"> Ч. </w:t>
      </w:r>
      <w:r w:rsidR="004615C4" w:rsidRPr="00C42841">
        <w:rPr>
          <w:rFonts w:ascii="Times New Roman" w:hAnsi="Times New Roman" w:cs="Times New Roman"/>
          <w:lang w:val="ru-RU"/>
        </w:rPr>
        <w:t>От «шести стабильностей» к «шести гарантиям», какие важные сигналы были даны (</w:t>
      </w:r>
      <w:r w:rsidRPr="00C42841">
        <w:rPr>
          <w:rFonts w:ascii="Times New Roman" w:hAnsi="Times New Roman" w:cs="Times New Roman"/>
          <w:lang w:val="ru-RU"/>
        </w:rPr>
        <w:t>Цун «лювэй» дао «любао», шафанлэ насе чжунъяо синьхао</w:t>
      </w:r>
      <w:r w:rsidR="004615C4" w:rsidRPr="00C42841">
        <w:rPr>
          <w:rFonts w:ascii="Times New Roman" w:hAnsi="Times New Roman" w:cs="Times New Roman"/>
          <w:lang w:val="ru-RU"/>
        </w:rPr>
        <w:t>)</w:t>
      </w:r>
      <w:r w:rsidR="00F23D95" w:rsidRPr="00C42841">
        <w:rPr>
          <w:rFonts w:ascii="Times New Roman" w:hAnsi="Times New Roman" w:cs="Times New Roman"/>
          <w:lang w:val="ru-RU"/>
        </w:rPr>
        <w:t xml:space="preserve"> //</w:t>
      </w:r>
      <w:r w:rsidR="00E86358" w:rsidRPr="00C42841">
        <w:rPr>
          <w:rFonts w:ascii="Times New Roman" w:hAnsi="Times New Roman" w:cs="Times New Roman"/>
          <w:lang w:val="ru-RU"/>
        </w:rPr>
        <w:t xml:space="preserve"> </w:t>
      </w:r>
      <w:r w:rsidR="00704D83" w:rsidRPr="00C42841">
        <w:rPr>
          <w:rFonts w:ascii="Times New Roman" w:hAnsi="Times New Roman" w:cs="Times New Roman"/>
          <w:lang w:val="ru-RU"/>
        </w:rPr>
        <w:t>Новостной сайт КПК</w:t>
      </w:r>
      <w:r w:rsidR="00F23D95" w:rsidRPr="00C42841">
        <w:rPr>
          <w:rFonts w:ascii="Times New Roman" w:hAnsi="Times New Roman" w:cs="Times New Roman"/>
          <w:lang w:val="ru-RU"/>
        </w:rPr>
        <w:t>.</w:t>
      </w:r>
      <w:r w:rsidRPr="00C42841">
        <w:rPr>
          <w:rFonts w:ascii="Times New Roman" w:hAnsi="Times New Roman" w:cs="Times New Roman"/>
          <w:lang w:val="ru-RU"/>
        </w:rPr>
        <w:t xml:space="preserve"> </w:t>
      </w:r>
      <w:r w:rsidR="00AE5FA9" w:rsidRPr="00C42841">
        <w:rPr>
          <w:rFonts w:ascii="Times New Roman" w:hAnsi="Times New Roman" w:cs="Times New Roman"/>
          <w:lang w:val="ru-RU"/>
        </w:rPr>
        <w:t>[Электронный ресурс]. – Режим доступа:</w:t>
      </w:r>
      <w:r w:rsidRPr="00C42841">
        <w:rPr>
          <w:rFonts w:ascii="Times New Roman" w:hAnsi="Times New Roman" w:cs="Times New Roman"/>
          <w:lang w:val="ru-RU"/>
        </w:rPr>
        <w:t xml:space="preserve"> </w:t>
      </w:r>
      <w:r w:rsidRPr="00C42841">
        <w:rPr>
          <w:rFonts w:ascii="Times New Roman" w:hAnsi="Times New Roman" w:cs="Times New Roman"/>
        </w:rPr>
        <w:t>http</w:t>
      </w:r>
      <w:r w:rsidRPr="00C42841">
        <w:rPr>
          <w:rFonts w:ascii="Times New Roman" w:hAnsi="Times New Roman" w:cs="Times New Roman"/>
          <w:lang w:val="ru-RU"/>
        </w:rPr>
        <w:t>://</w:t>
      </w:r>
      <w:r w:rsidRPr="00C42841">
        <w:rPr>
          <w:rFonts w:ascii="Times New Roman" w:hAnsi="Times New Roman" w:cs="Times New Roman"/>
        </w:rPr>
        <w:t>theory</w:t>
      </w:r>
      <w:r w:rsidRPr="00C42841">
        <w:rPr>
          <w:rFonts w:ascii="Times New Roman" w:hAnsi="Times New Roman" w:cs="Times New Roman"/>
          <w:lang w:val="ru-RU"/>
        </w:rPr>
        <w:t>.</w:t>
      </w:r>
      <w:r w:rsidRPr="00C42841">
        <w:rPr>
          <w:rFonts w:ascii="Times New Roman" w:hAnsi="Times New Roman" w:cs="Times New Roman"/>
        </w:rPr>
        <w:t>people</w:t>
      </w:r>
      <w:r w:rsidRPr="00C42841">
        <w:rPr>
          <w:rFonts w:ascii="Times New Roman" w:hAnsi="Times New Roman" w:cs="Times New Roman"/>
          <w:lang w:val="ru-RU"/>
        </w:rPr>
        <w:t>.</w:t>
      </w:r>
      <w:r w:rsidRPr="00C42841">
        <w:rPr>
          <w:rFonts w:ascii="Times New Roman" w:hAnsi="Times New Roman" w:cs="Times New Roman"/>
        </w:rPr>
        <w:t>com</w:t>
      </w:r>
      <w:r w:rsidRPr="00C42841">
        <w:rPr>
          <w:rFonts w:ascii="Times New Roman" w:hAnsi="Times New Roman" w:cs="Times New Roman"/>
          <w:lang w:val="ru-RU"/>
        </w:rPr>
        <w:t>.</w:t>
      </w:r>
      <w:r w:rsidRPr="00C42841">
        <w:rPr>
          <w:rFonts w:ascii="Times New Roman" w:hAnsi="Times New Roman" w:cs="Times New Roman"/>
        </w:rPr>
        <w:t>cn</w:t>
      </w:r>
      <w:r w:rsidRPr="00C42841">
        <w:rPr>
          <w:rFonts w:ascii="Times New Roman" w:hAnsi="Times New Roman" w:cs="Times New Roman"/>
          <w:lang w:val="ru-RU"/>
        </w:rPr>
        <w:t>/</w:t>
      </w:r>
      <w:r w:rsidRPr="00C42841">
        <w:rPr>
          <w:rFonts w:ascii="Times New Roman" w:hAnsi="Times New Roman" w:cs="Times New Roman"/>
        </w:rPr>
        <w:t>n</w:t>
      </w:r>
      <w:r w:rsidRPr="00C42841">
        <w:rPr>
          <w:rFonts w:ascii="Times New Roman" w:hAnsi="Times New Roman" w:cs="Times New Roman"/>
          <w:lang w:val="ru-RU"/>
        </w:rPr>
        <w:t>1/2020/0628/</w:t>
      </w:r>
      <w:r w:rsidRPr="00C42841">
        <w:rPr>
          <w:rFonts w:ascii="Times New Roman" w:hAnsi="Times New Roman" w:cs="Times New Roman"/>
        </w:rPr>
        <w:t>c</w:t>
      </w:r>
      <w:r w:rsidRPr="00C42841">
        <w:rPr>
          <w:rFonts w:ascii="Times New Roman" w:hAnsi="Times New Roman" w:cs="Times New Roman"/>
          <w:lang w:val="ru-RU"/>
        </w:rPr>
        <w:t>40531-31760654.</w:t>
      </w:r>
      <w:r w:rsidRPr="00C42841">
        <w:rPr>
          <w:rFonts w:ascii="Times New Roman" w:hAnsi="Times New Roman" w:cs="Times New Roman"/>
        </w:rPr>
        <w:t>html</w:t>
      </w:r>
    </w:p>
  </w:footnote>
  <w:footnote w:id="189">
    <w:p w14:paraId="1FB67E9C" w14:textId="2740F384" w:rsidR="003F3248" w:rsidRPr="00890C42" w:rsidRDefault="003F3248" w:rsidP="003F3248">
      <w:pPr>
        <w:pStyle w:val="FootnoteText"/>
        <w:rPr>
          <w:lang w:val="ru-RU"/>
        </w:rPr>
      </w:pPr>
      <w:r w:rsidRPr="00C42841">
        <w:rPr>
          <w:rStyle w:val="FootnoteReference"/>
          <w:rFonts w:ascii="Times New Roman" w:hAnsi="Times New Roman" w:cs="Times New Roman"/>
        </w:rPr>
        <w:footnoteRef/>
      </w:r>
      <w:r w:rsidRPr="00C42841">
        <w:rPr>
          <w:rFonts w:ascii="Times New Roman" w:hAnsi="Times New Roman" w:cs="Times New Roman"/>
          <w:lang w:val="ru-RU"/>
        </w:rPr>
        <w:t xml:space="preserve"> </w:t>
      </w:r>
      <w:r w:rsidR="002132C6" w:rsidRPr="00C42841">
        <w:rPr>
          <w:rFonts w:ascii="Times New Roman" w:hAnsi="Times New Roman" w:cs="Times New Roman"/>
          <w:lang w:val="ru-RU"/>
        </w:rPr>
        <w:t>Гуандунский филиал Эксимбанка Китая в первой половине года выдал кредитов на общую сумму в 53,8 млрд юаней, полностью обслужив стратегию «лювэй» «любао» (</w:t>
      </w:r>
      <w:r w:rsidRPr="00C42841">
        <w:rPr>
          <w:rFonts w:ascii="Times New Roman" w:hAnsi="Times New Roman" w:cs="Times New Roman"/>
          <w:lang w:val="ru-RU"/>
        </w:rPr>
        <w:t>Цзиньчукоу иньхан гуандуншэн фэньхан шанбаньнянь лейцзи фафан дайкуань 538 и юань цюаньли фуву “лювэй” “любао” гунцзо</w:t>
      </w:r>
      <w:r w:rsidR="002132C6" w:rsidRPr="00C42841">
        <w:rPr>
          <w:rFonts w:ascii="Times New Roman" w:hAnsi="Times New Roman" w:cs="Times New Roman"/>
          <w:lang w:val="ru-RU"/>
        </w:rPr>
        <w:t>)</w:t>
      </w:r>
      <w:r w:rsidRPr="00C42841">
        <w:rPr>
          <w:rFonts w:ascii="Times New Roman" w:hAnsi="Times New Roman" w:cs="Times New Roman"/>
          <w:lang w:val="ru-RU"/>
        </w:rPr>
        <w:t xml:space="preserve"> //</w:t>
      </w:r>
      <w:r w:rsidR="00B669AC" w:rsidRPr="00C42841">
        <w:rPr>
          <w:rFonts w:ascii="Times New Roman" w:hAnsi="Times New Roman" w:cs="Times New Roman"/>
          <w:lang w:val="ru-RU"/>
        </w:rPr>
        <w:t xml:space="preserve"> </w:t>
      </w:r>
      <w:r w:rsidRPr="00C42841">
        <w:rPr>
          <w:rFonts w:ascii="Times New Roman" w:hAnsi="Times New Roman" w:cs="Times New Roman"/>
          <w:lang w:val="ru-RU"/>
        </w:rPr>
        <w:t>Тунчжоу гунцзинь.</w:t>
      </w:r>
      <w:r w:rsidR="00B669AC" w:rsidRPr="00C42841">
        <w:rPr>
          <w:rFonts w:ascii="Times New Roman" w:hAnsi="Times New Roman" w:cs="Times New Roman"/>
          <w:lang w:val="ru-RU"/>
        </w:rPr>
        <w:t xml:space="preserve"> </w:t>
      </w:r>
      <w:r w:rsidRPr="00C42841">
        <w:rPr>
          <w:rFonts w:ascii="Times New Roman" w:hAnsi="Times New Roman" w:cs="Times New Roman"/>
          <w:lang w:val="ru-RU"/>
        </w:rPr>
        <w:t>- 2020. - №8. – С.</w:t>
      </w:r>
      <w:r w:rsidR="00C42841">
        <w:rPr>
          <w:rFonts w:ascii="Times New Roman" w:hAnsi="Times New Roman" w:cs="Times New Roman"/>
          <w:lang w:val="ru-RU"/>
        </w:rPr>
        <w:t xml:space="preserve"> </w:t>
      </w:r>
      <w:r w:rsidRPr="00C42841">
        <w:rPr>
          <w:rFonts w:ascii="Times New Roman" w:hAnsi="Times New Roman" w:cs="Times New Roman"/>
          <w:lang w:val="ru-RU"/>
        </w:rPr>
        <w:t>90.</w:t>
      </w:r>
      <w:r>
        <w:rPr>
          <w:lang w:val="ru-RU"/>
        </w:rPr>
        <w:t xml:space="preserve"> </w:t>
      </w:r>
      <w:r w:rsidRPr="00890C42">
        <w:rPr>
          <w:lang w:val="ru-RU"/>
        </w:rPr>
        <w:t xml:space="preserve"> </w:t>
      </w:r>
    </w:p>
  </w:footnote>
  <w:footnote w:id="190">
    <w:p w14:paraId="758BB470" w14:textId="02A0D215" w:rsidR="003F3248" w:rsidRPr="00186B68" w:rsidRDefault="003F3248" w:rsidP="00186B68">
      <w:pPr>
        <w:pStyle w:val="BodyText2"/>
        <w:spacing w:after="0" w:line="240" w:lineRule="auto"/>
        <w:rPr>
          <w:rFonts w:ascii="Times New Roman" w:hAnsi="Times New Roman" w:cs="Times New Roman"/>
          <w:sz w:val="20"/>
          <w:szCs w:val="20"/>
          <w:lang w:val="ru-RU"/>
        </w:rPr>
      </w:pPr>
      <w:r w:rsidRPr="00186B68">
        <w:rPr>
          <w:rStyle w:val="FootnoteReference"/>
          <w:rFonts w:ascii="Times New Roman" w:hAnsi="Times New Roman" w:cs="Times New Roman"/>
          <w:sz w:val="20"/>
          <w:szCs w:val="20"/>
        </w:rPr>
        <w:footnoteRef/>
      </w:r>
      <w:r w:rsidRPr="00186B68">
        <w:rPr>
          <w:rFonts w:ascii="Times New Roman" w:hAnsi="Times New Roman" w:cs="Times New Roman"/>
          <w:sz w:val="20"/>
          <w:szCs w:val="20"/>
          <w:lang w:val="ru-RU"/>
        </w:rPr>
        <w:t xml:space="preserve"> </w:t>
      </w:r>
      <w:r w:rsidR="005A3BC4" w:rsidRPr="00186B68">
        <w:rPr>
          <w:rFonts w:ascii="Times New Roman" w:hAnsi="Times New Roman" w:cs="Times New Roman"/>
          <w:sz w:val="20"/>
          <w:szCs w:val="20"/>
          <w:lang w:val="ru-RU"/>
        </w:rPr>
        <w:t xml:space="preserve">Белая книга о «зеленом» финансировании и социальной ответственности за 2019 г. (2019-нянь люйсы цзиньжун хэ шэхуэй цзэжэнь байпишу баогао) // Сайт Эксимбанка Китая. [Электронный ресурс]. – Режим доступа: </w:t>
      </w:r>
      <w:hyperlink r:id="rId19" w:history="1">
        <w:r w:rsidR="005A3BC4" w:rsidRPr="00186B68">
          <w:rPr>
            <w:rFonts w:ascii="Times New Roman" w:hAnsi="Times New Roman" w:cs="Times New Roman"/>
            <w:color w:val="0563C1" w:themeColor="hyperlink"/>
            <w:sz w:val="20"/>
            <w:szCs w:val="20"/>
            <w:u w:val="single"/>
          </w:rPr>
          <w:t>http</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www</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eximbank</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gov</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cn</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info</w:t>
        </w:r>
        <w:r w:rsidR="005A3BC4" w:rsidRPr="00186B68">
          <w:rPr>
            <w:rFonts w:ascii="Times New Roman" w:hAnsi="Times New Roman" w:cs="Times New Roman"/>
            <w:color w:val="0563C1" w:themeColor="hyperlink"/>
            <w:sz w:val="20"/>
            <w:szCs w:val="20"/>
            <w:u w:val="single"/>
            <w:lang w:val="ru-RU"/>
          </w:rPr>
          <w:t>/</w:t>
        </w:r>
        <w:r w:rsidR="005A3BC4" w:rsidRPr="00186B68">
          <w:rPr>
            <w:rFonts w:ascii="Times New Roman" w:hAnsi="Times New Roman" w:cs="Times New Roman"/>
            <w:color w:val="0563C1" w:themeColor="hyperlink"/>
            <w:sz w:val="20"/>
            <w:szCs w:val="20"/>
            <w:u w:val="single"/>
          </w:rPr>
          <w:t>WhitePOGF</w:t>
        </w:r>
        <w:r w:rsidR="005A3BC4" w:rsidRPr="00186B68">
          <w:rPr>
            <w:rFonts w:ascii="Times New Roman" w:hAnsi="Times New Roman" w:cs="Times New Roman"/>
            <w:color w:val="0563C1" w:themeColor="hyperlink"/>
            <w:sz w:val="20"/>
            <w:szCs w:val="20"/>
            <w:u w:val="single"/>
            <w:lang w:val="ru-RU"/>
          </w:rPr>
          <w:t>/202001/</w:t>
        </w:r>
        <w:r w:rsidR="005A3BC4" w:rsidRPr="00186B68">
          <w:rPr>
            <w:rFonts w:ascii="Times New Roman" w:hAnsi="Times New Roman" w:cs="Times New Roman"/>
            <w:color w:val="0563C1" w:themeColor="hyperlink"/>
            <w:sz w:val="20"/>
            <w:szCs w:val="20"/>
            <w:u w:val="single"/>
          </w:rPr>
          <w:t>P</w:t>
        </w:r>
        <w:r w:rsidR="005A3BC4" w:rsidRPr="00186B68">
          <w:rPr>
            <w:rFonts w:ascii="Times New Roman" w:hAnsi="Times New Roman" w:cs="Times New Roman"/>
            <w:color w:val="0563C1" w:themeColor="hyperlink"/>
            <w:sz w:val="20"/>
            <w:szCs w:val="20"/>
            <w:u w:val="single"/>
            <w:lang w:val="ru-RU"/>
          </w:rPr>
          <w:t>020200115377992690034.</w:t>
        </w:r>
        <w:r w:rsidR="005A3BC4" w:rsidRPr="00186B68">
          <w:rPr>
            <w:rFonts w:ascii="Times New Roman" w:hAnsi="Times New Roman" w:cs="Times New Roman"/>
            <w:color w:val="0563C1" w:themeColor="hyperlink"/>
            <w:sz w:val="20"/>
            <w:szCs w:val="20"/>
            <w:u w:val="single"/>
          </w:rPr>
          <w:t>pdf</w:t>
        </w:r>
      </w:hyperlink>
    </w:p>
  </w:footnote>
  <w:footnote w:id="191">
    <w:p w14:paraId="0B9631D7" w14:textId="78285F9D" w:rsidR="003F3248" w:rsidRPr="00A53726" w:rsidRDefault="003F3248" w:rsidP="00186B68">
      <w:pPr>
        <w:pStyle w:val="BodyText2"/>
        <w:spacing w:after="0" w:line="240" w:lineRule="auto"/>
        <w:rPr>
          <w:rFonts w:ascii="Times New Roman" w:hAnsi="Times New Roman"/>
          <w:lang w:val="ru-RU"/>
        </w:rPr>
      </w:pPr>
      <w:r w:rsidRPr="00186B68">
        <w:rPr>
          <w:rStyle w:val="FootnoteReference"/>
          <w:rFonts w:ascii="Times New Roman" w:hAnsi="Times New Roman" w:cs="Times New Roman"/>
          <w:sz w:val="20"/>
          <w:szCs w:val="20"/>
        </w:rPr>
        <w:footnoteRef/>
      </w:r>
      <w:r w:rsidRPr="00186B68">
        <w:rPr>
          <w:rFonts w:ascii="Times New Roman" w:hAnsi="Times New Roman" w:cs="Times New Roman"/>
          <w:sz w:val="20"/>
          <w:szCs w:val="20"/>
          <w:lang w:val="ru-RU"/>
        </w:rPr>
        <w:t xml:space="preserve"> </w:t>
      </w:r>
      <w:r w:rsidR="005A3BC4" w:rsidRPr="00186B68">
        <w:rPr>
          <w:rFonts w:ascii="Times New Roman" w:hAnsi="Times New Roman" w:cs="Times New Roman"/>
          <w:sz w:val="20"/>
          <w:szCs w:val="20"/>
          <w:lang w:val="ru-RU"/>
        </w:rPr>
        <w:t>Еще осталось 293 дня, еще есть 52 бедных уезда (</w:t>
      </w:r>
      <w:r w:rsidRPr="00186B68">
        <w:rPr>
          <w:rFonts w:ascii="Times New Roman" w:hAnsi="Times New Roman" w:cs="Times New Roman"/>
          <w:sz w:val="20"/>
          <w:szCs w:val="20"/>
          <w:lang w:val="ru-RU"/>
        </w:rPr>
        <w:t>Хайшэн 293 тянь, хайю чжэ 52 гэ пинькунь сянь</w:t>
      </w:r>
      <w:r w:rsidR="005A3BC4" w:rsidRPr="00186B68">
        <w:rPr>
          <w:rFonts w:ascii="Times New Roman" w:hAnsi="Times New Roman" w:cs="Times New Roman"/>
          <w:sz w:val="20"/>
          <w:szCs w:val="20"/>
          <w:lang w:val="ru-RU"/>
        </w:rPr>
        <w:t>)</w:t>
      </w:r>
      <w:r w:rsidRPr="00186B68">
        <w:rPr>
          <w:rFonts w:ascii="Times New Roman" w:hAnsi="Times New Roman" w:cs="Times New Roman"/>
          <w:sz w:val="20"/>
          <w:szCs w:val="20"/>
          <w:lang w:val="ru-RU"/>
        </w:rPr>
        <w:t xml:space="preserve"> // Синьлан ц</w:t>
      </w:r>
      <w:r w:rsidR="009D6155" w:rsidRPr="00186B68">
        <w:rPr>
          <w:rFonts w:ascii="Times New Roman" w:hAnsi="Times New Roman" w:cs="Times New Roman"/>
          <w:sz w:val="20"/>
          <w:szCs w:val="20"/>
          <w:lang w:val="ru-RU"/>
        </w:rPr>
        <w:t>айцзин</w:t>
      </w:r>
      <w:r w:rsidRPr="00186B68">
        <w:rPr>
          <w:rFonts w:ascii="Times New Roman" w:hAnsi="Times New Roman" w:cs="Times New Roman"/>
          <w:sz w:val="20"/>
          <w:szCs w:val="20"/>
          <w:lang w:val="ru-RU"/>
        </w:rPr>
        <w:t xml:space="preserve">. </w:t>
      </w:r>
      <w:r w:rsidR="005A3BC4" w:rsidRPr="00186B68">
        <w:rPr>
          <w:rFonts w:ascii="Times New Roman" w:hAnsi="Times New Roman" w:cs="Times New Roman"/>
          <w:sz w:val="20"/>
          <w:szCs w:val="20"/>
          <w:lang w:val="ru-RU"/>
        </w:rPr>
        <w:t xml:space="preserve">[Электронный ресурс]. – Режим доступа: </w:t>
      </w:r>
      <w:hyperlink r:id="rId20" w:history="1">
        <w:r w:rsidR="005A3BC4" w:rsidRPr="00186B68">
          <w:rPr>
            <w:rStyle w:val="Hyperlink"/>
            <w:rFonts w:ascii="Times New Roman" w:hAnsi="Times New Roman" w:cs="Times New Roman"/>
            <w:sz w:val="20"/>
            <w:szCs w:val="20"/>
          </w:rPr>
          <w:t>https</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finance</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sina</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com</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cn</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wm</w:t>
        </w:r>
        <w:r w:rsidR="005A3BC4" w:rsidRPr="00186B68">
          <w:rPr>
            <w:rStyle w:val="Hyperlink"/>
            <w:rFonts w:ascii="Times New Roman" w:hAnsi="Times New Roman" w:cs="Times New Roman"/>
            <w:sz w:val="20"/>
            <w:szCs w:val="20"/>
            <w:lang w:val="ru-RU"/>
          </w:rPr>
          <w:t>/2020-03-13/</w:t>
        </w:r>
        <w:r w:rsidR="005A3BC4" w:rsidRPr="00186B68">
          <w:rPr>
            <w:rStyle w:val="Hyperlink"/>
            <w:rFonts w:ascii="Times New Roman" w:hAnsi="Times New Roman" w:cs="Times New Roman"/>
            <w:sz w:val="20"/>
            <w:szCs w:val="20"/>
          </w:rPr>
          <w:t>doc</w:t>
        </w:r>
        <w:r w:rsidR="005A3BC4" w:rsidRPr="00186B68">
          <w:rPr>
            <w:rStyle w:val="Hyperlink"/>
            <w:rFonts w:ascii="Times New Roman" w:hAnsi="Times New Roman" w:cs="Times New Roman"/>
            <w:sz w:val="20"/>
            <w:szCs w:val="20"/>
            <w:lang w:val="ru-RU"/>
          </w:rPr>
          <w:t>-</w:t>
        </w:r>
        <w:r w:rsidR="005A3BC4" w:rsidRPr="00186B68">
          <w:rPr>
            <w:rStyle w:val="Hyperlink"/>
            <w:rFonts w:ascii="Times New Roman" w:hAnsi="Times New Roman" w:cs="Times New Roman"/>
            <w:sz w:val="20"/>
            <w:szCs w:val="20"/>
          </w:rPr>
          <w:t>iimxyqwa</w:t>
        </w:r>
        <w:r w:rsidR="005A3BC4" w:rsidRPr="00186B68">
          <w:rPr>
            <w:rStyle w:val="Hyperlink"/>
            <w:rFonts w:ascii="Times New Roman" w:hAnsi="Times New Roman" w:cs="Times New Roman"/>
            <w:sz w:val="20"/>
            <w:szCs w:val="20"/>
            <w:lang w:val="ru-RU"/>
          </w:rPr>
          <w:t>0164531.</w:t>
        </w:r>
        <w:r w:rsidR="005A3BC4" w:rsidRPr="00186B68">
          <w:rPr>
            <w:rStyle w:val="Hyperlink"/>
            <w:rFonts w:ascii="Times New Roman" w:hAnsi="Times New Roman" w:cs="Times New Roman"/>
            <w:sz w:val="20"/>
            <w:szCs w:val="20"/>
          </w:rPr>
          <w:t>shtml</w:t>
        </w:r>
      </w:hyperlink>
      <w:r w:rsidRPr="00EB2577">
        <w:rPr>
          <w:rFonts w:ascii="Calibri" w:hAnsi="Calibri"/>
          <w:lang w:val="ru-RU"/>
        </w:rPr>
        <w:t xml:space="preserve"> </w:t>
      </w:r>
    </w:p>
  </w:footnote>
  <w:footnote w:id="192">
    <w:p w14:paraId="1C02B00B" w14:textId="5CCC744E" w:rsidR="003F3248" w:rsidRPr="00186B68" w:rsidRDefault="003F3248" w:rsidP="00186B68">
      <w:pPr>
        <w:pStyle w:val="BodyText2"/>
        <w:spacing w:after="0" w:line="240" w:lineRule="auto"/>
        <w:rPr>
          <w:rFonts w:ascii="Times New Roman" w:hAnsi="Times New Roman" w:cs="Times New Roman"/>
          <w:sz w:val="20"/>
          <w:szCs w:val="20"/>
          <w:lang w:val="ru-RU"/>
        </w:rPr>
      </w:pPr>
      <w:r w:rsidRPr="00186B68">
        <w:rPr>
          <w:rStyle w:val="FootnoteReference"/>
          <w:rFonts w:ascii="Times New Roman" w:hAnsi="Times New Roman" w:cs="Times New Roman"/>
          <w:sz w:val="20"/>
          <w:szCs w:val="20"/>
        </w:rPr>
        <w:footnoteRef/>
      </w:r>
      <w:r w:rsidRPr="00186B68">
        <w:rPr>
          <w:rFonts w:ascii="Times New Roman" w:hAnsi="Times New Roman" w:cs="Times New Roman"/>
          <w:sz w:val="20"/>
          <w:szCs w:val="20"/>
          <w:lang w:val="ru-RU"/>
        </w:rPr>
        <w:t xml:space="preserve"> </w:t>
      </w:r>
      <w:r w:rsidR="00394414" w:rsidRPr="00186B68">
        <w:rPr>
          <w:rFonts w:ascii="Times New Roman" w:hAnsi="Times New Roman" w:cs="Times New Roman"/>
          <w:sz w:val="20"/>
          <w:szCs w:val="20"/>
          <w:lang w:val="ru-RU"/>
        </w:rPr>
        <w:t>Годовой отчет Эксимбанка Китая за 2016 г. (</w:t>
      </w:r>
      <w:r w:rsidRPr="00186B68">
        <w:rPr>
          <w:rFonts w:ascii="Times New Roman" w:hAnsi="Times New Roman" w:cs="Times New Roman"/>
          <w:sz w:val="20"/>
          <w:szCs w:val="20"/>
          <w:lang w:val="ru-RU"/>
        </w:rPr>
        <w:t>Чжунго цзиньчукоу иньхан 2016-нянь няньду баогао</w:t>
      </w:r>
      <w:r w:rsidR="00394414" w:rsidRPr="00186B68">
        <w:rPr>
          <w:rFonts w:ascii="Times New Roman" w:hAnsi="Times New Roman" w:cs="Times New Roman"/>
          <w:sz w:val="20"/>
          <w:szCs w:val="20"/>
          <w:lang w:val="ru-RU"/>
        </w:rPr>
        <w:t xml:space="preserve">) // Сайт Эксимбанка Китая. </w:t>
      </w:r>
      <w:r w:rsidRPr="00186B68">
        <w:rPr>
          <w:rFonts w:ascii="Times New Roman" w:hAnsi="Times New Roman" w:cs="Times New Roman"/>
          <w:sz w:val="20"/>
          <w:szCs w:val="20"/>
          <w:lang w:val="ru-RU"/>
        </w:rPr>
        <w:t xml:space="preserve"> </w:t>
      </w:r>
      <w:r w:rsidR="00394414" w:rsidRPr="00186B68">
        <w:rPr>
          <w:rFonts w:ascii="Times New Roman" w:hAnsi="Times New Roman" w:cs="Times New Roman"/>
          <w:sz w:val="20"/>
          <w:szCs w:val="20"/>
          <w:lang w:val="ru-RU"/>
        </w:rPr>
        <w:t xml:space="preserve">[Электронный ресурс]. – Режим доступа: </w:t>
      </w:r>
      <w:hyperlink r:id="rId21" w:history="1">
        <w:r w:rsidR="00394414" w:rsidRPr="00186B68">
          <w:rPr>
            <w:rStyle w:val="Hyperlink"/>
            <w:rFonts w:ascii="Times New Roman" w:hAnsi="Times New Roman" w:cs="Times New Roman"/>
            <w:sz w:val="20"/>
            <w:szCs w:val="20"/>
          </w:rPr>
          <w:t>http</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www</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eximbank</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gov</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cn</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aboutExim</w:t>
        </w:r>
        <w:r w:rsidR="00394414" w:rsidRPr="00186B68">
          <w:rPr>
            <w:rStyle w:val="Hyperlink"/>
            <w:rFonts w:ascii="Times New Roman" w:hAnsi="Times New Roman" w:cs="Times New Roman"/>
            <w:sz w:val="20"/>
            <w:szCs w:val="20"/>
            <w:lang w:val="ru-RU"/>
          </w:rPr>
          <w:t>/</w:t>
        </w:r>
        <w:r w:rsidR="00394414" w:rsidRPr="00186B68">
          <w:rPr>
            <w:rStyle w:val="Hyperlink"/>
            <w:rFonts w:ascii="Times New Roman" w:hAnsi="Times New Roman" w:cs="Times New Roman"/>
            <w:sz w:val="20"/>
            <w:szCs w:val="20"/>
          </w:rPr>
          <w:t>annals</w:t>
        </w:r>
        <w:r w:rsidR="00394414" w:rsidRPr="00186B68">
          <w:rPr>
            <w:rStyle w:val="Hyperlink"/>
            <w:rFonts w:ascii="Times New Roman" w:hAnsi="Times New Roman" w:cs="Times New Roman"/>
            <w:sz w:val="20"/>
            <w:szCs w:val="20"/>
            <w:lang w:val="ru-RU"/>
          </w:rPr>
          <w:t>/2016/201806/</w:t>
        </w:r>
        <w:r w:rsidR="00394414" w:rsidRPr="00186B68">
          <w:rPr>
            <w:rStyle w:val="Hyperlink"/>
            <w:rFonts w:ascii="Times New Roman" w:hAnsi="Times New Roman" w:cs="Times New Roman"/>
            <w:sz w:val="20"/>
            <w:szCs w:val="20"/>
          </w:rPr>
          <w:t>P</w:t>
        </w:r>
        <w:r w:rsidR="00394414" w:rsidRPr="00186B68">
          <w:rPr>
            <w:rStyle w:val="Hyperlink"/>
            <w:rFonts w:ascii="Times New Roman" w:hAnsi="Times New Roman" w:cs="Times New Roman"/>
            <w:sz w:val="20"/>
            <w:szCs w:val="20"/>
            <w:lang w:val="ru-RU"/>
          </w:rPr>
          <w:t>020180610508677212813.</w:t>
        </w:r>
        <w:r w:rsidR="00394414" w:rsidRPr="00186B68">
          <w:rPr>
            <w:rStyle w:val="Hyperlink"/>
            <w:rFonts w:ascii="Times New Roman" w:hAnsi="Times New Roman" w:cs="Times New Roman"/>
            <w:sz w:val="20"/>
            <w:szCs w:val="20"/>
          </w:rPr>
          <w:t>pdf</w:t>
        </w:r>
      </w:hyperlink>
      <w:r w:rsidRPr="00186B68">
        <w:rPr>
          <w:rFonts w:ascii="Times New Roman" w:hAnsi="Times New Roman" w:cs="Times New Roman"/>
          <w:sz w:val="20"/>
          <w:szCs w:val="20"/>
          <w:lang w:val="ru-RU"/>
        </w:rPr>
        <w:t xml:space="preserve">  </w:t>
      </w:r>
    </w:p>
  </w:footnote>
  <w:footnote w:id="193">
    <w:p w14:paraId="5B0D5353" w14:textId="4E61E650" w:rsidR="003F3248" w:rsidRPr="00ED09B8" w:rsidRDefault="003F3248" w:rsidP="00186B68">
      <w:pPr>
        <w:pStyle w:val="FootnoteText"/>
        <w:rPr>
          <w:lang w:val="ru-RU"/>
        </w:rPr>
      </w:pPr>
      <w:r w:rsidRPr="00186B68">
        <w:rPr>
          <w:rStyle w:val="FootnoteReference"/>
          <w:rFonts w:ascii="Times New Roman" w:hAnsi="Times New Roman" w:cs="Times New Roman"/>
        </w:rPr>
        <w:footnoteRef/>
      </w:r>
      <w:r w:rsidRPr="00186B68">
        <w:rPr>
          <w:rFonts w:ascii="Times New Roman" w:hAnsi="Times New Roman" w:cs="Times New Roman"/>
        </w:rPr>
        <w:t xml:space="preserve"> Targeted Poverty Alleviation</w:t>
      </w:r>
      <w:r w:rsidR="00394414" w:rsidRPr="00186B68">
        <w:rPr>
          <w:rFonts w:ascii="Times New Roman" w:hAnsi="Times New Roman" w:cs="Times New Roman"/>
        </w:rPr>
        <w:t xml:space="preserve"> //</w:t>
      </w:r>
      <w:r w:rsidRPr="00186B68">
        <w:rPr>
          <w:rFonts w:ascii="Times New Roman" w:hAnsi="Times New Roman" w:cs="Times New Roman"/>
        </w:rPr>
        <w:t xml:space="preserve"> The Export-Import Bank of China. </w:t>
      </w:r>
      <w:r w:rsidR="00ED09B8" w:rsidRPr="00186B68">
        <w:rPr>
          <w:rFonts w:ascii="Times New Roman" w:hAnsi="Times New Roman" w:cs="Times New Roman"/>
          <w:lang w:val="ru-RU"/>
        </w:rPr>
        <w:t xml:space="preserve">[Электронный ресурс]. – Режим доступа: </w:t>
      </w:r>
      <w:hyperlink r:id="rId22" w:history="1">
        <w:r w:rsidR="00ED09B8" w:rsidRPr="00186B68">
          <w:rPr>
            <w:rStyle w:val="Hyperlink"/>
            <w:rFonts w:ascii="Times New Roman" w:hAnsi="Times New Roman" w:cs="Times New Roman"/>
          </w:rPr>
          <w:t>http</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english</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eximbank</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gov</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cn</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Responsibility</w:t>
        </w:r>
        <w:r w:rsidR="00ED09B8" w:rsidRPr="00186B68">
          <w:rPr>
            <w:rStyle w:val="Hyperlink"/>
            <w:rFonts w:ascii="Times New Roman" w:hAnsi="Times New Roman" w:cs="Times New Roman"/>
            <w:lang w:val="ru-RU"/>
          </w:rPr>
          <w:t>/</w:t>
        </w:r>
        <w:r w:rsidR="00ED09B8" w:rsidRPr="00186B68">
          <w:rPr>
            <w:rStyle w:val="Hyperlink"/>
            <w:rFonts w:ascii="Times New Roman" w:hAnsi="Times New Roman" w:cs="Times New Roman"/>
          </w:rPr>
          <w:t>PovertyA</w:t>
        </w:r>
        <w:r w:rsidR="00ED09B8" w:rsidRPr="00186B68">
          <w:rPr>
            <w:rStyle w:val="Hyperlink"/>
            <w:rFonts w:ascii="Times New Roman" w:hAnsi="Times New Roman" w:cs="Times New Roman"/>
            <w:lang w:val="ru-RU"/>
          </w:rPr>
          <w:t>/</w:t>
        </w:r>
      </w:hyperlink>
      <w:r w:rsidRPr="00ED09B8">
        <w:rPr>
          <w:lang w:val="ru-RU"/>
        </w:rPr>
        <w:t xml:space="preserve"> </w:t>
      </w:r>
    </w:p>
  </w:footnote>
  <w:footnote w:id="194">
    <w:p w14:paraId="29428766" w14:textId="03344100" w:rsidR="003F3248" w:rsidRPr="003C3C65" w:rsidRDefault="003F3248" w:rsidP="003C3C65">
      <w:pPr>
        <w:pStyle w:val="BodyText2"/>
        <w:spacing w:after="0" w:line="240" w:lineRule="auto"/>
        <w:rPr>
          <w:rFonts w:ascii="Times New Roman" w:hAnsi="Times New Roman" w:cs="Times New Roman"/>
          <w:sz w:val="20"/>
          <w:szCs w:val="20"/>
          <w:lang w:val="ru-RU"/>
        </w:rPr>
      </w:pPr>
      <w:r w:rsidRPr="00186B68">
        <w:rPr>
          <w:rStyle w:val="FootnoteReference"/>
          <w:rFonts w:ascii="Times New Roman" w:hAnsi="Times New Roman" w:cs="Times New Roman"/>
          <w:sz w:val="20"/>
          <w:szCs w:val="20"/>
        </w:rPr>
        <w:footnoteRef/>
      </w:r>
      <w:r w:rsidRPr="00186B68">
        <w:rPr>
          <w:rFonts w:ascii="Times New Roman" w:hAnsi="Times New Roman" w:cs="Times New Roman"/>
          <w:sz w:val="20"/>
          <w:szCs w:val="20"/>
          <w:lang w:val="ru-RU"/>
        </w:rPr>
        <w:t xml:space="preserve"> </w:t>
      </w:r>
      <w:r w:rsidR="00ED09B8" w:rsidRPr="00186B68">
        <w:rPr>
          <w:rFonts w:ascii="Times New Roman" w:hAnsi="Times New Roman" w:cs="Times New Roman"/>
          <w:sz w:val="20"/>
          <w:szCs w:val="20"/>
          <w:lang w:val="ru-RU"/>
        </w:rPr>
        <w:t xml:space="preserve">Белая книга о «зеленом» финансировании и социальной ответственности за 2019 г. (2019-нянь люйсы цзиньжун хэ шэхуэй цзэжэнь байпишу баогао) // Сайт Эксимбанка Китая. [Электронный ресурс]. – Режим доступа: </w:t>
      </w:r>
      <w:hyperlink r:id="rId23" w:history="1">
        <w:r w:rsidR="00ED09B8" w:rsidRPr="00186B68">
          <w:rPr>
            <w:rFonts w:ascii="Times New Roman" w:hAnsi="Times New Roman" w:cs="Times New Roman"/>
            <w:color w:val="0563C1" w:themeColor="hyperlink"/>
            <w:sz w:val="20"/>
            <w:szCs w:val="20"/>
            <w:u w:val="single"/>
          </w:rPr>
          <w:t>http</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www</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eximbank</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gov</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cn</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info</w:t>
        </w:r>
        <w:r w:rsidR="00ED09B8" w:rsidRPr="00186B68">
          <w:rPr>
            <w:rFonts w:ascii="Times New Roman" w:hAnsi="Times New Roman" w:cs="Times New Roman"/>
            <w:color w:val="0563C1" w:themeColor="hyperlink"/>
            <w:sz w:val="20"/>
            <w:szCs w:val="20"/>
            <w:u w:val="single"/>
            <w:lang w:val="ru-RU"/>
          </w:rPr>
          <w:t>/</w:t>
        </w:r>
        <w:r w:rsidR="00ED09B8" w:rsidRPr="00186B68">
          <w:rPr>
            <w:rFonts w:ascii="Times New Roman" w:hAnsi="Times New Roman" w:cs="Times New Roman"/>
            <w:color w:val="0563C1" w:themeColor="hyperlink"/>
            <w:sz w:val="20"/>
            <w:szCs w:val="20"/>
            <w:u w:val="single"/>
          </w:rPr>
          <w:t>WhitePOGF</w:t>
        </w:r>
        <w:r w:rsidR="00ED09B8" w:rsidRPr="00186B68">
          <w:rPr>
            <w:rFonts w:ascii="Times New Roman" w:hAnsi="Times New Roman" w:cs="Times New Roman"/>
            <w:color w:val="0563C1" w:themeColor="hyperlink"/>
            <w:sz w:val="20"/>
            <w:szCs w:val="20"/>
            <w:u w:val="single"/>
            <w:lang w:val="ru-RU"/>
          </w:rPr>
          <w:t>/202001/</w:t>
        </w:r>
        <w:r w:rsidR="00ED09B8" w:rsidRPr="00186B68">
          <w:rPr>
            <w:rFonts w:ascii="Times New Roman" w:hAnsi="Times New Roman" w:cs="Times New Roman"/>
            <w:color w:val="0563C1" w:themeColor="hyperlink"/>
            <w:sz w:val="20"/>
            <w:szCs w:val="20"/>
            <w:u w:val="single"/>
          </w:rPr>
          <w:t>P</w:t>
        </w:r>
        <w:r w:rsidR="00ED09B8" w:rsidRPr="00186B68">
          <w:rPr>
            <w:rFonts w:ascii="Times New Roman" w:hAnsi="Times New Roman" w:cs="Times New Roman"/>
            <w:color w:val="0563C1" w:themeColor="hyperlink"/>
            <w:sz w:val="20"/>
            <w:szCs w:val="20"/>
            <w:u w:val="single"/>
            <w:lang w:val="ru-RU"/>
          </w:rPr>
          <w:t>020200115377992690034.</w:t>
        </w:r>
        <w:r w:rsidR="00ED09B8" w:rsidRPr="00186B68">
          <w:rPr>
            <w:rFonts w:ascii="Times New Roman" w:hAnsi="Times New Roman" w:cs="Times New Roman"/>
            <w:color w:val="0563C1" w:themeColor="hyperlink"/>
            <w:sz w:val="20"/>
            <w:szCs w:val="20"/>
            <w:u w:val="single"/>
          </w:rPr>
          <w:t>pdf</w:t>
        </w:r>
      </w:hyperlink>
    </w:p>
  </w:footnote>
  <w:footnote w:id="195">
    <w:p w14:paraId="78510B46" w14:textId="79529F83" w:rsidR="003F3248" w:rsidRPr="00783D35" w:rsidRDefault="003F3248" w:rsidP="00324D31">
      <w:pPr>
        <w:pStyle w:val="BodyText2"/>
        <w:spacing w:after="0" w:line="240" w:lineRule="auto"/>
        <w:rPr>
          <w:rFonts w:ascii="Times New Roman" w:hAnsi="Times New Roman" w:cs="Times New Roman"/>
          <w:sz w:val="20"/>
          <w:szCs w:val="20"/>
          <w:lang w:val="ru-RU"/>
        </w:rPr>
      </w:pPr>
      <w:r w:rsidRPr="00783D35">
        <w:rPr>
          <w:rStyle w:val="FootnoteReference"/>
          <w:rFonts w:ascii="Times New Roman" w:hAnsi="Times New Roman" w:cs="Times New Roman"/>
          <w:sz w:val="20"/>
          <w:szCs w:val="20"/>
        </w:rPr>
        <w:footnoteRef/>
      </w:r>
      <w:r w:rsidRPr="00783D35">
        <w:rPr>
          <w:rFonts w:ascii="Times New Roman" w:hAnsi="Times New Roman" w:cs="Times New Roman"/>
          <w:sz w:val="20"/>
          <w:szCs w:val="20"/>
          <w:lang w:val="ru-RU"/>
        </w:rPr>
        <w:t xml:space="preserve"> </w:t>
      </w:r>
      <w:bookmarkStart w:id="102" w:name="_Hlk84187616"/>
      <w:r w:rsidR="00ED09B8" w:rsidRPr="00783D35">
        <w:rPr>
          <w:rFonts w:ascii="Times New Roman" w:hAnsi="Times New Roman" w:cs="Times New Roman"/>
          <w:sz w:val="20"/>
          <w:szCs w:val="20"/>
          <w:lang w:val="ru-RU"/>
        </w:rPr>
        <w:t>Годовой отчет Эксимбанка Китая за 2017 г. (</w:t>
      </w:r>
      <w:r w:rsidRPr="00783D35">
        <w:rPr>
          <w:rFonts w:ascii="Times New Roman" w:hAnsi="Times New Roman" w:cs="Times New Roman"/>
          <w:sz w:val="20"/>
          <w:szCs w:val="20"/>
          <w:lang w:val="ru-RU"/>
        </w:rPr>
        <w:t>Чжунго цзиньчукоу иньхан 2017-нянь няньду баогао</w:t>
      </w:r>
      <w:r w:rsidR="00ED09B8" w:rsidRPr="00783D35">
        <w:rPr>
          <w:rFonts w:ascii="Times New Roman" w:hAnsi="Times New Roman" w:cs="Times New Roman"/>
          <w:sz w:val="20"/>
          <w:szCs w:val="20"/>
          <w:lang w:val="ru-RU"/>
        </w:rPr>
        <w:t>)</w:t>
      </w:r>
      <w:r w:rsidR="00783D35" w:rsidRPr="00783D35">
        <w:rPr>
          <w:rFonts w:ascii="Times New Roman" w:hAnsi="Times New Roman" w:cs="Times New Roman"/>
          <w:sz w:val="20"/>
          <w:szCs w:val="20"/>
          <w:lang w:val="ru-RU"/>
        </w:rPr>
        <w:t xml:space="preserve"> // Сайт Эксимбанка Китая.</w:t>
      </w:r>
      <w:r w:rsidR="00ED09B8" w:rsidRPr="00783D35">
        <w:rPr>
          <w:rFonts w:ascii="Times New Roman" w:hAnsi="Times New Roman" w:cs="Times New Roman"/>
          <w:sz w:val="20"/>
          <w:szCs w:val="20"/>
          <w:lang w:val="ru-RU"/>
        </w:rPr>
        <w:t xml:space="preserve"> [Электронный ресурс]. – Режим доступа: </w:t>
      </w:r>
      <w:hyperlink r:id="rId24" w:history="1">
        <w:r w:rsidR="00ED09B8" w:rsidRPr="00783D35">
          <w:rPr>
            <w:rStyle w:val="Hyperlink"/>
            <w:rFonts w:ascii="Times New Roman" w:hAnsi="Times New Roman" w:cs="Times New Roman"/>
            <w:sz w:val="20"/>
            <w:szCs w:val="20"/>
          </w:rPr>
          <w:t>http</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english</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eximbank</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gov</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cn</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News</w:t>
        </w:r>
        <w:r w:rsidR="00ED09B8" w:rsidRPr="00783D35">
          <w:rPr>
            <w:rStyle w:val="Hyperlink"/>
            <w:rFonts w:ascii="Times New Roman" w:hAnsi="Times New Roman" w:cs="Times New Roman"/>
            <w:sz w:val="20"/>
            <w:szCs w:val="20"/>
            <w:lang w:val="ru-RU"/>
          </w:rPr>
          <w:t>/</w:t>
        </w:r>
        <w:r w:rsidR="00ED09B8" w:rsidRPr="00783D35">
          <w:rPr>
            <w:rStyle w:val="Hyperlink"/>
            <w:rFonts w:ascii="Times New Roman" w:hAnsi="Times New Roman" w:cs="Times New Roman"/>
            <w:sz w:val="20"/>
            <w:szCs w:val="20"/>
          </w:rPr>
          <w:t>AnnualR</w:t>
        </w:r>
        <w:r w:rsidR="00ED09B8" w:rsidRPr="00783D35">
          <w:rPr>
            <w:rStyle w:val="Hyperlink"/>
            <w:rFonts w:ascii="Times New Roman" w:hAnsi="Times New Roman" w:cs="Times New Roman"/>
            <w:sz w:val="20"/>
            <w:szCs w:val="20"/>
            <w:lang w:val="ru-RU"/>
          </w:rPr>
          <w:t>/2017/201812/</w:t>
        </w:r>
        <w:r w:rsidR="00ED09B8" w:rsidRPr="00783D35">
          <w:rPr>
            <w:rStyle w:val="Hyperlink"/>
            <w:rFonts w:ascii="Times New Roman" w:hAnsi="Times New Roman" w:cs="Times New Roman"/>
            <w:sz w:val="20"/>
            <w:szCs w:val="20"/>
          </w:rPr>
          <w:t>P</w:t>
        </w:r>
        <w:r w:rsidR="00ED09B8" w:rsidRPr="00783D35">
          <w:rPr>
            <w:rStyle w:val="Hyperlink"/>
            <w:rFonts w:ascii="Times New Roman" w:hAnsi="Times New Roman" w:cs="Times New Roman"/>
            <w:sz w:val="20"/>
            <w:szCs w:val="20"/>
            <w:lang w:val="ru-RU"/>
          </w:rPr>
          <w:t>020181205388465253449.</w:t>
        </w:r>
        <w:r w:rsidR="00ED09B8" w:rsidRPr="00783D35">
          <w:rPr>
            <w:rStyle w:val="Hyperlink"/>
            <w:rFonts w:ascii="Times New Roman" w:hAnsi="Times New Roman" w:cs="Times New Roman"/>
            <w:sz w:val="20"/>
            <w:szCs w:val="20"/>
          </w:rPr>
          <w:t>pdf</w:t>
        </w:r>
      </w:hyperlink>
      <w:r w:rsidRPr="00783D35">
        <w:rPr>
          <w:rFonts w:ascii="Times New Roman" w:hAnsi="Times New Roman" w:cs="Times New Roman"/>
          <w:sz w:val="20"/>
          <w:szCs w:val="20"/>
          <w:lang w:val="ru-RU"/>
        </w:rPr>
        <w:t xml:space="preserve"> </w:t>
      </w:r>
    </w:p>
    <w:bookmarkEnd w:id="102"/>
    <w:p w14:paraId="582A779C" w14:textId="77777777" w:rsidR="003F3248" w:rsidRPr="00EB2577" w:rsidRDefault="003F3248" w:rsidP="003F3248">
      <w:pPr>
        <w:pStyle w:val="FootnoteText"/>
        <w:rPr>
          <w:lang w:val="ru-RU"/>
        </w:rPr>
      </w:pPr>
    </w:p>
  </w:footnote>
  <w:footnote w:id="196">
    <w:p w14:paraId="703B8D30" w14:textId="6BB17B9E" w:rsidR="003F3248" w:rsidRPr="00217EAE" w:rsidRDefault="003F3248" w:rsidP="00217EAE">
      <w:pPr>
        <w:pStyle w:val="FootnoteText"/>
        <w:rPr>
          <w:rFonts w:ascii="Times New Roman" w:hAnsi="Times New Roman" w:cs="Times New Roman"/>
          <w:lang w:val="ru-RU"/>
        </w:rPr>
      </w:pPr>
      <w:r w:rsidRPr="00217EAE">
        <w:rPr>
          <w:rStyle w:val="FootnoteReference"/>
          <w:rFonts w:ascii="Times New Roman" w:hAnsi="Times New Roman" w:cs="Times New Roman"/>
        </w:rPr>
        <w:footnoteRef/>
      </w:r>
      <w:r w:rsidR="00ED09B8" w:rsidRPr="00217EAE">
        <w:rPr>
          <w:rFonts w:ascii="Times New Roman" w:hAnsi="Times New Roman" w:cs="Times New Roman"/>
          <w:lang w:val="ru-RU"/>
        </w:rPr>
        <w:t xml:space="preserve">Развитие «зеленого» финансирования, содействие </w:t>
      </w:r>
      <w:r w:rsidR="00F63B3A">
        <w:rPr>
          <w:rFonts w:ascii="Times New Roman" w:hAnsi="Times New Roman" w:cs="Times New Roman"/>
          <w:lang w:val="ru-RU"/>
        </w:rPr>
        <w:t>«</w:t>
      </w:r>
      <w:r w:rsidR="00ED09B8" w:rsidRPr="00217EAE">
        <w:rPr>
          <w:rFonts w:ascii="Times New Roman" w:hAnsi="Times New Roman" w:cs="Times New Roman"/>
          <w:lang w:val="ru-RU"/>
        </w:rPr>
        <w:t>устойчивому</w:t>
      </w:r>
      <w:r w:rsidR="00F63B3A">
        <w:rPr>
          <w:rFonts w:ascii="Times New Roman" w:hAnsi="Times New Roman" w:cs="Times New Roman"/>
          <w:lang w:val="ru-RU"/>
        </w:rPr>
        <w:t>»</w:t>
      </w:r>
      <w:r w:rsidR="00ED09B8" w:rsidRPr="00217EAE">
        <w:rPr>
          <w:rFonts w:ascii="Times New Roman" w:hAnsi="Times New Roman" w:cs="Times New Roman"/>
          <w:lang w:val="ru-RU"/>
        </w:rPr>
        <w:t xml:space="preserve"> развитию. Практики «зеленого» финансирования Эксимбанка Китая (</w:t>
      </w:r>
      <w:r w:rsidRPr="00217EAE">
        <w:rPr>
          <w:rFonts w:ascii="Times New Roman" w:hAnsi="Times New Roman" w:cs="Times New Roman"/>
          <w:lang w:val="ru-RU"/>
        </w:rPr>
        <w:t>Фачжань лю</w:t>
      </w:r>
      <w:r w:rsidR="00583665" w:rsidRPr="00217EAE">
        <w:rPr>
          <w:rFonts w:ascii="Times New Roman" w:hAnsi="Times New Roman" w:cs="Times New Roman"/>
          <w:lang w:val="ru-RU"/>
        </w:rPr>
        <w:t>й</w:t>
      </w:r>
      <w:r w:rsidRPr="00217EAE">
        <w:rPr>
          <w:rFonts w:ascii="Times New Roman" w:hAnsi="Times New Roman" w:cs="Times New Roman"/>
          <w:lang w:val="ru-RU"/>
        </w:rPr>
        <w:t>сы цзиньжун, чжули кэчисюй фачжань – чжунго цзиньчукоу иньхан лю</w:t>
      </w:r>
      <w:r w:rsidR="00583665" w:rsidRPr="00217EAE">
        <w:rPr>
          <w:rFonts w:ascii="Times New Roman" w:hAnsi="Times New Roman" w:cs="Times New Roman"/>
          <w:lang w:val="ru-RU"/>
        </w:rPr>
        <w:t>й</w:t>
      </w:r>
      <w:r w:rsidRPr="00217EAE">
        <w:rPr>
          <w:rFonts w:ascii="Times New Roman" w:hAnsi="Times New Roman" w:cs="Times New Roman"/>
          <w:lang w:val="ru-RU"/>
        </w:rPr>
        <w:t>сы цзиньжун шисяньпянь</w:t>
      </w:r>
      <w:r w:rsidR="00ED09B8" w:rsidRPr="00217EAE">
        <w:rPr>
          <w:rFonts w:ascii="Times New Roman" w:hAnsi="Times New Roman" w:cs="Times New Roman"/>
          <w:lang w:val="ru-RU"/>
        </w:rPr>
        <w:t>)</w:t>
      </w:r>
      <w:r w:rsidRPr="00217EAE">
        <w:rPr>
          <w:rFonts w:ascii="Times New Roman" w:hAnsi="Times New Roman" w:cs="Times New Roman"/>
          <w:lang w:val="ru-RU"/>
        </w:rPr>
        <w:t xml:space="preserve"> //</w:t>
      </w:r>
      <w:r w:rsidR="002E0BD9" w:rsidRPr="002E0BD9">
        <w:rPr>
          <w:rFonts w:ascii="Times New Roman" w:hAnsi="Times New Roman" w:cs="Times New Roman"/>
          <w:lang w:val="ru-RU"/>
        </w:rPr>
        <w:t xml:space="preserve"> </w:t>
      </w:r>
      <w:r w:rsidR="00CD4C71" w:rsidRPr="00217EAE">
        <w:rPr>
          <w:rFonts w:ascii="Times New Roman" w:hAnsi="Times New Roman" w:cs="Times New Roman"/>
          <w:lang w:val="ru-RU"/>
        </w:rPr>
        <w:t>Гоцзи гунчэн юй лаоу</w:t>
      </w:r>
      <w:r w:rsidRPr="00217EAE">
        <w:rPr>
          <w:rFonts w:ascii="Times New Roman" w:hAnsi="Times New Roman" w:cs="Times New Roman"/>
          <w:lang w:val="ru-RU"/>
        </w:rPr>
        <w:t xml:space="preserve">. </w:t>
      </w:r>
      <w:r w:rsidR="00324D31" w:rsidRPr="00217EAE">
        <w:rPr>
          <w:rFonts w:ascii="Times New Roman" w:hAnsi="Times New Roman" w:cs="Times New Roman"/>
          <w:lang w:val="ru-RU"/>
        </w:rPr>
        <w:t xml:space="preserve">- </w:t>
      </w:r>
      <w:r w:rsidRPr="00217EAE">
        <w:rPr>
          <w:rFonts w:ascii="Times New Roman" w:hAnsi="Times New Roman" w:cs="Times New Roman"/>
          <w:lang w:val="ru-RU"/>
        </w:rPr>
        <w:t xml:space="preserve">2021. - №7. - С. 51–55.  </w:t>
      </w:r>
    </w:p>
  </w:footnote>
  <w:footnote w:id="197">
    <w:p w14:paraId="63BB3446" w14:textId="77777777" w:rsidR="00B46A74" w:rsidRPr="00217EAE" w:rsidRDefault="00B46A74" w:rsidP="00B46A74">
      <w:pPr>
        <w:pStyle w:val="FootnoteText"/>
        <w:rPr>
          <w:rFonts w:ascii="Times New Roman" w:eastAsia="SimSun" w:hAnsi="Times New Roman" w:cs="Times New Roman"/>
          <w:lang w:val="ru-RU"/>
        </w:rPr>
      </w:pPr>
      <w:r>
        <w:rPr>
          <w:rStyle w:val="FootnoteReference"/>
        </w:rPr>
        <w:footnoteRef/>
      </w:r>
      <w:r w:rsidRPr="00B46A74">
        <w:rPr>
          <w:lang w:val="ru-RU"/>
        </w:rPr>
        <w:t xml:space="preserve"> </w:t>
      </w:r>
      <w:r w:rsidRPr="00217EAE">
        <w:rPr>
          <w:rFonts w:ascii="Times New Roman" w:hAnsi="Times New Roman" w:cs="Times New Roman"/>
          <w:lang w:val="ru-RU"/>
        </w:rPr>
        <w:t>Годов</w:t>
      </w:r>
      <w:r>
        <w:rPr>
          <w:rFonts w:ascii="Times New Roman" w:hAnsi="Times New Roman" w:cs="Times New Roman"/>
          <w:lang w:val="ru-RU"/>
        </w:rPr>
        <w:t xml:space="preserve">ой </w:t>
      </w:r>
      <w:r w:rsidRPr="00217EAE">
        <w:rPr>
          <w:rFonts w:ascii="Times New Roman" w:hAnsi="Times New Roman" w:cs="Times New Roman"/>
          <w:lang w:val="ru-RU"/>
        </w:rPr>
        <w:t>отчет</w:t>
      </w:r>
      <w:r>
        <w:rPr>
          <w:rFonts w:ascii="Times New Roman" w:hAnsi="Times New Roman" w:cs="Times New Roman"/>
          <w:lang w:val="ru-RU"/>
        </w:rPr>
        <w:t xml:space="preserve"> </w:t>
      </w:r>
      <w:r w:rsidRPr="00217EAE">
        <w:rPr>
          <w:rFonts w:ascii="Times New Roman" w:hAnsi="Times New Roman" w:cs="Times New Roman"/>
          <w:lang w:val="ru-RU"/>
        </w:rPr>
        <w:t xml:space="preserve">Эксимбанка Китая за 2017 г. (Чжунго цзиньчукоу иньхан 2017-нянь няньду баогао) // Сайт Эксимбанка Китая. </w:t>
      </w:r>
      <w:r w:rsidRPr="00217EAE">
        <w:rPr>
          <w:rFonts w:ascii="Times New Roman" w:eastAsia="SimSun" w:hAnsi="Times New Roman" w:cs="Times New Roman"/>
          <w:lang w:val="ru-RU"/>
        </w:rPr>
        <w:t xml:space="preserve">С. 74. </w:t>
      </w:r>
      <w:r w:rsidRPr="00217EAE">
        <w:rPr>
          <w:rFonts w:ascii="Times New Roman" w:hAnsi="Times New Roman" w:cs="Times New Roman"/>
          <w:lang w:val="ru-RU"/>
        </w:rPr>
        <w:t>[Электронный ресурс]. – Режим доступа</w:t>
      </w:r>
      <w:r w:rsidRPr="00217EAE">
        <w:rPr>
          <w:rFonts w:ascii="Times New Roman" w:eastAsia="SimSun" w:hAnsi="Times New Roman" w:cs="Times New Roman"/>
          <w:lang w:val="ru-RU"/>
        </w:rPr>
        <w:t xml:space="preserve">: </w:t>
      </w:r>
    </w:p>
    <w:p w14:paraId="2881A3E9" w14:textId="1FD1411E" w:rsidR="00B46A74" w:rsidRPr="00B46A74" w:rsidRDefault="009E5A08" w:rsidP="00B46A74">
      <w:pPr>
        <w:pStyle w:val="FootnoteText"/>
        <w:rPr>
          <w:lang w:val="ru-RU"/>
        </w:rPr>
      </w:pPr>
      <w:hyperlink r:id="rId25" w:history="1">
        <w:r w:rsidR="00B46A74" w:rsidRPr="00217EAE">
          <w:rPr>
            <w:rStyle w:val="Hyperlink"/>
            <w:rFonts w:ascii="Times New Roman" w:eastAsia="SimSun" w:hAnsi="Times New Roman" w:cs="Times New Roman"/>
          </w:rPr>
          <w:t>http</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english</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eximbank</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gov</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cn</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News</w:t>
        </w:r>
        <w:r w:rsidR="00B46A74" w:rsidRPr="00217EAE">
          <w:rPr>
            <w:rStyle w:val="Hyperlink"/>
            <w:rFonts w:ascii="Times New Roman" w:eastAsia="SimSun" w:hAnsi="Times New Roman" w:cs="Times New Roman"/>
            <w:lang w:val="ru-RU"/>
          </w:rPr>
          <w:t>/</w:t>
        </w:r>
        <w:r w:rsidR="00B46A74" w:rsidRPr="00217EAE">
          <w:rPr>
            <w:rStyle w:val="Hyperlink"/>
            <w:rFonts w:ascii="Times New Roman" w:eastAsia="SimSun" w:hAnsi="Times New Roman" w:cs="Times New Roman"/>
          </w:rPr>
          <w:t>AnnualR</w:t>
        </w:r>
        <w:r w:rsidR="00B46A74" w:rsidRPr="00217EAE">
          <w:rPr>
            <w:rStyle w:val="Hyperlink"/>
            <w:rFonts w:ascii="Times New Roman" w:eastAsia="SimSun" w:hAnsi="Times New Roman" w:cs="Times New Roman"/>
            <w:lang w:val="ru-RU"/>
          </w:rPr>
          <w:t>/2017/201812/</w:t>
        </w:r>
        <w:r w:rsidR="00B46A74" w:rsidRPr="00217EAE">
          <w:rPr>
            <w:rStyle w:val="Hyperlink"/>
            <w:rFonts w:ascii="Times New Roman" w:eastAsia="SimSun" w:hAnsi="Times New Roman" w:cs="Times New Roman"/>
          </w:rPr>
          <w:t>P</w:t>
        </w:r>
        <w:r w:rsidR="00B46A74" w:rsidRPr="00217EAE">
          <w:rPr>
            <w:rStyle w:val="Hyperlink"/>
            <w:rFonts w:ascii="Times New Roman" w:eastAsia="SimSun" w:hAnsi="Times New Roman" w:cs="Times New Roman"/>
            <w:lang w:val="ru-RU"/>
          </w:rPr>
          <w:t>020181205388465253449.</w:t>
        </w:r>
        <w:r w:rsidR="00B46A74" w:rsidRPr="00217EAE">
          <w:rPr>
            <w:rStyle w:val="Hyperlink"/>
            <w:rFonts w:ascii="Times New Roman" w:eastAsia="SimSun" w:hAnsi="Times New Roman" w:cs="Times New Roman"/>
          </w:rPr>
          <w:t>pdf</w:t>
        </w:r>
      </w:hyperlink>
    </w:p>
  </w:footnote>
  <w:footnote w:id="198">
    <w:p w14:paraId="1AFFC7E8" w14:textId="48BA27FD" w:rsidR="00B46A74" w:rsidRPr="00B46A74" w:rsidRDefault="00B46A74">
      <w:pPr>
        <w:pStyle w:val="FootnoteText"/>
        <w:rPr>
          <w:lang w:val="ru-RU"/>
        </w:rPr>
      </w:pPr>
      <w:r>
        <w:rPr>
          <w:rStyle w:val="FootnoteReference"/>
        </w:rPr>
        <w:footnoteRef/>
      </w:r>
      <w:r w:rsidRPr="00B46A74">
        <w:rPr>
          <w:lang w:val="ru-RU"/>
        </w:rPr>
        <w:t xml:space="preserve"> </w:t>
      </w:r>
      <w:r w:rsidRPr="00217EAE">
        <w:rPr>
          <w:rFonts w:ascii="Times New Roman" w:hAnsi="Times New Roman" w:cs="Times New Roman"/>
          <w:lang w:val="ru-RU"/>
        </w:rPr>
        <w:t>Годов</w:t>
      </w:r>
      <w:r>
        <w:rPr>
          <w:rFonts w:ascii="Times New Roman" w:hAnsi="Times New Roman" w:cs="Times New Roman"/>
          <w:lang w:val="ru-RU"/>
        </w:rPr>
        <w:t>ой</w:t>
      </w:r>
      <w:r w:rsidRPr="00217EAE">
        <w:rPr>
          <w:rFonts w:ascii="Times New Roman" w:hAnsi="Times New Roman" w:cs="Times New Roman"/>
          <w:lang w:val="ru-RU"/>
        </w:rPr>
        <w:t xml:space="preserve"> отчет</w:t>
      </w:r>
      <w:r>
        <w:rPr>
          <w:rFonts w:ascii="Times New Roman" w:hAnsi="Times New Roman" w:cs="Times New Roman"/>
          <w:lang w:val="ru-RU"/>
        </w:rPr>
        <w:t xml:space="preserve"> </w:t>
      </w:r>
      <w:r w:rsidRPr="00217EAE">
        <w:rPr>
          <w:rFonts w:ascii="Times New Roman" w:hAnsi="Times New Roman" w:cs="Times New Roman"/>
          <w:lang w:val="ru-RU"/>
        </w:rPr>
        <w:t xml:space="preserve">Эксимбанка Китая за 2018 г. (Чжунго цзиньчукоу иньхан 2018-нянь няньду баогао) // </w:t>
      </w:r>
      <w:r w:rsidRPr="00217EAE">
        <w:rPr>
          <w:rFonts w:ascii="Times New Roman" w:eastAsia="SimSun" w:hAnsi="Times New Roman" w:cs="Times New Roman"/>
          <w:lang w:val="ru-RU"/>
        </w:rPr>
        <w:t>Сайт Эксимбанка Китая.</w:t>
      </w:r>
      <w:r w:rsidRPr="00217EAE">
        <w:rPr>
          <w:rFonts w:ascii="Times New Roman" w:hAnsi="Times New Roman" w:cs="Times New Roman"/>
          <w:lang w:val="ru-RU"/>
        </w:rPr>
        <w:t xml:space="preserve"> С. 82. [Электронный ресурс]. – Режим доступа: </w:t>
      </w:r>
      <w:r w:rsidRPr="00217EAE">
        <w:rPr>
          <w:rFonts w:ascii="Times New Roman" w:eastAsia="SimSun" w:hAnsi="Times New Roman" w:cs="Times New Roman"/>
          <w:iCs/>
        </w:rPr>
        <w:t>http</w:t>
      </w:r>
      <w:r w:rsidRPr="00217EAE">
        <w:rPr>
          <w:rFonts w:ascii="Times New Roman" w:eastAsia="SimSun" w:hAnsi="Times New Roman" w:cs="Times New Roman"/>
          <w:iCs/>
          <w:lang w:val="ru-RU"/>
        </w:rPr>
        <w:t>://</w:t>
      </w:r>
      <w:r w:rsidRPr="00217EAE">
        <w:rPr>
          <w:rFonts w:ascii="Times New Roman" w:eastAsia="SimSun" w:hAnsi="Times New Roman" w:cs="Times New Roman"/>
          <w:iCs/>
        </w:rPr>
        <w:t>www</w:t>
      </w:r>
      <w:r w:rsidRPr="00217EAE">
        <w:rPr>
          <w:rFonts w:ascii="Times New Roman" w:eastAsia="SimSun" w:hAnsi="Times New Roman" w:cs="Times New Roman"/>
          <w:iCs/>
          <w:lang w:val="ru-RU"/>
        </w:rPr>
        <w:t>.</w:t>
      </w:r>
      <w:r w:rsidRPr="00217EAE">
        <w:rPr>
          <w:rFonts w:ascii="Times New Roman" w:eastAsia="SimSun" w:hAnsi="Times New Roman" w:cs="Times New Roman"/>
          <w:iCs/>
        </w:rPr>
        <w:t>eximbank</w:t>
      </w:r>
      <w:r w:rsidRPr="00217EAE">
        <w:rPr>
          <w:rFonts w:ascii="Times New Roman" w:eastAsia="SimSun" w:hAnsi="Times New Roman" w:cs="Times New Roman"/>
          <w:iCs/>
          <w:lang w:val="ru-RU"/>
        </w:rPr>
        <w:t>.</w:t>
      </w:r>
      <w:r w:rsidRPr="00217EAE">
        <w:rPr>
          <w:rFonts w:ascii="Times New Roman" w:eastAsia="SimSun" w:hAnsi="Times New Roman" w:cs="Times New Roman"/>
          <w:iCs/>
        </w:rPr>
        <w:t>gov</w:t>
      </w:r>
      <w:r w:rsidRPr="00217EAE">
        <w:rPr>
          <w:rFonts w:ascii="Times New Roman" w:eastAsia="SimSun" w:hAnsi="Times New Roman" w:cs="Times New Roman"/>
          <w:iCs/>
          <w:lang w:val="ru-RU"/>
        </w:rPr>
        <w:t>.</w:t>
      </w:r>
      <w:r w:rsidRPr="00217EAE">
        <w:rPr>
          <w:rFonts w:ascii="Times New Roman" w:eastAsia="SimSun" w:hAnsi="Times New Roman" w:cs="Times New Roman"/>
          <w:iCs/>
        </w:rPr>
        <w:t>cn</w:t>
      </w:r>
      <w:r w:rsidRPr="00217EAE">
        <w:rPr>
          <w:rFonts w:ascii="Times New Roman" w:eastAsia="SimSun" w:hAnsi="Times New Roman" w:cs="Times New Roman"/>
          <w:iCs/>
          <w:lang w:val="ru-RU"/>
        </w:rPr>
        <w:t>/</w:t>
      </w:r>
      <w:r w:rsidRPr="00217EAE">
        <w:rPr>
          <w:rFonts w:ascii="Times New Roman" w:eastAsia="SimSun" w:hAnsi="Times New Roman" w:cs="Times New Roman"/>
          <w:iCs/>
        </w:rPr>
        <w:t>aboutExim</w:t>
      </w:r>
      <w:r w:rsidRPr="00217EAE">
        <w:rPr>
          <w:rFonts w:ascii="Times New Roman" w:eastAsia="SimSun" w:hAnsi="Times New Roman" w:cs="Times New Roman"/>
          <w:iCs/>
          <w:lang w:val="ru-RU"/>
        </w:rPr>
        <w:t>/</w:t>
      </w:r>
      <w:r w:rsidRPr="00217EAE">
        <w:rPr>
          <w:rFonts w:ascii="Times New Roman" w:eastAsia="SimSun" w:hAnsi="Times New Roman" w:cs="Times New Roman"/>
          <w:iCs/>
        </w:rPr>
        <w:t>annals</w:t>
      </w:r>
      <w:r w:rsidRPr="00217EAE">
        <w:rPr>
          <w:rFonts w:ascii="Times New Roman" w:eastAsia="SimSun" w:hAnsi="Times New Roman" w:cs="Times New Roman"/>
          <w:iCs/>
          <w:lang w:val="ru-RU"/>
        </w:rPr>
        <w:t>/2018_2/201907/</w:t>
      </w:r>
      <w:r w:rsidRPr="00217EAE">
        <w:rPr>
          <w:rFonts w:ascii="Times New Roman" w:eastAsia="SimSun" w:hAnsi="Times New Roman" w:cs="Times New Roman"/>
          <w:iCs/>
        </w:rPr>
        <w:t>P</w:t>
      </w:r>
      <w:r w:rsidRPr="00217EAE">
        <w:rPr>
          <w:rFonts w:ascii="Times New Roman" w:eastAsia="SimSun" w:hAnsi="Times New Roman" w:cs="Times New Roman"/>
          <w:iCs/>
          <w:lang w:val="ru-RU"/>
        </w:rPr>
        <w:t>020190718590373639140.</w:t>
      </w:r>
      <w:r w:rsidRPr="00217EAE">
        <w:rPr>
          <w:rFonts w:ascii="Times New Roman" w:eastAsia="SimSun" w:hAnsi="Times New Roman" w:cs="Times New Roman"/>
          <w:iCs/>
        </w:rPr>
        <w:t>pdf</w:t>
      </w:r>
    </w:p>
  </w:footnote>
  <w:footnote w:id="199">
    <w:p w14:paraId="2ACF7EB7" w14:textId="0184FD96" w:rsidR="00B46A74" w:rsidRPr="00B46A74" w:rsidRDefault="00B46A74">
      <w:pPr>
        <w:pStyle w:val="FootnoteText"/>
        <w:rPr>
          <w:lang w:val="ru-RU"/>
        </w:rPr>
      </w:pPr>
      <w:r>
        <w:rPr>
          <w:rStyle w:val="FootnoteReference"/>
        </w:rPr>
        <w:footnoteRef/>
      </w:r>
      <w:r w:rsidRPr="00B46A74">
        <w:rPr>
          <w:lang w:val="ru-RU"/>
        </w:rPr>
        <w:t xml:space="preserve"> </w:t>
      </w:r>
      <w:r w:rsidRPr="00217EAE">
        <w:rPr>
          <w:rFonts w:ascii="Times New Roman" w:hAnsi="Times New Roman" w:cs="Times New Roman"/>
          <w:lang w:val="ru-RU"/>
        </w:rPr>
        <w:t>Белая книга о «зеленом» финансировании и социальной ответственности. 2019 г. (</w:t>
      </w:r>
      <w:r w:rsidRPr="00217EAE">
        <w:rPr>
          <w:rFonts w:ascii="Times New Roman" w:eastAsia="SimSun" w:hAnsi="Times New Roman" w:cs="Times New Roman"/>
          <w:lang w:val="ru-RU"/>
        </w:rPr>
        <w:t xml:space="preserve">Люйсы цзиньжун хэ шэхуэй цзэжэнь байпишу </w:t>
      </w:r>
      <w:r w:rsidRPr="00217EAE">
        <w:rPr>
          <w:rFonts w:ascii="Times New Roman" w:hAnsi="Times New Roman" w:cs="Times New Roman"/>
          <w:lang w:val="ru-RU"/>
        </w:rPr>
        <w:t>баогао) //</w:t>
      </w:r>
      <w:r w:rsidRPr="00217EAE">
        <w:rPr>
          <w:rFonts w:ascii="Times New Roman" w:eastAsia="SimSun" w:hAnsi="Times New Roman" w:cs="Times New Roman"/>
          <w:lang w:val="ru-RU"/>
        </w:rPr>
        <w:t xml:space="preserve"> Сайт Эксимбанка Китая.</w:t>
      </w:r>
      <w:r w:rsidRPr="00217EAE">
        <w:rPr>
          <w:rFonts w:ascii="Times New Roman" w:hAnsi="Times New Roman" w:cs="Times New Roman"/>
          <w:lang w:val="ru-RU"/>
        </w:rPr>
        <w:t xml:space="preserve"> </w:t>
      </w:r>
      <w:r w:rsidRPr="00217EAE">
        <w:rPr>
          <w:rFonts w:ascii="Times New Roman" w:eastAsia="SimSun" w:hAnsi="Times New Roman" w:cs="Times New Roman"/>
          <w:lang w:val="ru-RU"/>
        </w:rPr>
        <w:t xml:space="preserve">С. 24. </w:t>
      </w:r>
      <w:r w:rsidRPr="00217EAE">
        <w:rPr>
          <w:rFonts w:ascii="Times New Roman" w:hAnsi="Times New Roman" w:cs="Times New Roman"/>
          <w:lang w:val="ru-RU"/>
        </w:rPr>
        <w:t>[Электронный ресурс]. – Режим доступа:</w:t>
      </w:r>
      <w:r w:rsidRPr="00217EAE">
        <w:rPr>
          <w:rFonts w:ascii="Times New Roman" w:eastAsia="SimSun" w:hAnsi="Times New Roman" w:cs="Times New Roman"/>
          <w:lang w:val="ru-RU"/>
        </w:rPr>
        <w:t xml:space="preserve"> </w:t>
      </w:r>
      <w:r w:rsidRPr="00217EAE">
        <w:rPr>
          <w:rFonts w:ascii="Times New Roman" w:eastAsia="SimSun" w:hAnsi="Times New Roman" w:cs="Times New Roman"/>
        </w:rPr>
        <w:t>http</w:t>
      </w:r>
      <w:r w:rsidRPr="00217EAE">
        <w:rPr>
          <w:rFonts w:ascii="Times New Roman" w:eastAsia="SimSun" w:hAnsi="Times New Roman" w:cs="Times New Roman"/>
          <w:lang w:val="ru-RU"/>
        </w:rPr>
        <w:t>://</w:t>
      </w:r>
      <w:r w:rsidRPr="00217EAE">
        <w:rPr>
          <w:rFonts w:ascii="Times New Roman" w:eastAsia="SimSun" w:hAnsi="Times New Roman" w:cs="Times New Roman"/>
        </w:rPr>
        <w:t>www</w:t>
      </w:r>
      <w:r w:rsidRPr="00217EAE">
        <w:rPr>
          <w:rFonts w:ascii="Times New Roman" w:eastAsia="SimSun" w:hAnsi="Times New Roman" w:cs="Times New Roman"/>
          <w:lang w:val="ru-RU"/>
        </w:rPr>
        <w:t>.</w:t>
      </w:r>
      <w:r w:rsidRPr="00217EAE">
        <w:rPr>
          <w:rFonts w:ascii="Times New Roman" w:eastAsia="SimSun" w:hAnsi="Times New Roman" w:cs="Times New Roman"/>
        </w:rPr>
        <w:t>eximbank</w:t>
      </w:r>
      <w:r w:rsidRPr="00217EAE">
        <w:rPr>
          <w:rFonts w:ascii="Times New Roman" w:eastAsia="SimSun" w:hAnsi="Times New Roman" w:cs="Times New Roman"/>
          <w:lang w:val="ru-RU"/>
        </w:rPr>
        <w:t>.</w:t>
      </w:r>
      <w:r w:rsidRPr="00217EAE">
        <w:rPr>
          <w:rFonts w:ascii="Times New Roman" w:eastAsia="SimSun" w:hAnsi="Times New Roman" w:cs="Times New Roman"/>
        </w:rPr>
        <w:t>gov</w:t>
      </w:r>
      <w:r w:rsidRPr="00217EAE">
        <w:rPr>
          <w:rFonts w:ascii="Times New Roman" w:eastAsia="SimSun" w:hAnsi="Times New Roman" w:cs="Times New Roman"/>
          <w:lang w:val="ru-RU"/>
        </w:rPr>
        <w:t>.</w:t>
      </w:r>
      <w:r w:rsidRPr="00217EAE">
        <w:rPr>
          <w:rFonts w:ascii="Times New Roman" w:eastAsia="SimSun" w:hAnsi="Times New Roman" w:cs="Times New Roman"/>
        </w:rPr>
        <w:t>cn</w:t>
      </w:r>
      <w:r w:rsidRPr="00217EAE">
        <w:rPr>
          <w:rFonts w:ascii="Times New Roman" w:eastAsia="SimSun" w:hAnsi="Times New Roman" w:cs="Times New Roman"/>
          <w:lang w:val="ru-RU"/>
        </w:rPr>
        <w:t>/</w:t>
      </w:r>
      <w:r w:rsidRPr="00217EAE">
        <w:rPr>
          <w:rFonts w:ascii="Times New Roman" w:eastAsia="SimSun" w:hAnsi="Times New Roman" w:cs="Times New Roman"/>
        </w:rPr>
        <w:t>info</w:t>
      </w:r>
      <w:r w:rsidRPr="00217EAE">
        <w:rPr>
          <w:rFonts w:ascii="Times New Roman" w:eastAsia="SimSun" w:hAnsi="Times New Roman" w:cs="Times New Roman"/>
          <w:lang w:val="ru-RU"/>
        </w:rPr>
        <w:t>/</w:t>
      </w:r>
      <w:r w:rsidRPr="00217EAE">
        <w:rPr>
          <w:rFonts w:ascii="Times New Roman" w:eastAsia="SimSun" w:hAnsi="Times New Roman" w:cs="Times New Roman"/>
        </w:rPr>
        <w:t>WhitePOGF</w:t>
      </w:r>
      <w:r w:rsidRPr="00217EAE">
        <w:rPr>
          <w:rFonts w:ascii="Times New Roman" w:eastAsia="SimSun" w:hAnsi="Times New Roman" w:cs="Times New Roman"/>
          <w:lang w:val="ru-RU"/>
        </w:rPr>
        <w:t>/202001/</w:t>
      </w:r>
      <w:r w:rsidRPr="00217EAE">
        <w:rPr>
          <w:rFonts w:ascii="Times New Roman" w:eastAsia="SimSun" w:hAnsi="Times New Roman" w:cs="Times New Roman"/>
        </w:rPr>
        <w:t>P</w:t>
      </w:r>
      <w:r w:rsidRPr="00217EAE">
        <w:rPr>
          <w:rFonts w:ascii="Times New Roman" w:eastAsia="SimSun" w:hAnsi="Times New Roman" w:cs="Times New Roman"/>
          <w:lang w:val="ru-RU"/>
        </w:rPr>
        <w:t>020200115377992690034.</w:t>
      </w:r>
      <w:r w:rsidRPr="00217EAE">
        <w:rPr>
          <w:rFonts w:ascii="Times New Roman" w:eastAsia="SimSun" w:hAnsi="Times New Roman" w:cs="Times New Roman"/>
        </w:rPr>
        <w:t>pdf</w:t>
      </w:r>
    </w:p>
  </w:footnote>
  <w:footnote w:id="200">
    <w:p w14:paraId="37A44B65" w14:textId="5393F3BE" w:rsidR="003F3248" w:rsidRPr="00217EAE" w:rsidRDefault="003F3248" w:rsidP="00217EAE">
      <w:pPr>
        <w:pStyle w:val="FootnoteText"/>
        <w:rPr>
          <w:rFonts w:ascii="Times New Roman" w:hAnsi="Times New Roman" w:cs="Times New Roman"/>
          <w:lang w:val="ru-RU"/>
        </w:rPr>
      </w:pPr>
      <w:r w:rsidRPr="00217EAE">
        <w:rPr>
          <w:rStyle w:val="FootnoteReference"/>
          <w:rFonts w:ascii="Times New Roman" w:eastAsia="DengXian" w:hAnsi="Times New Roman" w:cs="Times New Roman"/>
        </w:rPr>
        <w:footnoteRef/>
      </w:r>
      <w:r w:rsidR="0089292B" w:rsidRPr="00217EAE">
        <w:rPr>
          <w:rFonts w:ascii="Times New Roman" w:hAnsi="Times New Roman" w:cs="Times New Roman"/>
          <w:lang w:val="ru-RU"/>
        </w:rPr>
        <w:t xml:space="preserve"> </w:t>
      </w:r>
      <w:r w:rsidR="003E59F2" w:rsidRPr="00217EAE">
        <w:rPr>
          <w:rFonts w:ascii="Times New Roman" w:eastAsia="SimSun" w:hAnsi="Times New Roman" w:cs="Times New Roman"/>
        </w:rPr>
        <w:t>CCTV</w:t>
      </w:r>
      <w:r w:rsidR="003E59F2" w:rsidRPr="00217EAE">
        <w:rPr>
          <w:rFonts w:ascii="Times New Roman" w:eastAsia="SimSun" w:hAnsi="Times New Roman" w:cs="Times New Roman"/>
          <w:lang w:val="ru-RU"/>
        </w:rPr>
        <w:t xml:space="preserve"> 13. «Новости»: Объем «зеленых» инвестиций Эксимбанка превысил 280 млрд юаней </w:t>
      </w:r>
      <w:r w:rsidR="003E59F2">
        <w:rPr>
          <w:rFonts w:ascii="Times New Roman" w:eastAsia="SimSun" w:hAnsi="Times New Roman" w:cs="Times New Roman"/>
          <w:lang w:val="ru-RU"/>
        </w:rPr>
        <w:t>(</w:t>
      </w:r>
      <w:r w:rsidR="0089292B" w:rsidRPr="00217EAE">
        <w:rPr>
          <w:rFonts w:ascii="Times New Roman" w:eastAsia="SimSun" w:hAnsi="Times New Roman" w:cs="Times New Roman"/>
          <w:lang w:val="ru-RU"/>
        </w:rPr>
        <w:t>Яншэ «синьвэньляньбо» цзиньчукоу иньхан люйсэ дайкуань юйэ чаого 2800 и юань</w:t>
      </w:r>
      <w:r w:rsidR="0089292B" w:rsidRPr="00217EAE">
        <w:rPr>
          <w:rFonts w:ascii="Times New Roman" w:hAnsi="Times New Roman" w:cs="Times New Roman"/>
          <w:lang w:val="ru-RU"/>
        </w:rPr>
        <w:t>)</w:t>
      </w:r>
      <w:r w:rsidR="0089292B" w:rsidRPr="00217EAE">
        <w:rPr>
          <w:rFonts w:ascii="Times New Roman" w:eastAsia="SimSun" w:hAnsi="Times New Roman" w:cs="Times New Roman"/>
          <w:lang w:val="ru-RU"/>
        </w:rPr>
        <w:t xml:space="preserve"> // Сайт Эксимбанка Китая.</w:t>
      </w:r>
      <w:r w:rsidR="002336A1" w:rsidRPr="00217EAE">
        <w:rPr>
          <w:rFonts w:ascii="Times New Roman" w:hAnsi="Times New Roman" w:cs="Times New Roman"/>
          <w:lang w:val="ru-RU"/>
        </w:rPr>
        <w:t xml:space="preserve"> </w:t>
      </w:r>
      <w:r w:rsidR="0089292B" w:rsidRPr="00217EAE">
        <w:rPr>
          <w:rFonts w:ascii="Times New Roman" w:hAnsi="Times New Roman" w:cs="Times New Roman"/>
          <w:lang w:val="ru-RU"/>
        </w:rPr>
        <w:t>[Электронный ресурс]. – Режим доступа: http://www.eximbank.gov.cn/info/circus/202001/t20200108_15837.html</w:t>
      </w:r>
    </w:p>
  </w:footnote>
  <w:footnote w:id="201">
    <w:p w14:paraId="75912A1F" w14:textId="75C5A80B" w:rsidR="003F3248" w:rsidRPr="00217EAE" w:rsidRDefault="003F3248" w:rsidP="00217EAE">
      <w:pPr>
        <w:pStyle w:val="FootnoteText"/>
        <w:rPr>
          <w:rFonts w:ascii="Times New Roman" w:hAnsi="Times New Roman" w:cs="Times New Roman"/>
          <w:lang w:val="ru-RU"/>
        </w:rPr>
      </w:pPr>
      <w:r w:rsidRPr="00217EAE">
        <w:rPr>
          <w:rStyle w:val="FootnoteReference"/>
          <w:rFonts w:ascii="Times New Roman" w:hAnsi="Times New Roman" w:cs="Times New Roman"/>
        </w:rPr>
        <w:footnoteRef/>
      </w:r>
      <w:r w:rsidRPr="00217EAE">
        <w:rPr>
          <w:rFonts w:ascii="Times New Roman" w:hAnsi="Times New Roman" w:cs="Times New Roman"/>
        </w:rPr>
        <w:t xml:space="preserve">  First fully prefab metro station in Qingdao begins assembly // China Daily. </w:t>
      </w:r>
      <w:r w:rsidR="002336A1" w:rsidRPr="00217EAE">
        <w:rPr>
          <w:rFonts w:ascii="Times New Roman" w:hAnsi="Times New Roman" w:cs="Times New Roman"/>
          <w:lang w:val="ru-RU"/>
        </w:rPr>
        <w:t xml:space="preserve">[Электронный ресурс]. – Режим доступа: </w:t>
      </w:r>
      <w:r w:rsidRPr="00217EAE">
        <w:rPr>
          <w:rFonts w:ascii="Times New Roman" w:hAnsi="Times New Roman" w:cs="Times New Roman"/>
        </w:rPr>
        <w:t>https</w:t>
      </w:r>
      <w:r w:rsidRPr="00217EAE">
        <w:rPr>
          <w:rFonts w:ascii="Times New Roman" w:hAnsi="Times New Roman" w:cs="Times New Roman"/>
          <w:lang w:val="ru-RU"/>
        </w:rPr>
        <w:t>://</w:t>
      </w:r>
      <w:r w:rsidRPr="00217EAE">
        <w:rPr>
          <w:rFonts w:ascii="Times New Roman" w:hAnsi="Times New Roman" w:cs="Times New Roman"/>
        </w:rPr>
        <w:t>www</w:t>
      </w:r>
      <w:r w:rsidRPr="00217EAE">
        <w:rPr>
          <w:rFonts w:ascii="Times New Roman" w:hAnsi="Times New Roman" w:cs="Times New Roman"/>
          <w:lang w:val="ru-RU"/>
        </w:rPr>
        <w:t>.</w:t>
      </w:r>
      <w:r w:rsidRPr="00217EAE">
        <w:rPr>
          <w:rFonts w:ascii="Times New Roman" w:hAnsi="Times New Roman" w:cs="Times New Roman"/>
        </w:rPr>
        <w:t>chinadaily</w:t>
      </w:r>
      <w:r w:rsidRPr="00217EAE">
        <w:rPr>
          <w:rFonts w:ascii="Times New Roman" w:hAnsi="Times New Roman" w:cs="Times New Roman"/>
          <w:lang w:val="ru-RU"/>
        </w:rPr>
        <w:t>.</w:t>
      </w:r>
      <w:r w:rsidRPr="00217EAE">
        <w:rPr>
          <w:rFonts w:ascii="Times New Roman" w:hAnsi="Times New Roman" w:cs="Times New Roman"/>
        </w:rPr>
        <w:t>com</w:t>
      </w:r>
      <w:r w:rsidRPr="00217EAE">
        <w:rPr>
          <w:rFonts w:ascii="Times New Roman" w:hAnsi="Times New Roman" w:cs="Times New Roman"/>
          <w:lang w:val="ru-RU"/>
        </w:rPr>
        <w:t>.</w:t>
      </w:r>
      <w:r w:rsidRPr="00217EAE">
        <w:rPr>
          <w:rFonts w:ascii="Times New Roman" w:hAnsi="Times New Roman" w:cs="Times New Roman"/>
        </w:rPr>
        <w:t>cn</w:t>
      </w:r>
      <w:r w:rsidRPr="00217EAE">
        <w:rPr>
          <w:rFonts w:ascii="Times New Roman" w:hAnsi="Times New Roman" w:cs="Times New Roman"/>
          <w:lang w:val="ru-RU"/>
        </w:rPr>
        <w:t>/</w:t>
      </w:r>
      <w:r w:rsidRPr="00217EAE">
        <w:rPr>
          <w:rFonts w:ascii="Times New Roman" w:hAnsi="Times New Roman" w:cs="Times New Roman"/>
        </w:rPr>
        <w:t>a</w:t>
      </w:r>
      <w:r w:rsidRPr="00217EAE">
        <w:rPr>
          <w:rFonts w:ascii="Times New Roman" w:hAnsi="Times New Roman" w:cs="Times New Roman"/>
          <w:lang w:val="ru-RU"/>
        </w:rPr>
        <w:t>/202111/02/</w:t>
      </w:r>
      <w:r w:rsidRPr="00217EAE">
        <w:rPr>
          <w:rFonts w:ascii="Times New Roman" w:hAnsi="Times New Roman" w:cs="Times New Roman"/>
        </w:rPr>
        <w:t>WS</w:t>
      </w:r>
      <w:r w:rsidRPr="00217EAE">
        <w:rPr>
          <w:rFonts w:ascii="Times New Roman" w:hAnsi="Times New Roman" w:cs="Times New Roman"/>
          <w:lang w:val="ru-RU"/>
        </w:rPr>
        <w:t>61809774</w:t>
      </w:r>
      <w:r w:rsidRPr="00217EAE">
        <w:rPr>
          <w:rFonts w:ascii="Times New Roman" w:hAnsi="Times New Roman" w:cs="Times New Roman"/>
        </w:rPr>
        <w:t>a</w:t>
      </w:r>
      <w:r w:rsidRPr="00217EAE">
        <w:rPr>
          <w:rFonts w:ascii="Times New Roman" w:hAnsi="Times New Roman" w:cs="Times New Roman"/>
          <w:lang w:val="ru-RU"/>
        </w:rPr>
        <w:t>310</w:t>
      </w:r>
      <w:r w:rsidRPr="00217EAE">
        <w:rPr>
          <w:rFonts w:ascii="Times New Roman" w:hAnsi="Times New Roman" w:cs="Times New Roman"/>
        </w:rPr>
        <w:t>cdd</w:t>
      </w:r>
      <w:r w:rsidRPr="00217EAE">
        <w:rPr>
          <w:rFonts w:ascii="Times New Roman" w:hAnsi="Times New Roman" w:cs="Times New Roman"/>
          <w:lang w:val="ru-RU"/>
        </w:rPr>
        <w:t>39</w:t>
      </w:r>
      <w:r w:rsidRPr="00217EAE">
        <w:rPr>
          <w:rFonts w:ascii="Times New Roman" w:hAnsi="Times New Roman" w:cs="Times New Roman"/>
        </w:rPr>
        <w:t>bc</w:t>
      </w:r>
      <w:r w:rsidRPr="00217EAE">
        <w:rPr>
          <w:rFonts w:ascii="Times New Roman" w:hAnsi="Times New Roman" w:cs="Times New Roman"/>
          <w:lang w:val="ru-RU"/>
        </w:rPr>
        <w:t>72</w:t>
      </w:r>
      <w:r w:rsidRPr="00217EAE">
        <w:rPr>
          <w:rFonts w:ascii="Times New Roman" w:hAnsi="Times New Roman" w:cs="Times New Roman"/>
        </w:rPr>
        <w:t>c</w:t>
      </w:r>
      <w:r w:rsidRPr="00217EAE">
        <w:rPr>
          <w:rFonts w:ascii="Times New Roman" w:hAnsi="Times New Roman" w:cs="Times New Roman"/>
          <w:lang w:val="ru-RU"/>
        </w:rPr>
        <w:t>41.</w:t>
      </w:r>
      <w:r w:rsidRPr="00217EAE">
        <w:rPr>
          <w:rFonts w:ascii="Times New Roman" w:hAnsi="Times New Roman" w:cs="Times New Roman"/>
        </w:rPr>
        <w:t>html</w:t>
      </w:r>
    </w:p>
  </w:footnote>
  <w:footnote w:id="202">
    <w:p w14:paraId="5D09D195" w14:textId="6B274C9C" w:rsidR="003F3248" w:rsidRPr="00084ED2" w:rsidRDefault="003F3248" w:rsidP="00217EAE">
      <w:pPr>
        <w:pStyle w:val="FootnoteText"/>
        <w:rPr>
          <w:rFonts w:ascii="Times New Roman" w:hAnsi="Times New Roman" w:cs="Times New Roman"/>
          <w:lang w:val="ru-RU"/>
        </w:rPr>
      </w:pPr>
      <w:r w:rsidRPr="00217EAE">
        <w:rPr>
          <w:rStyle w:val="FootnoteReference"/>
          <w:rFonts w:ascii="Times New Roman" w:hAnsi="Times New Roman" w:cs="Times New Roman"/>
        </w:rPr>
        <w:footnoteRef/>
      </w:r>
      <w:r w:rsidR="002336A1" w:rsidRPr="00217EAE">
        <w:rPr>
          <w:rFonts w:ascii="Times New Roman" w:hAnsi="Times New Roman" w:cs="Times New Roman"/>
          <w:lang w:val="ru-RU"/>
        </w:rPr>
        <w:t xml:space="preserve"> </w:t>
      </w:r>
      <w:r w:rsidRPr="00217EAE">
        <w:rPr>
          <w:rFonts w:ascii="Times New Roman" w:hAnsi="Times New Roman" w:cs="Times New Roman"/>
          <w:lang w:val="ru-RU"/>
        </w:rPr>
        <w:t>Цзиньжун шибао: цзиньчукоу иньхан и лю</w:t>
      </w:r>
      <w:r w:rsidR="00583665" w:rsidRPr="00217EAE">
        <w:rPr>
          <w:rFonts w:ascii="Times New Roman" w:hAnsi="Times New Roman" w:cs="Times New Roman"/>
          <w:lang w:val="ru-RU"/>
        </w:rPr>
        <w:t>й</w:t>
      </w:r>
      <w:r w:rsidRPr="00217EAE">
        <w:rPr>
          <w:rFonts w:ascii="Times New Roman" w:hAnsi="Times New Roman" w:cs="Times New Roman"/>
          <w:lang w:val="ru-RU"/>
        </w:rPr>
        <w:t xml:space="preserve">сы цзиньжун шоуху люшуй циншань </w:t>
      </w:r>
      <w:r w:rsidR="00CE6F81" w:rsidRPr="00217EAE">
        <w:rPr>
          <w:rFonts w:ascii="Times New Roman" w:hAnsi="Times New Roman" w:cs="Times New Roman"/>
          <w:lang w:val="ru-RU"/>
        </w:rPr>
        <w:t>(</w:t>
      </w:r>
      <w:r w:rsidRPr="00217EAE">
        <w:rPr>
          <w:rFonts w:ascii="Times New Roman" w:hAnsi="Times New Roman" w:cs="Times New Roman"/>
        </w:rPr>
        <w:t>Financial</w:t>
      </w:r>
      <w:r w:rsidRPr="00217EAE">
        <w:rPr>
          <w:rFonts w:ascii="Times New Roman" w:hAnsi="Times New Roman" w:cs="Times New Roman"/>
          <w:lang w:val="ru-RU"/>
        </w:rPr>
        <w:t xml:space="preserve"> </w:t>
      </w:r>
      <w:r w:rsidRPr="00217EAE">
        <w:rPr>
          <w:rFonts w:ascii="Times New Roman" w:hAnsi="Times New Roman" w:cs="Times New Roman"/>
        </w:rPr>
        <w:t>Times</w:t>
      </w:r>
      <w:r w:rsidRPr="00217EAE">
        <w:rPr>
          <w:rFonts w:ascii="Times New Roman" w:hAnsi="Times New Roman" w:cs="Times New Roman"/>
          <w:lang w:val="ru-RU"/>
        </w:rPr>
        <w:t>: Эксимбанк Китая защищает прозрачные воды и зеленые горы с помощью «зеленого» финансирования</w:t>
      </w:r>
      <w:r w:rsidR="00CE6F81" w:rsidRPr="00217EAE">
        <w:rPr>
          <w:rFonts w:ascii="Times New Roman" w:hAnsi="Times New Roman" w:cs="Times New Roman"/>
          <w:lang w:val="ru-RU"/>
        </w:rPr>
        <w:t>)</w:t>
      </w:r>
      <w:r w:rsidR="00DB44AA">
        <w:rPr>
          <w:rFonts w:ascii="Times New Roman" w:hAnsi="Times New Roman" w:cs="Times New Roman"/>
          <w:lang w:val="ru-RU"/>
        </w:rPr>
        <w:t xml:space="preserve"> </w:t>
      </w:r>
      <w:r w:rsidR="00DB44AA" w:rsidRPr="00DB44AA">
        <w:rPr>
          <w:rFonts w:ascii="Times New Roman" w:hAnsi="Times New Roman" w:cs="Times New Roman"/>
          <w:lang w:val="ru-RU"/>
        </w:rPr>
        <w:t xml:space="preserve">// </w:t>
      </w:r>
      <w:r w:rsidR="00DB44AA" w:rsidRPr="00084ED2">
        <w:rPr>
          <w:rFonts w:ascii="Times New Roman" w:hAnsi="Times New Roman" w:cs="Times New Roman"/>
          <w:lang w:val="ru-RU"/>
        </w:rPr>
        <w:t>Эксимбанк Китая.</w:t>
      </w:r>
      <w:r w:rsidRPr="00084ED2">
        <w:rPr>
          <w:rFonts w:ascii="Times New Roman" w:hAnsi="Times New Roman" w:cs="Times New Roman"/>
          <w:lang w:val="ru-RU"/>
        </w:rPr>
        <w:t xml:space="preserve"> </w:t>
      </w:r>
      <w:r w:rsidR="00CE6F81" w:rsidRPr="00084ED2">
        <w:rPr>
          <w:rFonts w:ascii="Times New Roman" w:hAnsi="Times New Roman" w:cs="Times New Roman"/>
          <w:lang w:val="ru-RU"/>
        </w:rPr>
        <w:t>[Электронный ресурс]. – Режим доступа:</w:t>
      </w:r>
      <w:r w:rsidRPr="00084ED2">
        <w:rPr>
          <w:rFonts w:ascii="Times New Roman" w:hAnsi="Times New Roman" w:cs="Times New Roman"/>
          <w:lang w:val="ru-RU"/>
        </w:rPr>
        <w:t xml:space="preserve"> </w:t>
      </w:r>
      <w:r w:rsidRPr="00084ED2">
        <w:rPr>
          <w:rFonts w:ascii="Times New Roman" w:hAnsi="Times New Roman" w:cs="Times New Roman"/>
        </w:rPr>
        <w:t>http</w:t>
      </w:r>
      <w:r w:rsidRPr="00084ED2">
        <w:rPr>
          <w:rFonts w:ascii="Times New Roman" w:hAnsi="Times New Roman" w:cs="Times New Roman"/>
          <w:lang w:val="ru-RU"/>
        </w:rPr>
        <w:t>://</w:t>
      </w:r>
      <w:r w:rsidRPr="00084ED2">
        <w:rPr>
          <w:rFonts w:ascii="Times New Roman" w:hAnsi="Times New Roman" w:cs="Times New Roman"/>
        </w:rPr>
        <w:t>www</w:t>
      </w:r>
      <w:r w:rsidRPr="00084ED2">
        <w:rPr>
          <w:rFonts w:ascii="Times New Roman" w:hAnsi="Times New Roman" w:cs="Times New Roman"/>
          <w:lang w:val="ru-RU"/>
        </w:rPr>
        <w:t>.</w:t>
      </w:r>
      <w:r w:rsidRPr="00084ED2">
        <w:rPr>
          <w:rFonts w:ascii="Times New Roman" w:hAnsi="Times New Roman" w:cs="Times New Roman"/>
        </w:rPr>
        <w:t>eximbank</w:t>
      </w:r>
      <w:r w:rsidRPr="00084ED2">
        <w:rPr>
          <w:rFonts w:ascii="Times New Roman" w:hAnsi="Times New Roman" w:cs="Times New Roman"/>
          <w:lang w:val="ru-RU"/>
        </w:rPr>
        <w:t>.</w:t>
      </w:r>
      <w:r w:rsidRPr="00084ED2">
        <w:rPr>
          <w:rFonts w:ascii="Times New Roman" w:hAnsi="Times New Roman" w:cs="Times New Roman"/>
        </w:rPr>
        <w:t>gov</w:t>
      </w:r>
      <w:r w:rsidRPr="00084ED2">
        <w:rPr>
          <w:rFonts w:ascii="Times New Roman" w:hAnsi="Times New Roman" w:cs="Times New Roman"/>
          <w:lang w:val="ru-RU"/>
        </w:rPr>
        <w:t>.</w:t>
      </w:r>
      <w:r w:rsidRPr="00084ED2">
        <w:rPr>
          <w:rFonts w:ascii="Times New Roman" w:hAnsi="Times New Roman" w:cs="Times New Roman"/>
        </w:rPr>
        <w:t>cn</w:t>
      </w:r>
      <w:r w:rsidRPr="00084ED2">
        <w:rPr>
          <w:rFonts w:ascii="Times New Roman" w:hAnsi="Times New Roman" w:cs="Times New Roman"/>
          <w:lang w:val="ru-RU"/>
        </w:rPr>
        <w:t>/</w:t>
      </w:r>
      <w:r w:rsidRPr="00084ED2">
        <w:rPr>
          <w:rFonts w:ascii="Times New Roman" w:hAnsi="Times New Roman" w:cs="Times New Roman"/>
        </w:rPr>
        <w:t>info</w:t>
      </w:r>
      <w:r w:rsidRPr="00084ED2">
        <w:rPr>
          <w:rFonts w:ascii="Times New Roman" w:hAnsi="Times New Roman" w:cs="Times New Roman"/>
          <w:lang w:val="ru-RU"/>
        </w:rPr>
        <w:t>/</w:t>
      </w:r>
      <w:r w:rsidRPr="00084ED2">
        <w:rPr>
          <w:rFonts w:ascii="Times New Roman" w:hAnsi="Times New Roman" w:cs="Times New Roman"/>
        </w:rPr>
        <w:t>circus</w:t>
      </w:r>
      <w:r w:rsidRPr="00084ED2">
        <w:rPr>
          <w:rFonts w:ascii="Times New Roman" w:hAnsi="Times New Roman" w:cs="Times New Roman"/>
          <w:lang w:val="ru-RU"/>
        </w:rPr>
        <w:t>/202101/</w:t>
      </w:r>
      <w:r w:rsidRPr="00084ED2">
        <w:rPr>
          <w:rFonts w:ascii="Times New Roman" w:hAnsi="Times New Roman" w:cs="Times New Roman"/>
        </w:rPr>
        <w:t>t</w:t>
      </w:r>
      <w:r w:rsidRPr="00084ED2">
        <w:rPr>
          <w:rFonts w:ascii="Times New Roman" w:hAnsi="Times New Roman" w:cs="Times New Roman"/>
          <w:lang w:val="ru-RU"/>
        </w:rPr>
        <w:t>20210129_25457.</w:t>
      </w:r>
      <w:r w:rsidRPr="00084ED2">
        <w:rPr>
          <w:rFonts w:ascii="Times New Roman" w:hAnsi="Times New Roman" w:cs="Times New Roman"/>
        </w:rPr>
        <w:t>html</w:t>
      </w:r>
      <w:r w:rsidRPr="00084ED2">
        <w:rPr>
          <w:rFonts w:ascii="Times New Roman" w:hAnsi="Times New Roman" w:cs="Times New Roman"/>
          <w:lang w:val="ru-RU"/>
        </w:rPr>
        <w:t xml:space="preserve"> </w:t>
      </w:r>
    </w:p>
  </w:footnote>
  <w:footnote w:id="203">
    <w:p w14:paraId="5CBA37BD" w14:textId="356E98B3" w:rsidR="003F3248" w:rsidRPr="00084ED2" w:rsidRDefault="003F3248" w:rsidP="003F3248">
      <w:pPr>
        <w:pStyle w:val="FootnoteText"/>
        <w:rPr>
          <w:rFonts w:ascii="Times New Roman" w:hAnsi="Times New Roman" w:cs="Times New Roman"/>
          <w:lang w:val="ru-RU"/>
        </w:rPr>
      </w:pPr>
      <w:r w:rsidRPr="00084ED2">
        <w:rPr>
          <w:rStyle w:val="FootnoteReference"/>
          <w:rFonts w:ascii="Times New Roman" w:hAnsi="Times New Roman" w:cs="Times New Roman"/>
        </w:rPr>
        <w:footnoteRef/>
      </w:r>
      <w:r w:rsidRPr="00084ED2">
        <w:rPr>
          <w:rFonts w:ascii="Times New Roman" w:hAnsi="Times New Roman" w:cs="Times New Roman"/>
          <w:lang w:val="ru-RU"/>
        </w:rPr>
        <w:t xml:space="preserve"> </w:t>
      </w:r>
      <w:bookmarkStart w:id="103" w:name="_Hlk99464977"/>
      <w:r w:rsidR="006D2D82" w:rsidRPr="00084ED2">
        <w:rPr>
          <w:rFonts w:ascii="Times New Roman" w:hAnsi="Times New Roman" w:cs="Times New Roman"/>
          <w:lang w:val="ru-RU"/>
        </w:rPr>
        <w:t xml:space="preserve">Развитие «зеленого» финансирования, содействие </w:t>
      </w:r>
      <w:r w:rsidR="00F63B3A">
        <w:rPr>
          <w:rFonts w:ascii="Times New Roman" w:hAnsi="Times New Roman" w:cs="Times New Roman"/>
          <w:lang w:val="ru-RU"/>
        </w:rPr>
        <w:t>«</w:t>
      </w:r>
      <w:r w:rsidR="006D2D82" w:rsidRPr="00084ED2">
        <w:rPr>
          <w:rFonts w:ascii="Times New Roman" w:hAnsi="Times New Roman" w:cs="Times New Roman"/>
          <w:lang w:val="ru-RU"/>
        </w:rPr>
        <w:t>устойчивому</w:t>
      </w:r>
      <w:r w:rsidR="00F63B3A">
        <w:rPr>
          <w:rFonts w:ascii="Times New Roman" w:hAnsi="Times New Roman" w:cs="Times New Roman"/>
          <w:lang w:val="ru-RU"/>
        </w:rPr>
        <w:t>»</w:t>
      </w:r>
      <w:r w:rsidR="006D2D82" w:rsidRPr="00084ED2">
        <w:rPr>
          <w:rFonts w:ascii="Times New Roman" w:hAnsi="Times New Roman" w:cs="Times New Roman"/>
          <w:lang w:val="ru-RU"/>
        </w:rPr>
        <w:t xml:space="preserve"> развитию. Практики «зеленого» финансирования Эксимбанка Китая (Фачжань люйсы цзиньжун, чжули кэчисюй фачжань – чжунго цзиньчукоу иньхан люйсы цзиньжун шисяньпянь) // Гоцзи гунчэн юй лаоу. - 2021. - №7. - С. 51–55.  </w:t>
      </w:r>
    </w:p>
    <w:bookmarkEnd w:id="103"/>
  </w:footnote>
  <w:footnote w:id="204">
    <w:p w14:paraId="22A6951C" w14:textId="534DC00D" w:rsidR="00935E70" w:rsidRPr="00935E70" w:rsidRDefault="00935E70">
      <w:pPr>
        <w:pStyle w:val="FootnoteText"/>
        <w:rPr>
          <w:lang w:val="ru-RU"/>
        </w:rPr>
      </w:pPr>
      <w:r>
        <w:rPr>
          <w:rStyle w:val="FootnoteReference"/>
        </w:rPr>
        <w:footnoteRef/>
      </w:r>
      <w:r w:rsidRPr="00935E70">
        <w:rPr>
          <w:lang w:val="ru-RU"/>
        </w:rPr>
        <w:t xml:space="preserve"> </w:t>
      </w:r>
      <w:r w:rsidRPr="00217EAE">
        <w:rPr>
          <w:rFonts w:ascii="Times New Roman" w:hAnsi="Times New Roman" w:cs="Times New Roman"/>
          <w:lang w:val="ru-RU"/>
        </w:rPr>
        <w:t>Белая книга о «зеленом» финансировании и социальной ответственности. 201</w:t>
      </w:r>
      <w:r>
        <w:rPr>
          <w:rFonts w:ascii="Times New Roman" w:hAnsi="Times New Roman" w:cs="Times New Roman"/>
          <w:lang w:val="ru-RU"/>
        </w:rPr>
        <w:t>6</w:t>
      </w:r>
      <w:r w:rsidRPr="00217EAE">
        <w:rPr>
          <w:rFonts w:ascii="Times New Roman" w:hAnsi="Times New Roman" w:cs="Times New Roman"/>
          <w:lang w:val="ru-RU"/>
        </w:rPr>
        <w:t xml:space="preserve"> г. (</w:t>
      </w:r>
      <w:r w:rsidRPr="00217EAE">
        <w:rPr>
          <w:rFonts w:ascii="Times New Roman" w:eastAsia="SimSun" w:hAnsi="Times New Roman" w:cs="Times New Roman"/>
          <w:lang w:val="ru-RU"/>
        </w:rPr>
        <w:t xml:space="preserve">Люйсы цзиньжун хэ шэхуэй цзэжэнь байпишу </w:t>
      </w:r>
      <w:r w:rsidRPr="00217EAE">
        <w:rPr>
          <w:rFonts w:ascii="Times New Roman" w:hAnsi="Times New Roman" w:cs="Times New Roman"/>
          <w:lang w:val="ru-RU"/>
        </w:rPr>
        <w:t>баогао) //</w:t>
      </w:r>
      <w:r w:rsidRPr="00217EAE">
        <w:rPr>
          <w:rFonts w:ascii="Times New Roman" w:eastAsia="SimSun" w:hAnsi="Times New Roman" w:cs="Times New Roman"/>
          <w:lang w:val="ru-RU"/>
        </w:rPr>
        <w:t xml:space="preserve"> Сайт Эксимбанка Китая.</w:t>
      </w:r>
      <w:r w:rsidRPr="00217EAE">
        <w:rPr>
          <w:rFonts w:ascii="Times New Roman" w:hAnsi="Times New Roman" w:cs="Times New Roman"/>
          <w:lang w:val="ru-RU"/>
        </w:rPr>
        <w:t xml:space="preserve"> </w:t>
      </w:r>
      <w:r w:rsidRPr="00217EAE">
        <w:rPr>
          <w:rFonts w:ascii="Times New Roman" w:eastAsia="SimSun" w:hAnsi="Times New Roman" w:cs="Times New Roman"/>
          <w:lang w:val="ru-RU"/>
        </w:rPr>
        <w:t xml:space="preserve">С. </w:t>
      </w:r>
      <w:r>
        <w:rPr>
          <w:rFonts w:ascii="Times New Roman" w:eastAsia="SimSun" w:hAnsi="Times New Roman" w:cs="Times New Roman"/>
          <w:lang w:val="ru-RU"/>
        </w:rPr>
        <w:t>37</w:t>
      </w:r>
      <w:r w:rsidRPr="00217EAE">
        <w:rPr>
          <w:rFonts w:ascii="Times New Roman" w:eastAsia="SimSun" w:hAnsi="Times New Roman" w:cs="Times New Roman"/>
          <w:lang w:val="ru-RU"/>
        </w:rPr>
        <w:t xml:space="preserve">. </w:t>
      </w:r>
      <w:r w:rsidRPr="00217EAE">
        <w:rPr>
          <w:rFonts w:ascii="Times New Roman" w:hAnsi="Times New Roman" w:cs="Times New Roman"/>
          <w:lang w:val="ru-RU"/>
        </w:rPr>
        <w:t>[Электронный ресурс]. – Режим доступа:</w:t>
      </w:r>
    </w:p>
  </w:footnote>
  <w:footnote w:id="205">
    <w:p w14:paraId="6EF93C1A" w14:textId="2A4EC261" w:rsidR="003F3248" w:rsidRPr="00084ED2" w:rsidRDefault="003F3248" w:rsidP="003F3248">
      <w:pPr>
        <w:pStyle w:val="FootnoteText"/>
        <w:rPr>
          <w:rFonts w:ascii="Times New Roman" w:hAnsi="Times New Roman" w:cs="Times New Roman"/>
          <w:lang w:val="ru-RU"/>
        </w:rPr>
      </w:pPr>
      <w:r w:rsidRPr="00084ED2">
        <w:rPr>
          <w:rStyle w:val="FootnoteReference"/>
          <w:rFonts w:ascii="Times New Roman" w:hAnsi="Times New Roman" w:cs="Times New Roman"/>
        </w:rPr>
        <w:footnoteRef/>
      </w:r>
      <w:r w:rsidRPr="00084ED2">
        <w:rPr>
          <w:rFonts w:ascii="Times New Roman" w:hAnsi="Times New Roman" w:cs="Times New Roman"/>
          <w:lang w:val="ru-RU"/>
        </w:rPr>
        <w:t xml:space="preserve"> </w:t>
      </w:r>
      <w:r w:rsidR="00330EDA" w:rsidRPr="00084ED2">
        <w:rPr>
          <w:rFonts w:ascii="Times New Roman" w:hAnsi="Times New Roman" w:cs="Times New Roman"/>
          <w:lang w:val="ru-RU"/>
        </w:rPr>
        <w:t>Годов</w:t>
      </w:r>
      <w:r w:rsidR="00A50185">
        <w:rPr>
          <w:rFonts w:ascii="Times New Roman" w:hAnsi="Times New Roman" w:cs="Times New Roman"/>
          <w:lang w:val="ru-RU"/>
        </w:rPr>
        <w:t xml:space="preserve">ой </w:t>
      </w:r>
      <w:r w:rsidR="00330EDA" w:rsidRPr="00084ED2">
        <w:rPr>
          <w:rFonts w:ascii="Times New Roman" w:hAnsi="Times New Roman" w:cs="Times New Roman"/>
          <w:lang w:val="ru-RU"/>
        </w:rPr>
        <w:t>отчет</w:t>
      </w:r>
      <w:r w:rsidR="00A50185">
        <w:rPr>
          <w:rFonts w:ascii="Times New Roman" w:hAnsi="Times New Roman" w:cs="Times New Roman"/>
          <w:lang w:val="ru-RU"/>
        </w:rPr>
        <w:t xml:space="preserve"> </w:t>
      </w:r>
      <w:r w:rsidR="00330EDA" w:rsidRPr="00084ED2">
        <w:rPr>
          <w:rFonts w:ascii="Times New Roman" w:hAnsi="Times New Roman" w:cs="Times New Roman"/>
          <w:lang w:val="ru-RU"/>
        </w:rPr>
        <w:t>Эксимбанка за 2019 г. (</w:t>
      </w:r>
      <w:r w:rsidRPr="00084ED2">
        <w:rPr>
          <w:rFonts w:ascii="Times New Roman" w:hAnsi="Times New Roman" w:cs="Times New Roman"/>
          <w:lang w:val="ru-RU"/>
        </w:rPr>
        <w:t>Чжунго цзиньчукоу иньхан 2019-нянь ду баогао</w:t>
      </w:r>
      <w:r w:rsidR="00330EDA" w:rsidRPr="00084ED2">
        <w:rPr>
          <w:rFonts w:ascii="Times New Roman" w:hAnsi="Times New Roman" w:cs="Times New Roman"/>
          <w:lang w:val="ru-RU"/>
        </w:rPr>
        <w:t>) // Сайт Эксимбанка Китая</w:t>
      </w:r>
      <w:r w:rsidRPr="00084ED2">
        <w:rPr>
          <w:rFonts w:ascii="Times New Roman" w:hAnsi="Times New Roman" w:cs="Times New Roman"/>
          <w:lang w:val="ru-RU"/>
        </w:rPr>
        <w:t>. С. 84</w:t>
      </w:r>
      <w:r w:rsidR="00330EDA" w:rsidRPr="00084ED2">
        <w:rPr>
          <w:rFonts w:ascii="Times New Roman" w:hAnsi="Times New Roman" w:cs="Times New Roman"/>
          <w:lang w:val="ru-RU"/>
        </w:rPr>
        <w:t>.</w:t>
      </w:r>
      <w:r w:rsidRPr="00084ED2">
        <w:rPr>
          <w:rFonts w:ascii="Times New Roman" w:hAnsi="Times New Roman" w:cs="Times New Roman"/>
          <w:lang w:val="ru-RU"/>
        </w:rPr>
        <w:t xml:space="preserve"> </w:t>
      </w:r>
      <w:r w:rsidR="00330EDA" w:rsidRPr="00084ED2">
        <w:rPr>
          <w:rFonts w:ascii="Times New Roman" w:hAnsi="Times New Roman" w:cs="Times New Roman"/>
          <w:lang w:val="ru-RU"/>
        </w:rPr>
        <w:t xml:space="preserve">[Электронный ресурс]. – Режим доступа: </w:t>
      </w:r>
      <w:r w:rsidRPr="00084ED2">
        <w:rPr>
          <w:rFonts w:ascii="Times New Roman" w:hAnsi="Times New Roman" w:cs="Times New Roman"/>
        </w:rPr>
        <w:t>http</w:t>
      </w:r>
      <w:r w:rsidRPr="00084ED2">
        <w:rPr>
          <w:rFonts w:ascii="Times New Roman" w:hAnsi="Times New Roman" w:cs="Times New Roman"/>
          <w:lang w:val="ru-RU"/>
        </w:rPr>
        <w:t>://</w:t>
      </w:r>
      <w:r w:rsidRPr="00084ED2">
        <w:rPr>
          <w:rFonts w:ascii="Times New Roman" w:hAnsi="Times New Roman" w:cs="Times New Roman"/>
        </w:rPr>
        <w:t>english</w:t>
      </w:r>
      <w:r w:rsidRPr="00084ED2">
        <w:rPr>
          <w:rFonts w:ascii="Times New Roman" w:hAnsi="Times New Roman" w:cs="Times New Roman"/>
          <w:lang w:val="ru-RU"/>
        </w:rPr>
        <w:t>.</w:t>
      </w:r>
      <w:r w:rsidRPr="00084ED2">
        <w:rPr>
          <w:rFonts w:ascii="Times New Roman" w:hAnsi="Times New Roman" w:cs="Times New Roman"/>
        </w:rPr>
        <w:t>eximbank</w:t>
      </w:r>
      <w:r w:rsidRPr="00084ED2">
        <w:rPr>
          <w:rFonts w:ascii="Times New Roman" w:hAnsi="Times New Roman" w:cs="Times New Roman"/>
          <w:lang w:val="ru-RU"/>
        </w:rPr>
        <w:t>.</w:t>
      </w:r>
      <w:r w:rsidRPr="00084ED2">
        <w:rPr>
          <w:rFonts w:ascii="Times New Roman" w:hAnsi="Times New Roman" w:cs="Times New Roman"/>
        </w:rPr>
        <w:t>gov</w:t>
      </w:r>
      <w:r w:rsidRPr="00084ED2">
        <w:rPr>
          <w:rFonts w:ascii="Times New Roman" w:hAnsi="Times New Roman" w:cs="Times New Roman"/>
          <w:lang w:val="ru-RU"/>
        </w:rPr>
        <w:t>.</w:t>
      </w:r>
      <w:r w:rsidRPr="00084ED2">
        <w:rPr>
          <w:rFonts w:ascii="Times New Roman" w:hAnsi="Times New Roman" w:cs="Times New Roman"/>
        </w:rPr>
        <w:t>cn</w:t>
      </w:r>
      <w:r w:rsidRPr="00084ED2">
        <w:rPr>
          <w:rFonts w:ascii="Times New Roman" w:hAnsi="Times New Roman" w:cs="Times New Roman"/>
          <w:lang w:val="ru-RU"/>
        </w:rPr>
        <w:t>/</w:t>
      </w:r>
      <w:r w:rsidRPr="00084ED2">
        <w:rPr>
          <w:rFonts w:ascii="Times New Roman" w:hAnsi="Times New Roman" w:cs="Times New Roman"/>
        </w:rPr>
        <w:t>News</w:t>
      </w:r>
      <w:r w:rsidRPr="00084ED2">
        <w:rPr>
          <w:rFonts w:ascii="Times New Roman" w:hAnsi="Times New Roman" w:cs="Times New Roman"/>
          <w:lang w:val="ru-RU"/>
        </w:rPr>
        <w:t>/</w:t>
      </w:r>
      <w:r w:rsidRPr="00084ED2">
        <w:rPr>
          <w:rFonts w:ascii="Times New Roman" w:hAnsi="Times New Roman" w:cs="Times New Roman"/>
        </w:rPr>
        <w:t>AnnualR</w:t>
      </w:r>
      <w:r w:rsidRPr="00084ED2">
        <w:rPr>
          <w:rFonts w:ascii="Times New Roman" w:hAnsi="Times New Roman" w:cs="Times New Roman"/>
          <w:lang w:val="ru-RU"/>
        </w:rPr>
        <w:t>/2019/</w:t>
      </w:r>
    </w:p>
  </w:footnote>
  <w:footnote w:id="206">
    <w:p w14:paraId="6A83A79B" w14:textId="6C47814D" w:rsidR="003F3248" w:rsidRPr="00330EDA" w:rsidRDefault="003F3248" w:rsidP="003F3248">
      <w:pPr>
        <w:pStyle w:val="FootnoteText"/>
        <w:rPr>
          <w:rFonts w:ascii="Times New Roman" w:hAnsi="Times New Roman" w:cs="Times New Roman"/>
          <w:lang w:val="ru-RU"/>
        </w:rPr>
      </w:pPr>
      <w:r w:rsidRPr="00084ED2">
        <w:rPr>
          <w:rStyle w:val="FootnoteReference"/>
          <w:rFonts w:ascii="Times New Roman" w:hAnsi="Times New Roman" w:cs="Times New Roman"/>
        </w:rPr>
        <w:footnoteRef/>
      </w:r>
      <w:r w:rsidRPr="00084ED2">
        <w:rPr>
          <w:rFonts w:ascii="Times New Roman" w:hAnsi="Times New Roman" w:cs="Times New Roman"/>
          <w:lang w:val="ru-RU"/>
        </w:rPr>
        <w:t xml:space="preserve"> </w:t>
      </w:r>
      <w:bookmarkStart w:id="104" w:name="_Hlk99465213"/>
      <w:r w:rsidR="00330EDA" w:rsidRPr="00084ED2">
        <w:rPr>
          <w:rFonts w:ascii="Times New Roman" w:hAnsi="Times New Roman" w:cs="Times New Roman"/>
        </w:rPr>
        <w:t>Financial</w:t>
      </w:r>
      <w:r w:rsidR="00330EDA" w:rsidRPr="00084ED2">
        <w:rPr>
          <w:rFonts w:ascii="Times New Roman" w:hAnsi="Times New Roman" w:cs="Times New Roman"/>
          <w:lang w:val="ru-RU"/>
        </w:rPr>
        <w:t xml:space="preserve"> </w:t>
      </w:r>
      <w:r w:rsidR="00330EDA" w:rsidRPr="00084ED2">
        <w:rPr>
          <w:rFonts w:ascii="Times New Roman" w:hAnsi="Times New Roman" w:cs="Times New Roman"/>
        </w:rPr>
        <w:t>Times</w:t>
      </w:r>
      <w:r w:rsidR="00330EDA" w:rsidRPr="00084ED2">
        <w:rPr>
          <w:rFonts w:ascii="Times New Roman" w:hAnsi="Times New Roman" w:cs="Times New Roman"/>
          <w:lang w:val="ru-RU"/>
        </w:rPr>
        <w:t>: Эксимбанк Китая защищает прозрачные воды и зеленые горы с помощью «зеленого» финансирования</w:t>
      </w:r>
      <w:r w:rsidR="003E59F2" w:rsidRPr="003E59F2">
        <w:rPr>
          <w:rFonts w:ascii="Times New Roman" w:hAnsi="Times New Roman" w:cs="Times New Roman"/>
          <w:lang w:val="ru-RU"/>
        </w:rPr>
        <w:t xml:space="preserve"> </w:t>
      </w:r>
      <w:r w:rsidR="003E59F2">
        <w:rPr>
          <w:rFonts w:ascii="Times New Roman" w:hAnsi="Times New Roman" w:cs="Times New Roman"/>
          <w:lang w:val="ru-RU"/>
        </w:rPr>
        <w:t>(</w:t>
      </w:r>
      <w:r w:rsidR="003E59F2" w:rsidRPr="00084ED2">
        <w:rPr>
          <w:rFonts w:ascii="Times New Roman" w:hAnsi="Times New Roman" w:cs="Times New Roman"/>
          <w:lang w:val="ru-RU"/>
        </w:rPr>
        <w:t>Цзиньжун шибао: цзиньчукоу иньхан и люйсы цзиньжун шоуху люшуй циншань</w:t>
      </w:r>
      <w:r w:rsidR="003E59F2">
        <w:rPr>
          <w:rFonts w:ascii="Times New Roman" w:hAnsi="Times New Roman" w:cs="Times New Roman"/>
          <w:lang w:val="ru-RU"/>
        </w:rPr>
        <w:t>)</w:t>
      </w:r>
      <w:r w:rsidR="00330EDA" w:rsidRPr="00084ED2">
        <w:rPr>
          <w:rFonts w:ascii="Times New Roman" w:hAnsi="Times New Roman" w:cs="Times New Roman"/>
          <w:lang w:val="ru-RU"/>
        </w:rPr>
        <w:t>.</w:t>
      </w:r>
      <w:r w:rsidR="00330EDA" w:rsidRPr="00640EEB">
        <w:rPr>
          <w:rFonts w:ascii="Times New Roman" w:hAnsi="Times New Roman" w:cs="Times New Roman"/>
          <w:lang w:val="ru-RU"/>
        </w:rPr>
        <w:t xml:space="preserve"> </w:t>
      </w:r>
      <w:r w:rsidR="00330EDA" w:rsidRPr="0089292B">
        <w:rPr>
          <w:rFonts w:ascii="Times New Roman" w:hAnsi="Times New Roman" w:cs="Times New Roman"/>
          <w:lang w:val="ru-RU"/>
        </w:rPr>
        <w:t>[Электронный ресурс]. – Режим доступа:</w:t>
      </w:r>
      <w:r w:rsidR="00330EDA" w:rsidRPr="00640EEB">
        <w:rPr>
          <w:rFonts w:ascii="Times New Roman" w:hAnsi="Times New Roman" w:cs="Times New Roman"/>
          <w:lang w:val="ru-RU"/>
        </w:rPr>
        <w:t xml:space="preserve"> </w:t>
      </w:r>
      <w:r w:rsidR="00330EDA" w:rsidRPr="00640EEB">
        <w:rPr>
          <w:rFonts w:ascii="Times New Roman" w:hAnsi="Times New Roman" w:cs="Times New Roman"/>
        </w:rPr>
        <w:t>http</w:t>
      </w:r>
      <w:r w:rsidR="00330EDA" w:rsidRPr="00640EEB">
        <w:rPr>
          <w:rFonts w:ascii="Times New Roman" w:hAnsi="Times New Roman" w:cs="Times New Roman"/>
          <w:lang w:val="ru-RU"/>
        </w:rPr>
        <w:t>://</w:t>
      </w:r>
      <w:r w:rsidR="00330EDA" w:rsidRPr="00640EEB">
        <w:rPr>
          <w:rFonts w:ascii="Times New Roman" w:hAnsi="Times New Roman" w:cs="Times New Roman"/>
        </w:rPr>
        <w:t>www</w:t>
      </w:r>
      <w:r w:rsidR="00330EDA" w:rsidRPr="00640EEB">
        <w:rPr>
          <w:rFonts w:ascii="Times New Roman" w:hAnsi="Times New Roman" w:cs="Times New Roman"/>
          <w:lang w:val="ru-RU"/>
        </w:rPr>
        <w:t>.</w:t>
      </w:r>
      <w:r w:rsidR="00330EDA" w:rsidRPr="00640EEB">
        <w:rPr>
          <w:rFonts w:ascii="Times New Roman" w:hAnsi="Times New Roman" w:cs="Times New Roman"/>
        </w:rPr>
        <w:t>eximbank</w:t>
      </w:r>
      <w:r w:rsidR="00330EDA" w:rsidRPr="00640EEB">
        <w:rPr>
          <w:rFonts w:ascii="Times New Roman" w:hAnsi="Times New Roman" w:cs="Times New Roman"/>
          <w:lang w:val="ru-RU"/>
        </w:rPr>
        <w:t>.</w:t>
      </w:r>
      <w:r w:rsidR="00330EDA" w:rsidRPr="00640EEB">
        <w:rPr>
          <w:rFonts w:ascii="Times New Roman" w:hAnsi="Times New Roman" w:cs="Times New Roman"/>
        </w:rPr>
        <w:t>gov</w:t>
      </w:r>
      <w:r w:rsidR="00330EDA" w:rsidRPr="00640EEB">
        <w:rPr>
          <w:rFonts w:ascii="Times New Roman" w:hAnsi="Times New Roman" w:cs="Times New Roman"/>
          <w:lang w:val="ru-RU"/>
        </w:rPr>
        <w:t>.</w:t>
      </w:r>
      <w:r w:rsidR="00330EDA" w:rsidRPr="00640EEB">
        <w:rPr>
          <w:rFonts w:ascii="Times New Roman" w:hAnsi="Times New Roman" w:cs="Times New Roman"/>
        </w:rPr>
        <w:t>cn</w:t>
      </w:r>
      <w:r w:rsidR="00330EDA" w:rsidRPr="00640EEB">
        <w:rPr>
          <w:rFonts w:ascii="Times New Roman" w:hAnsi="Times New Roman" w:cs="Times New Roman"/>
          <w:lang w:val="ru-RU"/>
        </w:rPr>
        <w:t>/</w:t>
      </w:r>
      <w:r w:rsidR="00330EDA" w:rsidRPr="00640EEB">
        <w:rPr>
          <w:rFonts w:ascii="Times New Roman" w:hAnsi="Times New Roman" w:cs="Times New Roman"/>
        </w:rPr>
        <w:t>info</w:t>
      </w:r>
      <w:r w:rsidR="00330EDA" w:rsidRPr="00640EEB">
        <w:rPr>
          <w:rFonts w:ascii="Times New Roman" w:hAnsi="Times New Roman" w:cs="Times New Roman"/>
          <w:lang w:val="ru-RU"/>
        </w:rPr>
        <w:t>/</w:t>
      </w:r>
      <w:r w:rsidR="00330EDA" w:rsidRPr="00640EEB">
        <w:rPr>
          <w:rFonts w:ascii="Times New Roman" w:hAnsi="Times New Roman" w:cs="Times New Roman"/>
        </w:rPr>
        <w:t>circus</w:t>
      </w:r>
      <w:r w:rsidR="00330EDA" w:rsidRPr="00640EEB">
        <w:rPr>
          <w:rFonts w:ascii="Times New Roman" w:hAnsi="Times New Roman" w:cs="Times New Roman"/>
          <w:lang w:val="ru-RU"/>
        </w:rPr>
        <w:t>/202101/</w:t>
      </w:r>
      <w:r w:rsidR="00330EDA" w:rsidRPr="00640EEB">
        <w:rPr>
          <w:rFonts w:ascii="Times New Roman" w:hAnsi="Times New Roman" w:cs="Times New Roman"/>
        </w:rPr>
        <w:t>t</w:t>
      </w:r>
      <w:r w:rsidR="00330EDA" w:rsidRPr="00640EEB">
        <w:rPr>
          <w:rFonts w:ascii="Times New Roman" w:hAnsi="Times New Roman" w:cs="Times New Roman"/>
          <w:lang w:val="ru-RU"/>
        </w:rPr>
        <w:t>20210129_25457.</w:t>
      </w:r>
      <w:r w:rsidR="00330EDA" w:rsidRPr="00640EEB">
        <w:rPr>
          <w:rFonts w:ascii="Times New Roman" w:hAnsi="Times New Roman" w:cs="Times New Roman"/>
        </w:rPr>
        <w:t>html</w:t>
      </w:r>
      <w:r w:rsidR="00330EDA" w:rsidRPr="00640EEB">
        <w:rPr>
          <w:rFonts w:ascii="Times New Roman" w:hAnsi="Times New Roman" w:cs="Times New Roman"/>
          <w:lang w:val="ru-RU"/>
        </w:rPr>
        <w:t xml:space="preserve"> </w:t>
      </w:r>
    </w:p>
    <w:bookmarkEnd w:id="104"/>
  </w:footnote>
  <w:footnote w:id="207">
    <w:p w14:paraId="57C1D061" w14:textId="074ABC1E" w:rsidR="003F3248" w:rsidRPr="004719D6" w:rsidRDefault="003F3248" w:rsidP="003F3248">
      <w:pPr>
        <w:pStyle w:val="FootnoteText"/>
        <w:rPr>
          <w:lang w:val="ru-RU"/>
        </w:rPr>
      </w:pPr>
      <w:r>
        <w:rPr>
          <w:rStyle w:val="FootnoteReference"/>
        </w:rPr>
        <w:footnoteRef/>
      </w:r>
      <w:r w:rsidRPr="00FE649D">
        <w:rPr>
          <w:lang w:val="ru-RU"/>
        </w:rPr>
        <w:t xml:space="preserve"> </w:t>
      </w:r>
      <w:r w:rsidRPr="002B7C5B">
        <w:rPr>
          <w:rFonts w:ascii="Times New Roman" w:hAnsi="Times New Roman" w:cs="Times New Roman"/>
          <w:lang w:val="ru-RU"/>
        </w:rPr>
        <w:t>Тань</w:t>
      </w:r>
      <w:r w:rsidR="00FE649D" w:rsidRPr="002B7C5B">
        <w:rPr>
          <w:rFonts w:ascii="Times New Roman" w:hAnsi="Times New Roman" w:cs="Times New Roman"/>
          <w:lang w:val="ru-RU"/>
        </w:rPr>
        <w:t>,</w:t>
      </w:r>
      <w:r w:rsidRPr="002B7C5B">
        <w:rPr>
          <w:rFonts w:ascii="Times New Roman" w:hAnsi="Times New Roman" w:cs="Times New Roman"/>
          <w:lang w:val="ru-RU"/>
        </w:rPr>
        <w:t xml:space="preserve"> Ж. </w:t>
      </w:r>
      <w:r w:rsidR="00FE649D" w:rsidRPr="002B7C5B">
        <w:rPr>
          <w:rFonts w:ascii="Times New Roman" w:hAnsi="Times New Roman" w:cs="Times New Roman"/>
          <w:lang w:val="ru-RU"/>
        </w:rPr>
        <w:t>Эксимбанк Китая и БРСХК: политические функции становятся более заметны (</w:t>
      </w:r>
      <w:r w:rsidRPr="002B7C5B">
        <w:rPr>
          <w:rFonts w:ascii="Times New Roman" w:hAnsi="Times New Roman" w:cs="Times New Roman"/>
          <w:lang w:val="ru-RU"/>
        </w:rPr>
        <w:t>Цзиньчукоу иньхан юй нунфахан:чжэнцэсин чжинэн гэнцзя тучу</w:t>
      </w:r>
      <w:r w:rsidR="00FE649D" w:rsidRPr="002B7C5B">
        <w:rPr>
          <w:rFonts w:ascii="Times New Roman" w:hAnsi="Times New Roman" w:cs="Times New Roman"/>
          <w:lang w:val="ru-RU"/>
        </w:rPr>
        <w:t xml:space="preserve">) </w:t>
      </w:r>
      <w:r w:rsidRPr="002B7C5B">
        <w:rPr>
          <w:rFonts w:ascii="Times New Roman" w:hAnsi="Times New Roman" w:cs="Times New Roman"/>
          <w:lang w:val="ru-RU"/>
        </w:rPr>
        <w:t>//</w:t>
      </w:r>
      <w:r w:rsidR="00FE649D" w:rsidRPr="002B7C5B">
        <w:rPr>
          <w:rFonts w:ascii="Times New Roman" w:hAnsi="Times New Roman" w:cs="Times New Roman"/>
          <w:lang w:val="ru-RU"/>
        </w:rPr>
        <w:t xml:space="preserve"> </w:t>
      </w:r>
      <w:r w:rsidRPr="002B7C5B">
        <w:rPr>
          <w:rFonts w:ascii="Times New Roman" w:hAnsi="Times New Roman" w:cs="Times New Roman"/>
          <w:lang w:val="ru-RU"/>
        </w:rPr>
        <w:t>Чжунго цзиньжунцзя. – 201</w:t>
      </w:r>
      <w:r w:rsidR="0086482B" w:rsidRPr="002B7C5B">
        <w:rPr>
          <w:rFonts w:ascii="Times New Roman" w:hAnsi="Times New Roman" w:cs="Times New Roman"/>
          <w:lang w:val="ru-RU"/>
        </w:rPr>
        <w:t>5</w:t>
      </w:r>
      <w:r w:rsidRPr="002B7C5B">
        <w:rPr>
          <w:rFonts w:ascii="Times New Roman" w:hAnsi="Times New Roman" w:cs="Times New Roman"/>
          <w:lang w:val="ru-RU"/>
        </w:rPr>
        <w:t>. - №5. – С. 64–66.</w:t>
      </w:r>
      <w:r w:rsidRPr="004719D6">
        <w:rPr>
          <w:lang w:val="ru-RU"/>
        </w:rPr>
        <w:t xml:space="preserve"> </w:t>
      </w:r>
      <w:r w:rsidRPr="004719D6">
        <w:rPr>
          <w:rFonts w:hint="eastAsia"/>
          <w:lang w:val="ru-RU"/>
        </w:rPr>
        <w:t xml:space="preserve"> </w:t>
      </w:r>
    </w:p>
  </w:footnote>
  <w:footnote w:id="208">
    <w:p w14:paraId="416408BB" w14:textId="6748BD8E" w:rsidR="003F3248" w:rsidRPr="00EB2577" w:rsidRDefault="003F3248" w:rsidP="003F3248">
      <w:pPr>
        <w:pStyle w:val="FootnoteText"/>
        <w:rPr>
          <w:lang w:val="ru-RU"/>
        </w:rPr>
      </w:pPr>
      <w:r>
        <w:rPr>
          <w:rStyle w:val="FootnoteReference"/>
        </w:rPr>
        <w:footnoteRef/>
      </w:r>
      <w:r w:rsidRPr="00EB2577">
        <w:rPr>
          <w:lang w:val="ru-RU"/>
        </w:rPr>
        <w:t xml:space="preserve"> </w:t>
      </w:r>
      <w:r w:rsidRPr="00D2691E">
        <w:rPr>
          <w:rFonts w:ascii="Times New Roman" w:hAnsi="Times New Roman" w:cs="Times New Roman"/>
          <w:lang w:val="ru-RU"/>
        </w:rPr>
        <w:t>Бони</w:t>
      </w:r>
      <w:r w:rsidR="00D2691E" w:rsidRPr="00D2691E">
        <w:rPr>
          <w:rFonts w:ascii="Times New Roman" w:hAnsi="Times New Roman" w:cs="Times New Roman"/>
          <w:lang w:val="ru-RU"/>
        </w:rPr>
        <w:t>,</w:t>
      </w:r>
      <w:r w:rsidRPr="00D2691E">
        <w:rPr>
          <w:rFonts w:ascii="Times New Roman" w:hAnsi="Times New Roman" w:cs="Times New Roman"/>
          <w:lang w:val="ru-RU"/>
        </w:rPr>
        <w:t xml:space="preserve"> Л.Д. Курс на модернизацию сельского хозяйства, деревни – главная задача аграрной политики КПК в 14-й пятилетке. Социально-экономические итоги 13-й пятилетки КНР (2016–2020 гг.) и задачи 14-й пятилетки (2021–2025 гг.). /</w:t>
      </w:r>
      <w:r w:rsidR="00D2691E">
        <w:rPr>
          <w:rFonts w:ascii="Times New Roman" w:hAnsi="Times New Roman" w:cs="Times New Roman"/>
          <w:lang w:val="ru-RU"/>
        </w:rPr>
        <w:t xml:space="preserve"> </w:t>
      </w:r>
      <w:r w:rsidRPr="00D2691E">
        <w:rPr>
          <w:rFonts w:ascii="Times New Roman" w:hAnsi="Times New Roman" w:cs="Times New Roman"/>
          <w:lang w:val="ru-RU"/>
        </w:rPr>
        <w:t>Рос. акад. наук. Ин-т Дальнего Востока; сост. П. Б. Каменнов, А. Д. Александрова; отв. ред. А. В. Островский. – М.: ИДВ РАН, 2021. – 312 с. С. 23–41</w:t>
      </w:r>
      <w:r w:rsidR="00D2691E" w:rsidRPr="00D2691E">
        <w:rPr>
          <w:rFonts w:ascii="Times New Roman" w:hAnsi="Times New Roman" w:cs="Times New Roman"/>
          <w:lang w:val="ru-RU"/>
        </w:rPr>
        <w:t>.</w:t>
      </w:r>
      <w:r w:rsidRPr="00EB2577">
        <w:rPr>
          <w:lang w:val="ru-RU"/>
        </w:rPr>
        <w:t xml:space="preserve"> </w:t>
      </w:r>
    </w:p>
  </w:footnote>
  <w:footnote w:id="209">
    <w:p w14:paraId="35C9CAB9" w14:textId="03DDE88B" w:rsidR="001C15AA" w:rsidRPr="001C15AA" w:rsidRDefault="001C15AA">
      <w:pPr>
        <w:pStyle w:val="FootnoteText"/>
        <w:rPr>
          <w:lang w:val="ru-RU"/>
        </w:rPr>
      </w:pPr>
      <w:r>
        <w:rPr>
          <w:rStyle w:val="FootnoteReference"/>
        </w:rPr>
        <w:footnoteRef/>
      </w:r>
      <w:r w:rsidRPr="001C15AA">
        <w:rPr>
          <w:lang w:val="ru-RU"/>
        </w:rPr>
        <w:t xml:space="preserve"> </w:t>
      </w:r>
      <w:r w:rsidRPr="0033563C">
        <w:rPr>
          <w:rFonts w:ascii="Times New Roman" w:hAnsi="Times New Roman" w:cs="Times New Roman"/>
          <w:lang w:val="ru-RU"/>
        </w:rPr>
        <w:t>Т.</w:t>
      </w:r>
      <w:r w:rsidR="003E4F5B" w:rsidRPr="0033563C">
        <w:rPr>
          <w:rFonts w:ascii="Times New Roman" w:hAnsi="Times New Roman" w:cs="Times New Roman"/>
          <w:lang w:val="ru-RU"/>
        </w:rPr>
        <w:t xml:space="preserve"> </w:t>
      </w:r>
      <w:r w:rsidRPr="0033563C">
        <w:rPr>
          <w:rFonts w:ascii="Times New Roman" w:hAnsi="Times New Roman" w:cs="Times New Roman"/>
          <w:lang w:val="ru-RU"/>
        </w:rPr>
        <w:t>е. хозяйствования на земле укрупненных размеров.</w:t>
      </w:r>
      <w:r>
        <w:rPr>
          <w:lang w:val="ru-RU"/>
        </w:rPr>
        <w:t xml:space="preserve"> </w:t>
      </w:r>
    </w:p>
  </w:footnote>
  <w:footnote w:id="210">
    <w:p w14:paraId="35AFD290" w14:textId="7BE1B8B2" w:rsidR="003F3248" w:rsidRPr="00D2691E" w:rsidRDefault="003F3248" w:rsidP="003F3248">
      <w:pPr>
        <w:pStyle w:val="FootnoteText"/>
        <w:rPr>
          <w:lang w:val="ru-RU"/>
        </w:rPr>
      </w:pPr>
      <w:r>
        <w:rPr>
          <w:rStyle w:val="FootnoteReference"/>
        </w:rPr>
        <w:footnoteRef/>
      </w:r>
      <w:r w:rsidRPr="00EB2577">
        <w:rPr>
          <w:lang w:val="ru-RU"/>
        </w:rPr>
        <w:t xml:space="preserve"> </w:t>
      </w:r>
      <w:r w:rsidR="00D2691E" w:rsidRPr="00360633">
        <w:rPr>
          <w:rFonts w:ascii="Times New Roman" w:hAnsi="Times New Roman" w:cs="Times New Roman"/>
          <w:lang w:val="ru-RU"/>
        </w:rPr>
        <w:t>Приказ Министерства сельского хозяйства и сельских дел КНР</w:t>
      </w:r>
      <w:r w:rsidRPr="00360633">
        <w:rPr>
          <w:rFonts w:ascii="Times New Roman" w:hAnsi="Times New Roman" w:cs="Times New Roman"/>
          <w:lang w:val="ru-RU"/>
        </w:rPr>
        <w:t xml:space="preserve"> </w:t>
      </w:r>
      <w:r w:rsidR="00D2691E" w:rsidRPr="00360633">
        <w:rPr>
          <w:rFonts w:ascii="Times New Roman" w:hAnsi="Times New Roman" w:cs="Times New Roman"/>
          <w:lang w:val="ru-RU"/>
        </w:rPr>
        <w:t>(</w:t>
      </w:r>
      <w:r w:rsidRPr="00360633">
        <w:rPr>
          <w:rFonts w:ascii="Times New Roman" w:hAnsi="Times New Roman" w:cs="Times New Roman"/>
          <w:lang w:val="ru-RU"/>
        </w:rPr>
        <w:t>Чжунхуа жэньминь хэ гонунъе нунцунь булин</w:t>
      </w:r>
      <w:r w:rsidR="00D2691E" w:rsidRPr="00360633">
        <w:rPr>
          <w:rFonts w:ascii="Times New Roman" w:hAnsi="Times New Roman" w:cs="Times New Roman"/>
          <w:lang w:val="ru-RU"/>
        </w:rPr>
        <w:t>)</w:t>
      </w:r>
      <w:r w:rsidR="00360633" w:rsidRPr="00360633">
        <w:rPr>
          <w:rFonts w:ascii="Times New Roman" w:hAnsi="Times New Roman" w:cs="Times New Roman"/>
          <w:lang w:val="ru-RU"/>
        </w:rPr>
        <w:t xml:space="preserve"> // Сайт Госсовета КНР. </w:t>
      </w:r>
      <w:r w:rsidR="00360633">
        <w:rPr>
          <w:rFonts w:ascii="Times New Roman" w:hAnsi="Times New Roman" w:cs="Times New Roman"/>
          <w:lang w:val="ru-RU"/>
        </w:rPr>
        <w:t>[</w:t>
      </w:r>
      <w:r w:rsidR="00D2691E" w:rsidRPr="00360633">
        <w:rPr>
          <w:rFonts w:ascii="Times New Roman" w:hAnsi="Times New Roman" w:cs="Times New Roman"/>
          <w:lang w:val="ru-RU"/>
        </w:rPr>
        <w:t xml:space="preserve">Электронный ресурс]. – Режим доступа: </w:t>
      </w:r>
      <w:r w:rsidRPr="00360633">
        <w:rPr>
          <w:rFonts w:ascii="Times New Roman" w:hAnsi="Times New Roman" w:cs="Times New Roman"/>
        </w:rPr>
        <w:t>http</w:t>
      </w:r>
      <w:r w:rsidRPr="00360633">
        <w:rPr>
          <w:rFonts w:ascii="Times New Roman" w:hAnsi="Times New Roman" w:cs="Times New Roman"/>
          <w:lang w:val="ru-RU"/>
        </w:rPr>
        <w:t>://</w:t>
      </w:r>
      <w:r w:rsidRPr="00360633">
        <w:rPr>
          <w:rFonts w:ascii="Times New Roman" w:hAnsi="Times New Roman" w:cs="Times New Roman"/>
        </w:rPr>
        <w:t>www</w:t>
      </w:r>
      <w:r w:rsidRPr="00360633">
        <w:rPr>
          <w:rFonts w:ascii="Times New Roman" w:hAnsi="Times New Roman" w:cs="Times New Roman"/>
          <w:lang w:val="ru-RU"/>
        </w:rPr>
        <w:t>.</w:t>
      </w:r>
      <w:r w:rsidRPr="00360633">
        <w:rPr>
          <w:rFonts w:ascii="Times New Roman" w:hAnsi="Times New Roman" w:cs="Times New Roman"/>
        </w:rPr>
        <w:t>gov</w:t>
      </w:r>
      <w:r w:rsidRPr="00360633">
        <w:rPr>
          <w:rFonts w:ascii="Times New Roman" w:hAnsi="Times New Roman" w:cs="Times New Roman"/>
          <w:lang w:val="ru-RU"/>
        </w:rPr>
        <w:t>.</w:t>
      </w:r>
      <w:r w:rsidRPr="00360633">
        <w:rPr>
          <w:rFonts w:ascii="Times New Roman" w:hAnsi="Times New Roman" w:cs="Times New Roman"/>
        </w:rPr>
        <w:t>cn</w:t>
      </w:r>
      <w:r w:rsidRPr="00360633">
        <w:rPr>
          <w:rFonts w:ascii="Times New Roman" w:hAnsi="Times New Roman" w:cs="Times New Roman"/>
          <w:lang w:val="ru-RU"/>
        </w:rPr>
        <w:t>/</w:t>
      </w:r>
      <w:r w:rsidRPr="00360633">
        <w:rPr>
          <w:rFonts w:ascii="Times New Roman" w:hAnsi="Times New Roman" w:cs="Times New Roman"/>
        </w:rPr>
        <w:t>zhengce</w:t>
      </w:r>
      <w:r w:rsidRPr="00360633">
        <w:rPr>
          <w:rFonts w:ascii="Times New Roman" w:hAnsi="Times New Roman" w:cs="Times New Roman"/>
          <w:lang w:val="ru-RU"/>
        </w:rPr>
        <w:t>/</w:t>
      </w:r>
      <w:r w:rsidRPr="00360633">
        <w:rPr>
          <w:rFonts w:ascii="Times New Roman" w:hAnsi="Times New Roman" w:cs="Times New Roman"/>
        </w:rPr>
        <w:t>zhengceku</w:t>
      </w:r>
      <w:r w:rsidRPr="00360633">
        <w:rPr>
          <w:rFonts w:ascii="Times New Roman" w:hAnsi="Times New Roman" w:cs="Times New Roman"/>
          <w:lang w:val="ru-RU"/>
        </w:rPr>
        <w:t>/2021-02/04/</w:t>
      </w:r>
      <w:r w:rsidRPr="00360633">
        <w:rPr>
          <w:rFonts w:ascii="Times New Roman" w:hAnsi="Times New Roman" w:cs="Times New Roman"/>
        </w:rPr>
        <w:t>content</w:t>
      </w:r>
      <w:r w:rsidRPr="00360633">
        <w:rPr>
          <w:rFonts w:ascii="Times New Roman" w:hAnsi="Times New Roman" w:cs="Times New Roman"/>
          <w:lang w:val="ru-RU"/>
        </w:rPr>
        <w:t>_5584785.</w:t>
      </w:r>
      <w:r w:rsidRPr="00360633">
        <w:rPr>
          <w:rFonts w:ascii="Times New Roman" w:hAnsi="Times New Roman" w:cs="Times New Roman"/>
        </w:rPr>
        <w:t>htm</w:t>
      </w:r>
    </w:p>
  </w:footnote>
  <w:footnote w:id="211">
    <w:p w14:paraId="352DB5FB" w14:textId="26D5BFD8" w:rsidR="003F3248" w:rsidRPr="00360633" w:rsidRDefault="003F3248" w:rsidP="003F3248">
      <w:pPr>
        <w:pStyle w:val="FootnoteText"/>
        <w:rPr>
          <w:lang w:val="ru-RU"/>
        </w:rPr>
      </w:pPr>
      <w:r>
        <w:rPr>
          <w:rStyle w:val="FootnoteReference"/>
        </w:rPr>
        <w:footnoteRef/>
      </w:r>
      <w:r w:rsidRPr="00CD2E4E">
        <w:t xml:space="preserve"> </w:t>
      </w:r>
      <w:bookmarkStart w:id="107" w:name="_Hlk109138667"/>
      <w:r w:rsidRPr="00360633">
        <w:rPr>
          <w:rFonts w:ascii="Times New Roman" w:hAnsi="Times New Roman" w:cs="Times New Roman"/>
        </w:rPr>
        <w:t>Wang</w:t>
      </w:r>
      <w:r w:rsidR="00360633" w:rsidRPr="00360633">
        <w:rPr>
          <w:rFonts w:ascii="Times New Roman" w:hAnsi="Times New Roman" w:cs="Times New Roman"/>
        </w:rPr>
        <w:t>,</w:t>
      </w:r>
      <w:r w:rsidRPr="00360633">
        <w:rPr>
          <w:rFonts w:ascii="Times New Roman" w:hAnsi="Times New Roman" w:cs="Times New Roman"/>
        </w:rPr>
        <w:t xml:space="preserve"> X. More land transfer revenue headed to rural areas // China Daily.</w:t>
      </w:r>
      <w:r w:rsidR="00360633" w:rsidRPr="00360633">
        <w:rPr>
          <w:rFonts w:ascii="Times New Roman" w:hAnsi="Times New Roman" w:cs="Times New Roman"/>
        </w:rPr>
        <w:t xml:space="preserve"> </w:t>
      </w:r>
      <w:r w:rsidR="00360633" w:rsidRPr="00360633">
        <w:rPr>
          <w:rFonts w:ascii="Times New Roman" w:hAnsi="Times New Roman" w:cs="Times New Roman"/>
          <w:lang w:val="ru-RU"/>
        </w:rPr>
        <w:t>[Электронный ресурс]. – Режим доступа:</w:t>
      </w:r>
      <w:r w:rsidRPr="00360633">
        <w:rPr>
          <w:rFonts w:ascii="Times New Roman" w:hAnsi="Times New Roman" w:cs="Times New Roman"/>
          <w:lang w:val="ru-RU"/>
        </w:rPr>
        <w:t xml:space="preserve"> </w:t>
      </w:r>
      <w:r w:rsidRPr="00360633">
        <w:rPr>
          <w:rFonts w:ascii="Times New Roman" w:hAnsi="Times New Roman" w:cs="Times New Roman"/>
        </w:rPr>
        <w:t>http</w:t>
      </w:r>
      <w:r w:rsidRPr="00360633">
        <w:rPr>
          <w:rFonts w:ascii="Times New Roman" w:hAnsi="Times New Roman" w:cs="Times New Roman"/>
          <w:lang w:val="ru-RU"/>
        </w:rPr>
        <w:t>://</w:t>
      </w:r>
      <w:r w:rsidRPr="00360633">
        <w:rPr>
          <w:rFonts w:ascii="Times New Roman" w:hAnsi="Times New Roman" w:cs="Times New Roman"/>
        </w:rPr>
        <w:t>english</w:t>
      </w:r>
      <w:r w:rsidRPr="00360633">
        <w:rPr>
          <w:rFonts w:ascii="Times New Roman" w:hAnsi="Times New Roman" w:cs="Times New Roman"/>
          <w:lang w:val="ru-RU"/>
        </w:rPr>
        <w:t>.</w:t>
      </w:r>
      <w:r w:rsidRPr="00360633">
        <w:rPr>
          <w:rFonts w:ascii="Times New Roman" w:hAnsi="Times New Roman" w:cs="Times New Roman"/>
        </w:rPr>
        <w:t>www</w:t>
      </w:r>
      <w:r w:rsidRPr="00360633">
        <w:rPr>
          <w:rFonts w:ascii="Times New Roman" w:hAnsi="Times New Roman" w:cs="Times New Roman"/>
          <w:lang w:val="ru-RU"/>
        </w:rPr>
        <w:t>.</w:t>
      </w:r>
      <w:r w:rsidRPr="00360633">
        <w:rPr>
          <w:rFonts w:ascii="Times New Roman" w:hAnsi="Times New Roman" w:cs="Times New Roman"/>
        </w:rPr>
        <w:t>gov</w:t>
      </w:r>
      <w:r w:rsidRPr="00360633">
        <w:rPr>
          <w:rFonts w:ascii="Times New Roman" w:hAnsi="Times New Roman" w:cs="Times New Roman"/>
          <w:lang w:val="ru-RU"/>
        </w:rPr>
        <w:t>.</w:t>
      </w:r>
      <w:r w:rsidRPr="00360633">
        <w:rPr>
          <w:rFonts w:ascii="Times New Roman" w:hAnsi="Times New Roman" w:cs="Times New Roman"/>
        </w:rPr>
        <w:t>cn</w:t>
      </w:r>
      <w:r w:rsidRPr="00360633">
        <w:rPr>
          <w:rFonts w:ascii="Times New Roman" w:hAnsi="Times New Roman" w:cs="Times New Roman"/>
          <w:lang w:val="ru-RU"/>
        </w:rPr>
        <w:t>/</w:t>
      </w:r>
      <w:r w:rsidRPr="00360633">
        <w:rPr>
          <w:rFonts w:ascii="Times New Roman" w:hAnsi="Times New Roman" w:cs="Times New Roman"/>
        </w:rPr>
        <w:t>policies</w:t>
      </w:r>
      <w:r w:rsidRPr="00360633">
        <w:rPr>
          <w:rFonts w:ascii="Times New Roman" w:hAnsi="Times New Roman" w:cs="Times New Roman"/>
          <w:lang w:val="ru-RU"/>
        </w:rPr>
        <w:t>/</w:t>
      </w:r>
      <w:r w:rsidRPr="00360633">
        <w:rPr>
          <w:rFonts w:ascii="Times New Roman" w:hAnsi="Times New Roman" w:cs="Times New Roman"/>
        </w:rPr>
        <w:t>policywatch</w:t>
      </w:r>
      <w:r w:rsidRPr="00360633">
        <w:rPr>
          <w:rFonts w:ascii="Times New Roman" w:hAnsi="Times New Roman" w:cs="Times New Roman"/>
          <w:lang w:val="ru-RU"/>
        </w:rPr>
        <w:t>/202010/06/</w:t>
      </w:r>
      <w:r w:rsidRPr="00360633">
        <w:rPr>
          <w:rFonts w:ascii="Times New Roman" w:hAnsi="Times New Roman" w:cs="Times New Roman"/>
        </w:rPr>
        <w:t>content</w:t>
      </w:r>
      <w:r w:rsidRPr="00360633">
        <w:rPr>
          <w:rFonts w:ascii="Times New Roman" w:hAnsi="Times New Roman" w:cs="Times New Roman"/>
          <w:lang w:val="ru-RU"/>
        </w:rPr>
        <w:t>_</w:t>
      </w:r>
      <w:r w:rsidRPr="00360633">
        <w:rPr>
          <w:rFonts w:ascii="Times New Roman" w:hAnsi="Times New Roman" w:cs="Times New Roman"/>
        </w:rPr>
        <w:t>WS</w:t>
      </w:r>
      <w:r w:rsidRPr="00360633">
        <w:rPr>
          <w:rFonts w:ascii="Times New Roman" w:hAnsi="Times New Roman" w:cs="Times New Roman"/>
          <w:lang w:val="ru-RU"/>
        </w:rPr>
        <w:t>5</w:t>
      </w:r>
      <w:r w:rsidRPr="00360633">
        <w:rPr>
          <w:rFonts w:ascii="Times New Roman" w:hAnsi="Times New Roman" w:cs="Times New Roman"/>
        </w:rPr>
        <w:t>f</w:t>
      </w:r>
      <w:r w:rsidRPr="00360633">
        <w:rPr>
          <w:rFonts w:ascii="Times New Roman" w:hAnsi="Times New Roman" w:cs="Times New Roman"/>
          <w:lang w:val="ru-RU"/>
        </w:rPr>
        <w:t>7</w:t>
      </w:r>
      <w:r w:rsidRPr="00360633">
        <w:rPr>
          <w:rFonts w:ascii="Times New Roman" w:hAnsi="Times New Roman" w:cs="Times New Roman"/>
        </w:rPr>
        <w:t>bae</w:t>
      </w:r>
      <w:r w:rsidRPr="00360633">
        <w:rPr>
          <w:rFonts w:ascii="Times New Roman" w:hAnsi="Times New Roman" w:cs="Times New Roman"/>
          <w:lang w:val="ru-RU"/>
        </w:rPr>
        <w:t>3</w:t>
      </w:r>
      <w:r w:rsidRPr="00360633">
        <w:rPr>
          <w:rFonts w:ascii="Times New Roman" w:hAnsi="Times New Roman" w:cs="Times New Roman"/>
        </w:rPr>
        <w:t>fc</w:t>
      </w:r>
      <w:r w:rsidRPr="00360633">
        <w:rPr>
          <w:rFonts w:ascii="Times New Roman" w:hAnsi="Times New Roman" w:cs="Times New Roman"/>
          <w:lang w:val="ru-RU"/>
        </w:rPr>
        <w:t>6</w:t>
      </w:r>
      <w:r w:rsidRPr="00360633">
        <w:rPr>
          <w:rFonts w:ascii="Times New Roman" w:hAnsi="Times New Roman" w:cs="Times New Roman"/>
        </w:rPr>
        <w:t>d</w:t>
      </w:r>
      <w:r w:rsidRPr="00360633">
        <w:rPr>
          <w:rFonts w:ascii="Times New Roman" w:hAnsi="Times New Roman" w:cs="Times New Roman"/>
          <w:lang w:val="ru-RU"/>
        </w:rPr>
        <w:t>0</w:t>
      </w:r>
      <w:r w:rsidRPr="00360633">
        <w:rPr>
          <w:rFonts w:ascii="Times New Roman" w:hAnsi="Times New Roman" w:cs="Times New Roman"/>
        </w:rPr>
        <w:t>f</w:t>
      </w:r>
      <w:r w:rsidRPr="00360633">
        <w:rPr>
          <w:rFonts w:ascii="Times New Roman" w:hAnsi="Times New Roman" w:cs="Times New Roman"/>
          <w:lang w:val="ru-RU"/>
        </w:rPr>
        <w:t>7257693</w:t>
      </w:r>
      <w:r w:rsidRPr="00360633">
        <w:rPr>
          <w:rFonts w:ascii="Times New Roman" w:hAnsi="Times New Roman" w:cs="Times New Roman"/>
        </w:rPr>
        <w:t>d</w:t>
      </w:r>
      <w:r w:rsidRPr="00360633">
        <w:rPr>
          <w:rFonts w:ascii="Times New Roman" w:hAnsi="Times New Roman" w:cs="Times New Roman"/>
          <w:lang w:val="ru-RU"/>
        </w:rPr>
        <w:t>1</w:t>
      </w:r>
      <w:r w:rsidRPr="00360633">
        <w:rPr>
          <w:rFonts w:ascii="Times New Roman" w:hAnsi="Times New Roman" w:cs="Times New Roman"/>
        </w:rPr>
        <w:t>c</w:t>
      </w:r>
      <w:r w:rsidRPr="00360633">
        <w:rPr>
          <w:rFonts w:ascii="Times New Roman" w:hAnsi="Times New Roman" w:cs="Times New Roman"/>
          <w:lang w:val="ru-RU"/>
        </w:rPr>
        <w:t>5.</w:t>
      </w:r>
      <w:r w:rsidRPr="00360633">
        <w:rPr>
          <w:rFonts w:ascii="Times New Roman" w:hAnsi="Times New Roman" w:cs="Times New Roman"/>
        </w:rPr>
        <w:t>html</w:t>
      </w:r>
    </w:p>
    <w:bookmarkEnd w:id="107"/>
  </w:footnote>
  <w:footnote w:id="212">
    <w:p w14:paraId="63B9A310" w14:textId="30B99892" w:rsidR="003F3248" w:rsidRPr="00EB2577" w:rsidRDefault="003F3248" w:rsidP="003F3248">
      <w:pPr>
        <w:pStyle w:val="FootnoteText"/>
        <w:jc w:val="both"/>
        <w:rPr>
          <w:rFonts w:ascii="Times New Roman" w:hAnsi="Times New Roman"/>
          <w:lang w:val="ru-RU"/>
        </w:rPr>
      </w:pPr>
      <w:r w:rsidRPr="00356CBC">
        <w:rPr>
          <w:rFonts w:ascii="Calibri" w:eastAsia="DengXian" w:hAnsi="Calibri" w:cs="Times New Roman"/>
          <w:sz w:val="24"/>
          <w:szCs w:val="24"/>
          <w:vertAlign w:val="superscript"/>
          <w:lang w:val="ru-RU"/>
        </w:rPr>
        <w:footnoteRef/>
      </w:r>
      <w:r w:rsidRPr="00356CBC">
        <w:rPr>
          <w:rFonts w:ascii="Calibri" w:eastAsia="DengXian" w:hAnsi="Calibri" w:cs="Times New Roman"/>
          <w:sz w:val="24"/>
          <w:szCs w:val="24"/>
          <w:vertAlign w:val="superscript"/>
          <w:lang w:val="ru-RU"/>
        </w:rPr>
        <w:t xml:space="preserve"> </w:t>
      </w:r>
      <w:bookmarkStart w:id="108" w:name="_Hlk55765522"/>
      <w:r w:rsidRPr="00356CBC">
        <w:rPr>
          <w:rFonts w:ascii="Times New Roman" w:hAnsi="Times New Roman"/>
          <w:lang w:val="ru-RU"/>
        </w:rPr>
        <w:t>Бони</w:t>
      </w:r>
      <w:r w:rsidR="00356CBC">
        <w:rPr>
          <w:rFonts w:ascii="Times New Roman" w:hAnsi="Times New Roman"/>
          <w:lang w:val="ru-RU"/>
        </w:rPr>
        <w:t>,</w:t>
      </w:r>
      <w:r w:rsidRPr="00356CBC">
        <w:rPr>
          <w:rFonts w:ascii="Times New Roman" w:hAnsi="Times New Roman"/>
          <w:lang w:val="ru-RU"/>
        </w:rPr>
        <w:t xml:space="preserve"> Л.Д.</w:t>
      </w:r>
      <w:r w:rsidRPr="00EB2577">
        <w:rPr>
          <w:rFonts w:ascii="Times New Roman" w:hAnsi="Times New Roman"/>
          <w:lang w:val="ru-RU"/>
        </w:rPr>
        <w:t xml:space="preserve"> Сельское хозяйство, деревня // Китайская Народная Республика: политика, экономика, культура. 2017–2018. М.: ИД Форум, 2018. </w:t>
      </w:r>
      <w:r w:rsidR="00356CBC">
        <w:rPr>
          <w:rFonts w:ascii="Times New Roman" w:hAnsi="Times New Roman"/>
          <w:lang w:val="ru-RU"/>
        </w:rPr>
        <w:t xml:space="preserve">- </w:t>
      </w:r>
      <w:r w:rsidRPr="00EB2577">
        <w:rPr>
          <w:rFonts w:ascii="Times New Roman" w:hAnsi="Times New Roman"/>
          <w:lang w:val="ru-RU"/>
        </w:rPr>
        <w:t>С. 162–163.</w:t>
      </w:r>
      <w:bookmarkEnd w:id="108"/>
    </w:p>
  </w:footnote>
  <w:footnote w:id="213">
    <w:p w14:paraId="63B18436" w14:textId="4256F996" w:rsidR="003F3248" w:rsidRPr="00EB2577" w:rsidRDefault="003F3248" w:rsidP="003F3248">
      <w:pPr>
        <w:pStyle w:val="FootnoteText"/>
        <w:jc w:val="both"/>
        <w:rPr>
          <w:lang w:val="ru-RU"/>
        </w:rPr>
      </w:pPr>
      <w:r>
        <w:rPr>
          <w:rStyle w:val="FootnoteReference"/>
        </w:rPr>
        <w:footnoteRef/>
      </w:r>
      <w:r w:rsidRPr="00EB2577">
        <w:rPr>
          <w:lang w:val="ru-RU"/>
        </w:rPr>
        <w:t xml:space="preserve"> </w:t>
      </w:r>
      <w:r w:rsidRPr="00356CBC">
        <w:rPr>
          <w:rFonts w:ascii="Times New Roman" w:hAnsi="Times New Roman"/>
          <w:lang w:val="ru-RU"/>
        </w:rPr>
        <w:t>Волкова</w:t>
      </w:r>
      <w:r w:rsidR="00356CBC" w:rsidRPr="00356CBC">
        <w:rPr>
          <w:rFonts w:ascii="Times New Roman" w:hAnsi="Times New Roman"/>
          <w:lang w:val="ru-RU"/>
        </w:rPr>
        <w:t>,</w:t>
      </w:r>
      <w:r w:rsidRPr="00356CBC">
        <w:rPr>
          <w:rFonts w:ascii="Times New Roman" w:hAnsi="Times New Roman"/>
          <w:lang w:val="ru-RU"/>
        </w:rPr>
        <w:t xml:space="preserve"> Л.А.</w:t>
      </w:r>
      <w:r w:rsidRPr="00EB2577">
        <w:rPr>
          <w:rFonts w:ascii="Times New Roman" w:hAnsi="Times New Roman"/>
          <w:lang w:val="ru-RU"/>
        </w:rPr>
        <w:t xml:space="preserve"> Корректировка экономической политики китайского руководства в деревне в 12-й и в перспективе на 13-ю пятилетку // Итоги 12-й пятилетки (2</w:t>
      </w:r>
      <w:r w:rsidR="00356CBC" w:rsidRPr="00EB2577">
        <w:rPr>
          <w:rFonts w:ascii="Times New Roman" w:hAnsi="Times New Roman"/>
          <w:lang w:val="ru-RU"/>
        </w:rPr>
        <w:t xml:space="preserve">2011–2015 </w:t>
      </w:r>
      <w:r w:rsidRPr="00EB2577">
        <w:rPr>
          <w:rFonts w:ascii="Times New Roman" w:hAnsi="Times New Roman"/>
          <w:lang w:val="ru-RU"/>
        </w:rPr>
        <w:t xml:space="preserve">гг.) и перспективы развития экономики КНР до 2020 г., отв. ред. А.В. Островский; сост. П.Б. Каменнов. М.: ИДВ РАН, 2017. </w:t>
      </w:r>
      <w:r w:rsidR="00356CBC">
        <w:rPr>
          <w:rFonts w:ascii="Times New Roman" w:hAnsi="Times New Roman"/>
          <w:lang w:val="ru-RU"/>
        </w:rPr>
        <w:t xml:space="preserve">- </w:t>
      </w:r>
      <w:r w:rsidRPr="00EB2577">
        <w:rPr>
          <w:rFonts w:ascii="Times New Roman" w:hAnsi="Times New Roman"/>
          <w:lang w:val="ru-RU"/>
        </w:rPr>
        <w:t xml:space="preserve">С. </w:t>
      </w:r>
      <w:r w:rsidR="00356CBC" w:rsidRPr="00EB2577">
        <w:rPr>
          <w:rFonts w:ascii="Times New Roman" w:hAnsi="Times New Roman"/>
          <w:lang w:val="ru-RU"/>
        </w:rPr>
        <w:t>270–271</w:t>
      </w:r>
      <w:r w:rsidRPr="00EB2577">
        <w:rPr>
          <w:rFonts w:ascii="Times New Roman" w:hAnsi="Times New Roman"/>
          <w:lang w:val="ru-RU"/>
        </w:rPr>
        <w:t>.</w:t>
      </w:r>
      <w:r w:rsidRPr="00EB2577">
        <w:rPr>
          <w:lang w:val="ru-RU"/>
        </w:rPr>
        <w:t xml:space="preserve"> </w:t>
      </w:r>
    </w:p>
  </w:footnote>
  <w:footnote w:id="214">
    <w:p w14:paraId="2C29FEEF" w14:textId="77777777" w:rsidR="003F3248" w:rsidRPr="00356CBC" w:rsidRDefault="003F3248" w:rsidP="00356CBC">
      <w:pPr>
        <w:pStyle w:val="FootnoteText"/>
        <w:jc w:val="both"/>
        <w:rPr>
          <w:rFonts w:ascii="Times New Roman" w:hAnsi="Times New Roman" w:cs="Times New Roman"/>
          <w:lang w:val="ru-RU"/>
        </w:rPr>
      </w:pPr>
      <w:r>
        <w:rPr>
          <w:rStyle w:val="FootnoteReference"/>
        </w:rPr>
        <w:footnoteRef/>
      </w:r>
      <w:r w:rsidRPr="00EB2577">
        <w:rPr>
          <w:lang w:val="ru-RU"/>
        </w:rPr>
        <w:t xml:space="preserve"> </w:t>
      </w:r>
      <w:r w:rsidRPr="00356CBC">
        <w:rPr>
          <w:rFonts w:ascii="Times New Roman" w:hAnsi="Times New Roman" w:cs="Times New Roman"/>
          <w:lang w:val="ru-RU"/>
        </w:rPr>
        <w:t xml:space="preserve">Система включает восемь направлений общественных услуг: основное общее образование, основная трудовая занятость, основное социальное страхование, базовые медицина и здравоохранение, основные общественные услуги, основные гарантии жилья, основные общественные услуги в сфере культуры и спорта, основные общественные услуги инвалидам. </w:t>
      </w:r>
    </w:p>
  </w:footnote>
  <w:footnote w:id="215">
    <w:p w14:paraId="6225DF34" w14:textId="59473677" w:rsidR="003F3248" w:rsidRPr="00AA54CE" w:rsidRDefault="003F3248" w:rsidP="00356CBC">
      <w:pPr>
        <w:pStyle w:val="FootnoteText"/>
        <w:jc w:val="both"/>
        <w:rPr>
          <w:lang w:val="ru-RU"/>
        </w:rPr>
      </w:pPr>
      <w:r>
        <w:rPr>
          <w:rStyle w:val="FootnoteReference"/>
        </w:rPr>
        <w:footnoteRef/>
      </w:r>
      <w:r w:rsidRPr="00EB2577">
        <w:rPr>
          <w:lang w:val="ru-RU"/>
        </w:rPr>
        <w:t xml:space="preserve"> </w:t>
      </w:r>
      <w:r w:rsidRPr="00356CBC">
        <w:rPr>
          <w:rFonts w:ascii="Times New Roman" w:hAnsi="Times New Roman" w:cs="Times New Roman"/>
          <w:lang w:val="ru-RU"/>
        </w:rPr>
        <w:t>Бони</w:t>
      </w:r>
      <w:r w:rsidR="00356CBC" w:rsidRPr="00356CBC">
        <w:rPr>
          <w:rFonts w:ascii="Times New Roman" w:hAnsi="Times New Roman" w:cs="Times New Roman"/>
          <w:lang w:val="ru-RU"/>
        </w:rPr>
        <w:t>,</w:t>
      </w:r>
      <w:r w:rsidRPr="00356CBC">
        <w:rPr>
          <w:rFonts w:ascii="Times New Roman" w:hAnsi="Times New Roman" w:cs="Times New Roman"/>
          <w:lang w:val="ru-RU"/>
        </w:rPr>
        <w:t xml:space="preserve"> Л.Д. Китайская деревня: строительство среднезажиточного общества «</w:t>
      </w:r>
      <w:r w:rsidRPr="002B2372">
        <w:rPr>
          <w:rFonts w:ascii="Times New Roman" w:hAnsi="Times New Roman" w:cs="Times New Roman"/>
          <w:i/>
          <w:iCs/>
          <w:lang w:val="ru-RU"/>
        </w:rPr>
        <w:t>с</w:t>
      </w:r>
      <w:r w:rsidR="002B2372" w:rsidRPr="002B2372">
        <w:rPr>
          <w:rFonts w:ascii="Times New Roman" w:hAnsi="Times New Roman" w:cs="Times New Roman"/>
          <w:i/>
          <w:iCs/>
          <w:lang w:val="ru-RU"/>
        </w:rPr>
        <w:t>я</w:t>
      </w:r>
      <w:r w:rsidRPr="002B2372">
        <w:rPr>
          <w:rFonts w:ascii="Times New Roman" w:hAnsi="Times New Roman" w:cs="Times New Roman"/>
          <w:i/>
          <w:iCs/>
          <w:lang w:val="ru-RU"/>
        </w:rPr>
        <w:t>окан</w:t>
      </w:r>
      <w:r w:rsidRPr="00356CBC">
        <w:rPr>
          <w:rFonts w:ascii="Times New Roman" w:hAnsi="Times New Roman" w:cs="Times New Roman"/>
          <w:lang w:val="ru-RU"/>
        </w:rPr>
        <w:t>» // Социально-политическая ситуация накануне ⅩⅨ съезда КПК.</w:t>
      </w:r>
      <w:r w:rsidR="00356CBC" w:rsidRPr="00356CBC">
        <w:rPr>
          <w:rFonts w:ascii="Times New Roman" w:hAnsi="Times New Roman" w:cs="Times New Roman"/>
          <w:lang w:val="ru-RU"/>
        </w:rPr>
        <w:t xml:space="preserve"> </w:t>
      </w:r>
      <w:r w:rsidR="002B2372">
        <w:rPr>
          <w:rFonts w:ascii="Times New Roman" w:hAnsi="Times New Roman" w:cs="Times New Roman"/>
          <w:lang w:val="ru-RU"/>
        </w:rPr>
        <w:t>– М.</w:t>
      </w:r>
      <w:r w:rsidR="002B2372" w:rsidRPr="002B2372">
        <w:rPr>
          <w:rFonts w:ascii="Times New Roman" w:hAnsi="Times New Roman" w:cs="Times New Roman"/>
          <w:lang w:val="ru-RU"/>
        </w:rPr>
        <w:t xml:space="preserve">: </w:t>
      </w:r>
      <w:r w:rsidRPr="00356CBC">
        <w:rPr>
          <w:rFonts w:ascii="Times New Roman" w:hAnsi="Times New Roman" w:cs="Times New Roman"/>
          <w:lang w:val="ru-RU"/>
        </w:rPr>
        <w:t xml:space="preserve">ИДВ РАН, 2017. </w:t>
      </w:r>
      <w:r w:rsidR="00356CBC" w:rsidRPr="00356CBC">
        <w:rPr>
          <w:rFonts w:ascii="Times New Roman" w:hAnsi="Times New Roman" w:cs="Times New Roman"/>
          <w:lang w:val="ru-RU"/>
        </w:rPr>
        <w:t xml:space="preserve">- </w:t>
      </w:r>
      <w:r w:rsidRPr="00356CBC">
        <w:rPr>
          <w:rFonts w:ascii="Times New Roman" w:hAnsi="Times New Roman" w:cs="Times New Roman"/>
          <w:lang w:val="ru-RU"/>
        </w:rPr>
        <w:t xml:space="preserve">С. </w:t>
      </w:r>
      <w:r w:rsidR="00356CBC" w:rsidRPr="00356CBC">
        <w:rPr>
          <w:rFonts w:ascii="Times New Roman" w:hAnsi="Times New Roman" w:cs="Times New Roman"/>
          <w:lang w:val="ru-RU"/>
        </w:rPr>
        <w:t>322–335</w:t>
      </w:r>
      <w:r w:rsidR="00253B3E">
        <w:rPr>
          <w:rFonts w:ascii="Times New Roman" w:hAnsi="Times New Roman" w:cs="Times New Roman"/>
          <w:lang w:val="ru-RU"/>
        </w:rPr>
        <w:t>.</w:t>
      </w:r>
      <w:r w:rsidRPr="00AA54CE">
        <w:rPr>
          <w:lang w:val="ru-RU"/>
        </w:rPr>
        <w:t xml:space="preserve"> </w:t>
      </w:r>
    </w:p>
  </w:footnote>
  <w:footnote w:id="216">
    <w:p w14:paraId="61F0B990" w14:textId="06912F79" w:rsidR="003F3248" w:rsidRPr="00AA54CE" w:rsidRDefault="003F3248" w:rsidP="003F3248">
      <w:pPr>
        <w:pStyle w:val="FootnoteText"/>
        <w:rPr>
          <w:lang w:val="ru-RU"/>
        </w:rPr>
      </w:pPr>
      <w:r>
        <w:rPr>
          <w:rStyle w:val="FootnoteReference"/>
        </w:rPr>
        <w:footnoteRef/>
      </w:r>
      <w:r w:rsidRPr="00AA54CE">
        <w:rPr>
          <w:lang w:val="ru-RU"/>
        </w:rPr>
        <w:t xml:space="preserve"> </w:t>
      </w:r>
      <w:r w:rsidR="00356CBC" w:rsidRPr="008A69FF">
        <w:rPr>
          <w:rFonts w:ascii="Times New Roman" w:hAnsi="Times New Roman" w:cs="Times New Roman"/>
          <w:lang w:val="ru-RU"/>
        </w:rPr>
        <w:t>Уведомление Министерства финансов КНР и ГБРК об инновационных инвестиционных и финансовых моделях для ускорения создания сельскохозяйственных угодий высокого стандарта (</w:t>
      </w:r>
      <w:r w:rsidRPr="008A69FF">
        <w:rPr>
          <w:rFonts w:ascii="Times New Roman" w:hAnsi="Times New Roman" w:cs="Times New Roman"/>
          <w:lang w:val="ru-RU"/>
        </w:rPr>
        <w:t>Цайчжэнбу гоцзя кайфа иньхан гуаньюй чуансинь тоужунцзы моши цзякуай туйцзинь гаобяочжунь нунтянь цзяньшэ дэ тунчжи</w:t>
      </w:r>
      <w:r w:rsidR="00356CBC" w:rsidRPr="008A69FF">
        <w:rPr>
          <w:rFonts w:ascii="Times New Roman" w:hAnsi="Times New Roman" w:cs="Times New Roman"/>
          <w:lang w:val="ru-RU"/>
        </w:rPr>
        <w:t>)</w:t>
      </w:r>
      <w:r w:rsidR="008A69FF" w:rsidRPr="008A69FF">
        <w:rPr>
          <w:rFonts w:ascii="Times New Roman" w:hAnsi="Times New Roman" w:cs="Times New Roman"/>
          <w:lang w:val="ru-RU"/>
        </w:rPr>
        <w:t xml:space="preserve"> // Сайт Госсовета КНР.</w:t>
      </w:r>
      <w:r w:rsidRPr="008A69FF">
        <w:rPr>
          <w:rFonts w:ascii="Times New Roman" w:hAnsi="Times New Roman" w:cs="Times New Roman"/>
          <w:lang w:val="ru-RU"/>
        </w:rPr>
        <w:t xml:space="preserve"> </w:t>
      </w:r>
      <w:r w:rsidR="008A69FF" w:rsidRPr="008A69FF">
        <w:rPr>
          <w:rFonts w:ascii="Times New Roman" w:hAnsi="Times New Roman" w:cs="Times New Roman"/>
          <w:lang w:val="ru-RU"/>
        </w:rPr>
        <w:t xml:space="preserve">[Электронный ресурс]. – Режим доступа: </w:t>
      </w:r>
      <w:r w:rsidRPr="008A69FF">
        <w:rPr>
          <w:rFonts w:ascii="Times New Roman" w:hAnsi="Times New Roman" w:cs="Times New Roman"/>
        </w:rPr>
        <w:t>http</w:t>
      </w:r>
      <w:r w:rsidRPr="008A69FF">
        <w:rPr>
          <w:rFonts w:ascii="Times New Roman" w:hAnsi="Times New Roman" w:cs="Times New Roman"/>
          <w:lang w:val="ru-RU"/>
        </w:rPr>
        <w:t>://</w:t>
      </w:r>
      <w:r w:rsidRPr="008A69FF">
        <w:rPr>
          <w:rFonts w:ascii="Times New Roman" w:hAnsi="Times New Roman" w:cs="Times New Roman"/>
        </w:rPr>
        <w:t>www</w:t>
      </w:r>
      <w:r w:rsidRPr="008A69FF">
        <w:rPr>
          <w:rFonts w:ascii="Times New Roman" w:hAnsi="Times New Roman" w:cs="Times New Roman"/>
          <w:lang w:val="ru-RU"/>
        </w:rPr>
        <w:t>.</w:t>
      </w:r>
      <w:r w:rsidRPr="008A69FF">
        <w:rPr>
          <w:rFonts w:ascii="Times New Roman" w:hAnsi="Times New Roman" w:cs="Times New Roman"/>
        </w:rPr>
        <w:t>gov</w:t>
      </w:r>
      <w:r w:rsidRPr="008A69FF">
        <w:rPr>
          <w:rFonts w:ascii="Times New Roman" w:hAnsi="Times New Roman" w:cs="Times New Roman"/>
          <w:lang w:val="ru-RU"/>
        </w:rPr>
        <w:t>.</w:t>
      </w:r>
      <w:r w:rsidRPr="008A69FF">
        <w:rPr>
          <w:rFonts w:ascii="Times New Roman" w:hAnsi="Times New Roman" w:cs="Times New Roman"/>
        </w:rPr>
        <w:t>cn</w:t>
      </w:r>
      <w:r w:rsidRPr="008A69FF">
        <w:rPr>
          <w:rFonts w:ascii="Times New Roman" w:hAnsi="Times New Roman" w:cs="Times New Roman"/>
          <w:lang w:val="ru-RU"/>
        </w:rPr>
        <w:t>/</w:t>
      </w:r>
      <w:r w:rsidRPr="008A69FF">
        <w:rPr>
          <w:rFonts w:ascii="Times New Roman" w:hAnsi="Times New Roman" w:cs="Times New Roman"/>
        </w:rPr>
        <w:t>zhengce</w:t>
      </w:r>
      <w:r w:rsidRPr="008A69FF">
        <w:rPr>
          <w:rFonts w:ascii="Times New Roman" w:hAnsi="Times New Roman" w:cs="Times New Roman"/>
          <w:lang w:val="ru-RU"/>
        </w:rPr>
        <w:t>/2016-05/25/</w:t>
      </w:r>
      <w:r w:rsidRPr="008A69FF">
        <w:rPr>
          <w:rFonts w:ascii="Times New Roman" w:hAnsi="Times New Roman" w:cs="Times New Roman"/>
        </w:rPr>
        <w:t>content</w:t>
      </w:r>
      <w:r w:rsidRPr="008A69FF">
        <w:rPr>
          <w:rFonts w:ascii="Times New Roman" w:hAnsi="Times New Roman" w:cs="Times New Roman"/>
          <w:lang w:val="ru-RU"/>
        </w:rPr>
        <w:t>_5076547.</w:t>
      </w:r>
      <w:r w:rsidRPr="008A69FF">
        <w:rPr>
          <w:rFonts w:ascii="Times New Roman" w:hAnsi="Times New Roman" w:cs="Times New Roman"/>
        </w:rPr>
        <w:t>htm</w:t>
      </w:r>
    </w:p>
  </w:footnote>
  <w:footnote w:id="217">
    <w:p w14:paraId="6B0BA3D3" w14:textId="4A93EB1E" w:rsidR="003F3248" w:rsidRPr="008A69FF" w:rsidRDefault="003F3248" w:rsidP="003F3248">
      <w:pPr>
        <w:pStyle w:val="FootnoteText"/>
        <w:rPr>
          <w:lang w:val="ru-RU"/>
        </w:rPr>
      </w:pPr>
      <w:r>
        <w:rPr>
          <w:rStyle w:val="FootnoteReference"/>
        </w:rPr>
        <w:footnoteRef/>
      </w:r>
      <w:r w:rsidRPr="00EB2577">
        <w:rPr>
          <w:lang w:val="ru-RU"/>
        </w:rPr>
        <w:t xml:space="preserve"> </w:t>
      </w:r>
      <w:r w:rsidRPr="008A69FF">
        <w:rPr>
          <w:rFonts w:ascii="Times New Roman" w:hAnsi="Times New Roman" w:cs="Times New Roman"/>
          <w:lang w:val="ru-RU"/>
        </w:rPr>
        <w:t xml:space="preserve">Китай готов к расширению площади высококачественных сельхозугодий к 2030 году </w:t>
      </w:r>
      <w:r w:rsidR="008A69FF" w:rsidRPr="008A69FF">
        <w:rPr>
          <w:rFonts w:ascii="Times New Roman" w:hAnsi="Times New Roman" w:cs="Times New Roman"/>
          <w:lang w:val="ru-RU"/>
        </w:rPr>
        <w:t xml:space="preserve">// </w:t>
      </w:r>
      <w:r w:rsidR="008A69FF" w:rsidRPr="008A69FF">
        <w:rPr>
          <w:rFonts w:ascii="Times New Roman" w:hAnsi="Times New Roman" w:cs="Times New Roman"/>
        </w:rPr>
        <w:t>Russian</w:t>
      </w:r>
      <w:r w:rsidR="008A69FF" w:rsidRPr="008A69FF">
        <w:rPr>
          <w:rFonts w:ascii="Times New Roman" w:hAnsi="Times New Roman" w:cs="Times New Roman"/>
          <w:lang w:val="ru-RU"/>
        </w:rPr>
        <w:t>.</w:t>
      </w:r>
      <w:r w:rsidR="008A69FF" w:rsidRPr="008A69FF">
        <w:rPr>
          <w:rFonts w:ascii="Times New Roman" w:hAnsi="Times New Roman" w:cs="Times New Roman"/>
        </w:rPr>
        <w:t>news</w:t>
      </w:r>
      <w:r w:rsidR="008A69FF" w:rsidRPr="008A69FF">
        <w:rPr>
          <w:rFonts w:ascii="Times New Roman" w:hAnsi="Times New Roman" w:cs="Times New Roman"/>
          <w:lang w:val="ru-RU"/>
        </w:rPr>
        <w:t>.</w:t>
      </w:r>
      <w:r w:rsidR="008A69FF" w:rsidRPr="008A69FF">
        <w:rPr>
          <w:rFonts w:ascii="Times New Roman" w:hAnsi="Times New Roman" w:cs="Times New Roman"/>
        </w:rPr>
        <w:t>cn</w:t>
      </w:r>
      <w:r w:rsidR="008A69FF" w:rsidRPr="008A69FF">
        <w:rPr>
          <w:rFonts w:ascii="Times New Roman" w:hAnsi="Times New Roman" w:cs="Times New Roman"/>
          <w:lang w:val="ru-RU"/>
        </w:rPr>
        <w:t>. [Электронный ресурс]. – Режим доступа</w:t>
      </w:r>
      <w:r w:rsidR="008A69FF" w:rsidRPr="001D1B07">
        <w:rPr>
          <w:rFonts w:ascii="Times New Roman" w:hAnsi="Times New Roman" w:cs="Times New Roman"/>
          <w:lang w:val="ru-RU"/>
        </w:rPr>
        <w:t>:</w:t>
      </w:r>
      <w:r w:rsidR="008A69FF">
        <w:rPr>
          <w:lang w:val="ru-RU"/>
        </w:rPr>
        <w:t xml:space="preserve"> </w:t>
      </w:r>
      <w:hyperlink r:id="rId26" w:history="1">
        <w:r w:rsidR="008A69FF" w:rsidRPr="00D35C3F">
          <w:rPr>
            <w:rStyle w:val="Hyperlink"/>
          </w:rPr>
          <w:t>http</w:t>
        </w:r>
        <w:r w:rsidR="008A69FF" w:rsidRPr="00D35C3F">
          <w:rPr>
            <w:rStyle w:val="Hyperlink"/>
            <w:lang w:val="ru-RU"/>
          </w:rPr>
          <w:t>://</w:t>
        </w:r>
        <w:r w:rsidR="008A69FF" w:rsidRPr="00D35C3F">
          <w:rPr>
            <w:rStyle w:val="Hyperlink"/>
          </w:rPr>
          <w:t>russian</w:t>
        </w:r>
        <w:r w:rsidR="008A69FF" w:rsidRPr="00D35C3F">
          <w:rPr>
            <w:rStyle w:val="Hyperlink"/>
            <w:lang w:val="ru-RU"/>
          </w:rPr>
          <w:t>.</w:t>
        </w:r>
        <w:r w:rsidR="008A69FF" w:rsidRPr="00D35C3F">
          <w:rPr>
            <w:rStyle w:val="Hyperlink"/>
          </w:rPr>
          <w:t>news</w:t>
        </w:r>
        <w:r w:rsidR="008A69FF" w:rsidRPr="00D35C3F">
          <w:rPr>
            <w:rStyle w:val="Hyperlink"/>
            <w:lang w:val="ru-RU"/>
          </w:rPr>
          <w:t>.</w:t>
        </w:r>
        <w:r w:rsidR="008A69FF" w:rsidRPr="00D35C3F">
          <w:rPr>
            <w:rStyle w:val="Hyperlink"/>
          </w:rPr>
          <w:t>cn</w:t>
        </w:r>
        <w:r w:rsidR="008A69FF" w:rsidRPr="00D35C3F">
          <w:rPr>
            <w:rStyle w:val="Hyperlink"/>
            <w:lang w:val="ru-RU"/>
          </w:rPr>
          <w:t>/2021-09/17/</w:t>
        </w:r>
        <w:r w:rsidR="008A69FF" w:rsidRPr="00D35C3F">
          <w:rPr>
            <w:rStyle w:val="Hyperlink"/>
          </w:rPr>
          <w:t>c</w:t>
        </w:r>
        <w:r w:rsidR="008A69FF" w:rsidRPr="00D35C3F">
          <w:rPr>
            <w:rStyle w:val="Hyperlink"/>
            <w:lang w:val="ru-RU"/>
          </w:rPr>
          <w:t>_1310193153.</w:t>
        </w:r>
        <w:r w:rsidR="008A69FF" w:rsidRPr="00D35C3F">
          <w:rPr>
            <w:rStyle w:val="Hyperlink"/>
          </w:rPr>
          <w:t>htm</w:t>
        </w:r>
      </w:hyperlink>
      <w:r w:rsidRPr="008A69FF">
        <w:rPr>
          <w:lang w:val="ru-RU"/>
        </w:rPr>
        <w:t xml:space="preserve">   </w:t>
      </w:r>
    </w:p>
  </w:footnote>
  <w:footnote w:id="218">
    <w:p w14:paraId="3898BFAD" w14:textId="69C7B543" w:rsidR="003F3248" w:rsidRPr="005A6CB4" w:rsidRDefault="003F3248" w:rsidP="003F3248">
      <w:pPr>
        <w:pStyle w:val="FootnoteText"/>
        <w:rPr>
          <w:lang w:val="ru-RU"/>
        </w:rPr>
      </w:pPr>
      <w:r>
        <w:rPr>
          <w:rStyle w:val="FootnoteReference"/>
        </w:rPr>
        <w:footnoteRef/>
      </w:r>
      <w:r w:rsidRPr="008A69FF">
        <w:rPr>
          <w:lang w:val="ru-RU"/>
        </w:rPr>
        <w:t xml:space="preserve"> </w:t>
      </w:r>
      <w:r w:rsidR="008A69FF" w:rsidRPr="008A69FF">
        <w:rPr>
          <w:rFonts w:ascii="Times New Roman" w:hAnsi="Times New Roman" w:cs="Times New Roman"/>
          <w:lang w:val="ru-RU"/>
        </w:rPr>
        <w:t>Где сельскохозяйственные угодья «высокого» стандарта?</w:t>
      </w:r>
      <w:r w:rsidRPr="008A69FF">
        <w:rPr>
          <w:rFonts w:ascii="Times New Roman" w:hAnsi="Times New Roman" w:cs="Times New Roman"/>
          <w:lang w:val="ru-RU"/>
        </w:rPr>
        <w:t xml:space="preserve"> </w:t>
      </w:r>
      <w:r w:rsidR="008A69FF" w:rsidRPr="008A69FF">
        <w:rPr>
          <w:rFonts w:ascii="Times New Roman" w:hAnsi="Times New Roman" w:cs="Times New Roman"/>
          <w:lang w:val="ru-RU"/>
        </w:rPr>
        <w:t>(</w:t>
      </w:r>
      <w:r w:rsidRPr="008A69FF">
        <w:rPr>
          <w:rFonts w:ascii="Times New Roman" w:hAnsi="Times New Roman" w:cs="Times New Roman"/>
          <w:lang w:val="ru-RU"/>
        </w:rPr>
        <w:t>Гаочжуньбяо нунутянь «гао» цзай на</w:t>
      </w:r>
      <w:r w:rsidR="008A69FF" w:rsidRPr="008A69FF">
        <w:rPr>
          <w:rFonts w:ascii="Times New Roman" w:hAnsi="Times New Roman" w:cs="Times New Roman"/>
          <w:lang w:val="ru-RU"/>
        </w:rPr>
        <w:t>?)</w:t>
      </w:r>
      <w:r w:rsidR="00DF7890" w:rsidRPr="00DF7890">
        <w:rPr>
          <w:rFonts w:ascii="Times New Roman" w:hAnsi="Times New Roman" w:cs="Times New Roman"/>
          <w:lang w:val="ru-RU"/>
        </w:rPr>
        <w:t xml:space="preserve"> // </w:t>
      </w:r>
      <w:r w:rsidR="00DF7890">
        <w:rPr>
          <w:rFonts w:ascii="Times New Roman" w:hAnsi="Times New Roman" w:cs="Times New Roman"/>
          <w:lang w:val="ru-RU"/>
        </w:rPr>
        <w:t xml:space="preserve">Сайт Госсовета КНР. </w:t>
      </w:r>
      <w:r w:rsidR="008A69FF" w:rsidRPr="008A69FF">
        <w:rPr>
          <w:rFonts w:ascii="Times New Roman" w:hAnsi="Times New Roman" w:cs="Times New Roman"/>
          <w:lang w:val="ru-RU"/>
        </w:rPr>
        <w:t>[Электронный ресурс]. – Режим доступа</w:t>
      </w:r>
      <w:r w:rsidR="008A69FF" w:rsidRPr="001D1B07">
        <w:rPr>
          <w:rFonts w:ascii="Times New Roman" w:hAnsi="Times New Roman" w:cs="Times New Roman"/>
          <w:lang w:val="ru-RU"/>
        </w:rPr>
        <w:t>:</w:t>
      </w:r>
      <w:r w:rsidR="008A69FF" w:rsidRPr="008A69FF">
        <w:rPr>
          <w:lang w:val="ru-RU"/>
        </w:rPr>
        <w:t xml:space="preserve"> </w:t>
      </w:r>
      <w:hyperlink r:id="rId27" w:history="1">
        <w:r w:rsidR="008A69FF" w:rsidRPr="00D35C3F">
          <w:rPr>
            <w:rStyle w:val="Hyperlink"/>
          </w:rPr>
          <w:t>http</w:t>
        </w:r>
        <w:r w:rsidR="008A69FF" w:rsidRPr="00D35C3F">
          <w:rPr>
            <w:rStyle w:val="Hyperlink"/>
            <w:lang w:val="ru-RU"/>
          </w:rPr>
          <w:t>://</w:t>
        </w:r>
        <w:r w:rsidR="008A69FF" w:rsidRPr="00D35C3F">
          <w:rPr>
            <w:rStyle w:val="Hyperlink"/>
          </w:rPr>
          <w:t>www</w:t>
        </w:r>
        <w:r w:rsidR="008A69FF" w:rsidRPr="00D35C3F">
          <w:rPr>
            <w:rStyle w:val="Hyperlink"/>
            <w:lang w:val="ru-RU"/>
          </w:rPr>
          <w:t>.</w:t>
        </w:r>
        <w:r w:rsidR="008A69FF" w:rsidRPr="00D35C3F">
          <w:rPr>
            <w:rStyle w:val="Hyperlink"/>
          </w:rPr>
          <w:t>gov</w:t>
        </w:r>
        <w:r w:rsidR="008A69FF" w:rsidRPr="00D35C3F">
          <w:rPr>
            <w:rStyle w:val="Hyperlink"/>
            <w:lang w:val="ru-RU"/>
          </w:rPr>
          <w:t>.</w:t>
        </w:r>
        <w:r w:rsidR="008A69FF" w:rsidRPr="00D35C3F">
          <w:rPr>
            <w:rStyle w:val="Hyperlink"/>
          </w:rPr>
          <w:t>cn</w:t>
        </w:r>
        <w:r w:rsidR="008A69FF" w:rsidRPr="00D35C3F">
          <w:rPr>
            <w:rStyle w:val="Hyperlink"/>
            <w:lang w:val="ru-RU"/>
          </w:rPr>
          <w:t>/</w:t>
        </w:r>
        <w:r w:rsidR="008A69FF" w:rsidRPr="00D35C3F">
          <w:rPr>
            <w:rStyle w:val="Hyperlink"/>
          </w:rPr>
          <w:t>zhengce</w:t>
        </w:r>
        <w:r w:rsidR="008A69FF" w:rsidRPr="00D35C3F">
          <w:rPr>
            <w:rStyle w:val="Hyperlink"/>
            <w:lang w:val="ru-RU"/>
          </w:rPr>
          <w:t>/2021-09/17/</w:t>
        </w:r>
        <w:r w:rsidR="008A69FF" w:rsidRPr="00D35C3F">
          <w:rPr>
            <w:rStyle w:val="Hyperlink"/>
          </w:rPr>
          <w:t>content</w:t>
        </w:r>
        <w:r w:rsidR="008A69FF" w:rsidRPr="00D35C3F">
          <w:rPr>
            <w:rStyle w:val="Hyperlink"/>
            <w:lang w:val="ru-RU"/>
          </w:rPr>
          <w:t>_5638084.</w:t>
        </w:r>
        <w:r w:rsidR="008A69FF" w:rsidRPr="00D35C3F">
          <w:rPr>
            <w:rStyle w:val="Hyperlink"/>
          </w:rPr>
          <w:t>htm</w:t>
        </w:r>
        <w:r w:rsidR="008A69FF" w:rsidRPr="00D35C3F">
          <w:rPr>
            <w:rStyle w:val="Hyperlink"/>
            <w:lang w:val="ru-RU"/>
          </w:rPr>
          <w:t xml:space="preserve"> 2021-09-17</w:t>
        </w:r>
      </w:hyperlink>
      <w:r w:rsidRPr="005A6CB4">
        <w:rPr>
          <w:lang w:val="ru-RU"/>
        </w:rPr>
        <w:t xml:space="preserve"> </w:t>
      </w:r>
    </w:p>
  </w:footnote>
  <w:footnote w:id="219">
    <w:p w14:paraId="56FE2A96" w14:textId="6B5DCBF0" w:rsidR="003F3248" w:rsidRPr="0077021E" w:rsidRDefault="003F3248" w:rsidP="003F3248">
      <w:pPr>
        <w:pStyle w:val="FootnoteText"/>
        <w:rPr>
          <w:rFonts w:ascii="Times New Roman" w:hAnsi="Times New Roman" w:cs="Times New Roman"/>
          <w:lang w:val="ru-RU"/>
        </w:rPr>
      </w:pPr>
      <w:r w:rsidRPr="0077021E">
        <w:rPr>
          <w:rStyle w:val="FootnoteReference"/>
          <w:rFonts w:ascii="Times New Roman" w:hAnsi="Times New Roman" w:cs="Times New Roman"/>
        </w:rPr>
        <w:footnoteRef/>
      </w:r>
      <w:r w:rsidRPr="00210DB6">
        <w:rPr>
          <w:rFonts w:ascii="Times New Roman" w:hAnsi="Times New Roman" w:cs="Times New Roman"/>
          <w:lang w:val="ru-RU"/>
        </w:rPr>
        <w:t xml:space="preserve"> </w:t>
      </w:r>
      <w:r w:rsidR="008A69FF" w:rsidRPr="002B7C5B">
        <w:rPr>
          <w:rFonts w:ascii="Times New Roman" w:hAnsi="Times New Roman" w:cs="Times New Roman"/>
          <w:lang w:val="ru-RU"/>
        </w:rPr>
        <w:t>Тань, Ж. Эксимбанк Китая и БРСХК: политические функции становятся более заметны (Цзиньчукоу иньхан юй нунфахан:чжэнцэсин чжинэн гэнцзя тучу) // Чжунго цзиньжунцзя. – 2015. - №5. – С. 64–66.</w:t>
      </w:r>
      <w:r w:rsidR="008A69FF" w:rsidRPr="004719D6">
        <w:rPr>
          <w:lang w:val="ru-RU"/>
        </w:rPr>
        <w:t xml:space="preserve"> </w:t>
      </w:r>
      <w:r w:rsidR="008A69FF" w:rsidRPr="004719D6">
        <w:rPr>
          <w:rFonts w:hint="eastAsia"/>
          <w:lang w:val="ru-RU"/>
        </w:rPr>
        <w:t xml:space="preserve"> </w:t>
      </w:r>
    </w:p>
  </w:footnote>
  <w:footnote w:id="220">
    <w:p w14:paraId="5D594E8B" w14:textId="0F15AC6D" w:rsidR="003F3248" w:rsidRPr="00210DB6" w:rsidRDefault="003F3248" w:rsidP="00122C11">
      <w:pPr>
        <w:pStyle w:val="FootnoteText"/>
        <w:rPr>
          <w:rFonts w:ascii="Times New Roman" w:hAnsi="Times New Roman" w:cs="Times New Roman"/>
          <w:lang w:val="ru-RU"/>
        </w:rPr>
      </w:pPr>
      <w:r w:rsidRPr="00210DB6">
        <w:rPr>
          <w:rStyle w:val="FootnoteReference"/>
          <w:rFonts w:ascii="Times New Roman" w:hAnsi="Times New Roman" w:cs="Times New Roman"/>
        </w:rPr>
        <w:footnoteRef/>
      </w:r>
      <w:r w:rsidRPr="00210DB6">
        <w:rPr>
          <w:rFonts w:ascii="Times New Roman" w:hAnsi="Times New Roman" w:cs="Times New Roman"/>
          <w:lang w:val="ru-RU"/>
        </w:rPr>
        <w:t xml:space="preserve"> </w:t>
      </w:r>
      <w:r w:rsidR="00210DB6" w:rsidRPr="00210DB6">
        <w:rPr>
          <w:rFonts w:ascii="Times New Roman" w:hAnsi="Times New Roman" w:cs="Times New Roman"/>
          <w:lang w:val="ru-RU"/>
        </w:rPr>
        <w:t xml:space="preserve">Доклад о социальной ответственности БРСХК за 2018 г. (2018 - нянь Чжунго нунъе кайфа иньхан шэхуэй цзэжэнь баогао) // Сайт БРСХК. С. 18. [Электронный ресурс]. – Режим доступа: </w:t>
      </w:r>
      <w:hyperlink r:id="rId28" w:history="1">
        <w:r w:rsidR="00210DB6" w:rsidRPr="00210DB6">
          <w:rPr>
            <w:rStyle w:val="Hyperlink"/>
            <w:rFonts w:ascii="Times New Roman" w:hAnsi="Times New Roman" w:cs="Times New Roman"/>
          </w:rPr>
          <w:t>http</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www</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adbc</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com</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cn</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pdfToJpg</w:t>
        </w:r>
        <w:r w:rsidR="00210DB6" w:rsidRPr="00210DB6">
          <w:rPr>
            <w:rStyle w:val="Hyperlink"/>
            <w:rFonts w:ascii="Times New Roman" w:hAnsi="Times New Roman" w:cs="Times New Roman"/>
            <w:lang w:val="ru-RU"/>
          </w:rPr>
          <w:t>/2018</w:t>
        </w:r>
        <w:r w:rsidR="00210DB6" w:rsidRPr="00210DB6">
          <w:rPr>
            <w:rStyle w:val="Hyperlink"/>
            <w:rFonts w:ascii="Times New Roman" w:hAnsi="Times New Roman" w:cs="Times New Roman"/>
          </w:rPr>
          <w:t>shzrbg</w:t>
        </w:r>
        <w:r w:rsidR="00210DB6" w:rsidRPr="00210DB6">
          <w:rPr>
            <w:rStyle w:val="Hyperlink"/>
            <w:rFonts w:ascii="Times New Roman" w:hAnsi="Times New Roman" w:cs="Times New Roman"/>
            <w:lang w:val="ru-RU"/>
          </w:rPr>
          <w:t>/2018</w:t>
        </w:r>
        <w:r w:rsidR="00210DB6" w:rsidRPr="00210DB6">
          <w:rPr>
            <w:rStyle w:val="Hyperlink"/>
            <w:rFonts w:ascii="Times New Roman" w:hAnsi="Times New Roman" w:cs="Times New Roman"/>
          </w:rPr>
          <w:t>shzrbg</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mobile</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index</w:t>
        </w:r>
        <w:r w:rsidR="00210DB6" w:rsidRPr="00210DB6">
          <w:rPr>
            <w:rStyle w:val="Hyperlink"/>
            <w:rFonts w:ascii="Times New Roman" w:hAnsi="Times New Roman" w:cs="Times New Roman"/>
            <w:lang w:val="ru-RU"/>
          </w:rPr>
          <w:t>.</w:t>
        </w:r>
        <w:r w:rsidR="00210DB6" w:rsidRPr="00210DB6">
          <w:rPr>
            <w:rStyle w:val="Hyperlink"/>
            <w:rFonts w:ascii="Times New Roman" w:hAnsi="Times New Roman" w:cs="Times New Roman"/>
          </w:rPr>
          <w:t>html</w:t>
        </w:r>
      </w:hyperlink>
    </w:p>
  </w:footnote>
  <w:footnote w:id="221">
    <w:p w14:paraId="65FA3994" w14:textId="10FF03B7" w:rsidR="003F3248" w:rsidRPr="00BE2EDD" w:rsidRDefault="003F3248" w:rsidP="00BE2EDD">
      <w:pPr>
        <w:pStyle w:val="FootnoteText"/>
        <w:rPr>
          <w:rFonts w:ascii="Times New Roman" w:hAnsi="Times New Roman" w:cs="Times New Roman"/>
          <w:lang w:val="ru-RU"/>
        </w:rPr>
      </w:pPr>
      <w:r w:rsidRPr="00BE2EDD">
        <w:rPr>
          <w:rStyle w:val="FootnoteReference"/>
          <w:rFonts w:ascii="Times New Roman" w:hAnsi="Times New Roman" w:cs="Times New Roman"/>
        </w:rPr>
        <w:footnoteRef/>
      </w:r>
      <w:r w:rsidRPr="00BE2EDD">
        <w:rPr>
          <w:rFonts w:ascii="Times New Roman" w:hAnsi="Times New Roman" w:cs="Times New Roman"/>
          <w:lang w:val="ru-RU"/>
        </w:rPr>
        <w:t xml:space="preserve"> </w:t>
      </w:r>
      <w:r w:rsidR="00210DB6" w:rsidRPr="00BE2EDD">
        <w:rPr>
          <w:rFonts w:ascii="Times New Roman" w:hAnsi="Times New Roman" w:cs="Times New Roman"/>
          <w:lang w:val="ru-RU"/>
        </w:rPr>
        <w:t xml:space="preserve">Доклад о социальной ответственности БРСХК за 2018 г. (2018 - нянь Чжунго нунъе кайфа иньхан шэхуэй цзэжэнь баогао) // Сайт БРСХК. </w:t>
      </w:r>
      <w:r w:rsidRPr="00BE2EDD">
        <w:rPr>
          <w:rFonts w:ascii="Times New Roman" w:hAnsi="Times New Roman" w:cs="Times New Roman"/>
          <w:lang w:val="ru-RU"/>
        </w:rPr>
        <w:t xml:space="preserve">С. 20. </w:t>
      </w:r>
      <w:r w:rsidR="00210DB6" w:rsidRPr="00BE2EDD">
        <w:rPr>
          <w:rFonts w:ascii="Times New Roman" w:hAnsi="Times New Roman" w:cs="Times New Roman"/>
          <w:lang w:val="ru-RU"/>
        </w:rPr>
        <w:t xml:space="preserve">[Электронный ресурс]. – Режим доступа: </w:t>
      </w:r>
      <w:hyperlink r:id="rId29" w:history="1">
        <w:r w:rsidRPr="00BE2EDD">
          <w:rPr>
            <w:rStyle w:val="Hyperlink"/>
            <w:rFonts w:ascii="Times New Roman" w:hAnsi="Times New Roman" w:cs="Times New Roman"/>
          </w:rPr>
          <w:t>http</w:t>
        </w:r>
        <w:r w:rsidRPr="00BE2EDD">
          <w:rPr>
            <w:rStyle w:val="Hyperlink"/>
            <w:rFonts w:ascii="Times New Roman" w:hAnsi="Times New Roman" w:cs="Times New Roman"/>
            <w:lang w:val="ru-RU"/>
          </w:rPr>
          <w:t>://</w:t>
        </w:r>
        <w:r w:rsidRPr="00BE2EDD">
          <w:rPr>
            <w:rStyle w:val="Hyperlink"/>
            <w:rFonts w:ascii="Times New Roman" w:hAnsi="Times New Roman" w:cs="Times New Roman"/>
          </w:rPr>
          <w:t>www</w:t>
        </w:r>
        <w:r w:rsidRPr="00BE2EDD">
          <w:rPr>
            <w:rStyle w:val="Hyperlink"/>
            <w:rFonts w:ascii="Times New Roman" w:hAnsi="Times New Roman" w:cs="Times New Roman"/>
            <w:lang w:val="ru-RU"/>
          </w:rPr>
          <w:t>.</w:t>
        </w:r>
        <w:r w:rsidRPr="00BE2EDD">
          <w:rPr>
            <w:rStyle w:val="Hyperlink"/>
            <w:rFonts w:ascii="Times New Roman" w:hAnsi="Times New Roman" w:cs="Times New Roman"/>
          </w:rPr>
          <w:t>adbc</w:t>
        </w:r>
        <w:r w:rsidRPr="00BE2EDD">
          <w:rPr>
            <w:rStyle w:val="Hyperlink"/>
            <w:rFonts w:ascii="Times New Roman" w:hAnsi="Times New Roman" w:cs="Times New Roman"/>
            <w:lang w:val="ru-RU"/>
          </w:rPr>
          <w:t>.</w:t>
        </w:r>
        <w:r w:rsidRPr="00BE2EDD">
          <w:rPr>
            <w:rStyle w:val="Hyperlink"/>
            <w:rFonts w:ascii="Times New Roman" w:hAnsi="Times New Roman" w:cs="Times New Roman"/>
          </w:rPr>
          <w:t>com</w:t>
        </w:r>
        <w:r w:rsidRPr="00BE2EDD">
          <w:rPr>
            <w:rStyle w:val="Hyperlink"/>
            <w:rFonts w:ascii="Times New Roman" w:hAnsi="Times New Roman" w:cs="Times New Roman"/>
            <w:lang w:val="ru-RU"/>
          </w:rPr>
          <w:t>.</w:t>
        </w:r>
        <w:r w:rsidRPr="00BE2EDD">
          <w:rPr>
            <w:rStyle w:val="Hyperlink"/>
            <w:rFonts w:ascii="Times New Roman" w:hAnsi="Times New Roman" w:cs="Times New Roman"/>
          </w:rPr>
          <w:t>cn</w:t>
        </w:r>
        <w:r w:rsidRPr="00BE2EDD">
          <w:rPr>
            <w:rStyle w:val="Hyperlink"/>
            <w:rFonts w:ascii="Times New Roman" w:hAnsi="Times New Roman" w:cs="Times New Roman"/>
            <w:lang w:val="ru-RU"/>
          </w:rPr>
          <w:t>/</w:t>
        </w:r>
        <w:r w:rsidRPr="00BE2EDD">
          <w:rPr>
            <w:rStyle w:val="Hyperlink"/>
            <w:rFonts w:ascii="Times New Roman" w:hAnsi="Times New Roman" w:cs="Times New Roman"/>
          </w:rPr>
          <w:t>pdfToJpg</w:t>
        </w:r>
        <w:r w:rsidRPr="00BE2EDD">
          <w:rPr>
            <w:rStyle w:val="Hyperlink"/>
            <w:rFonts w:ascii="Times New Roman" w:hAnsi="Times New Roman" w:cs="Times New Roman"/>
            <w:lang w:val="ru-RU"/>
          </w:rPr>
          <w:t>/2018</w:t>
        </w:r>
        <w:r w:rsidRPr="00BE2EDD">
          <w:rPr>
            <w:rStyle w:val="Hyperlink"/>
            <w:rFonts w:ascii="Times New Roman" w:hAnsi="Times New Roman" w:cs="Times New Roman"/>
          </w:rPr>
          <w:t>shzrbg</w:t>
        </w:r>
        <w:r w:rsidRPr="00BE2EDD">
          <w:rPr>
            <w:rStyle w:val="Hyperlink"/>
            <w:rFonts w:ascii="Times New Roman" w:hAnsi="Times New Roman" w:cs="Times New Roman"/>
            <w:lang w:val="ru-RU"/>
          </w:rPr>
          <w:t>/2018</w:t>
        </w:r>
        <w:r w:rsidRPr="00BE2EDD">
          <w:rPr>
            <w:rStyle w:val="Hyperlink"/>
            <w:rFonts w:ascii="Times New Roman" w:hAnsi="Times New Roman" w:cs="Times New Roman"/>
          </w:rPr>
          <w:t>shzrbg</w:t>
        </w:r>
        <w:r w:rsidRPr="00BE2EDD">
          <w:rPr>
            <w:rStyle w:val="Hyperlink"/>
            <w:rFonts w:ascii="Times New Roman" w:hAnsi="Times New Roman" w:cs="Times New Roman"/>
            <w:lang w:val="ru-RU"/>
          </w:rPr>
          <w:t>/</w:t>
        </w:r>
        <w:r w:rsidRPr="00BE2EDD">
          <w:rPr>
            <w:rStyle w:val="Hyperlink"/>
            <w:rFonts w:ascii="Times New Roman" w:hAnsi="Times New Roman" w:cs="Times New Roman"/>
          </w:rPr>
          <w:t>mobile</w:t>
        </w:r>
        <w:r w:rsidRPr="00BE2EDD">
          <w:rPr>
            <w:rStyle w:val="Hyperlink"/>
            <w:rFonts w:ascii="Times New Roman" w:hAnsi="Times New Roman" w:cs="Times New Roman"/>
            <w:lang w:val="ru-RU"/>
          </w:rPr>
          <w:t>/</w:t>
        </w:r>
        <w:r w:rsidRPr="00BE2EDD">
          <w:rPr>
            <w:rStyle w:val="Hyperlink"/>
            <w:rFonts w:ascii="Times New Roman" w:hAnsi="Times New Roman" w:cs="Times New Roman"/>
          </w:rPr>
          <w:t>index</w:t>
        </w:r>
        <w:r w:rsidRPr="00BE2EDD">
          <w:rPr>
            <w:rStyle w:val="Hyperlink"/>
            <w:rFonts w:ascii="Times New Roman" w:hAnsi="Times New Roman" w:cs="Times New Roman"/>
            <w:lang w:val="ru-RU"/>
          </w:rPr>
          <w:t>.</w:t>
        </w:r>
        <w:r w:rsidRPr="00BE2EDD">
          <w:rPr>
            <w:rStyle w:val="Hyperlink"/>
            <w:rFonts w:ascii="Times New Roman" w:hAnsi="Times New Roman" w:cs="Times New Roman"/>
          </w:rPr>
          <w:t>html</w:t>
        </w:r>
      </w:hyperlink>
    </w:p>
  </w:footnote>
  <w:footnote w:id="222">
    <w:p w14:paraId="02502B7F" w14:textId="693B8B82" w:rsidR="003F3248" w:rsidRPr="00EB2577" w:rsidRDefault="003F3248" w:rsidP="00BE2EDD">
      <w:pPr>
        <w:pStyle w:val="FootnoteText"/>
        <w:rPr>
          <w:lang w:val="ru-RU"/>
        </w:rPr>
      </w:pPr>
      <w:r w:rsidRPr="00BE2EDD">
        <w:rPr>
          <w:rStyle w:val="FootnoteReference"/>
          <w:rFonts w:ascii="Times New Roman" w:hAnsi="Times New Roman" w:cs="Times New Roman"/>
        </w:rPr>
        <w:footnoteRef/>
      </w:r>
      <w:r w:rsidRPr="00BE2EDD">
        <w:rPr>
          <w:rFonts w:ascii="Times New Roman" w:hAnsi="Times New Roman" w:cs="Times New Roman"/>
          <w:lang w:val="ru-RU"/>
        </w:rPr>
        <w:t xml:space="preserve"> </w:t>
      </w:r>
      <w:r w:rsidR="007103FE" w:rsidRPr="00BE2EDD">
        <w:rPr>
          <w:rFonts w:ascii="Times New Roman" w:hAnsi="Times New Roman" w:cs="Times New Roman"/>
          <w:lang w:val="ru-RU"/>
        </w:rPr>
        <w:t>Годов</w:t>
      </w:r>
      <w:r w:rsidR="00A50185">
        <w:rPr>
          <w:rFonts w:ascii="Times New Roman" w:hAnsi="Times New Roman" w:cs="Times New Roman"/>
          <w:lang w:val="ru-RU"/>
        </w:rPr>
        <w:t>ой</w:t>
      </w:r>
      <w:r w:rsidR="007103FE" w:rsidRPr="00BE2EDD">
        <w:rPr>
          <w:rFonts w:ascii="Times New Roman" w:hAnsi="Times New Roman" w:cs="Times New Roman"/>
          <w:lang w:val="ru-RU"/>
        </w:rPr>
        <w:t xml:space="preserve"> отчет БРСХК за 2018 г. (</w:t>
      </w:r>
      <w:r w:rsidRPr="00BE2EDD">
        <w:rPr>
          <w:rFonts w:ascii="Times New Roman" w:hAnsi="Times New Roman" w:cs="Times New Roman"/>
          <w:lang w:val="ru-RU"/>
        </w:rPr>
        <w:t xml:space="preserve">2018-нянь Чжунго нунъе кайфа иньхан няньду </w:t>
      </w:r>
      <w:r w:rsidRPr="00BE2EDD">
        <w:rPr>
          <w:rFonts w:ascii="Times New Roman" w:hAnsi="Times New Roman" w:cs="Times New Roman"/>
        </w:rPr>
        <w:t>baogao</w:t>
      </w:r>
      <w:r w:rsidR="007103FE" w:rsidRPr="00BE2EDD">
        <w:rPr>
          <w:rFonts w:ascii="Times New Roman" w:hAnsi="Times New Roman" w:cs="Times New Roman"/>
          <w:lang w:val="ru-RU"/>
        </w:rPr>
        <w:t>)</w:t>
      </w:r>
      <w:r w:rsidRPr="00BE2EDD">
        <w:rPr>
          <w:rFonts w:ascii="Times New Roman" w:hAnsi="Times New Roman" w:cs="Times New Roman"/>
          <w:lang w:val="ru-RU"/>
        </w:rPr>
        <w:t xml:space="preserve"> </w:t>
      </w:r>
      <w:r w:rsidR="007103FE" w:rsidRPr="00BE2EDD">
        <w:rPr>
          <w:rFonts w:ascii="Times New Roman" w:hAnsi="Times New Roman" w:cs="Times New Roman"/>
          <w:lang w:val="ru-RU"/>
        </w:rPr>
        <w:t>// Сайт БРСХК.</w:t>
      </w:r>
      <w:r w:rsidRPr="00BE2EDD">
        <w:rPr>
          <w:rFonts w:ascii="Times New Roman" w:hAnsi="Times New Roman" w:cs="Times New Roman"/>
          <w:lang w:val="ru-RU"/>
        </w:rPr>
        <w:t xml:space="preserve"> С. 23. </w:t>
      </w:r>
      <w:r w:rsidR="007103FE" w:rsidRPr="00BE2EDD">
        <w:rPr>
          <w:rFonts w:ascii="Times New Roman" w:hAnsi="Times New Roman" w:cs="Times New Roman"/>
          <w:lang w:val="ru-RU"/>
        </w:rPr>
        <w:t>[Электронный ресурс]. – Режим доступа:</w:t>
      </w:r>
      <w:r w:rsidR="005A59E6" w:rsidRPr="00BE2EDD">
        <w:rPr>
          <w:rFonts w:ascii="Times New Roman" w:hAnsi="Times New Roman" w:cs="Times New Roman"/>
          <w:lang w:val="ru-RU"/>
        </w:rPr>
        <w:t xml:space="preserve"> </w:t>
      </w:r>
      <w:hyperlink r:id="rId30" w:history="1">
        <w:r w:rsidR="005A59E6" w:rsidRPr="00BE2EDD">
          <w:rPr>
            <w:rStyle w:val="Hyperlink"/>
            <w:rFonts w:ascii="Times New Roman" w:hAnsi="Times New Roman" w:cs="Times New Roman"/>
          </w:rPr>
          <w:t>http</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www</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adbc</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com</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cn</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pdfToJpg</w:t>
        </w:r>
        <w:r w:rsidR="005A59E6" w:rsidRPr="00BE2EDD">
          <w:rPr>
            <w:rStyle w:val="Hyperlink"/>
            <w:rFonts w:ascii="Times New Roman" w:hAnsi="Times New Roman" w:cs="Times New Roman"/>
            <w:lang w:val="ru-RU"/>
          </w:rPr>
          <w:t>/2018</w:t>
        </w:r>
        <w:r w:rsidR="005A59E6" w:rsidRPr="00BE2EDD">
          <w:rPr>
            <w:rStyle w:val="Hyperlink"/>
            <w:rFonts w:ascii="Times New Roman" w:hAnsi="Times New Roman" w:cs="Times New Roman"/>
          </w:rPr>
          <w:t>ndbg</w:t>
        </w:r>
        <w:r w:rsidR="005A59E6" w:rsidRPr="00BE2EDD">
          <w:rPr>
            <w:rStyle w:val="Hyperlink"/>
            <w:rFonts w:ascii="Times New Roman" w:hAnsi="Times New Roman" w:cs="Times New Roman"/>
            <w:lang w:val="ru-RU"/>
          </w:rPr>
          <w:t>/2018</w:t>
        </w:r>
        <w:r w:rsidR="005A59E6" w:rsidRPr="00BE2EDD">
          <w:rPr>
            <w:rStyle w:val="Hyperlink"/>
            <w:rFonts w:ascii="Times New Roman" w:hAnsi="Times New Roman" w:cs="Times New Roman"/>
          </w:rPr>
          <w:t>ndbg</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mobile</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index</w:t>
        </w:r>
        <w:r w:rsidR="005A59E6" w:rsidRPr="00BE2EDD">
          <w:rPr>
            <w:rStyle w:val="Hyperlink"/>
            <w:rFonts w:ascii="Times New Roman" w:hAnsi="Times New Roman" w:cs="Times New Roman"/>
            <w:lang w:val="ru-RU"/>
          </w:rPr>
          <w:t>.</w:t>
        </w:r>
        <w:r w:rsidR="005A59E6" w:rsidRPr="00BE2EDD">
          <w:rPr>
            <w:rStyle w:val="Hyperlink"/>
            <w:rFonts w:ascii="Times New Roman" w:hAnsi="Times New Roman" w:cs="Times New Roman"/>
          </w:rPr>
          <w:t>html</w:t>
        </w:r>
      </w:hyperlink>
      <w:r w:rsidRPr="00EB2577">
        <w:rPr>
          <w:lang w:val="ru-RU"/>
        </w:rPr>
        <w:t xml:space="preserve"> </w:t>
      </w:r>
    </w:p>
  </w:footnote>
  <w:footnote w:id="223">
    <w:p w14:paraId="4151C862" w14:textId="50491C78" w:rsidR="003F3248" w:rsidRPr="005A59E6" w:rsidRDefault="003F3248" w:rsidP="00576CBC">
      <w:pPr>
        <w:pStyle w:val="FootnoteText"/>
        <w:rPr>
          <w:rFonts w:ascii="Times New Roman" w:hAnsi="Times New Roman"/>
          <w:lang w:val="ru-RU"/>
        </w:rPr>
      </w:pPr>
      <w:r>
        <w:rPr>
          <w:rStyle w:val="FootnoteReference"/>
        </w:rPr>
        <w:footnoteRef/>
      </w:r>
      <w:r w:rsidRPr="00EB2577">
        <w:rPr>
          <w:lang w:val="ru-RU"/>
        </w:rPr>
        <w:t xml:space="preserve"> </w:t>
      </w:r>
      <w:r w:rsidR="005A59E6" w:rsidRPr="005A59E6">
        <w:rPr>
          <w:rFonts w:ascii="Times New Roman" w:hAnsi="Times New Roman" w:cs="Times New Roman"/>
          <w:lang w:val="ru-RU"/>
        </w:rPr>
        <w:t>Доклад о социальной ответственности БРСХК за 2017 г. (2017</w:t>
      </w:r>
      <w:r w:rsidR="008D1E32">
        <w:rPr>
          <w:rFonts w:ascii="Times New Roman" w:hAnsi="Times New Roman" w:cs="Times New Roman"/>
          <w:lang w:val="ru-RU"/>
        </w:rPr>
        <w:t>-</w:t>
      </w:r>
      <w:r w:rsidR="005A59E6" w:rsidRPr="005A59E6">
        <w:rPr>
          <w:rFonts w:ascii="Times New Roman" w:hAnsi="Times New Roman" w:cs="Times New Roman"/>
          <w:lang w:val="ru-RU"/>
        </w:rPr>
        <w:t xml:space="preserve">нянь Чжунго нунъе кайфа иньхан шэхуэй цзэжэнь баогао) // Сайт БРСХК. С. 25. [Электронный ресурс]. – Режим доступа: </w:t>
      </w:r>
      <w:hyperlink r:id="rId31" w:history="1">
        <w:r w:rsidR="005A59E6" w:rsidRPr="005A59E6">
          <w:rPr>
            <w:rFonts w:ascii="Times New Roman" w:hAnsi="Times New Roman" w:cs="Times New Roman"/>
            <w:color w:val="0563C1" w:themeColor="hyperlink"/>
            <w:u w:val="single"/>
            <w:lang w:val="ru-RU"/>
          </w:rPr>
          <w:t>http://www.adbc.com.cn/pdfToJpg/5a8cd556-d8ab-4150-b085-a94d101f221d/show.html</w:t>
        </w:r>
      </w:hyperlink>
      <w:r w:rsidR="005A59E6" w:rsidRPr="005A59E6">
        <w:rPr>
          <w:rFonts w:ascii="Times New Roman" w:hAnsi="Times New Roman" w:cs="Times New Roman"/>
          <w:sz w:val="28"/>
          <w:szCs w:val="28"/>
          <w:lang w:val="ru-RU"/>
        </w:rPr>
        <w:t xml:space="preserve"> </w:t>
      </w:r>
    </w:p>
  </w:footnote>
  <w:footnote w:id="224">
    <w:p w14:paraId="6A55C49C" w14:textId="2898971A" w:rsidR="003F3248" w:rsidRPr="00154ECD" w:rsidRDefault="003F3248" w:rsidP="00154ECD">
      <w:pPr>
        <w:pStyle w:val="FootnoteText"/>
        <w:rPr>
          <w:rFonts w:ascii="Times New Roman" w:hAnsi="Times New Roman" w:cs="Times New Roman"/>
          <w:lang w:val="ru-RU"/>
        </w:rPr>
      </w:pPr>
      <w:r>
        <w:rPr>
          <w:rStyle w:val="FootnoteReference"/>
        </w:rPr>
        <w:footnoteRef/>
      </w:r>
      <w:r w:rsidRPr="00EB2577">
        <w:rPr>
          <w:lang w:val="ru-RU"/>
        </w:rPr>
        <w:t xml:space="preserve"> </w:t>
      </w:r>
      <w:bookmarkStart w:id="109" w:name="_Hlk103612560"/>
      <w:r w:rsidR="005A59E6" w:rsidRPr="005A59E6">
        <w:rPr>
          <w:rFonts w:ascii="Times New Roman" w:hAnsi="Times New Roman" w:cs="Times New Roman"/>
          <w:lang w:val="ru-RU"/>
        </w:rPr>
        <w:t>Доклад о социальной ответственности БРСХК за 2018 г. (2018</w:t>
      </w:r>
      <w:r w:rsidR="008D1E32">
        <w:rPr>
          <w:rFonts w:ascii="Times New Roman" w:hAnsi="Times New Roman" w:cs="Times New Roman"/>
          <w:lang w:val="ru-RU"/>
        </w:rPr>
        <w:t>-</w:t>
      </w:r>
      <w:r w:rsidR="005A59E6" w:rsidRPr="005A59E6">
        <w:rPr>
          <w:rFonts w:ascii="Times New Roman" w:hAnsi="Times New Roman" w:cs="Times New Roman"/>
          <w:lang w:val="ru-RU"/>
        </w:rPr>
        <w:t xml:space="preserve">нянь Чжунго нунъе кайфа иньхан шэхуэй цзэжэнь баогао) // Сайт БРСХК. С. 34. [Электронный ресурс]. – Режим доступа: </w:t>
      </w:r>
      <w:hyperlink r:id="rId32" w:history="1">
        <w:r w:rsidR="005A59E6" w:rsidRPr="005A59E6">
          <w:rPr>
            <w:rFonts w:ascii="Times New Roman" w:hAnsi="Times New Roman" w:cs="Times New Roman"/>
            <w:color w:val="0563C1" w:themeColor="hyperlink"/>
            <w:u w:val="single"/>
            <w:lang w:val="ru-RU"/>
          </w:rPr>
          <w:t>http://www.adbc.com.cn/pdfToJpg/2018shzrbg/2018shzrbg/mobile/index.html</w:t>
        </w:r>
      </w:hyperlink>
      <w:bookmarkEnd w:id="109"/>
      <w:r w:rsidR="005A59E6" w:rsidRPr="005A59E6">
        <w:rPr>
          <w:rFonts w:ascii="Times New Roman" w:hAnsi="Times New Roman" w:cs="Times New Roman"/>
          <w:lang w:val="ru-RU"/>
        </w:rPr>
        <w:t xml:space="preserve"> </w:t>
      </w:r>
    </w:p>
  </w:footnote>
  <w:footnote w:id="225">
    <w:p w14:paraId="68B5E6C9" w14:textId="3C421E1F" w:rsidR="003F3248" w:rsidRPr="00A77882" w:rsidRDefault="003F3248" w:rsidP="00154ECD">
      <w:pPr>
        <w:pStyle w:val="FootnoteText"/>
        <w:rPr>
          <w:rFonts w:ascii="Times New Roman" w:hAnsi="Times New Roman"/>
          <w:lang w:val="ru-RU"/>
        </w:rPr>
      </w:pPr>
      <w:r>
        <w:rPr>
          <w:rStyle w:val="FootnoteReference"/>
        </w:rPr>
        <w:footnoteRef/>
      </w:r>
      <w:r w:rsidRPr="00EB2577">
        <w:rPr>
          <w:lang w:val="ru-RU"/>
        </w:rPr>
        <w:t xml:space="preserve"> </w:t>
      </w:r>
      <w:r w:rsidR="002B2372" w:rsidRPr="002B2372">
        <w:rPr>
          <w:rFonts w:ascii="Times New Roman" w:hAnsi="Times New Roman" w:cs="Times New Roman"/>
          <w:lang w:val="ru-RU"/>
        </w:rPr>
        <w:t>Там же. С. 35.</w:t>
      </w:r>
      <w:r w:rsidR="002B2372">
        <w:rPr>
          <w:lang w:val="ru-RU"/>
        </w:rPr>
        <w:t xml:space="preserve"> </w:t>
      </w:r>
    </w:p>
  </w:footnote>
  <w:footnote w:id="226">
    <w:p w14:paraId="7AABC461" w14:textId="625FD7BF" w:rsidR="003F3248" w:rsidRPr="00E375F2" w:rsidRDefault="003F3248" w:rsidP="00154ECD">
      <w:pPr>
        <w:pStyle w:val="FootnoteText"/>
        <w:rPr>
          <w:rFonts w:ascii="Times New Roman" w:hAnsi="Times New Roman"/>
          <w:lang w:val="ru-RU"/>
        </w:rPr>
      </w:pPr>
      <w:r>
        <w:rPr>
          <w:rStyle w:val="FootnoteReference"/>
        </w:rPr>
        <w:footnoteRef/>
      </w:r>
      <w:r w:rsidRPr="00EB2577">
        <w:rPr>
          <w:lang w:val="ru-RU"/>
        </w:rPr>
        <w:t xml:space="preserve"> </w:t>
      </w:r>
      <w:r w:rsidR="00A77882" w:rsidRPr="00A77882">
        <w:rPr>
          <w:rFonts w:ascii="Times New Roman" w:hAnsi="Times New Roman" w:cs="Times New Roman"/>
          <w:lang w:val="ru-RU"/>
        </w:rPr>
        <w:t>Филиал Банка развития сельского хозяйства Китая в г. Люйлян создал инновационную «модель Люйлян» для борьбы с бедностью (Чжунго нунъе фачжань иньхан люйлян ши фэньхан чуансинь дацзао чпнъе фупинь лю</w:t>
      </w:r>
      <w:r w:rsidR="00C80616">
        <w:rPr>
          <w:rFonts w:ascii="Times New Roman" w:hAnsi="Times New Roman" w:cs="Times New Roman"/>
          <w:lang w:val="ru-RU"/>
        </w:rPr>
        <w:t>й</w:t>
      </w:r>
      <w:r w:rsidR="00A77882" w:rsidRPr="00A77882">
        <w:rPr>
          <w:rFonts w:ascii="Times New Roman" w:hAnsi="Times New Roman" w:cs="Times New Roman"/>
          <w:lang w:val="ru-RU"/>
        </w:rPr>
        <w:t>лян моши)</w:t>
      </w:r>
      <w:r w:rsidR="00A77882" w:rsidRPr="00A77882">
        <w:rPr>
          <w:rFonts w:ascii="Times New Roman" w:eastAsia="Calibri" w:hAnsi="Times New Roman" w:cs="Times New Roman"/>
          <w:lang w:val="ru-RU" w:eastAsia="en-US"/>
        </w:rPr>
        <w:t xml:space="preserve"> // </w:t>
      </w:r>
      <w:r w:rsidR="00A77882" w:rsidRPr="00A77882">
        <w:rPr>
          <w:rFonts w:ascii="Times New Roman" w:eastAsia="Calibri" w:hAnsi="Times New Roman" w:cs="Times New Roman"/>
          <w:lang w:eastAsia="en-US"/>
        </w:rPr>
        <w:t>kknews</w:t>
      </w:r>
      <w:r w:rsidR="00A77882" w:rsidRPr="00A77882">
        <w:rPr>
          <w:rFonts w:ascii="Times New Roman" w:eastAsia="Calibri" w:hAnsi="Times New Roman" w:cs="Times New Roman"/>
          <w:lang w:val="ru-RU" w:eastAsia="en-US"/>
        </w:rPr>
        <w:t>.</w:t>
      </w:r>
      <w:r w:rsidR="00A77882" w:rsidRPr="00A77882">
        <w:rPr>
          <w:rFonts w:ascii="Times New Roman" w:eastAsia="Calibri" w:hAnsi="Times New Roman" w:cs="Times New Roman"/>
          <w:lang w:eastAsia="en-US"/>
        </w:rPr>
        <w:t>cc</w:t>
      </w:r>
      <w:r w:rsidR="00A77882" w:rsidRPr="00A77882">
        <w:rPr>
          <w:rFonts w:ascii="Times New Roman" w:eastAsia="Calibri" w:hAnsi="Times New Roman" w:cs="Times New Roman"/>
          <w:lang w:val="ru-RU" w:eastAsia="en-US"/>
        </w:rPr>
        <w:t xml:space="preserve">. [Электронный ресурс]. – Режим доступа: </w:t>
      </w:r>
      <w:hyperlink r:id="rId33" w:history="1">
        <w:r w:rsidR="00A77882" w:rsidRPr="00A77882">
          <w:rPr>
            <w:rStyle w:val="Hyperlink"/>
            <w:rFonts w:ascii="Times New Roman" w:hAnsi="Times New Roman" w:cs="Times New Roman"/>
          </w:rPr>
          <w:t>https</w:t>
        </w:r>
        <w:r w:rsidR="00A77882" w:rsidRPr="00A77882">
          <w:rPr>
            <w:rStyle w:val="Hyperlink"/>
            <w:rFonts w:ascii="Times New Roman" w:hAnsi="Times New Roman" w:cs="Times New Roman"/>
            <w:lang w:val="ru-RU"/>
          </w:rPr>
          <w:t>://</w:t>
        </w:r>
        <w:r w:rsidR="00A77882" w:rsidRPr="00A77882">
          <w:rPr>
            <w:rStyle w:val="Hyperlink"/>
            <w:rFonts w:ascii="Times New Roman" w:hAnsi="Times New Roman" w:cs="Times New Roman"/>
          </w:rPr>
          <w:t>kknews</w:t>
        </w:r>
        <w:r w:rsidR="00A77882" w:rsidRPr="00A77882">
          <w:rPr>
            <w:rStyle w:val="Hyperlink"/>
            <w:rFonts w:ascii="Times New Roman" w:hAnsi="Times New Roman" w:cs="Times New Roman"/>
            <w:lang w:val="ru-RU"/>
          </w:rPr>
          <w:t>.</w:t>
        </w:r>
        <w:r w:rsidR="00A77882" w:rsidRPr="00A77882">
          <w:rPr>
            <w:rStyle w:val="Hyperlink"/>
            <w:rFonts w:ascii="Times New Roman" w:hAnsi="Times New Roman" w:cs="Times New Roman"/>
          </w:rPr>
          <w:t>cc</w:t>
        </w:r>
        <w:r w:rsidR="00A77882" w:rsidRPr="00A77882">
          <w:rPr>
            <w:rStyle w:val="Hyperlink"/>
            <w:rFonts w:ascii="Times New Roman" w:hAnsi="Times New Roman" w:cs="Times New Roman"/>
            <w:lang w:val="ru-RU"/>
          </w:rPr>
          <w:t>/</w:t>
        </w:r>
        <w:r w:rsidR="00A77882" w:rsidRPr="00A77882">
          <w:rPr>
            <w:rStyle w:val="Hyperlink"/>
            <w:rFonts w:ascii="Times New Roman" w:hAnsi="Times New Roman" w:cs="Times New Roman"/>
          </w:rPr>
          <w:t>agriculture</w:t>
        </w:r>
        <w:r w:rsidR="00A77882" w:rsidRPr="00A77882">
          <w:rPr>
            <w:rStyle w:val="Hyperlink"/>
            <w:rFonts w:ascii="Times New Roman" w:hAnsi="Times New Roman" w:cs="Times New Roman"/>
            <w:lang w:val="ru-RU"/>
          </w:rPr>
          <w:t>/</w:t>
        </w:r>
        <w:r w:rsidR="00A77882" w:rsidRPr="00A77882">
          <w:rPr>
            <w:rStyle w:val="Hyperlink"/>
            <w:rFonts w:ascii="Times New Roman" w:hAnsi="Times New Roman" w:cs="Times New Roman"/>
          </w:rPr>
          <w:t>pvgvy</w:t>
        </w:r>
        <w:r w:rsidR="00A77882" w:rsidRPr="00A77882">
          <w:rPr>
            <w:rStyle w:val="Hyperlink"/>
            <w:rFonts w:ascii="Times New Roman" w:hAnsi="Times New Roman" w:cs="Times New Roman"/>
            <w:lang w:val="ru-RU"/>
          </w:rPr>
          <w:t>42.</w:t>
        </w:r>
        <w:r w:rsidR="00A77882" w:rsidRPr="00A77882">
          <w:rPr>
            <w:rStyle w:val="Hyperlink"/>
            <w:rFonts w:ascii="Times New Roman" w:hAnsi="Times New Roman" w:cs="Times New Roman"/>
          </w:rPr>
          <w:t>html</w:t>
        </w:r>
      </w:hyperlink>
      <w:r w:rsidR="00A77882" w:rsidRPr="00A77882">
        <w:rPr>
          <w:rFonts w:ascii="Times New Roman" w:hAnsi="Times New Roman" w:cs="Times New Roman"/>
          <w:lang w:val="ru-RU"/>
        </w:rPr>
        <w:t xml:space="preserve">  </w:t>
      </w:r>
    </w:p>
  </w:footnote>
  <w:footnote w:id="227">
    <w:p w14:paraId="63DACE44" w14:textId="366A8A81" w:rsidR="003F3248" w:rsidRPr="00EE3832" w:rsidRDefault="003F3248" w:rsidP="00154ECD">
      <w:pPr>
        <w:pStyle w:val="FootnoteText"/>
        <w:rPr>
          <w:rFonts w:ascii="Times New Roman" w:hAnsi="Times New Roman"/>
          <w:lang w:val="ru-RU"/>
        </w:rPr>
      </w:pPr>
      <w:r>
        <w:rPr>
          <w:rStyle w:val="FootnoteReference"/>
        </w:rPr>
        <w:footnoteRef/>
      </w:r>
      <w:r w:rsidRPr="00EB2577">
        <w:rPr>
          <w:lang w:val="ru-RU"/>
        </w:rPr>
        <w:t xml:space="preserve"> </w:t>
      </w:r>
      <w:r w:rsidR="00EE3832" w:rsidRPr="005A59E6">
        <w:rPr>
          <w:rFonts w:ascii="Times New Roman" w:hAnsi="Times New Roman" w:cs="Times New Roman"/>
          <w:lang w:val="ru-RU"/>
        </w:rPr>
        <w:t>Доклад о социальной ответственности БРСХК за 2018 г. (2018</w:t>
      </w:r>
      <w:r w:rsidR="008D1E32">
        <w:rPr>
          <w:rFonts w:ascii="Times New Roman" w:hAnsi="Times New Roman" w:cs="Times New Roman"/>
          <w:lang w:val="ru-RU"/>
        </w:rPr>
        <w:t>-</w:t>
      </w:r>
      <w:r w:rsidR="00EE3832" w:rsidRPr="005A59E6">
        <w:rPr>
          <w:rFonts w:ascii="Times New Roman" w:hAnsi="Times New Roman" w:cs="Times New Roman"/>
          <w:lang w:val="ru-RU"/>
        </w:rPr>
        <w:t xml:space="preserve">нянь Чжунго нунъе кайфа иньхан шэхуэй цзэжэнь баогао) // Сайт БРСХК. С. </w:t>
      </w:r>
      <w:r w:rsidR="00EE3832">
        <w:rPr>
          <w:rFonts w:ascii="Times New Roman" w:hAnsi="Times New Roman" w:cs="Times New Roman"/>
          <w:lang w:val="ru-RU"/>
        </w:rPr>
        <w:t>19</w:t>
      </w:r>
      <w:r w:rsidR="00EE3832" w:rsidRPr="005A59E6">
        <w:rPr>
          <w:rFonts w:ascii="Times New Roman" w:hAnsi="Times New Roman" w:cs="Times New Roman"/>
          <w:lang w:val="ru-RU"/>
        </w:rPr>
        <w:t xml:space="preserve">. [Электронный ресурс]. – Режим доступа: </w:t>
      </w:r>
      <w:hyperlink r:id="rId34" w:history="1">
        <w:r w:rsidR="00EE3832" w:rsidRPr="005A59E6">
          <w:rPr>
            <w:rFonts w:ascii="Times New Roman" w:hAnsi="Times New Roman" w:cs="Times New Roman"/>
            <w:color w:val="0563C1" w:themeColor="hyperlink"/>
            <w:u w:val="single"/>
            <w:lang w:val="ru-RU"/>
          </w:rPr>
          <w:t>http://www.adbc.com.cn/pdfToJpg/2018shzrbg/2018shzrbg/mobile/index.html</w:t>
        </w:r>
      </w:hyperlink>
    </w:p>
  </w:footnote>
  <w:footnote w:id="228">
    <w:p w14:paraId="03874786" w14:textId="030281F2" w:rsidR="003F3248" w:rsidRPr="00EB2577" w:rsidRDefault="003F3248" w:rsidP="00154ECD">
      <w:pPr>
        <w:pStyle w:val="FootnoteText"/>
        <w:rPr>
          <w:rFonts w:ascii="Times New Roman" w:hAnsi="Times New Roman"/>
          <w:lang w:val="ru-RU"/>
        </w:rPr>
      </w:pPr>
      <w:r>
        <w:rPr>
          <w:rStyle w:val="FootnoteReference"/>
        </w:rPr>
        <w:footnoteRef/>
      </w:r>
      <w:r w:rsidRPr="00EB2577">
        <w:rPr>
          <w:lang w:val="ru-RU"/>
        </w:rPr>
        <w:t xml:space="preserve"> </w:t>
      </w:r>
      <w:r w:rsidR="00EE3832" w:rsidRPr="005A59E6">
        <w:rPr>
          <w:rFonts w:ascii="Times New Roman" w:hAnsi="Times New Roman" w:cs="Times New Roman"/>
          <w:lang w:val="ru-RU"/>
        </w:rPr>
        <w:t>Доклад о социальной ответственности БРСХК за 2017 г. (2017</w:t>
      </w:r>
      <w:r w:rsidR="008D1E32">
        <w:rPr>
          <w:rFonts w:ascii="Times New Roman" w:hAnsi="Times New Roman" w:cs="Times New Roman"/>
          <w:lang w:val="ru-RU"/>
        </w:rPr>
        <w:t>-</w:t>
      </w:r>
      <w:r w:rsidR="00EE3832" w:rsidRPr="005A59E6">
        <w:rPr>
          <w:rFonts w:ascii="Times New Roman" w:hAnsi="Times New Roman" w:cs="Times New Roman"/>
          <w:lang w:val="ru-RU"/>
        </w:rPr>
        <w:t>нянь Чжунго нунъе кайфа иньхан шэхуэй цзэжэнь баогао) // Сайт БРСХК. С. 2</w:t>
      </w:r>
      <w:r w:rsidR="00EE3832">
        <w:rPr>
          <w:rFonts w:ascii="Times New Roman" w:hAnsi="Times New Roman" w:cs="Times New Roman"/>
          <w:lang w:val="ru-RU"/>
        </w:rPr>
        <w:t>2</w:t>
      </w:r>
      <w:r w:rsidR="00EE3832" w:rsidRPr="005A59E6">
        <w:rPr>
          <w:rFonts w:ascii="Times New Roman" w:hAnsi="Times New Roman" w:cs="Times New Roman"/>
          <w:lang w:val="ru-RU"/>
        </w:rPr>
        <w:t xml:space="preserve">. [Электронный ресурс]. – Режим доступа: </w:t>
      </w:r>
      <w:hyperlink r:id="rId35" w:history="1">
        <w:r w:rsidR="00EE3832" w:rsidRPr="005A59E6">
          <w:rPr>
            <w:rFonts w:ascii="Times New Roman" w:hAnsi="Times New Roman" w:cs="Times New Roman"/>
            <w:color w:val="0563C1" w:themeColor="hyperlink"/>
            <w:u w:val="single"/>
            <w:lang w:val="ru-RU"/>
          </w:rPr>
          <w:t>http://www.adbc.com.cn/pdfToJpg/5a8cd556-d8ab-4150-b085-a94d101f221d/show.html</w:t>
        </w:r>
      </w:hyperlink>
    </w:p>
  </w:footnote>
  <w:footnote w:id="229">
    <w:p w14:paraId="6E98765E" w14:textId="1C88BA6F" w:rsidR="003F3248" w:rsidRPr="00D86C54" w:rsidRDefault="003F3248" w:rsidP="00D86C54">
      <w:pPr>
        <w:pStyle w:val="FootnoteText"/>
        <w:rPr>
          <w:rFonts w:ascii="Times New Roman" w:hAnsi="Times New Roman" w:cs="Times New Roman"/>
          <w:lang w:val="ru-RU"/>
        </w:rPr>
      </w:pPr>
      <w:r w:rsidRPr="00D86C54">
        <w:rPr>
          <w:rStyle w:val="FootnoteReference"/>
          <w:rFonts w:ascii="Times New Roman" w:hAnsi="Times New Roman" w:cs="Times New Roman"/>
        </w:rPr>
        <w:footnoteRef/>
      </w:r>
      <w:r w:rsidRPr="00D86C54">
        <w:rPr>
          <w:rFonts w:ascii="Times New Roman" w:hAnsi="Times New Roman" w:cs="Times New Roman"/>
          <w:lang w:val="ru-RU"/>
        </w:rPr>
        <w:t xml:space="preserve"> </w:t>
      </w:r>
      <w:r w:rsidR="00EE3832" w:rsidRPr="00D86C54">
        <w:rPr>
          <w:rFonts w:ascii="Times New Roman" w:hAnsi="Times New Roman" w:cs="Times New Roman"/>
          <w:lang w:val="ru-RU"/>
        </w:rPr>
        <w:t>Доклад о социальной ответственности БРСХК за 2018 г. (2018</w:t>
      </w:r>
      <w:r w:rsidR="008D1E32" w:rsidRPr="00D86C54">
        <w:rPr>
          <w:rFonts w:ascii="Times New Roman" w:hAnsi="Times New Roman" w:cs="Times New Roman"/>
          <w:lang w:val="ru-RU"/>
        </w:rPr>
        <w:t>-</w:t>
      </w:r>
      <w:r w:rsidR="00EE3832" w:rsidRPr="00D86C54">
        <w:rPr>
          <w:rFonts w:ascii="Times New Roman" w:hAnsi="Times New Roman" w:cs="Times New Roman"/>
          <w:lang w:val="ru-RU"/>
        </w:rPr>
        <w:t xml:space="preserve">нянь Чжунго нунъе кайфа иньхан шэхуэй цзэжэнь баогао) // Сайт БРСХК. С. 18. [Электронный ресурс]. – Режим доступа: </w:t>
      </w:r>
      <w:hyperlink r:id="rId36" w:history="1">
        <w:r w:rsidR="00EE3832" w:rsidRPr="00D86C54">
          <w:rPr>
            <w:rFonts w:ascii="Times New Roman" w:hAnsi="Times New Roman" w:cs="Times New Roman"/>
            <w:color w:val="0563C1" w:themeColor="hyperlink"/>
            <w:u w:val="single"/>
            <w:lang w:val="ru-RU"/>
          </w:rPr>
          <w:t>http://www.adbc.com.cn/pdfToJpg/2018shzrbg/2018shzrbg/mobile/index.html</w:t>
        </w:r>
      </w:hyperlink>
    </w:p>
  </w:footnote>
  <w:footnote w:id="230">
    <w:p w14:paraId="6755BA75" w14:textId="3EBD6013" w:rsidR="003F3248" w:rsidRPr="00D86C54" w:rsidRDefault="003F3248" w:rsidP="00D86C54">
      <w:pPr>
        <w:pStyle w:val="FootnoteText"/>
        <w:rPr>
          <w:rFonts w:ascii="Times New Roman" w:hAnsi="Times New Roman" w:cs="Times New Roman"/>
          <w:lang w:val="ru-RU"/>
        </w:rPr>
      </w:pPr>
      <w:r w:rsidRPr="00D86C54">
        <w:rPr>
          <w:rStyle w:val="FootnoteReference"/>
          <w:rFonts w:ascii="Times New Roman" w:hAnsi="Times New Roman" w:cs="Times New Roman"/>
        </w:rPr>
        <w:footnoteRef/>
      </w:r>
      <w:r w:rsidRPr="00D86C54">
        <w:rPr>
          <w:rFonts w:ascii="Times New Roman" w:hAnsi="Times New Roman" w:cs="Times New Roman"/>
        </w:rPr>
        <w:t xml:space="preserve"> China`s policy bank lends 859 b yuan for rural infrastructure in 2017 // China Daily. </w:t>
      </w:r>
      <w:r w:rsidR="008D1E32" w:rsidRPr="00D86C54">
        <w:rPr>
          <w:rFonts w:ascii="Times New Roman" w:hAnsi="Times New Roman" w:cs="Times New Roman"/>
          <w:lang w:val="ru-RU"/>
        </w:rPr>
        <w:t xml:space="preserve">[Электронный ресурс]. – Режим доступа: </w:t>
      </w:r>
      <w:hyperlink r:id="rId37" w:history="1">
        <w:r w:rsidR="008D1E32" w:rsidRPr="00D86C54">
          <w:rPr>
            <w:rStyle w:val="Hyperlink"/>
            <w:rFonts w:ascii="Times New Roman" w:hAnsi="Times New Roman" w:cs="Times New Roman"/>
          </w:rPr>
          <w:t>https</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www</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chinadaily</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com</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cn</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a</w:t>
        </w:r>
        <w:r w:rsidR="008D1E32" w:rsidRPr="00D86C54">
          <w:rPr>
            <w:rStyle w:val="Hyperlink"/>
            <w:rFonts w:ascii="Times New Roman" w:hAnsi="Times New Roman" w:cs="Times New Roman"/>
            <w:lang w:val="ru-RU"/>
          </w:rPr>
          <w:t>/201801/28/</w:t>
        </w:r>
        <w:r w:rsidR="008D1E32" w:rsidRPr="00D86C54">
          <w:rPr>
            <w:rStyle w:val="Hyperlink"/>
            <w:rFonts w:ascii="Times New Roman" w:hAnsi="Times New Roman" w:cs="Times New Roman"/>
          </w:rPr>
          <w:t>WS</w:t>
        </w:r>
        <w:r w:rsidR="008D1E32" w:rsidRPr="00D86C54">
          <w:rPr>
            <w:rStyle w:val="Hyperlink"/>
            <w:rFonts w:ascii="Times New Roman" w:hAnsi="Times New Roman" w:cs="Times New Roman"/>
            <w:lang w:val="ru-RU"/>
          </w:rPr>
          <w:t>5</w:t>
        </w:r>
        <w:r w:rsidR="008D1E32" w:rsidRPr="00D86C54">
          <w:rPr>
            <w:rStyle w:val="Hyperlink"/>
            <w:rFonts w:ascii="Times New Roman" w:hAnsi="Times New Roman" w:cs="Times New Roman"/>
          </w:rPr>
          <w:t>a</w:t>
        </w:r>
        <w:r w:rsidR="008D1E32" w:rsidRPr="00D86C54">
          <w:rPr>
            <w:rStyle w:val="Hyperlink"/>
            <w:rFonts w:ascii="Times New Roman" w:hAnsi="Times New Roman" w:cs="Times New Roman"/>
            <w:lang w:val="ru-RU"/>
          </w:rPr>
          <w:t>6</w:t>
        </w:r>
        <w:r w:rsidR="008D1E32" w:rsidRPr="00D86C54">
          <w:rPr>
            <w:rStyle w:val="Hyperlink"/>
            <w:rFonts w:ascii="Times New Roman" w:hAnsi="Times New Roman" w:cs="Times New Roman"/>
          </w:rPr>
          <w:t>dde</w:t>
        </w:r>
        <w:r w:rsidR="008D1E32" w:rsidRPr="00D86C54">
          <w:rPr>
            <w:rStyle w:val="Hyperlink"/>
            <w:rFonts w:ascii="Times New Roman" w:hAnsi="Times New Roman" w:cs="Times New Roman"/>
            <w:lang w:val="ru-RU"/>
          </w:rPr>
          <w:t>86</w:t>
        </w:r>
        <w:r w:rsidR="008D1E32" w:rsidRPr="00D86C54">
          <w:rPr>
            <w:rStyle w:val="Hyperlink"/>
            <w:rFonts w:ascii="Times New Roman" w:hAnsi="Times New Roman" w:cs="Times New Roman"/>
          </w:rPr>
          <w:t>a</w:t>
        </w:r>
        <w:r w:rsidR="008D1E32" w:rsidRPr="00D86C54">
          <w:rPr>
            <w:rStyle w:val="Hyperlink"/>
            <w:rFonts w:ascii="Times New Roman" w:hAnsi="Times New Roman" w:cs="Times New Roman"/>
            <w:lang w:val="ru-RU"/>
          </w:rPr>
          <w:t>3106</w:t>
        </w:r>
        <w:r w:rsidR="008D1E32" w:rsidRPr="00D86C54">
          <w:rPr>
            <w:rStyle w:val="Hyperlink"/>
            <w:rFonts w:ascii="Times New Roman" w:hAnsi="Times New Roman" w:cs="Times New Roman"/>
          </w:rPr>
          <w:t>e</w:t>
        </w:r>
        <w:r w:rsidR="008D1E32" w:rsidRPr="00D86C54">
          <w:rPr>
            <w:rStyle w:val="Hyperlink"/>
            <w:rFonts w:ascii="Times New Roman" w:hAnsi="Times New Roman" w:cs="Times New Roman"/>
            <w:lang w:val="ru-RU"/>
          </w:rPr>
          <w:t>7</w:t>
        </w:r>
        <w:r w:rsidR="008D1E32" w:rsidRPr="00D86C54">
          <w:rPr>
            <w:rStyle w:val="Hyperlink"/>
            <w:rFonts w:ascii="Times New Roman" w:hAnsi="Times New Roman" w:cs="Times New Roman"/>
          </w:rPr>
          <w:t>dcc</w:t>
        </w:r>
        <w:r w:rsidR="008D1E32" w:rsidRPr="00D86C54">
          <w:rPr>
            <w:rStyle w:val="Hyperlink"/>
            <w:rFonts w:ascii="Times New Roman" w:hAnsi="Times New Roman" w:cs="Times New Roman"/>
            <w:lang w:val="ru-RU"/>
          </w:rPr>
          <w:t>13737</w:t>
        </w:r>
        <w:r w:rsidR="008D1E32" w:rsidRPr="00D86C54">
          <w:rPr>
            <w:rStyle w:val="Hyperlink"/>
            <w:rFonts w:ascii="Times New Roman" w:hAnsi="Times New Roman" w:cs="Times New Roman"/>
          </w:rPr>
          <w:t>b</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html</w:t>
        </w:r>
      </w:hyperlink>
      <w:bookmarkStart w:id="110" w:name="_Hlk45922594"/>
      <w:r w:rsidRPr="00D86C54">
        <w:rPr>
          <w:rFonts w:ascii="Times New Roman" w:hAnsi="Times New Roman" w:cs="Times New Roman"/>
          <w:lang w:val="ru-RU"/>
        </w:rPr>
        <w:t xml:space="preserve"> </w:t>
      </w:r>
      <w:bookmarkEnd w:id="110"/>
    </w:p>
  </w:footnote>
  <w:footnote w:id="231">
    <w:p w14:paraId="2F164EAE" w14:textId="3F084C09" w:rsidR="003F3248" w:rsidRPr="00DC6B78" w:rsidRDefault="003F3248" w:rsidP="00D86C54">
      <w:pPr>
        <w:pStyle w:val="FootnoteText"/>
        <w:rPr>
          <w:rFonts w:ascii="Times New Roman" w:hAnsi="Times New Roman" w:cs="Times New Roman"/>
          <w:lang w:val="ru-RU"/>
        </w:rPr>
      </w:pPr>
      <w:r w:rsidRPr="00D86C54">
        <w:rPr>
          <w:rStyle w:val="FootnoteReference"/>
          <w:rFonts w:ascii="Times New Roman" w:hAnsi="Times New Roman" w:cs="Times New Roman"/>
        </w:rPr>
        <w:footnoteRef/>
      </w:r>
      <w:r w:rsidRPr="00D86C54">
        <w:rPr>
          <w:rFonts w:ascii="Times New Roman" w:hAnsi="Times New Roman" w:cs="Times New Roman"/>
          <w:lang w:val="ru-RU"/>
        </w:rPr>
        <w:t xml:space="preserve"> </w:t>
      </w:r>
      <w:bookmarkStart w:id="111" w:name="_Hlk55910383"/>
      <w:bookmarkStart w:id="112" w:name="_Hlk55767245"/>
      <w:r w:rsidR="008D1E32" w:rsidRPr="00D86C54">
        <w:rPr>
          <w:rFonts w:ascii="Times New Roman" w:hAnsi="Times New Roman" w:cs="Times New Roman"/>
          <w:lang w:val="ru-RU"/>
        </w:rPr>
        <w:t>Годов</w:t>
      </w:r>
      <w:r w:rsidR="00A50185">
        <w:rPr>
          <w:rFonts w:ascii="Times New Roman" w:hAnsi="Times New Roman" w:cs="Times New Roman"/>
          <w:lang w:val="ru-RU"/>
        </w:rPr>
        <w:t>ой</w:t>
      </w:r>
      <w:r w:rsidR="008D1E32" w:rsidRPr="00D86C54">
        <w:rPr>
          <w:rFonts w:ascii="Times New Roman" w:hAnsi="Times New Roman" w:cs="Times New Roman"/>
          <w:lang w:val="ru-RU"/>
        </w:rPr>
        <w:t xml:space="preserve"> отчет БРСХК за 2018 г. (</w:t>
      </w:r>
      <w:r w:rsidRPr="00D86C54">
        <w:rPr>
          <w:rFonts w:ascii="Times New Roman" w:hAnsi="Times New Roman" w:cs="Times New Roman"/>
          <w:lang w:val="ru-RU"/>
        </w:rPr>
        <w:t>2018-нянь Чжунго нунъе кайфа иньхан няньду баогао</w:t>
      </w:r>
      <w:r w:rsidR="008D1E32" w:rsidRPr="00D86C54">
        <w:rPr>
          <w:rFonts w:ascii="Times New Roman" w:hAnsi="Times New Roman" w:cs="Times New Roman"/>
          <w:lang w:val="ru-RU"/>
        </w:rPr>
        <w:t>)</w:t>
      </w:r>
      <w:bookmarkEnd w:id="111"/>
      <w:r w:rsidR="008D1E32" w:rsidRPr="00D86C54">
        <w:rPr>
          <w:rFonts w:ascii="Times New Roman" w:hAnsi="Times New Roman" w:cs="Times New Roman"/>
          <w:lang w:val="ru-RU"/>
        </w:rPr>
        <w:t xml:space="preserve"> // Сайт БРСХК.</w:t>
      </w:r>
      <w:r w:rsidR="00D337EA" w:rsidRPr="00D86C54">
        <w:rPr>
          <w:rFonts w:ascii="Times New Roman" w:hAnsi="Times New Roman" w:cs="Times New Roman"/>
          <w:lang w:val="ru-RU"/>
        </w:rPr>
        <w:t xml:space="preserve"> </w:t>
      </w:r>
      <w:r w:rsidRPr="00D86C54">
        <w:rPr>
          <w:rFonts w:ascii="Times New Roman" w:hAnsi="Times New Roman" w:cs="Times New Roman"/>
          <w:lang w:val="ru-RU"/>
        </w:rPr>
        <w:t>С. 22.</w:t>
      </w:r>
      <w:r w:rsidR="00DC6B78">
        <w:rPr>
          <w:rFonts w:ascii="Times New Roman" w:hAnsi="Times New Roman" w:cs="Times New Roman"/>
          <w:lang w:val="ru-RU"/>
        </w:rPr>
        <w:t xml:space="preserve"> </w:t>
      </w:r>
      <w:r w:rsidR="008D1E32" w:rsidRPr="00D86C54">
        <w:rPr>
          <w:rFonts w:ascii="Times New Roman" w:hAnsi="Times New Roman" w:cs="Times New Roman"/>
          <w:lang w:val="ru-RU"/>
        </w:rPr>
        <w:t xml:space="preserve">[Электронный ресурс]. – Режим доступа: </w:t>
      </w:r>
      <w:hyperlink r:id="rId38" w:history="1">
        <w:r w:rsidR="008D1E32" w:rsidRPr="00D86C54">
          <w:rPr>
            <w:rStyle w:val="Hyperlink"/>
            <w:rFonts w:ascii="Times New Roman" w:hAnsi="Times New Roman" w:cs="Times New Roman"/>
          </w:rPr>
          <w:t>http</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www</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adbc</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com</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cn</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pdfToJpg</w:t>
        </w:r>
        <w:r w:rsidR="008D1E32" w:rsidRPr="00D86C54">
          <w:rPr>
            <w:rStyle w:val="Hyperlink"/>
            <w:rFonts w:ascii="Times New Roman" w:hAnsi="Times New Roman" w:cs="Times New Roman"/>
            <w:lang w:val="ru-RU"/>
          </w:rPr>
          <w:t>/2018</w:t>
        </w:r>
        <w:r w:rsidR="008D1E32" w:rsidRPr="00D86C54">
          <w:rPr>
            <w:rStyle w:val="Hyperlink"/>
            <w:rFonts w:ascii="Times New Roman" w:hAnsi="Times New Roman" w:cs="Times New Roman"/>
          </w:rPr>
          <w:t>ndbg</w:t>
        </w:r>
        <w:r w:rsidR="008D1E32" w:rsidRPr="00D86C54">
          <w:rPr>
            <w:rStyle w:val="Hyperlink"/>
            <w:rFonts w:ascii="Times New Roman" w:hAnsi="Times New Roman" w:cs="Times New Roman"/>
            <w:lang w:val="ru-RU"/>
          </w:rPr>
          <w:t>/2018</w:t>
        </w:r>
        <w:r w:rsidR="008D1E32" w:rsidRPr="00D86C54">
          <w:rPr>
            <w:rStyle w:val="Hyperlink"/>
            <w:rFonts w:ascii="Times New Roman" w:hAnsi="Times New Roman" w:cs="Times New Roman"/>
          </w:rPr>
          <w:t>ndbg</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mobile</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index</w:t>
        </w:r>
        <w:r w:rsidR="008D1E32" w:rsidRPr="00D86C54">
          <w:rPr>
            <w:rStyle w:val="Hyperlink"/>
            <w:rFonts w:ascii="Times New Roman" w:hAnsi="Times New Roman" w:cs="Times New Roman"/>
            <w:lang w:val="ru-RU"/>
          </w:rPr>
          <w:t>.</w:t>
        </w:r>
        <w:r w:rsidR="008D1E32" w:rsidRPr="00D86C54">
          <w:rPr>
            <w:rStyle w:val="Hyperlink"/>
            <w:rFonts w:ascii="Times New Roman" w:hAnsi="Times New Roman" w:cs="Times New Roman"/>
          </w:rPr>
          <w:t>html</w:t>
        </w:r>
      </w:hyperlink>
      <w:r w:rsidRPr="008D1E32">
        <w:rPr>
          <w:lang w:val="ru-RU"/>
        </w:rPr>
        <w:t xml:space="preserve"> </w:t>
      </w:r>
      <w:bookmarkEnd w:id="112"/>
    </w:p>
  </w:footnote>
  <w:footnote w:id="232">
    <w:p w14:paraId="05D52981" w14:textId="77777777" w:rsidR="003F3248" w:rsidRPr="00EB2577" w:rsidRDefault="003F3248" w:rsidP="00DC0AB8">
      <w:pPr>
        <w:pStyle w:val="FootnoteText"/>
        <w:rPr>
          <w:rFonts w:ascii="Times New Roman" w:hAnsi="Times New Roman"/>
          <w:lang w:val="ru-RU"/>
        </w:rPr>
      </w:pPr>
      <w:r>
        <w:rPr>
          <w:rStyle w:val="FootnoteReference"/>
        </w:rPr>
        <w:footnoteRef/>
      </w:r>
      <w:r w:rsidRPr="00EB2577">
        <w:rPr>
          <w:lang w:val="ru-RU"/>
        </w:rPr>
        <w:t xml:space="preserve"> </w:t>
      </w:r>
      <w:r w:rsidRPr="00EB2577">
        <w:rPr>
          <w:rFonts w:ascii="Times New Roman" w:hAnsi="Times New Roman"/>
          <w:lang w:val="ru-RU"/>
        </w:rPr>
        <w:t>Богатый пищей участок моря, используемый морскими животными (прим. авт.)</w:t>
      </w:r>
    </w:p>
  </w:footnote>
  <w:footnote w:id="233">
    <w:p w14:paraId="40AEBE5D" w14:textId="176AD2CE" w:rsidR="003F3248" w:rsidRPr="008D1E32" w:rsidRDefault="003F3248" w:rsidP="00DC0AB8">
      <w:pPr>
        <w:pStyle w:val="FootnoteText"/>
        <w:rPr>
          <w:lang w:val="ru-RU"/>
        </w:rPr>
      </w:pPr>
      <w:r>
        <w:rPr>
          <w:rStyle w:val="FootnoteReference"/>
        </w:rPr>
        <w:footnoteRef/>
      </w:r>
      <w:r w:rsidRPr="00EB2577">
        <w:rPr>
          <w:lang w:val="ru-RU"/>
        </w:rPr>
        <w:t xml:space="preserve"> </w:t>
      </w:r>
      <w:r w:rsidR="008D1E32">
        <w:rPr>
          <w:rFonts w:ascii="Times New Roman" w:hAnsi="Times New Roman"/>
          <w:lang w:val="ru-RU"/>
        </w:rPr>
        <w:t>Годов</w:t>
      </w:r>
      <w:r w:rsidR="00D30426">
        <w:rPr>
          <w:rFonts w:ascii="Times New Roman" w:hAnsi="Times New Roman"/>
          <w:lang w:val="ru-RU"/>
        </w:rPr>
        <w:t>ой</w:t>
      </w:r>
      <w:r w:rsidR="008D1E32" w:rsidRPr="00EB2577">
        <w:rPr>
          <w:rFonts w:ascii="Times New Roman" w:hAnsi="Times New Roman"/>
          <w:lang w:val="ru-RU"/>
        </w:rPr>
        <w:t xml:space="preserve"> отчет</w:t>
      </w:r>
      <w:r w:rsidR="00D30426">
        <w:rPr>
          <w:rFonts w:ascii="Times New Roman" w:hAnsi="Times New Roman"/>
          <w:lang w:val="ru-RU"/>
        </w:rPr>
        <w:t xml:space="preserve"> </w:t>
      </w:r>
      <w:r w:rsidR="008D1E32" w:rsidRPr="00EB2577">
        <w:rPr>
          <w:rFonts w:ascii="Times New Roman" w:hAnsi="Times New Roman"/>
          <w:lang w:val="ru-RU"/>
        </w:rPr>
        <w:t>БРСХК за 2018 г</w:t>
      </w:r>
      <w:r w:rsidR="008D1E32">
        <w:rPr>
          <w:rFonts w:ascii="Times New Roman" w:hAnsi="Times New Roman"/>
          <w:lang w:val="ru-RU"/>
        </w:rPr>
        <w:t>. (</w:t>
      </w:r>
      <w:r w:rsidR="008D1E32" w:rsidRPr="00EB2577">
        <w:rPr>
          <w:rFonts w:ascii="Times New Roman" w:hAnsi="Times New Roman"/>
          <w:lang w:val="ru-RU"/>
        </w:rPr>
        <w:t>2018-нянь Чжунго нунъе кайфа иньхан няньду баогао</w:t>
      </w:r>
      <w:r w:rsidR="008D1E32">
        <w:rPr>
          <w:rFonts w:ascii="Times New Roman" w:hAnsi="Times New Roman"/>
          <w:lang w:val="ru-RU"/>
        </w:rPr>
        <w:t xml:space="preserve">) </w:t>
      </w:r>
      <w:r w:rsidR="008D1E32" w:rsidRPr="008D1E32">
        <w:rPr>
          <w:rFonts w:ascii="Times New Roman" w:hAnsi="Times New Roman"/>
          <w:lang w:val="ru-RU"/>
        </w:rPr>
        <w:t>//</w:t>
      </w:r>
      <w:r w:rsidR="008D1E32">
        <w:rPr>
          <w:rFonts w:ascii="Times New Roman" w:hAnsi="Times New Roman"/>
          <w:lang w:val="ru-RU"/>
        </w:rPr>
        <w:t xml:space="preserve"> Сайт БРСХК. </w:t>
      </w:r>
      <w:r w:rsidR="008D1E32" w:rsidRPr="00EB2577">
        <w:rPr>
          <w:rFonts w:ascii="Times New Roman" w:hAnsi="Times New Roman"/>
          <w:lang w:val="ru-RU"/>
        </w:rPr>
        <w:t>С</w:t>
      </w:r>
      <w:r w:rsidR="008D1E32" w:rsidRPr="008D1E32">
        <w:rPr>
          <w:rFonts w:ascii="Times New Roman" w:hAnsi="Times New Roman"/>
          <w:lang w:val="ru-RU"/>
        </w:rPr>
        <w:t xml:space="preserve">. </w:t>
      </w:r>
      <w:r w:rsidR="008D1E32">
        <w:rPr>
          <w:rFonts w:ascii="Times New Roman" w:hAnsi="Times New Roman"/>
          <w:lang w:val="ru-RU"/>
        </w:rPr>
        <w:t>31</w:t>
      </w:r>
      <w:r w:rsidR="008D1E32" w:rsidRPr="008D1E32">
        <w:rPr>
          <w:rFonts w:ascii="Times New Roman" w:hAnsi="Times New Roman"/>
          <w:lang w:val="ru-RU"/>
        </w:rPr>
        <w:t>.</w:t>
      </w:r>
      <w:r w:rsidR="008D1E32">
        <w:rPr>
          <w:lang w:val="ru-RU"/>
        </w:rPr>
        <w:t xml:space="preserve"> </w:t>
      </w:r>
      <w:r w:rsidR="008D1E32" w:rsidRPr="005A59E6">
        <w:rPr>
          <w:rFonts w:ascii="Times New Roman" w:hAnsi="Times New Roman" w:cs="Times New Roman"/>
          <w:lang w:val="ru-RU"/>
        </w:rPr>
        <w:t>[Электронный ресурс]. – Режим доступа:</w:t>
      </w:r>
      <w:r w:rsidR="008D1E32">
        <w:rPr>
          <w:lang w:val="ru-RU"/>
        </w:rPr>
        <w:t xml:space="preserve"> </w:t>
      </w:r>
      <w:hyperlink r:id="rId39" w:history="1">
        <w:r w:rsidR="008D1E32" w:rsidRPr="00D35C3F">
          <w:rPr>
            <w:rStyle w:val="Hyperlink"/>
          </w:rPr>
          <w:t>http</w:t>
        </w:r>
        <w:r w:rsidR="008D1E32" w:rsidRPr="00D35C3F">
          <w:rPr>
            <w:rStyle w:val="Hyperlink"/>
            <w:lang w:val="ru-RU"/>
          </w:rPr>
          <w:t>://</w:t>
        </w:r>
        <w:r w:rsidR="008D1E32" w:rsidRPr="00D35C3F">
          <w:rPr>
            <w:rStyle w:val="Hyperlink"/>
          </w:rPr>
          <w:t>www</w:t>
        </w:r>
        <w:r w:rsidR="008D1E32" w:rsidRPr="00D35C3F">
          <w:rPr>
            <w:rStyle w:val="Hyperlink"/>
            <w:lang w:val="ru-RU"/>
          </w:rPr>
          <w:t>.</w:t>
        </w:r>
        <w:r w:rsidR="008D1E32" w:rsidRPr="00D35C3F">
          <w:rPr>
            <w:rStyle w:val="Hyperlink"/>
          </w:rPr>
          <w:t>adbc</w:t>
        </w:r>
        <w:r w:rsidR="008D1E32" w:rsidRPr="00D35C3F">
          <w:rPr>
            <w:rStyle w:val="Hyperlink"/>
            <w:lang w:val="ru-RU"/>
          </w:rPr>
          <w:t>.</w:t>
        </w:r>
        <w:r w:rsidR="008D1E32" w:rsidRPr="00D35C3F">
          <w:rPr>
            <w:rStyle w:val="Hyperlink"/>
          </w:rPr>
          <w:t>com</w:t>
        </w:r>
        <w:r w:rsidR="008D1E32" w:rsidRPr="00D35C3F">
          <w:rPr>
            <w:rStyle w:val="Hyperlink"/>
            <w:lang w:val="ru-RU"/>
          </w:rPr>
          <w:t>.</w:t>
        </w:r>
        <w:r w:rsidR="008D1E32" w:rsidRPr="00D35C3F">
          <w:rPr>
            <w:rStyle w:val="Hyperlink"/>
          </w:rPr>
          <w:t>cn</w:t>
        </w:r>
        <w:r w:rsidR="008D1E32" w:rsidRPr="00D35C3F">
          <w:rPr>
            <w:rStyle w:val="Hyperlink"/>
            <w:lang w:val="ru-RU"/>
          </w:rPr>
          <w:t>/</w:t>
        </w:r>
        <w:r w:rsidR="008D1E32" w:rsidRPr="00D35C3F">
          <w:rPr>
            <w:rStyle w:val="Hyperlink"/>
          </w:rPr>
          <w:t>pdfToJpg</w:t>
        </w:r>
        <w:r w:rsidR="008D1E32" w:rsidRPr="00D35C3F">
          <w:rPr>
            <w:rStyle w:val="Hyperlink"/>
            <w:lang w:val="ru-RU"/>
          </w:rPr>
          <w:t>/2018</w:t>
        </w:r>
        <w:r w:rsidR="008D1E32" w:rsidRPr="00D35C3F">
          <w:rPr>
            <w:rStyle w:val="Hyperlink"/>
          </w:rPr>
          <w:t>ndbg</w:t>
        </w:r>
        <w:r w:rsidR="008D1E32" w:rsidRPr="00D35C3F">
          <w:rPr>
            <w:rStyle w:val="Hyperlink"/>
            <w:lang w:val="ru-RU"/>
          </w:rPr>
          <w:t>/2018</w:t>
        </w:r>
        <w:r w:rsidR="008D1E32" w:rsidRPr="00D35C3F">
          <w:rPr>
            <w:rStyle w:val="Hyperlink"/>
          </w:rPr>
          <w:t>ndbg</w:t>
        </w:r>
        <w:r w:rsidR="008D1E32" w:rsidRPr="00D35C3F">
          <w:rPr>
            <w:rStyle w:val="Hyperlink"/>
            <w:lang w:val="ru-RU"/>
          </w:rPr>
          <w:t>/</w:t>
        </w:r>
        <w:r w:rsidR="008D1E32" w:rsidRPr="00D35C3F">
          <w:rPr>
            <w:rStyle w:val="Hyperlink"/>
          </w:rPr>
          <w:t>mobile</w:t>
        </w:r>
        <w:r w:rsidR="008D1E32" w:rsidRPr="00D35C3F">
          <w:rPr>
            <w:rStyle w:val="Hyperlink"/>
            <w:lang w:val="ru-RU"/>
          </w:rPr>
          <w:t>/</w:t>
        </w:r>
        <w:r w:rsidR="008D1E32" w:rsidRPr="00D35C3F">
          <w:rPr>
            <w:rStyle w:val="Hyperlink"/>
          </w:rPr>
          <w:t>index</w:t>
        </w:r>
        <w:r w:rsidR="008D1E32" w:rsidRPr="00D35C3F">
          <w:rPr>
            <w:rStyle w:val="Hyperlink"/>
            <w:lang w:val="ru-RU"/>
          </w:rPr>
          <w:t>.</w:t>
        </w:r>
        <w:r w:rsidR="008D1E32" w:rsidRPr="00D35C3F">
          <w:rPr>
            <w:rStyle w:val="Hyperlink"/>
          </w:rPr>
          <w:t>html</w:t>
        </w:r>
      </w:hyperlink>
    </w:p>
  </w:footnote>
  <w:footnote w:id="234">
    <w:p w14:paraId="0AC9DDB7" w14:textId="4456FB51" w:rsidR="003F3248" w:rsidRPr="00AA54CE" w:rsidRDefault="003F3248" w:rsidP="003F3248">
      <w:pPr>
        <w:pStyle w:val="FootnoteText"/>
        <w:rPr>
          <w:lang w:val="ru-RU"/>
        </w:rPr>
      </w:pPr>
      <w:r>
        <w:rPr>
          <w:rStyle w:val="FootnoteReference"/>
        </w:rPr>
        <w:footnoteRef/>
      </w:r>
      <w:r w:rsidRPr="008D1E32">
        <w:rPr>
          <w:lang w:val="ru-RU"/>
        </w:rPr>
        <w:t xml:space="preserve"> </w:t>
      </w:r>
      <w:bookmarkStart w:id="113" w:name="_Hlk104386558"/>
      <w:r w:rsidR="008D1E32" w:rsidRPr="00000C3E">
        <w:rPr>
          <w:rFonts w:ascii="Times New Roman" w:hAnsi="Times New Roman" w:cs="Times New Roman"/>
          <w:lang w:val="ru-RU"/>
        </w:rPr>
        <w:t>Отделение БРСХ</w:t>
      </w:r>
      <w:r w:rsidR="00CD584A">
        <w:rPr>
          <w:rFonts w:ascii="Times New Roman" w:hAnsi="Times New Roman" w:cs="Times New Roman"/>
          <w:lang w:val="ru-RU"/>
        </w:rPr>
        <w:t>К</w:t>
      </w:r>
      <w:r w:rsidR="008D1E32" w:rsidRPr="00000C3E">
        <w:rPr>
          <w:rFonts w:ascii="Times New Roman" w:hAnsi="Times New Roman" w:cs="Times New Roman"/>
          <w:lang w:val="ru-RU"/>
        </w:rPr>
        <w:t xml:space="preserve"> в провинции Ганьсу достигло реальных результатов в продвижении всеми силами программы «10 000 компаний помогают 10 000 деревням», направленной на целевую борьбу с бедностью (</w:t>
      </w:r>
      <w:r w:rsidRPr="00000C3E">
        <w:rPr>
          <w:rFonts w:ascii="Times New Roman" w:hAnsi="Times New Roman" w:cs="Times New Roman"/>
          <w:lang w:val="ru-RU"/>
        </w:rPr>
        <w:t>Нунфахан ганьсушэнхан цюаньли туйдун ваньци бан ваньцунь цзинчжунь фупинь цюй шисяо</w:t>
      </w:r>
      <w:r w:rsidR="008D1E32" w:rsidRPr="00000C3E">
        <w:rPr>
          <w:rFonts w:ascii="Times New Roman" w:hAnsi="Times New Roman" w:cs="Times New Roman"/>
          <w:lang w:val="ru-RU"/>
        </w:rPr>
        <w:t>) //</w:t>
      </w:r>
      <w:r w:rsidRPr="00000C3E">
        <w:rPr>
          <w:rFonts w:ascii="Times New Roman" w:hAnsi="Times New Roman" w:cs="Times New Roman"/>
          <w:lang w:val="ru-RU"/>
        </w:rPr>
        <w:t xml:space="preserve"> </w:t>
      </w:r>
      <w:r w:rsidR="00A90C6D" w:rsidRPr="00000C3E">
        <w:rPr>
          <w:rFonts w:ascii="Times New Roman" w:hAnsi="Times New Roman" w:cs="Times New Roman"/>
          <w:lang w:val="ru-RU"/>
        </w:rPr>
        <w:t>Сайт информационного агентства «Синьхуа».</w:t>
      </w:r>
      <w:r w:rsidR="00000C3E" w:rsidRPr="00000C3E">
        <w:rPr>
          <w:rFonts w:ascii="Times New Roman" w:hAnsi="Times New Roman" w:cs="Times New Roman"/>
          <w:lang w:val="ru-RU"/>
        </w:rPr>
        <w:t xml:space="preserve"> [Электронный ресурс]. – Режим доступа: </w:t>
      </w:r>
      <w:r w:rsidRPr="00000C3E">
        <w:rPr>
          <w:rFonts w:ascii="Times New Roman" w:hAnsi="Times New Roman" w:cs="Times New Roman"/>
        </w:rPr>
        <w:t>http</w:t>
      </w:r>
      <w:r w:rsidRPr="00000C3E">
        <w:rPr>
          <w:rFonts w:ascii="Times New Roman" w:hAnsi="Times New Roman" w:cs="Times New Roman"/>
          <w:lang w:val="ru-RU"/>
        </w:rPr>
        <w:t>://</w:t>
      </w:r>
      <w:r w:rsidRPr="00000C3E">
        <w:rPr>
          <w:rFonts w:ascii="Times New Roman" w:hAnsi="Times New Roman" w:cs="Times New Roman"/>
        </w:rPr>
        <w:t>www</w:t>
      </w:r>
      <w:r w:rsidRPr="00000C3E">
        <w:rPr>
          <w:rFonts w:ascii="Times New Roman" w:hAnsi="Times New Roman" w:cs="Times New Roman"/>
          <w:lang w:val="ru-RU"/>
        </w:rPr>
        <w:t>.</w:t>
      </w:r>
      <w:r w:rsidRPr="00000C3E">
        <w:rPr>
          <w:rFonts w:ascii="Times New Roman" w:hAnsi="Times New Roman" w:cs="Times New Roman"/>
        </w:rPr>
        <w:t>gs</w:t>
      </w:r>
      <w:r w:rsidRPr="00000C3E">
        <w:rPr>
          <w:rFonts w:ascii="Times New Roman" w:hAnsi="Times New Roman" w:cs="Times New Roman"/>
          <w:lang w:val="ru-RU"/>
        </w:rPr>
        <w:t>.</w:t>
      </w:r>
      <w:r w:rsidRPr="00000C3E">
        <w:rPr>
          <w:rFonts w:ascii="Times New Roman" w:hAnsi="Times New Roman" w:cs="Times New Roman"/>
        </w:rPr>
        <w:t>xinhuanet</w:t>
      </w:r>
      <w:r w:rsidRPr="00000C3E">
        <w:rPr>
          <w:rFonts w:ascii="Times New Roman" w:hAnsi="Times New Roman" w:cs="Times New Roman"/>
          <w:lang w:val="ru-RU"/>
        </w:rPr>
        <w:t>.</w:t>
      </w:r>
      <w:r w:rsidRPr="00000C3E">
        <w:rPr>
          <w:rFonts w:ascii="Times New Roman" w:hAnsi="Times New Roman" w:cs="Times New Roman"/>
        </w:rPr>
        <w:t>com</w:t>
      </w:r>
      <w:r w:rsidRPr="00000C3E">
        <w:rPr>
          <w:rFonts w:ascii="Times New Roman" w:hAnsi="Times New Roman" w:cs="Times New Roman"/>
          <w:lang w:val="ru-RU"/>
        </w:rPr>
        <w:t>/</w:t>
      </w:r>
      <w:r w:rsidRPr="00000C3E">
        <w:rPr>
          <w:rFonts w:ascii="Times New Roman" w:hAnsi="Times New Roman" w:cs="Times New Roman"/>
        </w:rPr>
        <w:t>gsnf</w:t>
      </w:r>
      <w:r w:rsidRPr="00000C3E">
        <w:rPr>
          <w:rFonts w:ascii="Times New Roman" w:hAnsi="Times New Roman" w:cs="Times New Roman"/>
          <w:lang w:val="ru-RU"/>
        </w:rPr>
        <w:t>/2020-12/25/</w:t>
      </w:r>
      <w:r w:rsidRPr="00000C3E">
        <w:rPr>
          <w:rFonts w:ascii="Times New Roman" w:hAnsi="Times New Roman" w:cs="Times New Roman"/>
        </w:rPr>
        <w:t>c</w:t>
      </w:r>
      <w:r w:rsidRPr="00000C3E">
        <w:rPr>
          <w:rFonts w:ascii="Times New Roman" w:hAnsi="Times New Roman" w:cs="Times New Roman"/>
          <w:lang w:val="ru-RU"/>
        </w:rPr>
        <w:t>_1126908125.</w:t>
      </w:r>
      <w:r w:rsidRPr="00000C3E">
        <w:rPr>
          <w:rFonts w:ascii="Times New Roman" w:hAnsi="Times New Roman" w:cs="Times New Roman"/>
        </w:rPr>
        <w:t>htm</w:t>
      </w:r>
    </w:p>
    <w:bookmarkEnd w:id="113"/>
  </w:footnote>
  <w:footnote w:id="235">
    <w:p w14:paraId="7D4B667B" w14:textId="77777777" w:rsidR="003F3248" w:rsidRPr="00EB2577" w:rsidRDefault="003F3248" w:rsidP="003F3248">
      <w:pPr>
        <w:pStyle w:val="FootnoteText"/>
        <w:jc w:val="both"/>
        <w:rPr>
          <w:lang w:val="ru-RU"/>
        </w:rPr>
      </w:pPr>
      <w:r>
        <w:rPr>
          <w:rStyle w:val="FootnoteReference"/>
        </w:rPr>
        <w:footnoteRef/>
      </w:r>
      <w:r w:rsidRPr="00EB2577">
        <w:rPr>
          <w:lang w:val="ru-RU"/>
        </w:rPr>
        <w:t xml:space="preserve"> </w:t>
      </w:r>
      <w:r w:rsidRPr="00EB2577">
        <w:rPr>
          <w:rFonts w:ascii="Times New Roman" w:hAnsi="Times New Roman"/>
          <w:lang w:val="ru-RU"/>
        </w:rPr>
        <w:t xml:space="preserve">Программа стартовала в 2015 г. и направлена на активное участие компаний в развитии бизнеса в сельских районах и создание рабочих мест для местных жителей. В настоящее время в проекте вовлечена компания </w:t>
      </w:r>
      <w:r w:rsidRPr="00F764D4">
        <w:rPr>
          <w:rFonts w:ascii="Times New Roman" w:hAnsi="Times New Roman"/>
        </w:rPr>
        <w:t>Alibaba</w:t>
      </w:r>
      <w:r w:rsidRPr="00EB2577">
        <w:rPr>
          <w:rFonts w:ascii="Times New Roman" w:hAnsi="Times New Roman"/>
          <w:lang w:val="ru-RU"/>
        </w:rPr>
        <w:t>.</w:t>
      </w:r>
      <w:r w:rsidRPr="00EB2577">
        <w:rPr>
          <w:lang w:val="ru-RU"/>
        </w:rPr>
        <w:t xml:space="preserve">  </w:t>
      </w:r>
    </w:p>
  </w:footnote>
  <w:footnote w:id="236">
    <w:p w14:paraId="433E2FEC" w14:textId="33208F9C" w:rsidR="003F3248" w:rsidRPr="00257B87" w:rsidRDefault="003F3248" w:rsidP="003F3248">
      <w:pPr>
        <w:pStyle w:val="FootnoteText"/>
        <w:jc w:val="both"/>
        <w:rPr>
          <w:rFonts w:ascii="Times New Roman" w:hAnsi="Times New Roman"/>
          <w:lang w:val="ru-RU"/>
        </w:rPr>
      </w:pPr>
      <w:r>
        <w:rPr>
          <w:rStyle w:val="FootnoteReference"/>
        </w:rPr>
        <w:footnoteRef/>
      </w:r>
      <w:r w:rsidRPr="00EB2577">
        <w:rPr>
          <w:lang w:val="ru-RU"/>
        </w:rPr>
        <w:t xml:space="preserve"> </w:t>
      </w:r>
      <w:r w:rsidR="00000C3E" w:rsidRPr="00EB2577">
        <w:rPr>
          <w:rFonts w:ascii="Times New Roman" w:hAnsi="Times New Roman"/>
          <w:lang w:val="ru-RU"/>
        </w:rPr>
        <w:t>Доклад о социальной ответственности БРСХК за 2017 г.</w:t>
      </w:r>
      <w:r w:rsidR="00000C3E" w:rsidRPr="00000C3E">
        <w:rPr>
          <w:rFonts w:ascii="Times New Roman" w:hAnsi="Times New Roman"/>
          <w:lang w:val="ru-RU"/>
        </w:rPr>
        <w:t xml:space="preserve"> (</w:t>
      </w:r>
      <w:r w:rsidRPr="00EB2577">
        <w:rPr>
          <w:rFonts w:ascii="Times New Roman" w:hAnsi="Times New Roman"/>
          <w:lang w:val="ru-RU"/>
        </w:rPr>
        <w:t>2017-нянь Чжунго нунъе кайфа иньхан шэхуэй цзэжэнь баогао</w:t>
      </w:r>
      <w:r w:rsidR="00000C3E" w:rsidRPr="00000C3E">
        <w:rPr>
          <w:rFonts w:ascii="Times New Roman" w:hAnsi="Times New Roman"/>
          <w:lang w:val="ru-RU"/>
        </w:rPr>
        <w:t>) //</w:t>
      </w:r>
      <w:r w:rsidR="00000C3E">
        <w:rPr>
          <w:rFonts w:ascii="Times New Roman" w:hAnsi="Times New Roman"/>
          <w:lang w:val="ru-RU"/>
        </w:rPr>
        <w:t xml:space="preserve"> Сайт БРСХК. </w:t>
      </w:r>
      <w:r w:rsidRPr="00EB2577">
        <w:rPr>
          <w:rFonts w:ascii="Times New Roman" w:hAnsi="Times New Roman"/>
          <w:lang w:val="ru-RU"/>
        </w:rPr>
        <w:t xml:space="preserve">С. 24. </w:t>
      </w:r>
      <w:r w:rsidR="00000C3E" w:rsidRPr="008A69FF">
        <w:rPr>
          <w:rFonts w:ascii="Times New Roman" w:hAnsi="Times New Roman" w:cs="Times New Roman"/>
          <w:lang w:val="ru-RU"/>
        </w:rPr>
        <w:t>[Электронный ресурс]. – Режим доступа</w:t>
      </w:r>
      <w:r w:rsidRPr="00EB2577">
        <w:rPr>
          <w:rFonts w:ascii="Times New Roman" w:hAnsi="Times New Roman"/>
          <w:lang w:val="ru-RU"/>
        </w:rPr>
        <w:t xml:space="preserve">: </w:t>
      </w:r>
      <w:hyperlink r:id="rId40" w:history="1">
        <w:r w:rsidRPr="006A547A">
          <w:rPr>
            <w:rStyle w:val="Hyperlink"/>
            <w:rFonts w:ascii="Times New Roman" w:hAnsi="Times New Roman"/>
          </w:rPr>
          <w:t>http</w:t>
        </w:r>
        <w:r w:rsidRPr="00EB2577">
          <w:rPr>
            <w:rStyle w:val="Hyperlink"/>
            <w:rFonts w:ascii="Times New Roman" w:hAnsi="Times New Roman"/>
            <w:lang w:val="ru-RU"/>
          </w:rPr>
          <w:t>://</w:t>
        </w:r>
        <w:r w:rsidRPr="006A547A">
          <w:rPr>
            <w:rStyle w:val="Hyperlink"/>
            <w:rFonts w:ascii="Times New Roman" w:hAnsi="Times New Roman"/>
          </w:rPr>
          <w:t>www</w:t>
        </w:r>
        <w:r w:rsidRPr="00EB2577">
          <w:rPr>
            <w:rStyle w:val="Hyperlink"/>
            <w:rFonts w:ascii="Times New Roman" w:hAnsi="Times New Roman"/>
            <w:lang w:val="ru-RU"/>
          </w:rPr>
          <w:t>.</w:t>
        </w:r>
        <w:r w:rsidRPr="006A547A">
          <w:rPr>
            <w:rStyle w:val="Hyperlink"/>
            <w:rFonts w:ascii="Times New Roman" w:hAnsi="Times New Roman"/>
          </w:rPr>
          <w:t>adbc</w:t>
        </w:r>
        <w:r w:rsidRPr="00EB2577">
          <w:rPr>
            <w:rStyle w:val="Hyperlink"/>
            <w:rFonts w:ascii="Times New Roman" w:hAnsi="Times New Roman"/>
            <w:lang w:val="ru-RU"/>
          </w:rPr>
          <w:t>.</w:t>
        </w:r>
        <w:r w:rsidRPr="006A547A">
          <w:rPr>
            <w:rStyle w:val="Hyperlink"/>
            <w:rFonts w:ascii="Times New Roman" w:hAnsi="Times New Roman"/>
          </w:rPr>
          <w:t>com</w:t>
        </w:r>
        <w:r w:rsidRPr="00EB2577">
          <w:rPr>
            <w:rStyle w:val="Hyperlink"/>
            <w:rFonts w:ascii="Times New Roman" w:hAnsi="Times New Roman"/>
            <w:lang w:val="ru-RU"/>
          </w:rPr>
          <w:t>.</w:t>
        </w:r>
        <w:r w:rsidRPr="006A547A">
          <w:rPr>
            <w:rStyle w:val="Hyperlink"/>
            <w:rFonts w:ascii="Times New Roman" w:hAnsi="Times New Roman"/>
          </w:rPr>
          <w:t>cn</w:t>
        </w:r>
        <w:r w:rsidRPr="00EB2577">
          <w:rPr>
            <w:rStyle w:val="Hyperlink"/>
            <w:rFonts w:ascii="Times New Roman" w:hAnsi="Times New Roman"/>
            <w:lang w:val="ru-RU"/>
          </w:rPr>
          <w:t>/</w:t>
        </w:r>
        <w:r w:rsidRPr="006A547A">
          <w:rPr>
            <w:rStyle w:val="Hyperlink"/>
            <w:rFonts w:ascii="Times New Roman" w:hAnsi="Times New Roman"/>
          </w:rPr>
          <w:t>pdfToJpg</w:t>
        </w:r>
        <w:r w:rsidRPr="00EB2577">
          <w:rPr>
            <w:rStyle w:val="Hyperlink"/>
            <w:rFonts w:ascii="Times New Roman" w:hAnsi="Times New Roman"/>
            <w:lang w:val="ru-RU"/>
          </w:rPr>
          <w:t>/5</w:t>
        </w:r>
        <w:r w:rsidRPr="006A547A">
          <w:rPr>
            <w:rStyle w:val="Hyperlink"/>
            <w:rFonts w:ascii="Times New Roman" w:hAnsi="Times New Roman"/>
          </w:rPr>
          <w:t>a</w:t>
        </w:r>
        <w:r w:rsidRPr="00EB2577">
          <w:rPr>
            <w:rStyle w:val="Hyperlink"/>
            <w:rFonts w:ascii="Times New Roman" w:hAnsi="Times New Roman"/>
            <w:lang w:val="ru-RU"/>
          </w:rPr>
          <w:t>8</w:t>
        </w:r>
        <w:r w:rsidRPr="006A547A">
          <w:rPr>
            <w:rStyle w:val="Hyperlink"/>
            <w:rFonts w:ascii="Times New Roman" w:hAnsi="Times New Roman"/>
          </w:rPr>
          <w:t>cd</w:t>
        </w:r>
        <w:r w:rsidRPr="00EB2577">
          <w:rPr>
            <w:rStyle w:val="Hyperlink"/>
            <w:rFonts w:ascii="Times New Roman" w:hAnsi="Times New Roman"/>
            <w:lang w:val="ru-RU"/>
          </w:rPr>
          <w:t>556-</w:t>
        </w:r>
        <w:r w:rsidRPr="006A547A">
          <w:rPr>
            <w:rStyle w:val="Hyperlink"/>
            <w:rFonts w:ascii="Times New Roman" w:hAnsi="Times New Roman"/>
          </w:rPr>
          <w:t>d</w:t>
        </w:r>
        <w:r w:rsidRPr="00EB2577">
          <w:rPr>
            <w:rStyle w:val="Hyperlink"/>
            <w:rFonts w:ascii="Times New Roman" w:hAnsi="Times New Roman"/>
            <w:lang w:val="ru-RU"/>
          </w:rPr>
          <w:t>8</w:t>
        </w:r>
        <w:r w:rsidRPr="006A547A">
          <w:rPr>
            <w:rStyle w:val="Hyperlink"/>
            <w:rFonts w:ascii="Times New Roman" w:hAnsi="Times New Roman"/>
          </w:rPr>
          <w:t>ab</w:t>
        </w:r>
        <w:r w:rsidRPr="00EB2577">
          <w:rPr>
            <w:rStyle w:val="Hyperlink"/>
            <w:rFonts w:ascii="Times New Roman" w:hAnsi="Times New Roman"/>
            <w:lang w:val="ru-RU"/>
          </w:rPr>
          <w:t>-4150-</w:t>
        </w:r>
        <w:r w:rsidRPr="006A547A">
          <w:rPr>
            <w:rStyle w:val="Hyperlink"/>
            <w:rFonts w:ascii="Times New Roman" w:hAnsi="Times New Roman"/>
          </w:rPr>
          <w:t>b</w:t>
        </w:r>
        <w:r w:rsidRPr="00EB2577">
          <w:rPr>
            <w:rStyle w:val="Hyperlink"/>
            <w:rFonts w:ascii="Times New Roman" w:hAnsi="Times New Roman"/>
            <w:lang w:val="ru-RU"/>
          </w:rPr>
          <w:t>085-</w:t>
        </w:r>
        <w:r w:rsidRPr="006A547A">
          <w:rPr>
            <w:rStyle w:val="Hyperlink"/>
            <w:rFonts w:ascii="Times New Roman" w:hAnsi="Times New Roman"/>
          </w:rPr>
          <w:t>a</w:t>
        </w:r>
        <w:r w:rsidRPr="00EB2577">
          <w:rPr>
            <w:rStyle w:val="Hyperlink"/>
            <w:rFonts w:ascii="Times New Roman" w:hAnsi="Times New Roman"/>
            <w:lang w:val="ru-RU"/>
          </w:rPr>
          <w:t>94</w:t>
        </w:r>
        <w:r w:rsidRPr="006A547A">
          <w:rPr>
            <w:rStyle w:val="Hyperlink"/>
            <w:rFonts w:ascii="Times New Roman" w:hAnsi="Times New Roman"/>
          </w:rPr>
          <w:t>d</w:t>
        </w:r>
        <w:r w:rsidRPr="00EB2577">
          <w:rPr>
            <w:rStyle w:val="Hyperlink"/>
            <w:rFonts w:ascii="Times New Roman" w:hAnsi="Times New Roman"/>
            <w:lang w:val="ru-RU"/>
          </w:rPr>
          <w:t>101</w:t>
        </w:r>
        <w:r w:rsidRPr="006A547A">
          <w:rPr>
            <w:rStyle w:val="Hyperlink"/>
            <w:rFonts w:ascii="Times New Roman" w:hAnsi="Times New Roman"/>
          </w:rPr>
          <w:t>f</w:t>
        </w:r>
        <w:r w:rsidRPr="00EB2577">
          <w:rPr>
            <w:rStyle w:val="Hyperlink"/>
            <w:rFonts w:ascii="Times New Roman" w:hAnsi="Times New Roman"/>
            <w:lang w:val="ru-RU"/>
          </w:rPr>
          <w:t>221</w:t>
        </w:r>
        <w:r w:rsidRPr="006A547A">
          <w:rPr>
            <w:rStyle w:val="Hyperlink"/>
            <w:rFonts w:ascii="Times New Roman" w:hAnsi="Times New Roman"/>
          </w:rPr>
          <w:t>d</w:t>
        </w:r>
        <w:r w:rsidRPr="00EB2577">
          <w:rPr>
            <w:rStyle w:val="Hyperlink"/>
            <w:rFonts w:ascii="Times New Roman" w:hAnsi="Times New Roman"/>
            <w:lang w:val="ru-RU"/>
          </w:rPr>
          <w:t>/</w:t>
        </w:r>
        <w:r w:rsidRPr="006A547A">
          <w:rPr>
            <w:rStyle w:val="Hyperlink"/>
            <w:rFonts w:ascii="Times New Roman" w:hAnsi="Times New Roman"/>
          </w:rPr>
          <w:t>show</w:t>
        </w:r>
        <w:r w:rsidRPr="00EB2577">
          <w:rPr>
            <w:rStyle w:val="Hyperlink"/>
            <w:rFonts w:ascii="Times New Roman" w:hAnsi="Times New Roman"/>
            <w:lang w:val="ru-RU"/>
          </w:rPr>
          <w:t>.</w:t>
        </w:r>
        <w:r w:rsidRPr="006A547A">
          <w:rPr>
            <w:rStyle w:val="Hyperlink"/>
            <w:rFonts w:ascii="Times New Roman" w:hAnsi="Times New Roman"/>
          </w:rPr>
          <w:t>html</w:t>
        </w:r>
      </w:hyperlink>
      <w:r w:rsidRPr="00EB2577">
        <w:rPr>
          <w:rFonts w:ascii="Times New Roman" w:hAnsi="Times New Roman"/>
          <w:lang w:val="ru-RU"/>
        </w:rPr>
        <w:t xml:space="preserve"> </w:t>
      </w:r>
    </w:p>
  </w:footnote>
  <w:footnote w:id="237">
    <w:p w14:paraId="44EA05E1" w14:textId="1A195B40" w:rsidR="00000C3E" w:rsidRPr="00000C3E" w:rsidRDefault="003F3248" w:rsidP="00000C3E">
      <w:pPr>
        <w:spacing w:after="0" w:line="240" w:lineRule="auto"/>
        <w:jc w:val="both"/>
        <w:rPr>
          <w:rFonts w:ascii="Times New Roman" w:hAnsi="Times New Roman" w:cs="Times New Roman"/>
          <w:sz w:val="20"/>
          <w:szCs w:val="20"/>
          <w:lang w:val="ru-RU"/>
        </w:rPr>
      </w:pPr>
      <w:r>
        <w:rPr>
          <w:rStyle w:val="FootnoteReference"/>
        </w:rPr>
        <w:footnoteRef/>
      </w:r>
      <w:r w:rsidRPr="00000C3E">
        <w:rPr>
          <w:lang w:val="ru-RU"/>
        </w:rPr>
        <w:t xml:space="preserve"> </w:t>
      </w:r>
      <w:r w:rsidR="00000C3E" w:rsidRPr="00000C3E">
        <w:rPr>
          <w:rFonts w:ascii="Times New Roman" w:hAnsi="Times New Roman" w:cs="Times New Roman"/>
          <w:sz w:val="20"/>
          <w:szCs w:val="20"/>
          <w:lang w:val="ru-RU"/>
        </w:rPr>
        <w:t xml:space="preserve">Уведомление о кредитной политике в рамках дальнейшей твердой поддержки программы «10 000 компаний помогают 10 000 деревням», направленной на целевую борьбу с бедностью (Гуаньюй цзиньибу минцюэ чжичи “ванци бан ванцунь” цинчжунь фупинь синдун югуань синьдай чжэнцэ дэ тунчжи) // Сайт Всекитайской федерации промышленности и коммерции. [Электронный ресурс]. – Режим доступа: </w:t>
      </w:r>
      <w:hyperlink r:id="rId41" w:history="1">
        <w:r w:rsidR="00000C3E" w:rsidRPr="00000C3E">
          <w:rPr>
            <w:rStyle w:val="Hyperlink"/>
            <w:sz w:val="20"/>
            <w:szCs w:val="20"/>
          </w:rPr>
          <w:t>http</w:t>
        </w:r>
        <w:r w:rsidR="00000C3E" w:rsidRPr="00000C3E">
          <w:rPr>
            <w:rStyle w:val="Hyperlink"/>
            <w:sz w:val="20"/>
            <w:szCs w:val="20"/>
            <w:lang w:val="ru-RU"/>
          </w:rPr>
          <w:t>://</w:t>
        </w:r>
        <w:r w:rsidR="00000C3E" w:rsidRPr="00000C3E">
          <w:rPr>
            <w:rStyle w:val="Hyperlink"/>
            <w:sz w:val="20"/>
            <w:szCs w:val="20"/>
          </w:rPr>
          <w:t>www</w:t>
        </w:r>
        <w:r w:rsidR="00000C3E" w:rsidRPr="00000C3E">
          <w:rPr>
            <w:rStyle w:val="Hyperlink"/>
            <w:sz w:val="20"/>
            <w:szCs w:val="20"/>
            <w:lang w:val="ru-RU"/>
          </w:rPr>
          <w:t>.</w:t>
        </w:r>
        <w:r w:rsidR="00000C3E" w:rsidRPr="00000C3E">
          <w:rPr>
            <w:rStyle w:val="Hyperlink"/>
            <w:sz w:val="20"/>
            <w:szCs w:val="20"/>
          </w:rPr>
          <w:t>acfic</w:t>
        </w:r>
        <w:r w:rsidR="00000C3E" w:rsidRPr="00000C3E">
          <w:rPr>
            <w:rStyle w:val="Hyperlink"/>
            <w:sz w:val="20"/>
            <w:szCs w:val="20"/>
            <w:lang w:val="ru-RU"/>
          </w:rPr>
          <w:t>.</w:t>
        </w:r>
        <w:r w:rsidR="00000C3E" w:rsidRPr="00000C3E">
          <w:rPr>
            <w:rStyle w:val="Hyperlink"/>
            <w:sz w:val="20"/>
            <w:szCs w:val="20"/>
          </w:rPr>
          <w:t>org</w:t>
        </w:r>
        <w:r w:rsidR="00000C3E" w:rsidRPr="00000C3E">
          <w:rPr>
            <w:rStyle w:val="Hyperlink"/>
            <w:sz w:val="20"/>
            <w:szCs w:val="20"/>
            <w:lang w:val="ru-RU"/>
          </w:rPr>
          <w:t>.</w:t>
        </w:r>
        <w:r w:rsidR="00000C3E" w:rsidRPr="00000C3E">
          <w:rPr>
            <w:rStyle w:val="Hyperlink"/>
            <w:sz w:val="20"/>
            <w:szCs w:val="20"/>
          </w:rPr>
          <w:t>cn</w:t>
        </w:r>
        <w:r w:rsidR="00000C3E" w:rsidRPr="00000C3E">
          <w:rPr>
            <w:rStyle w:val="Hyperlink"/>
            <w:sz w:val="20"/>
            <w:szCs w:val="20"/>
            <w:lang w:val="ru-RU"/>
          </w:rPr>
          <w:t>/</w:t>
        </w:r>
        <w:r w:rsidR="00000C3E" w:rsidRPr="00000C3E">
          <w:rPr>
            <w:rStyle w:val="Hyperlink"/>
            <w:sz w:val="20"/>
            <w:szCs w:val="20"/>
          </w:rPr>
          <w:t>wqbwc</w:t>
        </w:r>
        <w:r w:rsidR="00000C3E" w:rsidRPr="00000C3E">
          <w:rPr>
            <w:rStyle w:val="Hyperlink"/>
            <w:sz w:val="20"/>
            <w:szCs w:val="20"/>
            <w:lang w:val="ru-RU"/>
          </w:rPr>
          <w:t>/</w:t>
        </w:r>
        <w:r w:rsidR="00000C3E" w:rsidRPr="00000C3E">
          <w:rPr>
            <w:rStyle w:val="Hyperlink"/>
            <w:sz w:val="20"/>
            <w:szCs w:val="20"/>
          </w:rPr>
          <w:t>zcwj</w:t>
        </w:r>
        <w:r w:rsidR="00000C3E" w:rsidRPr="00000C3E">
          <w:rPr>
            <w:rStyle w:val="Hyperlink"/>
            <w:sz w:val="20"/>
            <w:szCs w:val="20"/>
            <w:lang w:val="ru-RU"/>
          </w:rPr>
          <w:t>/201712/</w:t>
        </w:r>
        <w:r w:rsidR="00000C3E" w:rsidRPr="00000C3E">
          <w:rPr>
            <w:rStyle w:val="Hyperlink"/>
            <w:sz w:val="20"/>
            <w:szCs w:val="20"/>
          </w:rPr>
          <w:t>t</w:t>
        </w:r>
        <w:r w:rsidR="00000C3E" w:rsidRPr="00000C3E">
          <w:rPr>
            <w:rStyle w:val="Hyperlink"/>
            <w:sz w:val="20"/>
            <w:szCs w:val="20"/>
            <w:lang w:val="ru-RU"/>
          </w:rPr>
          <w:t>20171208_50387.</w:t>
        </w:r>
        <w:r w:rsidR="00000C3E" w:rsidRPr="00000C3E">
          <w:rPr>
            <w:rStyle w:val="Hyperlink"/>
            <w:sz w:val="20"/>
            <w:szCs w:val="20"/>
          </w:rPr>
          <w:t>html</w:t>
        </w:r>
      </w:hyperlink>
      <w:r w:rsidR="00000C3E" w:rsidRPr="00000C3E">
        <w:rPr>
          <w:sz w:val="20"/>
          <w:szCs w:val="20"/>
          <w:lang w:val="ru-RU"/>
        </w:rPr>
        <w:t xml:space="preserve"> </w:t>
      </w:r>
    </w:p>
    <w:p w14:paraId="66CA386E" w14:textId="60F05D7B" w:rsidR="003F3248" w:rsidRPr="00000C3E" w:rsidRDefault="003F3248" w:rsidP="003F3248">
      <w:pPr>
        <w:pStyle w:val="FootnoteText"/>
        <w:jc w:val="both"/>
        <w:rPr>
          <w:rFonts w:ascii="Times New Roman" w:hAnsi="Times New Roman"/>
          <w:lang w:val="ru-RU"/>
        </w:rPr>
      </w:pPr>
    </w:p>
  </w:footnote>
  <w:footnote w:id="238">
    <w:p w14:paraId="76E3BC1C" w14:textId="6A265FEB" w:rsidR="003F3248" w:rsidRPr="00EB2577" w:rsidRDefault="003F3248" w:rsidP="003F3248">
      <w:pPr>
        <w:pStyle w:val="FootnoteText"/>
        <w:jc w:val="both"/>
        <w:rPr>
          <w:rFonts w:ascii="Times New Roman" w:hAnsi="Times New Roman"/>
          <w:lang w:val="ru-RU"/>
        </w:rPr>
      </w:pPr>
      <w:r>
        <w:rPr>
          <w:rStyle w:val="FootnoteReference"/>
        </w:rPr>
        <w:footnoteRef/>
      </w:r>
      <w:r w:rsidRPr="00EB2577">
        <w:rPr>
          <w:lang w:val="ru-RU"/>
        </w:rPr>
        <w:t xml:space="preserve"> </w:t>
      </w:r>
      <w:r w:rsidRPr="00EB2577">
        <w:rPr>
          <w:rFonts w:ascii="Times New Roman" w:hAnsi="Times New Roman"/>
          <w:lang w:val="ru-RU"/>
        </w:rPr>
        <w:t>В апреле 2018г. Министерство культуры и Национальное управление по туризму КНР были объединены в Министерство культуры и туризма Китая</w:t>
      </w:r>
    </w:p>
  </w:footnote>
  <w:footnote w:id="239">
    <w:p w14:paraId="19B46A72" w14:textId="77777777" w:rsidR="003F3248" w:rsidRPr="00EB2577" w:rsidRDefault="003F3248" w:rsidP="003F3248">
      <w:pPr>
        <w:pStyle w:val="FootnoteText"/>
        <w:jc w:val="both"/>
        <w:rPr>
          <w:rFonts w:ascii="Times New Roman" w:hAnsi="Times New Roman"/>
          <w:lang w:val="ru-RU"/>
        </w:rPr>
      </w:pPr>
      <w:r w:rsidRPr="00F9555A">
        <w:rPr>
          <w:rStyle w:val="FootnoteReference"/>
          <w:rFonts w:ascii="Times New Roman" w:hAnsi="Times New Roman"/>
        </w:rPr>
        <w:footnoteRef/>
      </w:r>
      <w:r w:rsidRPr="00EB2577">
        <w:rPr>
          <w:rFonts w:ascii="Times New Roman" w:hAnsi="Times New Roman"/>
          <w:lang w:val="ru-RU"/>
        </w:rPr>
        <w:t xml:space="preserve"> Посещение мест, связанных с историей коммунистической партии Китая. </w:t>
      </w:r>
    </w:p>
  </w:footnote>
  <w:footnote w:id="240">
    <w:p w14:paraId="39645D06" w14:textId="77777777" w:rsidR="003F3248" w:rsidRPr="00D26CDF" w:rsidRDefault="003F3248" w:rsidP="003F3248">
      <w:pPr>
        <w:pStyle w:val="FootnoteText"/>
        <w:jc w:val="both"/>
        <w:rPr>
          <w:rFonts w:ascii="Times New Roman" w:hAnsi="Times New Roman"/>
        </w:rPr>
      </w:pPr>
      <w:r w:rsidRPr="00F9555A">
        <w:rPr>
          <w:rStyle w:val="FootnoteReference"/>
          <w:rFonts w:ascii="Times New Roman" w:hAnsi="Times New Roman"/>
        </w:rPr>
        <w:footnoteRef/>
      </w:r>
      <w:r w:rsidRPr="00EB2577">
        <w:rPr>
          <w:rFonts w:ascii="Times New Roman" w:hAnsi="Times New Roman"/>
          <w:lang w:val="ru-RU"/>
        </w:rPr>
        <w:t xml:space="preserve"> Рейтинговая система в Китае, согласно которой туристические достопримечательности и пейзажные территории разделяются по категориям. </w:t>
      </w:r>
      <w:r w:rsidRPr="00F9555A">
        <w:rPr>
          <w:rFonts w:ascii="Times New Roman" w:hAnsi="Times New Roman"/>
        </w:rPr>
        <w:t>От</w:t>
      </w:r>
      <w:r w:rsidRPr="00D26CDF">
        <w:rPr>
          <w:rFonts w:ascii="Times New Roman" w:hAnsi="Times New Roman"/>
        </w:rPr>
        <w:t xml:space="preserve"> </w:t>
      </w:r>
      <w:r w:rsidRPr="00F9555A">
        <w:rPr>
          <w:rFonts w:ascii="Times New Roman" w:hAnsi="Times New Roman"/>
        </w:rPr>
        <w:t>уровня</w:t>
      </w:r>
      <w:r w:rsidRPr="00D26CDF">
        <w:rPr>
          <w:rFonts w:ascii="Times New Roman" w:hAnsi="Times New Roman"/>
        </w:rPr>
        <w:t xml:space="preserve"> </w:t>
      </w:r>
      <w:r w:rsidRPr="00F9555A">
        <w:rPr>
          <w:rFonts w:ascii="Times New Roman" w:hAnsi="Times New Roman"/>
        </w:rPr>
        <w:t>А</w:t>
      </w:r>
      <w:r w:rsidRPr="00D26CDF">
        <w:rPr>
          <w:rFonts w:ascii="Times New Roman" w:hAnsi="Times New Roman"/>
        </w:rPr>
        <w:t xml:space="preserve"> </w:t>
      </w:r>
      <w:r w:rsidRPr="00F9555A">
        <w:rPr>
          <w:rFonts w:ascii="Times New Roman" w:hAnsi="Times New Roman"/>
        </w:rPr>
        <w:t>до</w:t>
      </w:r>
      <w:r w:rsidRPr="00D26CDF">
        <w:rPr>
          <w:rFonts w:ascii="Times New Roman" w:hAnsi="Times New Roman"/>
        </w:rPr>
        <w:t xml:space="preserve"> </w:t>
      </w:r>
      <w:r w:rsidRPr="00F9555A">
        <w:rPr>
          <w:rFonts w:ascii="Times New Roman" w:hAnsi="Times New Roman"/>
        </w:rPr>
        <w:t>уровня</w:t>
      </w:r>
      <w:r w:rsidRPr="00D26CDF">
        <w:rPr>
          <w:rFonts w:ascii="Times New Roman" w:hAnsi="Times New Roman"/>
        </w:rPr>
        <w:t xml:space="preserve"> </w:t>
      </w:r>
      <w:r w:rsidRPr="00F9555A">
        <w:rPr>
          <w:rFonts w:ascii="Times New Roman" w:hAnsi="Times New Roman"/>
        </w:rPr>
        <w:t>ААААА</w:t>
      </w:r>
      <w:r w:rsidRPr="00D26CDF">
        <w:rPr>
          <w:rFonts w:ascii="Times New Roman" w:hAnsi="Times New Roman"/>
        </w:rPr>
        <w:t xml:space="preserve"> (</w:t>
      </w:r>
      <w:r w:rsidRPr="00F9555A">
        <w:rPr>
          <w:rFonts w:ascii="Times New Roman" w:hAnsi="Times New Roman"/>
        </w:rPr>
        <w:t>самый</w:t>
      </w:r>
      <w:r w:rsidRPr="00D26CDF">
        <w:rPr>
          <w:rFonts w:ascii="Times New Roman" w:hAnsi="Times New Roman"/>
        </w:rPr>
        <w:t xml:space="preserve"> </w:t>
      </w:r>
      <w:r w:rsidRPr="00F9555A">
        <w:rPr>
          <w:rFonts w:ascii="Times New Roman" w:hAnsi="Times New Roman"/>
        </w:rPr>
        <w:t>высокий</w:t>
      </w:r>
      <w:r w:rsidRPr="00D26CDF">
        <w:rPr>
          <w:rFonts w:ascii="Times New Roman" w:hAnsi="Times New Roman"/>
        </w:rPr>
        <w:t xml:space="preserve">). </w:t>
      </w:r>
    </w:p>
  </w:footnote>
  <w:footnote w:id="241">
    <w:p w14:paraId="5A517F34" w14:textId="25F9E801" w:rsidR="003F3248" w:rsidRPr="00EB2577" w:rsidRDefault="003F3248" w:rsidP="003F3248">
      <w:pPr>
        <w:pStyle w:val="FootnoteText"/>
        <w:jc w:val="both"/>
        <w:rPr>
          <w:lang w:val="ru-RU"/>
        </w:rPr>
      </w:pPr>
      <w:r w:rsidRPr="00F9555A">
        <w:rPr>
          <w:rStyle w:val="FootnoteReference"/>
          <w:rFonts w:ascii="Times New Roman" w:hAnsi="Times New Roman"/>
        </w:rPr>
        <w:footnoteRef/>
      </w:r>
      <w:r w:rsidRPr="00D26CDF">
        <w:rPr>
          <w:rFonts w:ascii="Times New Roman" w:hAnsi="Times New Roman"/>
        </w:rPr>
        <w:t xml:space="preserve"> China`s policy bank lends more for pro-poor tourism in 2018 // China Daily.</w:t>
      </w:r>
      <w:r w:rsidR="00000C3E" w:rsidRPr="00000C3E">
        <w:rPr>
          <w:rFonts w:ascii="Times New Roman" w:hAnsi="Times New Roman"/>
        </w:rPr>
        <w:t xml:space="preserve"> </w:t>
      </w:r>
      <w:r w:rsidR="00000C3E" w:rsidRPr="00000C3E">
        <w:rPr>
          <w:rFonts w:ascii="Times New Roman" w:hAnsi="Times New Roman" w:cs="Times New Roman"/>
          <w:lang w:val="ru-RU"/>
        </w:rPr>
        <w:t>[Электронный ресурс]. – Режим доступа:</w:t>
      </w:r>
      <w:r w:rsidR="00000C3E">
        <w:rPr>
          <w:rFonts w:ascii="Times New Roman" w:hAnsi="Times New Roman" w:cs="Times New Roman"/>
          <w:lang w:val="ru-RU"/>
        </w:rPr>
        <w:t xml:space="preserve"> </w:t>
      </w:r>
      <w:hyperlink r:id="rId42" w:history="1">
        <w:r w:rsidR="00000C3E" w:rsidRPr="00D35C3F">
          <w:rPr>
            <w:rStyle w:val="Hyperlink"/>
            <w:rFonts w:ascii="Times New Roman" w:hAnsi="Times New Roman"/>
          </w:rPr>
          <w:t>https</w:t>
        </w:r>
        <w:r w:rsidR="00000C3E" w:rsidRPr="00D35C3F">
          <w:rPr>
            <w:rStyle w:val="Hyperlink"/>
            <w:rFonts w:ascii="Times New Roman" w:hAnsi="Times New Roman"/>
            <w:lang w:val="ru-RU"/>
          </w:rPr>
          <w:t>://</w:t>
        </w:r>
        <w:r w:rsidR="00000C3E" w:rsidRPr="00D35C3F">
          <w:rPr>
            <w:rStyle w:val="Hyperlink"/>
            <w:rFonts w:ascii="Times New Roman" w:hAnsi="Times New Roman"/>
          </w:rPr>
          <w:t>www</w:t>
        </w:r>
        <w:r w:rsidR="00000C3E" w:rsidRPr="00D35C3F">
          <w:rPr>
            <w:rStyle w:val="Hyperlink"/>
            <w:rFonts w:ascii="Times New Roman" w:hAnsi="Times New Roman"/>
            <w:lang w:val="ru-RU"/>
          </w:rPr>
          <w:t>.</w:t>
        </w:r>
        <w:r w:rsidR="00000C3E" w:rsidRPr="00D35C3F">
          <w:rPr>
            <w:rStyle w:val="Hyperlink"/>
            <w:rFonts w:ascii="Times New Roman" w:hAnsi="Times New Roman"/>
          </w:rPr>
          <w:t>chinadaily</w:t>
        </w:r>
        <w:r w:rsidR="00000C3E" w:rsidRPr="00D35C3F">
          <w:rPr>
            <w:rStyle w:val="Hyperlink"/>
            <w:rFonts w:ascii="Times New Roman" w:hAnsi="Times New Roman"/>
            <w:lang w:val="ru-RU"/>
          </w:rPr>
          <w:t>.</w:t>
        </w:r>
        <w:r w:rsidR="00000C3E" w:rsidRPr="00D35C3F">
          <w:rPr>
            <w:rStyle w:val="Hyperlink"/>
            <w:rFonts w:ascii="Times New Roman" w:hAnsi="Times New Roman"/>
          </w:rPr>
          <w:t>com</w:t>
        </w:r>
        <w:r w:rsidR="00000C3E" w:rsidRPr="00D35C3F">
          <w:rPr>
            <w:rStyle w:val="Hyperlink"/>
            <w:rFonts w:ascii="Times New Roman" w:hAnsi="Times New Roman"/>
            <w:lang w:val="ru-RU"/>
          </w:rPr>
          <w:t>.</w:t>
        </w:r>
        <w:r w:rsidR="00000C3E" w:rsidRPr="00D35C3F">
          <w:rPr>
            <w:rStyle w:val="Hyperlink"/>
            <w:rFonts w:ascii="Times New Roman" w:hAnsi="Times New Roman"/>
          </w:rPr>
          <w:t>cn</w:t>
        </w:r>
        <w:r w:rsidR="00000C3E" w:rsidRPr="00D35C3F">
          <w:rPr>
            <w:rStyle w:val="Hyperlink"/>
            <w:rFonts w:ascii="Times New Roman" w:hAnsi="Times New Roman"/>
            <w:lang w:val="ru-RU"/>
          </w:rPr>
          <w:t>/</w:t>
        </w:r>
        <w:r w:rsidR="00000C3E" w:rsidRPr="00D35C3F">
          <w:rPr>
            <w:rStyle w:val="Hyperlink"/>
            <w:rFonts w:ascii="Times New Roman" w:hAnsi="Times New Roman"/>
          </w:rPr>
          <w:t>a</w:t>
        </w:r>
        <w:r w:rsidR="00000C3E" w:rsidRPr="00D35C3F">
          <w:rPr>
            <w:rStyle w:val="Hyperlink"/>
            <w:rFonts w:ascii="Times New Roman" w:hAnsi="Times New Roman"/>
            <w:lang w:val="ru-RU"/>
          </w:rPr>
          <w:t>/201901/27/</w:t>
        </w:r>
        <w:r w:rsidR="00000C3E" w:rsidRPr="00D35C3F">
          <w:rPr>
            <w:rStyle w:val="Hyperlink"/>
            <w:rFonts w:ascii="Times New Roman" w:hAnsi="Times New Roman"/>
          </w:rPr>
          <w:t>WS</w:t>
        </w:r>
        <w:r w:rsidR="00000C3E" w:rsidRPr="00D35C3F">
          <w:rPr>
            <w:rStyle w:val="Hyperlink"/>
            <w:rFonts w:ascii="Times New Roman" w:hAnsi="Times New Roman"/>
            <w:lang w:val="ru-RU"/>
          </w:rPr>
          <w:t>5</w:t>
        </w:r>
        <w:r w:rsidR="00000C3E" w:rsidRPr="00D35C3F">
          <w:rPr>
            <w:rStyle w:val="Hyperlink"/>
            <w:rFonts w:ascii="Times New Roman" w:hAnsi="Times New Roman"/>
          </w:rPr>
          <w:t>c</w:t>
        </w:r>
        <w:r w:rsidR="00000C3E" w:rsidRPr="00D35C3F">
          <w:rPr>
            <w:rStyle w:val="Hyperlink"/>
            <w:rFonts w:ascii="Times New Roman" w:hAnsi="Times New Roman"/>
            <w:lang w:val="ru-RU"/>
          </w:rPr>
          <w:t>4</w:t>
        </w:r>
        <w:r w:rsidR="00000C3E" w:rsidRPr="00D35C3F">
          <w:rPr>
            <w:rStyle w:val="Hyperlink"/>
            <w:rFonts w:ascii="Times New Roman" w:hAnsi="Times New Roman"/>
          </w:rPr>
          <w:t>d</w:t>
        </w:r>
        <w:r w:rsidR="00000C3E" w:rsidRPr="00D35C3F">
          <w:rPr>
            <w:rStyle w:val="Hyperlink"/>
            <w:rFonts w:ascii="Times New Roman" w:hAnsi="Times New Roman"/>
            <w:lang w:val="ru-RU"/>
          </w:rPr>
          <w:t>51</w:t>
        </w:r>
        <w:r w:rsidR="00000C3E" w:rsidRPr="00D35C3F">
          <w:rPr>
            <w:rStyle w:val="Hyperlink"/>
            <w:rFonts w:ascii="Times New Roman" w:hAnsi="Times New Roman"/>
          </w:rPr>
          <w:t>e</w:t>
        </w:r>
        <w:r w:rsidR="00000C3E" w:rsidRPr="00D35C3F">
          <w:rPr>
            <w:rStyle w:val="Hyperlink"/>
            <w:rFonts w:ascii="Times New Roman" w:hAnsi="Times New Roman"/>
            <w:lang w:val="ru-RU"/>
          </w:rPr>
          <w:t>6</w:t>
        </w:r>
        <w:r w:rsidR="00000C3E" w:rsidRPr="00D35C3F">
          <w:rPr>
            <w:rStyle w:val="Hyperlink"/>
            <w:rFonts w:ascii="Times New Roman" w:hAnsi="Times New Roman"/>
          </w:rPr>
          <w:t>a</w:t>
        </w:r>
        <w:r w:rsidR="00000C3E" w:rsidRPr="00D35C3F">
          <w:rPr>
            <w:rStyle w:val="Hyperlink"/>
            <w:rFonts w:ascii="Times New Roman" w:hAnsi="Times New Roman"/>
            <w:lang w:val="ru-RU"/>
          </w:rPr>
          <w:t>3106</w:t>
        </w:r>
        <w:r w:rsidR="00000C3E" w:rsidRPr="00D35C3F">
          <w:rPr>
            <w:rStyle w:val="Hyperlink"/>
            <w:rFonts w:ascii="Times New Roman" w:hAnsi="Times New Roman"/>
          </w:rPr>
          <w:t>c</w:t>
        </w:r>
        <w:r w:rsidR="00000C3E" w:rsidRPr="00D35C3F">
          <w:rPr>
            <w:rStyle w:val="Hyperlink"/>
            <w:rFonts w:ascii="Times New Roman" w:hAnsi="Times New Roman"/>
            <w:lang w:val="ru-RU"/>
          </w:rPr>
          <w:t>65</w:t>
        </w:r>
        <w:r w:rsidR="00000C3E" w:rsidRPr="00D35C3F">
          <w:rPr>
            <w:rStyle w:val="Hyperlink"/>
            <w:rFonts w:ascii="Times New Roman" w:hAnsi="Times New Roman"/>
          </w:rPr>
          <w:t>c</w:t>
        </w:r>
        <w:r w:rsidR="00000C3E" w:rsidRPr="00D35C3F">
          <w:rPr>
            <w:rStyle w:val="Hyperlink"/>
            <w:rFonts w:ascii="Times New Roman" w:hAnsi="Times New Roman"/>
            <w:lang w:val="ru-RU"/>
          </w:rPr>
          <w:t>34</w:t>
        </w:r>
        <w:r w:rsidR="00000C3E" w:rsidRPr="00D35C3F">
          <w:rPr>
            <w:rStyle w:val="Hyperlink"/>
            <w:rFonts w:ascii="Times New Roman" w:hAnsi="Times New Roman"/>
          </w:rPr>
          <w:t>e</w:t>
        </w:r>
        <w:r w:rsidR="00000C3E" w:rsidRPr="00D35C3F">
          <w:rPr>
            <w:rStyle w:val="Hyperlink"/>
            <w:rFonts w:ascii="Times New Roman" w:hAnsi="Times New Roman"/>
            <w:lang w:val="ru-RU"/>
          </w:rPr>
          <w:t>6</w:t>
        </w:r>
        <w:r w:rsidR="00000C3E" w:rsidRPr="00D35C3F">
          <w:rPr>
            <w:rStyle w:val="Hyperlink"/>
            <w:rFonts w:ascii="Times New Roman" w:hAnsi="Times New Roman"/>
          </w:rPr>
          <w:t>b</w:t>
        </w:r>
        <w:r w:rsidR="00000C3E" w:rsidRPr="00D35C3F">
          <w:rPr>
            <w:rStyle w:val="Hyperlink"/>
            <w:rFonts w:ascii="Times New Roman" w:hAnsi="Times New Roman"/>
            <w:lang w:val="ru-RU"/>
          </w:rPr>
          <w:t>1</w:t>
        </w:r>
        <w:r w:rsidR="00000C3E" w:rsidRPr="00D35C3F">
          <w:rPr>
            <w:rStyle w:val="Hyperlink"/>
            <w:rFonts w:ascii="Times New Roman" w:hAnsi="Times New Roman"/>
          </w:rPr>
          <w:t>e</w:t>
        </w:r>
        <w:r w:rsidR="00000C3E" w:rsidRPr="00D35C3F">
          <w:rPr>
            <w:rStyle w:val="Hyperlink"/>
            <w:rFonts w:ascii="Times New Roman" w:hAnsi="Times New Roman"/>
            <w:lang w:val="ru-RU"/>
          </w:rPr>
          <w:t>.</w:t>
        </w:r>
        <w:r w:rsidR="00000C3E" w:rsidRPr="00D35C3F">
          <w:rPr>
            <w:rStyle w:val="Hyperlink"/>
            <w:rFonts w:ascii="Times New Roman" w:hAnsi="Times New Roman"/>
          </w:rPr>
          <w:t>html</w:t>
        </w:r>
      </w:hyperlink>
      <w:r w:rsidRPr="00EB2577">
        <w:rPr>
          <w:rFonts w:ascii="Times New Roman" w:hAnsi="Times New Roman"/>
          <w:lang w:val="ru-RU"/>
        </w:rPr>
        <w:t xml:space="preserve"> </w:t>
      </w:r>
    </w:p>
  </w:footnote>
  <w:footnote w:id="242">
    <w:p w14:paraId="48500F7A" w14:textId="77777777" w:rsidR="00DC4461" w:rsidRPr="00EB2577" w:rsidRDefault="00DC4461" w:rsidP="00DC4461">
      <w:pPr>
        <w:pStyle w:val="FootnoteText"/>
        <w:jc w:val="both"/>
        <w:rPr>
          <w:rFonts w:ascii="Times New Roman" w:hAnsi="Times New Roman"/>
          <w:lang w:val="ru-RU"/>
        </w:rPr>
      </w:pPr>
      <w:r>
        <w:rPr>
          <w:rStyle w:val="FootnoteReference"/>
        </w:rPr>
        <w:footnoteRef/>
      </w:r>
      <w:r w:rsidRPr="00EB2577">
        <w:rPr>
          <w:lang w:val="ru-RU"/>
        </w:rPr>
        <w:t xml:space="preserve"> </w:t>
      </w:r>
      <w:r w:rsidRPr="00EB2577">
        <w:rPr>
          <w:rFonts w:ascii="Times New Roman" w:hAnsi="Times New Roman"/>
          <w:lang w:val="ru-RU"/>
        </w:rPr>
        <w:t xml:space="preserve">Премия вручается за оказание помощи в развитии бедных районов Китая. </w:t>
      </w:r>
    </w:p>
  </w:footnote>
  <w:footnote w:id="243">
    <w:p w14:paraId="0389C76F" w14:textId="0C2A3612" w:rsidR="003F3248" w:rsidRPr="00CC6D5C" w:rsidRDefault="003F3248" w:rsidP="003F3248">
      <w:pPr>
        <w:pStyle w:val="FootnoteText"/>
        <w:rPr>
          <w:lang w:val="ru-RU"/>
        </w:rPr>
      </w:pPr>
      <w:r>
        <w:rPr>
          <w:rStyle w:val="FootnoteReference"/>
        </w:rPr>
        <w:footnoteRef/>
      </w:r>
      <w:r w:rsidRPr="00EB2577">
        <w:rPr>
          <w:lang w:val="ru-RU"/>
        </w:rPr>
        <w:t xml:space="preserve"> </w:t>
      </w:r>
      <w:bookmarkStart w:id="115" w:name="_Hlk104386751"/>
      <w:r w:rsidRPr="00EB2577">
        <w:rPr>
          <w:rFonts w:ascii="Times New Roman" w:hAnsi="Times New Roman"/>
          <w:lang w:val="ru-RU"/>
        </w:rPr>
        <w:t>Бони</w:t>
      </w:r>
      <w:r w:rsidR="00CC6D5C">
        <w:rPr>
          <w:rFonts w:ascii="Times New Roman" w:hAnsi="Times New Roman"/>
          <w:lang w:val="ru-RU"/>
        </w:rPr>
        <w:t>,</w:t>
      </w:r>
      <w:r w:rsidRPr="00EB2577">
        <w:rPr>
          <w:rFonts w:ascii="Times New Roman" w:hAnsi="Times New Roman"/>
          <w:lang w:val="ru-RU"/>
        </w:rPr>
        <w:t xml:space="preserve"> Л.Д. Опыт Китая в борьбе с бедностью</w:t>
      </w:r>
      <w:r w:rsidR="00CC6D5C" w:rsidRPr="00CC6D5C">
        <w:rPr>
          <w:rFonts w:ascii="Times New Roman" w:hAnsi="Times New Roman"/>
          <w:lang w:val="ru-RU"/>
        </w:rPr>
        <w:t xml:space="preserve"> // </w:t>
      </w:r>
      <w:r w:rsidRPr="00EB2577">
        <w:rPr>
          <w:rFonts w:ascii="Times New Roman" w:hAnsi="Times New Roman"/>
          <w:lang w:val="ru-RU"/>
        </w:rPr>
        <w:t>Тезисы докладо</w:t>
      </w:r>
      <w:r w:rsidR="00CC6D5C">
        <w:rPr>
          <w:rFonts w:ascii="Times New Roman" w:hAnsi="Times New Roman"/>
          <w:lang w:val="ru-RU"/>
        </w:rPr>
        <w:t>в</w:t>
      </w:r>
      <w:r w:rsidRPr="00EB2577">
        <w:rPr>
          <w:rFonts w:ascii="Times New Roman" w:hAnsi="Times New Roman"/>
          <w:lang w:val="ru-RU"/>
        </w:rPr>
        <w:t xml:space="preserve"> ⅩⅩⅠ</w:t>
      </w:r>
      <w:r w:rsidRPr="007B6911">
        <w:rPr>
          <w:rFonts w:ascii="Times New Roman" w:hAnsi="Times New Roman"/>
        </w:rPr>
        <w:t>V</w:t>
      </w:r>
      <w:r w:rsidRPr="00EB2577">
        <w:rPr>
          <w:rFonts w:ascii="Times New Roman" w:hAnsi="Times New Roman"/>
          <w:lang w:val="ru-RU"/>
        </w:rPr>
        <w:t xml:space="preserve"> Международной научной конференции «Китай, китайская цивилизация и мир. История, современность, перспективы». – М.: ИДВ РАН, 2021.</w:t>
      </w:r>
      <w:r w:rsidR="00CC6D5C">
        <w:rPr>
          <w:rFonts w:ascii="Times New Roman" w:hAnsi="Times New Roman"/>
          <w:lang w:val="ru-RU"/>
        </w:rPr>
        <w:t xml:space="preserve"> -</w:t>
      </w:r>
      <w:r w:rsidRPr="00EB2577">
        <w:rPr>
          <w:rFonts w:ascii="Times New Roman" w:hAnsi="Times New Roman"/>
          <w:lang w:val="ru-RU"/>
        </w:rPr>
        <w:t xml:space="preserve"> С. 24–25</w:t>
      </w:r>
      <w:r w:rsidR="00CC6D5C">
        <w:rPr>
          <w:rFonts w:ascii="Times New Roman" w:hAnsi="Times New Roman"/>
          <w:lang w:val="ru-RU"/>
        </w:rPr>
        <w:t>.</w:t>
      </w:r>
      <w:bookmarkEnd w:id="115"/>
    </w:p>
  </w:footnote>
  <w:footnote w:id="244">
    <w:p w14:paraId="47E2C623" w14:textId="7CBF648D" w:rsidR="003F3248" w:rsidRPr="00CC6D5C" w:rsidRDefault="003F3248" w:rsidP="00CC6D5C">
      <w:pPr>
        <w:pStyle w:val="FootnoteText"/>
        <w:jc w:val="both"/>
        <w:rPr>
          <w:rFonts w:ascii="Times New Roman" w:hAnsi="Times New Roman" w:cs="Times New Roman"/>
          <w:lang w:val="ru-RU"/>
        </w:rPr>
      </w:pPr>
      <w:r>
        <w:rPr>
          <w:rStyle w:val="FootnoteReference"/>
        </w:rPr>
        <w:footnoteRef/>
      </w:r>
      <w:r w:rsidRPr="00EB2577">
        <w:rPr>
          <w:lang w:val="ru-RU"/>
        </w:rPr>
        <w:t xml:space="preserve"> </w:t>
      </w:r>
      <w:r w:rsidRPr="00CC6D5C">
        <w:rPr>
          <w:rFonts w:ascii="Times New Roman" w:hAnsi="Times New Roman" w:cs="Times New Roman"/>
          <w:lang w:val="ru-RU"/>
        </w:rPr>
        <w:t xml:space="preserve">Подробнее о зарубежных выпусках облигаций смотрите в главе </w:t>
      </w:r>
      <w:r w:rsidR="00CC6D5C">
        <w:rPr>
          <w:rFonts w:ascii="Times New Roman" w:hAnsi="Times New Roman" w:cs="Times New Roman"/>
          <w:lang w:val="ru-RU"/>
        </w:rPr>
        <w:t>№ 3</w:t>
      </w:r>
      <w:r w:rsidRPr="00CC6D5C">
        <w:rPr>
          <w:rFonts w:ascii="Times New Roman" w:hAnsi="Times New Roman" w:cs="Times New Roman"/>
          <w:lang w:val="ru-RU"/>
        </w:rPr>
        <w:t xml:space="preserve">. </w:t>
      </w:r>
    </w:p>
  </w:footnote>
  <w:footnote w:id="245">
    <w:p w14:paraId="61D7F971" w14:textId="2D53AFB6" w:rsidR="003F3248" w:rsidRPr="00CC6D5C" w:rsidRDefault="003F3248" w:rsidP="00CC6D5C">
      <w:pPr>
        <w:pStyle w:val="FootnoteText"/>
        <w:jc w:val="both"/>
        <w:rPr>
          <w:lang w:val="ru-RU"/>
        </w:rPr>
      </w:pPr>
      <w:r w:rsidRPr="00CC6D5C">
        <w:rPr>
          <w:rStyle w:val="FootnoteReference"/>
          <w:rFonts w:ascii="Times New Roman" w:hAnsi="Times New Roman" w:cs="Times New Roman"/>
        </w:rPr>
        <w:footnoteRef/>
      </w:r>
      <w:r w:rsidRPr="00CC6D5C">
        <w:rPr>
          <w:rFonts w:ascii="Times New Roman" w:hAnsi="Times New Roman" w:cs="Times New Roman"/>
        </w:rPr>
        <w:t xml:space="preserve"> </w:t>
      </w:r>
      <w:bookmarkStart w:id="116" w:name="_Hlk104386872"/>
      <w:r w:rsidRPr="00CC6D5C">
        <w:rPr>
          <w:rFonts w:ascii="Times New Roman" w:hAnsi="Times New Roman" w:cs="Times New Roman"/>
        </w:rPr>
        <w:t xml:space="preserve">Agricultural Development Bank of China. </w:t>
      </w:r>
      <w:r w:rsidRPr="00CC6D5C">
        <w:rPr>
          <w:rFonts w:ascii="Times New Roman" w:hAnsi="Times New Roman" w:cs="Times New Roman"/>
          <w:lang w:val="ru-RU"/>
        </w:rPr>
        <w:t xml:space="preserve">2021-08-23 // </w:t>
      </w:r>
      <w:r w:rsidRPr="00CC6D5C">
        <w:rPr>
          <w:rFonts w:ascii="Times New Roman" w:hAnsi="Times New Roman" w:cs="Times New Roman"/>
        </w:rPr>
        <w:t>Fitch</w:t>
      </w:r>
      <w:r w:rsidRPr="00CC6D5C">
        <w:rPr>
          <w:rFonts w:ascii="Times New Roman" w:hAnsi="Times New Roman" w:cs="Times New Roman"/>
          <w:lang w:val="ru-RU"/>
        </w:rPr>
        <w:t xml:space="preserve"> </w:t>
      </w:r>
      <w:r w:rsidRPr="00CC6D5C">
        <w:rPr>
          <w:rFonts w:ascii="Times New Roman" w:hAnsi="Times New Roman" w:cs="Times New Roman"/>
        </w:rPr>
        <w:t>Ratings</w:t>
      </w:r>
      <w:r w:rsidRPr="00CC6D5C">
        <w:rPr>
          <w:rFonts w:ascii="Times New Roman" w:hAnsi="Times New Roman" w:cs="Times New Roman"/>
          <w:lang w:val="ru-RU"/>
        </w:rPr>
        <w:t>.</w:t>
      </w:r>
      <w:r w:rsidR="00CC6D5C" w:rsidRPr="00CC6D5C">
        <w:rPr>
          <w:rFonts w:ascii="Times New Roman" w:hAnsi="Times New Roman" w:cs="Times New Roman"/>
          <w:lang w:val="ru-RU"/>
        </w:rPr>
        <w:t xml:space="preserve"> [Электронный ресурс]. – Режим доступа: </w:t>
      </w:r>
      <w:r w:rsidRPr="00CC6D5C">
        <w:rPr>
          <w:rFonts w:ascii="Times New Roman" w:hAnsi="Times New Roman" w:cs="Times New Roman"/>
        </w:rPr>
        <w:t>https</w:t>
      </w:r>
      <w:r w:rsidRPr="00CC6D5C">
        <w:rPr>
          <w:rFonts w:ascii="Times New Roman" w:hAnsi="Times New Roman" w:cs="Times New Roman"/>
          <w:lang w:val="ru-RU"/>
        </w:rPr>
        <w:t>://</w:t>
      </w:r>
      <w:r w:rsidRPr="00CC6D5C">
        <w:rPr>
          <w:rFonts w:ascii="Times New Roman" w:hAnsi="Times New Roman" w:cs="Times New Roman"/>
        </w:rPr>
        <w:t>www</w:t>
      </w:r>
      <w:r w:rsidRPr="00CC6D5C">
        <w:rPr>
          <w:rFonts w:ascii="Times New Roman" w:hAnsi="Times New Roman" w:cs="Times New Roman"/>
          <w:lang w:val="ru-RU"/>
        </w:rPr>
        <w:t>.</w:t>
      </w:r>
      <w:r w:rsidRPr="00CC6D5C">
        <w:rPr>
          <w:rFonts w:ascii="Times New Roman" w:hAnsi="Times New Roman" w:cs="Times New Roman"/>
        </w:rPr>
        <w:t>fitchratings</w:t>
      </w:r>
      <w:r w:rsidRPr="00CC6D5C">
        <w:rPr>
          <w:rFonts w:ascii="Times New Roman" w:hAnsi="Times New Roman" w:cs="Times New Roman"/>
          <w:lang w:val="ru-RU"/>
        </w:rPr>
        <w:t>.</w:t>
      </w:r>
      <w:r w:rsidRPr="00CC6D5C">
        <w:rPr>
          <w:rFonts w:ascii="Times New Roman" w:hAnsi="Times New Roman" w:cs="Times New Roman"/>
        </w:rPr>
        <w:t>com</w:t>
      </w:r>
      <w:r w:rsidRPr="00CC6D5C">
        <w:rPr>
          <w:rFonts w:ascii="Times New Roman" w:hAnsi="Times New Roman" w:cs="Times New Roman"/>
          <w:lang w:val="ru-RU"/>
        </w:rPr>
        <w:t>/</w:t>
      </w:r>
      <w:r w:rsidRPr="00CC6D5C">
        <w:rPr>
          <w:rFonts w:ascii="Times New Roman" w:hAnsi="Times New Roman" w:cs="Times New Roman"/>
        </w:rPr>
        <w:t>research</w:t>
      </w:r>
      <w:r w:rsidRPr="00CC6D5C">
        <w:rPr>
          <w:rFonts w:ascii="Times New Roman" w:hAnsi="Times New Roman" w:cs="Times New Roman"/>
          <w:lang w:val="ru-RU"/>
        </w:rPr>
        <w:t>/</w:t>
      </w:r>
      <w:r w:rsidRPr="00CC6D5C">
        <w:rPr>
          <w:rFonts w:ascii="Times New Roman" w:hAnsi="Times New Roman" w:cs="Times New Roman"/>
        </w:rPr>
        <w:t>banks</w:t>
      </w:r>
      <w:r w:rsidRPr="00CC6D5C">
        <w:rPr>
          <w:rFonts w:ascii="Times New Roman" w:hAnsi="Times New Roman" w:cs="Times New Roman"/>
          <w:lang w:val="ru-RU"/>
        </w:rPr>
        <w:t>/</w:t>
      </w:r>
      <w:r w:rsidRPr="00CC6D5C">
        <w:rPr>
          <w:rFonts w:ascii="Times New Roman" w:hAnsi="Times New Roman" w:cs="Times New Roman"/>
        </w:rPr>
        <w:t>agricultural</w:t>
      </w:r>
      <w:r w:rsidRPr="00CC6D5C">
        <w:rPr>
          <w:rFonts w:ascii="Times New Roman" w:hAnsi="Times New Roman" w:cs="Times New Roman"/>
          <w:lang w:val="ru-RU"/>
        </w:rPr>
        <w:t>-</w:t>
      </w:r>
      <w:r w:rsidRPr="00CC6D5C">
        <w:rPr>
          <w:rFonts w:ascii="Times New Roman" w:hAnsi="Times New Roman" w:cs="Times New Roman"/>
        </w:rPr>
        <w:t>development</w:t>
      </w:r>
      <w:r w:rsidRPr="00CC6D5C">
        <w:rPr>
          <w:rFonts w:ascii="Times New Roman" w:hAnsi="Times New Roman" w:cs="Times New Roman"/>
          <w:lang w:val="ru-RU"/>
        </w:rPr>
        <w:t>-</w:t>
      </w:r>
      <w:r w:rsidRPr="00CC6D5C">
        <w:rPr>
          <w:rFonts w:ascii="Times New Roman" w:hAnsi="Times New Roman" w:cs="Times New Roman"/>
        </w:rPr>
        <w:t>bank</w:t>
      </w:r>
      <w:r w:rsidRPr="00CC6D5C">
        <w:rPr>
          <w:rFonts w:ascii="Times New Roman" w:hAnsi="Times New Roman" w:cs="Times New Roman"/>
          <w:lang w:val="ru-RU"/>
        </w:rPr>
        <w:t>-</w:t>
      </w:r>
      <w:r w:rsidRPr="00CC6D5C">
        <w:rPr>
          <w:rFonts w:ascii="Times New Roman" w:hAnsi="Times New Roman" w:cs="Times New Roman"/>
        </w:rPr>
        <w:t>of</w:t>
      </w:r>
      <w:r w:rsidRPr="00CC6D5C">
        <w:rPr>
          <w:rFonts w:ascii="Times New Roman" w:hAnsi="Times New Roman" w:cs="Times New Roman"/>
          <w:lang w:val="ru-RU"/>
        </w:rPr>
        <w:t>-</w:t>
      </w:r>
      <w:r w:rsidRPr="00CC6D5C">
        <w:rPr>
          <w:rFonts w:ascii="Times New Roman" w:hAnsi="Times New Roman" w:cs="Times New Roman"/>
        </w:rPr>
        <w:t>china</w:t>
      </w:r>
      <w:r w:rsidRPr="00CC6D5C">
        <w:rPr>
          <w:rFonts w:ascii="Times New Roman" w:hAnsi="Times New Roman" w:cs="Times New Roman"/>
          <w:lang w:val="ru-RU"/>
        </w:rPr>
        <w:t>-23-08-2021</w:t>
      </w:r>
    </w:p>
    <w:bookmarkEnd w:id="116"/>
  </w:footnote>
  <w:footnote w:id="246">
    <w:p w14:paraId="424429D2" w14:textId="56A74FF2" w:rsidR="002C0A05" w:rsidRPr="002C0A05" w:rsidRDefault="002C0A05">
      <w:pPr>
        <w:pStyle w:val="FootnoteText"/>
        <w:rPr>
          <w:lang w:val="ru-RU"/>
        </w:rPr>
      </w:pPr>
      <w:r>
        <w:rPr>
          <w:rStyle w:val="FootnoteReference"/>
        </w:rPr>
        <w:footnoteRef/>
      </w:r>
      <w:r w:rsidRPr="002C0A05">
        <w:rPr>
          <w:lang w:val="ru-RU"/>
        </w:rPr>
        <w:t xml:space="preserve"> </w:t>
      </w:r>
      <w:r w:rsidRPr="00FF4CE2">
        <w:rPr>
          <w:rFonts w:ascii="Times New Roman" w:hAnsi="Times New Roman" w:cs="Times New Roman"/>
          <w:lang w:val="ru-RU"/>
        </w:rPr>
        <w:t xml:space="preserve">Пэн, Х.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 2020. </w:t>
      </w:r>
      <w:r>
        <w:rPr>
          <w:rFonts w:ascii="Times New Roman" w:hAnsi="Times New Roman" w:cs="Times New Roman"/>
          <w:lang w:val="ru-RU"/>
        </w:rPr>
        <w:t xml:space="preserve">- </w:t>
      </w:r>
      <w:r w:rsidRPr="00FF4CE2">
        <w:rPr>
          <w:rFonts w:ascii="Times New Roman" w:hAnsi="Times New Roman" w:cs="Times New Roman"/>
          <w:lang w:val="ru-RU"/>
        </w:rPr>
        <w:t>№ 14. – С. 42–44.</w:t>
      </w:r>
    </w:p>
  </w:footnote>
  <w:footnote w:id="247">
    <w:p w14:paraId="6CA8196D" w14:textId="54F48077" w:rsidR="002C0A05" w:rsidRPr="002C0A05" w:rsidRDefault="002C0A05">
      <w:pPr>
        <w:pStyle w:val="FootnoteText"/>
        <w:rPr>
          <w:lang w:val="ru-RU"/>
        </w:rPr>
      </w:pPr>
      <w:r>
        <w:rPr>
          <w:rStyle w:val="FootnoteReference"/>
        </w:rPr>
        <w:footnoteRef/>
      </w:r>
      <w:r w:rsidRPr="002C0A05">
        <w:rPr>
          <w:lang w:val="ru-RU"/>
        </w:rPr>
        <w:t xml:space="preserve"> </w:t>
      </w:r>
      <w:r w:rsidR="002B2372">
        <w:rPr>
          <w:rFonts w:ascii="Times New Roman" w:hAnsi="Times New Roman" w:cs="Times New Roman"/>
          <w:lang w:val="ru-RU"/>
        </w:rPr>
        <w:t xml:space="preserve">Там же. </w:t>
      </w:r>
    </w:p>
  </w:footnote>
  <w:footnote w:id="248">
    <w:p w14:paraId="3CD97E53" w14:textId="0A00A155" w:rsidR="0061596B" w:rsidRPr="0061596B" w:rsidRDefault="0061596B">
      <w:pPr>
        <w:pStyle w:val="FootnoteText"/>
        <w:rPr>
          <w:lang w:val="ru-RU"/>
        </w:rPr>
      </w:pPr>
      <w:r>
        <w:rPr>
          <w:rStyle w:val="FootnoteReference"/>
        </w:rPr>
        <w:footnoteRef/>
      </w:r>
      <w:r w:rsidRPr="0061596B">
        <w:rPr>
          <w:lang w:val="ru-RU"/>
        </w:rPr>
        <w:t xml:space="preserve"> </w:t>
      </w:r>
      <w:r w:rsidRPr="00FF4CE2">
        <w:rPr>
          <w:rFonts w:ascii="Times New Roman" w:hAnsi="Times New Roman" w:cs="Times New Roman"/>
          <w:lang w:val="ru-RU"/>
        </w:rPr>
        <w:t xml:space="preserve">Пэн, Х.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w:t>
      </w:r>
      <w:r w:rsidR="00137791">
        <w:rPr>
          <w:rFonts w:ascii="Times New Roman" w:hAnsi="Times New Roman" w:cs="Times New Roman"/>
          <w:lang w:val="ru-RU"/>
        </w:rPr>
        <w:t>-</w:t>
      </w:r>
      <w:r w:rsidRPr="00FF4CE2">
        <w:rPr>
          <w:rFonts w:ascii="Times New Roman" w:hAnsi="Times New Roman" w:cs="Times New Roman"/>
          <w:lang w:val="ru-RU"/>
        </w:rPr>
        <w:t xml:space="preserve"> 2020. </w:t>
      </w:r>
      <w:r>
        <w:rPr>
          <w:rFonts w:ascii="Times New Roman" w:hAnsi="Times New Roman" w:cs="Times New Roman"/>
          <w:lang w:val="ru-RU"/>
        </w:rPr>
        <w:t xml:space="preserve">- </w:t>
      </w:r>
      <w:r w:rsidRPr="00FF4CE2">
        <w:rPr>
          <w:rFonts w:ascii="Times New Roman" w:hAnsi="Times New Roman" w:cs="Times New Roman"/>
          <w:lang w:val="ru-RU"/>
        </w:rPr>
        <w:t xml:space="preserve">№ 14. </w:t>
      </w:r>
      <w:r w:rsidR="00137791">
        <w:rPr>
          <w:rFonts w:ascii="Times New Roman" w:hAnsi="Times New Roman" w:cs="Times New Roman"/>
          <w:lang w:val="ru-RU"/>
        </w:rPr>
        <w:t>-</w:t>
      </w:r>
      <w:r w:rsidRPr="00FF4CE2">
        <w:rPr>
          <w:rFonts w:ascii="Times New Roman" w:hAnsi="Times New Roman" w:cs="Times New Roman"/>
          <w:lang w:val="ru-RU"/>
        </w:rPr>
        <w:t xml:space="preserve"> С. </w:t>
      </w:r>
      <w:r w:rsidR="00137791" w:rsidRPr="00FF4CE2">
        <w:rPr>
          <w:rFonts w:ascii="Times New Roman" w:hAnsi="Times New Roman" w:cs="Times New Roman"/>
          <w:lang w:val="ru-RU"/>
        </w:rPr>
        <w:t>42</w:t>
      </w:r>
      <w:r w:rsidR="00137791">
        <w:rPr>
          <w:rFonts w:ascii="Times New Roman" w:hAnsi="Times New Roman" w:cs="Times New Roman"/>
          <w:lang w:val="ru-RU"/>
        </w:rPr>
        <w:t>–44</w:t>
      </w:r>
      <w:r w:rsidRPr="00FF4CE2">
        <w:rPr>
          <w:rFonts w:ascii="Times New Roman" w:hAnsi="Times New Roman" w:cs="Times New Roman"/>
          <w:lang w:val="ru-RU"/>
        </w:rPr>
        <w:t>.</w:t>
      </w:r>
    </w:p>
  </w:footnote>
  <w:footnote w:id="249">
    <w:p w14:paraId="6D18257F" w14:textId="7772EB5D" w:rsidR="003F3248" w:rsidRPr="000534FF" w:rsidRDefault="003F3248" w:rsidP="0034787A">
      <w:pPr>
        <w:spacing w:after="0"/>
        <w:rPr>
          <w:lang w:val="ru-RU"/>
        </w:rPr>
      </w:pPr>
      <w:r>
        <w:rPr>
          <w:rStyle w:val="FootnoteReference"/>
        </w:rPr>
        <w:footnoteRef/>
      </w:r>
      <w:r w:rsidRPr="004D0021">
        <w:t xml:space="preserve"> </w:t>
      </w:r>
      <w:bookmarkStart w:id="117" w:name="_Hlk104387003"/>
      <w:r w:rsidRPr="000C2B09">
        <w:rPr>
          <w:rFonts w:ascii="Times New Roman" w:hAnsi="Times New Roman" w:cs="Times New Roman"/>
          <w:sz w:val="20"/>
          <w:szCs w:val="20"/>
        </w:rPr>
        <w:t>PBOC Introduces New Green Finance Evaluation Toll for Country`s Lenders</w:t>
      </w:r>
      <w:r w:rsidR="00FA6361" w:rsidRPr="000C2B09">
        <w:rPr>
          <w:rFonts w:ascii="Times New Roman" w:hAnsi="Times New Roman" w:cs="Times New Roman"/>
          <w:sz w:val="20"/>
          <w:szCs w:val="20"/>
        </w:rPr>
        <w:t xml:space="preserve"> //</w:t>
      </w:r>
      <w:r w:rsidR="000C2B09" w:rsidRPr="000C2B09">
        <w:rPr>
          <w:rFonts w:ascii="Times New Roman" w:hAnsi="Times New Roman" w:cs="Times New Roman"/>
          <w:sz w:val="20"/>
          <w:szCs w:val="20"/>
        </w:rPr>
        <w:t xml:space="preserve"> Sino-German Cooperation on Biodiversity, Climate and Environment.</w:t>
      </w:r>
      <w:r w:rsidRPr="000C2B09">
        <w:rPr>
          <w:rFonts w:ascii="Times New Roman" w:hAnsi="Times New Roman" w:cs="Times New Roman"/>
          <w:sz w:val="20"/>
          <w:szCs w:val="20"/>
        </w:rPr>
        <w:t xml:space="preserve"> </w:t>
      </w:r>
      <w:r w:rsidR="00FA6361" w:rsidRPr="000534FF">
        <w:rPr>
          <w:rFonts w:ascii="Times New Roman" w:hAnsi="Times New Roman" w:cs="Times New Roman"/>
          <w:sz w:val="20"/>
          <w:szCs w:val="20"/>
          <w:lang w:val="ru-RU"/>
        </w:rPr>
        <w:t>[</w:t>
      </w:r>
      <w:r w:rsidR="00FA6361" w:rsidRPr="000C2B09">
        <w:rPr>
          <w:rFonts w:ascii="Times New Roman" w:hAnsi="Times New Roman" w:cs="Times New Roman"/>
          <w:sz w:val="20"/>
          <w:szCs w:val="20"/>
          <w:lang w:val="ru-RU"/>
        </w:rPr>
        <w:t>Электронный</w:t>
      </w:r>
      <w:r w:rsidR="00FA6361" w:rsidRPr="000534FF">
        <w:rPr>
          <w:rFonts w:ascii="Times New Roman" w:hAnsi="Times New Roman" w:cs="Times New Roman"/>
          <w:sz w:val="20"/>
          <w:szCs w:val="20"/>
          <w:lang w:val="ru-RU"/>
        </w:rPr>
        <w:t xml:space="preserve"> </w:t>
      </w:r>
      <w:r w:rsidR="00FA6361" w:rsidRPr="000C2B09">
        <w:rPr>
          <w:rFonts w:ascii="Times New Roman" w:hAnsi="Times New Roman" w:cs="Times New Roman"/>
          <w:sz w:val="20"/>
          <w:szCs w:val="20"/>
          <w:lang w:val="ru-RU"/>
        </w:rPr>
        <w:t>ресурс</w:t>
      </w:r>
      <w:r w:rsidR="00FA6361" w:rsidRPr="000534FF">
        <w:rPr>
          <w:rFonts w:ascii="Times New Roman" w:hAnsi="Times New Roman" w:cs="Times New Roman"/>
          <w:sz w:val="20"/>
          <w:szCs w:val="20"/>
          <w:lang w:val="ru-RU"/>
        </w:rPr>
        <w:t xml:space="preserve">]. – </w:t>
      </w:r>
      <w:r w:rsidR="00FA6361" w:rsidRPr="000C2B09">
        <w:rPr>
          <w:rFonts w:ascii="Times New Roman" w:hAnsi="Times New Roman" w:cs="Times New Roman"/>
          <w:sz w:val="20"/>
          <w:szCs w:val="20"/>
          <w:lang w:val="ru-RU"/>
        </w:rPr>
        <w:t>Режим</w:t>
      </w:r>
      <w:r w:rsidR="00FA6361" w:rsidRPr="000534FF">
        <w:rPr>
          <w:rFonts w:ascii="Times New Roman" w:hAnsi="Times New Roman" w:cs="Times New Roman"/>
          <w:sz w:val="20"/>
          <w:szCs w:val="20"/>
          <w:lang w:val="ru-RU"/>
        </w:rPr>
        <w:t xml:space="preserve"> </w:t>
      </w:r>
      <w:r w:rsidR="00FA6361" w:rsidRPr="000C2B09">
        <w:rPr>
          <w:rFonts w:ascii="Times New Roman" w:hAnsi="Times New Roman" w:cs="Times New Roman"/>
          <w:sz w:val="20"/>
          <w:szCs w:val="20"/>
          <w:lang w:val="ru-RU"/>
        </w:rPr>
        <w:t>досту</w:t>
      </w:r>
      <w:r w:rsidR="00FA6361" w:rsidRPr="008A69FF">
        <w:rPr>
          <w:rFonts w:ascii="Times New Roman" w:hAnsi="Times New Roman" w:cs="Times New Roman"/>
          <w:sz w:val="20"/>
          <w:szCs w:val="20"/>
          <w:lang w:val="ru-RU"/>
        </w:rPr>
        <w:t>па</w:t>
      </w:r>
      <w:r w:rsidR="00FA6361" w:rsidRPr="000534FF">
        <w:rPr>
          <w:rFonts w:ascii="Times New Roman" w:hAnsi="Times New Roman" w:cs="Times New Roman"/>
          <w:sz w:val="20"/>
          <w:szCs w:val="20"/>
          <w:lang w:val="ru-RU"/>
        </w:rPr>
        <w:t>:</w:t>
      </w:r>
      <w:r w:rsidR="00FA6361" w:rsidRPr="000534FF">
        <w:rPr>
          <w:sz w:val="20"/>
          <w:szCs w:val="20"/>
          <w:lang w:val="ru-RU"/>
        </w:rPr>
        <w:t xml:space="preserve"> </w:t>
      </w:r>
      <w:hyperlink r:id="rId43" w:history="1">
        <w:r w:rsidR="00FA6361" w:rsidRPr="00D35C3F">
          <w:rPr>
            <w:rStyle w:val="Hyperlink"/>
            <w:sz w:val="20"/>
            <w:szCs w:val="20"/>
          </w:rPr>
          <w:t>https</w:t>
        </w:r>
        <w:r w:rsidR="00FA6361" w:rsidRPr="000534FF">
          <w:rPr>
            <w:rStyle w:val="Hyperlink"/>
            <w:sz w:val="20"/>
            <w:szCs w:val="20"/>
            <w:lang w:val="ru-RU"/>
          </w:rPr>
          <w:t>://</w:t>
        </w:r>
        <w:r w:rsidR="00FA6361" w:rsidRPr="00D35C3F">
          <w:rPr>
            <w:rStyle w:val="Hyperlink"/>
            <w:sz w:val="20"/>
            <w:szCs w:val="20"/>
          </w:rPr>
          <w:t>climatecooperation</w:t>
        </w:r>
        <w:r w:rsidR="00FA6361" w:rsidRPr="000534FF">
          <w:rPr>
            <w:rStyle w:val="Hyperlink"/>
            <w:sz w:val="20"/>
            <w:szCs w:val="20"/>
            <w:lang w:val="ru-RU"/>
          </w:rPr>
          <w:t>.</w:t>
        </w:r>
        <w:r w:rsidR="00FA6361" w:rsidRPr="00D35C3F">
          <w:rPr>
            <w:rStyle w:val="Hyperlink"/>
            <w:sz w:val="20"/>
            <w:szCs w:val="20"/>
          </w:rPr>
          <w:t>cn</w:t>
        </w:r>
        <w:r w:rsidR="00FA6361" w:rsidRPr="000534FF">
          <w:rPr>
            <w:rStyle w:val="Hyperlink"/>
            <w:sz w:val="20"/>
            <w:szCs w:val="20"/>
            <w:lang w:val="ru-RU"/>
          </w:rPr>
          <w:t>/</w:t>
        </w:r>
        <w:r w:rsidR="00FA6361" w:rsidRPr="00D35C3F">
          <w:rPr>
            <w:rStyle w:val="Hyperlink"/>
            <w:sz w:val="20"/>
            <w:szCs w:val="20"/>
          </w:rPr>
          <w:t>climate</w:t>
        </w:r>
        <w:r w:rsidR="00FA6361" w:rsidRPr="000534FF">
          <w:rPr>
            <w:rStyle w:val="Hyperlink"/>
            <w:sz w:val="20"/>
            <w:szCs w:val="20"/>
            <w:lang w:val="ru-RU"/>
          </w:rPr>
          <w:t>/</w:t>
        </w:r>
        <w:r w:rsidR="00FA6361" w:rsidRPr="00D35C3F">
          <w:rPr>
            <w:rStyle w:val="Hyperlink"/>
            <w:sz w:val="20"/>
            <w:szCs w:val="20"/>
          </w:rPr>
          <w:t>pboc</w:t>
        </w:r>
        <w:r w:rsidR="00FA6361" w:rsidRPr="000534FF">
          <w:rPr>
            <w:rStyle w:val="Hyperlink"/>
            <w:sz w:val="20"/>
            <w:szCs w:val="20"/>
            <w:lang w:val="ru-RU"/>
          </w:rPr>
          <w:t>-</w:t>
        </w:r>
        <w:r w:rsidR="00FA6361" w:rsidRPr="00D35C3F">
          <w:rPr>
            <w:rStyle w:val="Hyperlink"/>
            <w:sz w:val="20"/>
            <w:szCs w:val="20"/>
          </w:rPr>
          <w:t>introduces</w:t>
        </w:r>
        <w:r w:rsidR="00FA6361" w:rsidRPr="000534FF">
          <w:rPr>
            <w:rStyle w:val="Hyperlink"/>
            <w:sz w:val="20"/>
            <w:szCs w:val="20"/>
            <w:lang w:val="ru-RU"/>
          </w:rPr>
          <w:t>-</w:t>
        </w:r>
        <w:r w:rsidR="00FA6361" w:rsidRPr="00D35C3F">
          <w:rPr>
            <w:rStyle w:val="Hyperlink"/>
            <w:sz w:val="20"/>
            <w:szCs w:val="20"/>
          </w:rPr>
          <w:t>new</w:t>
        </w:r>
        <w:r w:rsidR="00FA6361" w:rsidRPr="000534FF">
          <w:rPr>
            <w:rStyle w:val="Hyperlink"/>
            <w:sz w:val="20"/>
            <w:szCs w:val="20"/>
            <w:lang w:val="ru-RU"/>
          </w:rPr>
          <w:t>-</w:t>
        </w:r>
        <w:r w:rsidR="00FA6361" w:rsidRPr="00D35C3F">
          <w:rPr>
            <w:rStyle w:val="Hyperlink"/>
            <w:sz w:val="20"/>
            <w:szCs w:val="20"/>
          </w:rPr>
          <w:t>green</w:t>
        </w:r>
        <w:r w:rsidR="00FA6361" w:rsidRPr="000534FF">
          <w:rPr>
            <w:rStyle w:val="Hyperlink"/>
            <w:sz w:val="20"/>
            <w:szCs w:val="20"/>
            <w:lang w:val="ru-RU"/>
          </w:rPr>
          <w:t>-</w:t>
        </w:r>
        <w:r w:rsidR="00FA6361" w:rsidRPr="00D35C3F">
          <w:rPr>
            <w:rStyle w:val="Hyperlink"/>
            <w:sz w:val="20"/>
            <w:szCs w:val="20"/>
          </w:rPr>
          <w:t>finance</w:t>
        </w:r>
        <w:r w:rsidR="00FA6361" w:rsidRPr="000534FF">
          <w:rPr>
            <w:rStyle w:val="Hyperlink"/>
            <w:sz w:val="20"/>
            <w:szCs w:val="20"/>
            <w:lang w:val="ru-RU"/>
          </w:rPr>
          <w:t>-</w:t>
        </w:r>
        <w:r w:rsidR="00FA6361" w:rsidRPr="00D35C3F">
          <w:rPr>
            <w:rStyle w:val="Hyperlink"/>
            <w:sz w:val="20"/>
            <w:szCs w:val="20"/>
          </w:rPr>
          <w:t>evaluation</w:t>
        </w:r>
        <w:r w:rsidR="00FA6361" w:rsidRPr="000534FF">
          <w:rPr>
            <w:rStyle w:val="Hyperlink"/>
            <w:sz w:val="20"/>
            <w:szCs w:val="20"/>
            <w:lang w:val="ru-RU"/>
          </w:rPr>
          <w:t>-</w:t>
        </w:r>
        <w:r w:rsidR="00FA6361" w:rsidRPr="00D35C3F">
          <w:rPr>
            <w:rStyle w:val="Hyperlink"/>
            <w:sz w:val="20"/>
            <w:szCs w:val="20"/>
          </w:rPr>
          <w:t>tool</w:t>
        </w:r>
        <w:r w:rsidR="00FA6361" w:rsidRPr="000534FF">
          <w:rPr>
            <w:rStyle w:val="Hyperlink"/>
            <w:sz w:val="20"/>
            <w:szCs w:val="20"/>
            <w:lang w:val="ru-RU"/>
          </w:rPr>
          <w:t>-</w:t>
        </w:r>
        <w:r w:rsidR="00FA6361" w:rsidRPr="00D35C3F">
          <w:rPr>
            <w:rStyle w:val="Hyperlink"/>
            <w:sz w:val="20"/>
            <w:szCs w:val="20"/>
          </w:rPr>
          <w:t>for</w:t>
        </w:r>
        <w:r w:rsidR="00FA6361" w:rsidRPr="000534FF">
          <w:rPr>
            <w:rStyle w:val="Hyperlink"/>
            <w:sz w:val="20"/>
            <w:szCs w:val="20"/>
            <w:lang w:val="ru-RU"/>
          </w:rPr>
          <w:t>-</w:t>
        </w:r>
        <w:r w:rsidR="00FA6361" w:rsidRPr="00D35C3F">
          <w:rPr>
            <w:rStyle w:val="Hyperlink"/>
            <w:sz w:val="20"/>
            <w:szCs w:val="20"/>
          </w:rPr>
          <w:t>countrys</w:t>
        </w:r>
        <w:r w:rsidR="00FA6361" w:rsidRPr="000534FF">
          <w:rPr>
            <w:rStyle w:val="Hyperlink"/>
            <w:sz w:val="20"/>
            <w:szCs w:val="20"/>
            <w:lang w:val="ru-RU"/>
          </w:rPr>
          <w:t>-</w:t>
        </w:r>
        <w:r w:rsidR="00FA6361" w:rsidRPr="00D35C3F">
          <w:rPr>
            <w:rStyle w:val="Hyperlink"/>
            <w:sz w:val="20"/>
            <w:szCs w:val="20"/>
          </w:rPr>
          <w:t>lenders</w:t>
        </w:r>
        <w:r w:rsidR="00FA6361" w:rsidRPr="000534FF">
          <w:rPr>
            <w:rStyle w:val="Hyperlink"/>
            <w:sz w:val="20"/>
            <w:szCs w:val="20"/>
            <w:lang w:val="ru-RU"/>
          </w:rPr>
          <w:t>/</w:t>
        </w:r>
      </w:hyperlink>
      <w:bookmarkEnd w:id="117"/>
    </w:p>
  </w:footnote>
  <w:footnote w:id="250">
    <w:p w14:paraId="15192663" w14:textId="7ABDE4FE" w:rsidR="00FF4CE2" w:rsidRPr="00FF4CE2" w:rsidRDefault="003F3248" w:rsidP="0034787A">
      <w:pPr>
        <w:pStyle w:val="Bibliography"/>
        <w:spacing w:after="0" w:line="240" w:lineRule="auto"/>
        <w:jc w:val="both"/>
        <w:rPr>
          <w:rFonts w:ascii="Times New Roman" w:hAnsi="Times New Roman" w:cs="Times New Roman"/>
          <w:sz w:val="20"/>
          <w:szCs w:val="20"/>
          <w:lang w:val="ru-RU"/>
        </w:rPr>
      </w:pPr>
      <w:r>
        <w:rPr>
          <w:rStyle w:val="FootnoteReference"/>
        </w:rPr>
        <w:footnoteRef/>
      </w:r>
      <w:r w:rsidRPr="00FF4CE2">
        <w:rPr>
          <w:lang w:val="ru-RU"/>
        </w:rPr>
        <w:t xml:space="preserve"> </w:t>
      </w:r>
      <w:r w:rsidR="00FF4CE2" w:rsidRPr="00FF4CE2">
        <w:rPr>
          <w:rFonts w:ascii="Times New Roman" w:hAnsi="Times New Roman" w:cs="Times New Roman"/>
          <w:sz w:val="20"/>
          <w:szCs w:val="20"/>
          <w:lang w:val="ru-RU"/>
        </w:rPr>
        <w:t xml:space="preserve">Пэн, Х.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 2020. </w:t>
      </w:r>
      <w:r w:rsidR="00FF4CE2">
        <w:rPr>
          <w:rFonts w:ascii="Times New Roman" w:hAnsi="Times New Roman" w:cs="Times New Roman"/>
          <w:sz w:val="20"/>
          <w:szCs w:val="20"/>
          <w:lang w:val="ru-RU"/>
        </w:rPr>
        <w:t xml:space="preserve">- </w:t>
      </w:r>
      <w:r w:rsidR="00FF4CE2" w:rsidRPr="00FF4CE2">
        <w:rPr>
          <w:rFonts w:ascii="Times New Roman" w:hAnsi="Times New Roman" w:cs="Times New Roman"/>
          <w:sz w:val="20"/>
          <w:szCs w:val="20"/>
          <w:lang w:val="ru-RU"/>
        </w:rPr>
        <w:t>№ 14. – С. 42–44.</w:t>
      </w:r>
    </w:p>
    <w:p w14:paraId="526378E3" w14:textId="00E25DBD" w:rsidR="003F3248" w:rsidRPr="00FF4CE2" w:rsidRDefault="003F3248" w:rsidP="003F3248">
      <w:pPr>
        <w:pStyle w:val="FootnoteText"/>
        <w:rPr>
          <w:lang w:val="ru-RU"/>
        </w:rPr>
      </w:pPr>
    </w:p>
  </w:footnote>
  <w:footnote w:id="251">
    <w:p w14:paraId="79B2834D" w14:textId="504E3996" w:rsidR="003F3248" w:rsidRPr="000534FF" w:rsidRDefault="003F3248" w:rsidP="003F3248">
      <w:pPr>
        <w:pStyle w:val="FootnoteText"/>
        <w:rPr>
          <w:rFonts w:ascii="Times New Roman" w:hAnsi="Times New Roman"/>
          <w:lang w:val="ru-RU"/>
        </w:rPr>
      </w:pPr>
      <w:r w:rsidRPr="00737459">
        <w:rPr>
          <w:rStyle w:val="FootnoteReference"/>
          <w:rFonts w:ascii="Times New Roman" w:hAnsi="Times New Roman"/>
        </w:rPr>
        <w:footnoteRef/>
      </w:r>
      <w:r w:rsidRPr="000534FF">
        <w:rPr>
          <w:rFonts w:ascii="Times New Roman" w:hAnsi="Times New Roman"/>
          <w:lang w:val="ru-RU"/>
        </w:rPr>
        <w:t xml:space="preserve"> </w:t>
      </w:r>
      <w:r w:rsidRPr="001D523B">
        <w:rPr>
          <w:rFonts w:ascii="Times New Roman" w:hAnsi="Times New Roman"/>
          <w:lang w:val="ru-RU"/>
        </w:rPr>
        <w:t>Морской</w:t>
      </w:r>
      <w:r w:rsidRPr="000534FF">
        <w:rPr>
          <w:rFonts w:ascii="Times New Roman" w:hAnsi="Times New Roman"/>
          <w:lang w:val="ru-RU"/>
        </w:rPr>
        <w:t xml:space="preserve"> </w:t>
      </w:r>
      <w:r w:rsidRPr="001D523B">
        <w:rPr>
          <w:rFonts w:ascii="Times New Roman" w:hAnsi="Times New Roman"/>
          <w:lang w:val="ru-RU"/>
        </w:rPr>
        <w:t>Шелковый</w:t>
      </w:r>
      <w:r w:rsidRPr="000534FF">
        <w:rPr>
          <w:rFonts w:ascii="Times New Roman" w:hAnsi="Times New Roman"/>
          <w:lang w:val="ru-RU"/>
        </w:rPr>
        <w:t xml:space="preserve"> </w:t>
      </w:r>
      <w:r w:rsidRPr="001D523B">
        <w:rPr>
          <w:rFonts w:ascii="Times New Roman" w:hAnsi="Times New Roman"/>
          <w:lang w:val="ru-RU"/>
        </w:rPr>
        <w:t>путь</w:t>
      </w:r>
      <w:r w:rsidRPr="000534FF">
        <w:rPr>
          <w:rFonts w:ascii="Times New Roman" w:hAnsi="Times New Roman"/>
          <w:lang w:val="ru-RU"/>
        </w:rPr>
        <w:t xml:space="preserve"> </w:t>
      </w:r>
      <w:r w:rsidRPr="00737459">
        <w:rPr>
          <w:rFonts w:ascii="Times New Roman" w:hAnsi="Times New Roman"/>
        </w:rPr>
        <w:fldChar w:fldCharType="begin"/>
      </w:r>
      <w:r w:rsidRPr="000534FF">
        <w:rPr>
          <w:rFonts w:ascii="Times New Roman" w:hAnsi="Times New Roman"/>
          <w:lang w:val="ru-RU"/>
        </w:rPr>
        <w:instrText xml:space="preserve"> = 21 \* </w:instrText>
      </w:r>
      <w:r w:rsidRPr="00737459">
        <w:rPr>
          <w:rFonts w:ascii="Times New Roman" w:hAnsi="Times New Roman"/>
        </w:rPr>
        <w:instrText>ROMAN</w:instrText>
      </w:r>
      <w:r w:rsidRPr="000534FF">
        <w:rPr>
          <w:rFonts w:ascii="Times New Roman" w:hAnsi="Times New Roman"/>
          <w:lang w:val="ru-RU"/>
        </w:rPr>
        <w:instrText xml:space="preserve"> </w:instrText>
      </w:r>
      <w:r w:rsidRPr="00737459">
        <w:rPr>
          <w:rFonts w:ascii="Times New Roman" w:hAnsi="Times New Roman"/>
        </w:rPr>
        <w:fldChar w:fldCharType="separate"/>
      </w:r>
      <w:r w:rsidRPr="00737459">
        <w:rPr>
          <w:rFonts w:ascii="Times New Roman" w:hAnsi="Times New Roman"/>
          <w:noProof/>
        </w:rPr>
        <w:t>XXI</w:t>
      </w:r>
      <w:r w:rsidRPr="00737459">
        <w:rPr>
          <w:rFonts w:ascii="Times New Roman" w:hAnsi="Times New Roman"/>
        </w:rPr>
        <w:fldChar w:fldCharType="end"/>
      </w:r>
      <w:r w:rsidRPr="000534FF">
        <w:rPr>
          <w:rFonts w:ascii="Times New Roman" w:hAnsi="Times New Roman"/>
          <w:lang w:val="ru-RU"/>
        </w:rPr>
        <w:t xml:space="preserve">  – </w:t>
      </w:r>
      <w:r w:rsidRPr="001D523B">
        <w:rPr>
          <w:rFonts w:ascii="Times New Roman" w:hAnsi="Times New Roman"/>
          <w:lang w:val="ru-RU"/>
        </w:rPr>
        <w:t>часть</w:t>
      </w:r>
      <w:r w:rsidRPr="000534FF">
        <w:rPr>
          <w:rFonts w:ascii="Times New Roman" w:hAnsi="Times New Roman"/>
          <w:lang w:val="ru-RU"/>
        </w:rPr>
        <w:t xml:space="preserve"> </w:t>
      </w:r>
      <w:r w:rsidRPr="001D523B">
        <w:rPr>
          <w:rFonts w:ascii="Times New Roman" w:hAnsi="Times New Roman"/>
          <w:lang w:val="ru-RU"/>
        </w:rPr>
        <w:t>инициативы</w:t>
      </w:r>
      <w:r w:rsidRPr="000534FF">
        <w:rPr>
          <w:rFonts w:ascii="Times New Roman" w:hAnsi="Times New Roman"/>
          <w:lang w:val="ru-RU"/>
        </w:rPr>
        <w:t xml:space="preserve"> «</w:t>
      </w:r>
      <w:r w:rsidRPr="001D523B">
        <w:rPr>
          <w:rFonts w:ascii="Times New Roman" w:hAnsi="Times New Roman"/>
          <w:lang w:val="ru-RU"/>
        </w:rPr>
        <w:t>Один</w:t>
      </w:r>
      <w:r w:rsidRPr="000534FF">
        <w:rPr>
          <w:rFonts w:ascii="Times New Roman" w:hAnsi="Times New Roman"/>
          <w:lang w:val="ru-RU"/>
        </w:rPr>
        <w:t xml:space="preserve"> </w:t>
      </w:r>
      <w:r w:rsidRPr="001D523B">
        <w:rPr>
          <w:rFonts w:ascii="Times New Roman" w:hAnsi="Times New Roman"/>
          <w:lang w:val="ru-RU"/>
        </w:rPr>
        <w:t>пояс</w:t>
      </w:r>
      <w:r w:rsidR="007E1D14">
        <w:rPr>
          <w:rFonts w:ascii="Times New Roman" w:hAnsi="Times New Roman"/>
          <w:lang w:val="ru-RU"/>
        </w:rPr>
        <w:t xml:space="preserve"> -</w:t>
      </w:r>
      <w:r w:rsidRPr="000534FF">
        <w:rPr>
          <w:rFonts w:ascii="Times New Roman" w:hAnsi="Times New Roman"/>
          <w:lang w:val="ru-RU"/>
        </w:rPr>
        <w:t xml:space="preserve"> </w:t>
      </w:r>
      <w:r w:rsidRPr="001D523B">
        <w:rPr>
          <w:rFonts w:ascii="Times New Roman" w:hAnsi="Times New Roman"/>
          <w:lang w:val="ru-RU"/>
        </w:rPr>
        <w:t>Один</w:t>
      </w:r>
      <w:r w:rsidRPr="000534FF">
        <w:rPr>
          <w:rFonts w:ascii="Times New Roman" w:hAnsi="Times New Roman"/>
          <w:lang w:val="ru-RU"/>
        </w:rPr>
        <w:t xml:space="preserve"> </w:t>
      </w:r>
      <w:r w:rsidRPr="001D523B">
        <w:rPr>
          <w:rFonts w:ascii="Times New Roman" w:hAnsi="Times New Roman"/>
          <w:lang w:val="ru-RU"/>
        </w:rPr>
        <w:t>путь</w:t>
      </w:r>
      <w:r w:rsidRPr="000534FF">
        <w:rPr>
          <w:rFonts w:ascii="Times New Roman" w:hAnsi="Times New Roman"/>
          <w:lang w:val="ru-RU"/>
        </w:rPr>
        <w:t xml:space="preserve">», </w:t>
      </w:r>
      <w:r w:rsidRPr="001D523B">
        <w:rPr>
          <w:rFonts w:ascii="Times New Roman" w:hAnsi="Times New Roman"/>
          <w:lang w:val="ru-RU"/>
        </w:rPr>
        <w:t>выдвинутой</w:t>
      </w:r>
      <w:r w:rsidRPr="000534FF">
        <w:rPr>
          <w:rFonts w:ascii="Times New Roman" w:hAnsi="Times New Roman"/>
          <w:lang w:val="ru-RU"/>
        </w:rPr>
        <w:t xml:space="preserve"> </w:t>
      </w:r>
      <w:r w:rsidRPr="001D523B">
        <w:rPr>
          <w:rFonts w:ascii="Times New Roman" w:hAnsi="Times New Roman"/>
          <w:lang w:val="ru-RU"/>
        </w:rPr>
        <w:t>председателем</w:t>
      </w:r>
      <w:r w:rsidRPr="000534FF">
        <w:rPr>
          <w:rFonts w:ascii="Times New Roman" w:hAnsi="Times New Roman"/>
          <w:lang w:val="ru-RU"/>
        </w:rPr>
        <w:t xml:space="preserve"> </w:t>
      </w:r>
      <w:r w:rsidRPr="001D523B">
        <w:rPr>
          <w:rFonts w:ascii="Times New Roman" w:hAnsi="Times New Roman"/>
          <w:lang w:val="ru-RU"/>
        </w:rPr>
        <w:t>Си</w:t>
      </w:r>
      <w:r w:rsidRPr="000534FF">
        <w:rPr>
          <w:rFonts w:ascii="Times New Roman" w:hAnsi="Times New Roman"/>
          <w:lang w:val="ru-RU"/>
        </w:rPr>
        <w:t xml:space="preserve"> </w:t>
      </w:r>
      <w:r w:rsidRPr="001D523B">
        <w:rPr>
          <w:rFonts w:ascii="Times New Roman" w:hAnsi="Times New Roman"/>
          <w:lang w:val="ru-RU"/>
        </w:rPr>
        <w:t>Цзиньпином</w:t>
      </w:r>
      <w:r w:rsidRPr="000534FF">
        <w:rPr>
          <w:rFonts w:ascii="Times New Roman" w:hAnsi="Times New Roman"/>
          <w:lang w:val="ru-RU"/>
        </w:rPr>
        <w:t xml:space="preserve"> </w:t>
      </w:r>
      <w:r w:rsidRPr="001D523B">
        <w:rPr>
          <w:rFonts w:ascii="Times New Roman" w:hAnsi="Times New Roman"/>
          <w:lang w:val="ru-RU"/>
        </w:rPr>
        <w:t>в</w:t>
      </w:r>
      <w:r w:rsidRPr="000534FF">
        <w:rPr>
          <w:rFonts w:ascii="Times New Roman" w:hAnsi="Times New Roman"/>
          <w:lang w:val="ru-RU"/>
        </w:rPr>
        <w:t xml:space="preserve"> 2013 </w:t>
      </w:r>
      <w:r w:rsidRPr="001D523B">
        <w:rPr>
          <w:rFonts w:ascii="Times New Roman" w:hAnsi="Times New Roman"/>
          <w:lang w:val="ru-RU"/>
        </w:rPr>
        <w:t>г</w:t>
      </w:r>
      <w:r w:rsidRPr="000534FF">
        <w:rPr>
          <w:rFonts w:ascii="Times New Roman" w:hAnsi="Times New Roman"/>
          <w:lang w:val="ru-RU"/>
        </w:rPr>
        <w:t xml:space="preserve">. </w:t>
      </w:r>
      <w:r w:rsidRPr="001D523B">
        <w:rPr>
          <w:rFonts w:ascii="Times New Roman" w:hAnsi="Times New Roman"/>
          <w:lang w:val="ru-RU"/>
        </w:rPr>
        <w:t>Задачей</w:t>
      </w:r>
      <w:r w:rsidRPr="000534FF">
        <w:rPr>
          <w:rFonts w:ascii="Times New Roman" w:hAnsi="Times New Roman"/>
          <w:lang w:val="ru-RU"/>
        </w:rPr>
        <w:t xml:space="preserve"> </w:t>
      </w:r>
      <w:r w:rsidRPr="001D523B">
        <w:rPr>
          <w:rFonts w:ascii="Times New Roman" w:hAnsi="Times New Roman"/>
          <w:lang w:val="ru-RU"/>
        </w:rPr>
        <w:t>морского</w:t>
      </w:r>
      <w:r w:rsidRPr="000534FF">
        <w:rPr>
          <w:rFonts w:ascii="Times New Roman" w:hAnsi="Times New Roman"/>
          <w:lang w:val="ru-RU"/>
        </w:rPr>
        <w:t xml:space="preserve"> </w:t>
      </w:r>
      <w:r w:rsidRPr="001D523B">
        <w:rPr>
          <w:rFonts w:ascii="Times New Roman" w:hAnsi="Times New Roman"/>
          <w:lang w:val="ru-RU"/>
        </w:rPr>
        <w:t>пути</w:t>
      </w:r>
      <w:r w:rsidRPr="000534FF">
        <w:rPr>
          <w:rFonts w:ascii="Times New Roman" w:hAnsi="Times New Roman"/>
          <w:lang w:val="ru-RU"/>
        </w:rPr>
        <w:t xml:space="preserve"> </w:t>
      </w:r>
      <w:r w:rsidRPr="001D523B">
        <w:rPr>
          <w:rFonts w:ascii="Times New Roman" w:hAnsi="Times New Roman"/>
          <w:lang w:val="ru-RU"/>
        </w:rPr>
        <w:t>является</w:t>
      </w:r>
      <w:r w:rsidRPr="000534FF">
        <w:rPr>
          <w:rFonts w:ascii="Times New Roman" w:hAnsi="Times New Roman"/>
          <w:lang w:val="ru-RU"/>
        </w:rPr>
        <w:t xml:space="preserve"> </w:t>
      </w:r>
      <w:r w:rsidRPr="001D523B">
        <w:rPr>
          <w:rFonts w:ascii="Times New Roman" w:hAnsi="Times New Roman"/>
          <w:lang w:val="ru-RU"/>
        </w:rPr>
        <w:t>развитие</w:t>
      </w:r>
      <w:r w:rsidRPr="000534FF">
        <w:rPr>
          <w:rFonts w:ascii="Times New Roman" w:hAnsi="Times New Roman"/>
          <w:lang w:val="ru-RU"/>
        </w:rPr>
        <w:t xml:space="preserve"> </w:t>
      </w:r>
      <w:r w:rsidRPr="001D523B">
        <w:rPr>
          <w:rFonts w:ascii="Times New Roman" w:hAnsi="Times New Roman"/>
          <w:lang w:val="ru-RU"/>
        </w:rPr>
        <w:t>транспортных</w:t>
      </w:r>
      <w:r w:rsidRPr="000534FF">
        <w:rPr>
          <w:rFonts w:ascii="Times New Roman" w:hAnsi="Times New Roman"/>
          <w:lang w:val="ru-RU"/>
        </w:rPr>
        <w:t xml:space="preserve"> </w:t>
      </w:r>
      <w:r w:rsidRPr="001D523B">
        <w:rPr>
          <w:rFonts w:ascii="Times New Roman" w:hAnsi="Times New Roman"/>
          <w:lang w:val="ru-RU"/>
        </w:rPr>
        <w:t>сообщений</w:t>
      </w:r>
      <w:r w:rsidRPr="000534FF">
        <w:rPr>
          <w:rFonts w:ascii="Times New Roman" w:hAnsi="Times New Roman"/>
          <w:lang w:val="ru-RU"/>
        </w:rPr>
        <w:t xml:space="preserve"> </w:t>
      </w:r>
      <w:r w:rsidRPr="001D523B">
        <w:rPr>
          <w:rFonts w:ascii="Times New Roman" w:hAnsi="Times New Roman"/>
          <w:lang w:val="ru-RU"/>
        </w:rPr>
        <w:t>по</w:t>
      </w:r>
      <w:r w:rsidRPr="000534FF">
        <w:rPr>
          <w:rFonts w:ascii="Times New Roman" w:hAnsi="Times New Roman"/>
          <w:lang w:val="ru-RU"/>
        </w:rPr>
        <w:t xml:space="preserve"> </w:t>
      </w:r>
      <w:r w:rsidRPr="001D523B">
        <w:rPr>
          <w:rFonts w:ascii="Times New Roman" w:hAnsi="Times New Roman"/>
          <w:lang w:val="ru-RU"/>
        </w:rPr>
        <w:t>морю</w:t>
      </w:r>
      <w:r w:rsidRPr="000534FF">
        <w:rPr>
          <w:rFonts w:ascii="Times New Roman" w:hAnsi="Times New Roman"/>
          <w:lang w:val="ru-RU"/>
        </w:rPr>
        <w:t xml:space="preserve"> </w:t>
      </w:r>
      <w:r w:rsidRPr="001D523B">
        <w:rPr>
          <w:rFonts w:ascii="Times New Roman" w:hAnsi="Times New Roman"/>
          <w:lang w:val="ru-RU"/>
        </w:rPr>
        <w:t>между</w:t>
      </w:r>
      <w:r w:rsidRPr="000534FF">
        <w:rPr>
          <w:rFonts w:ascii="Times New Roman" w:hAnsi="Times New Roman"/>
          <w:lang w:val="ru-RU"/>
        </w:rPr>
        <w:t xml:space="preserve"> </w:t>
      </w:r>
      <w:r w:rsidRPr="001D523B">
        <w:rPr>
          <w:rFonts w:ascii="Times New Roman" w:hAnsi="Times New Roman"/>
          <w:lang w:val="ru-RU"/>
        </w:rPr>
        <w:t>государствами</w:t>
      </w:r>
      <w:r w:rsidRPr="000534FF">
        <w:rPr>
          <w:rFonts w:ascii="Times New Roman" w:hAnsi="Times New Roman"/>
          <w:lang w:val="ru-RU"/>
        </w:rPr>
        <w:t xml:space="preserve"> </w:t>
      </w:r>
      <w:r w:rsidRPr="001D523B">
        <w:rPr>
          <w:rFonts w:ascii="Times New Roman" w:hAnsi="Times New Roman"/>
          <w:lang w:val="ru-RU"/>
        </w:rPr>
        <w:t>Западной</w:t>
      </w:r>
      <w:r w:rsidRPr="000534FF">
        <w:rPr>
          <w:rFonts w:ascii="Times New Roman" w:hAnsi="Times New Roman"/>
          <w:lang w:val="ru-RU"/>
        </w:rPr>
        <w:t xml:space="preserve">, </w:t>
      </w:r>
      <w:r w:rsidRPr="001D523B">
        <w:rPr>
          <w:rFonts w:ascii="Times New Roman" w:hAnsi="Times New Roman"/>
          <w:lang w:val="ru-RU"/>
        </w:rPr>
        <w:t>Южной</w:t>
      </w:r>
      <w:r w:rsidRPr="000534FF">
        <w:rPr>
          <w:rFonts w:ascii="Times New Roman" w:hAnsi="Times New Roman"/>
          <w:lang w:val="ru-RU"/>
        </w:rPr>
        <w:t xml:space="preserve"> </w:t>
      </w:r>
      <w:r w:rsidRPr="001D523B">
        <w:rPr>
          <w:rFonts w:ascii="Times New Roman" w:hAnsi="Times New Roman"/>
          <w:lang w:val="ru-RU"/>
        </w:rPr>
        <w:t>и</w:t>
      </w:r>
      <w:r w:rsidRPr="000534FF">
        <w:rPr>
          <w:rFonts w:ascii="Times New Roman" w:hAnsi="Times New Roman"/>
          <w:lang w:val="ru-RU"/>
        </w:rPr>
        <w:t xml:space="preserve"> </w:t>
      </w:r>
      <w:r w:rsidRPr="001D523B">
        <w:rPr>
          <w:rFonts w:ascii="Times New Roman" w:hAnsi="Times New Roman"/>
          <w:lang w:val="ru-RU"/>
        </w:rPr>
        <w:t>Юго</w:t>
      </w:r>
      <w:r w:rsidRPr="000534FF">
        <w:rPr>
          <w:rFonts w:ascii="Times New Roman" w:hAnsi="Times New Roman"/>
          <w:lang w:val="ru-RU"/>
        </w:rPr>
        <w:t>-</w:t>
      </w:r>
      <w:r w:rsidRPr="001D523B">
        <w:rPr>
          <w:rFonts w:ascii="Times New Roman" w:hAnsi="Times New Roman"/>
          <w:lang w:val="ru-RU"/>
        </w:rPr>
        <w:t>Восточной</w:t>
      </w:r>
      <w:r w:rsidRPr="000534FF">
        <w:rPr>
          <w:rFonts w:ascii="Times New Roman" w:hAnsi="Times New Roman"/>
          <w:lang w:val="ru-RU"/>
        </w:rPr>
        <w:t xml:space="preserve"> </w:t>
      </w:r>
      <w:r w:rsidRPr="001D523B">
        <w:rPr>
          <w:rFonts w:ascii="Times New Roman" w:hAnsi="Times New Roman"/>
          <w:lang w:val="ru-RU"/>
        </w:rPr>
        <w:t>Азии</w:t>
      </w:r>
      <w:r w:rsidRPr="000534FF">
        <w:rPr>
          <w:rFonts w:ascii="Times New Roman" w:hAnsi="Times New Roman"/>
          <w:lang w:val="ru-RU"/>
        </w:rPr>
        <w:t xml:space="preserve"> </w:t>
      </w:r>
      <w:r w:rsidRPr="001D523B">
        <w:rPr>
          <w:rFonts w:ascii="Times New Roman" w:hAnsi="Times New Roman"/>
          <w:lang w:val="ru-RU"/>
        </w:rPr>
        <w:t>с</w:t>
      </w:r>
      <w:r w:rsidRPr="000534FF">
        <w:rPr>
          <w:rFonts w:ascii="Times New Roman" w:hAnsi="Times New Roman"/>
          <w:lang w:val="ru-RU"/>
        </w:rPr>
        <w:t xml:space="preserve"> </w:t>
      </w:r>
      <w:r w:rsidRPr="001D523B">
        <w:rPr>
          <w:rFonts w:ascii="Times New Roman" w:hAnsi="Times New Roman"/>
          <w:lang w:val="ru-RU"/>
        </w:rPr>
        <w:t>Восточной</w:t>
      </w:r>
      <w:r w:rsidRPr="000534FF">
        <w:rPr>
          <w:rFonts w:ascii="Times New Roman" w:hAnsi="Times New Roman"/>
          <w:lang w:val="ru-RU"/>
        </w:rPr>
        <w:t xml:space="preserve"> </w:t>
      </w:r>
      <w:r w:rsidRPr="001D523B">
        <w:rPr>
          <w:rFonts w:ascii="Times New Roman" w:hAnsi="Times New Roman"/>
          <w:lang w:val="ru-RU"/>
        </w:rPr>
        <w:t>Африкой</w:t>
      </w:r>
      <w:r w:rsidRPr="000534FF">
        <w:rPr>
          <w:rFonts w:ascii="Times New Roman" w:hAnsi="Times New Roman"/>
          <w:lang w:val="ru-RU"/>
        </w:rPr>
        <w:t xml:space="preserve"> </w:t>
      </w:r>
      <w:r w:rsidRPr="001D523B">
        <w:rPr>
          <w:rFonts w:ascii="Times New Roman" w:hAnsi="Times New Roman"/>
          <w:lang w:val="ru-RU"/>
        </w:rPr>
        <w:t>и</w:t>
      </w:r>
      <w:r w:rsidRPr="000534FF">
        <w:rPr>
          <w:rFonts w:ascii="Times New Roman" w:hAnsi="Times New Roman"/>
          <w:lang w:val="ru-RU"/>
        </w:rPr>
        <w:t xml:space="preserve"> </w:t>
      </w:r>
      <w:r w:rsidRPr="001D523B">
        <w:rPr>
          <w:rFonts w:ascii="Times New Roman" w:hAnsi="Times New Roman"/>
          <w:lang w:val="ru-RU"/>
        </w:rPr>
        <w:t>Европой</w:t>
      </w:r>
      <w:r w:rsidRPr="000534FF">
        <w:rPr>
          <w:rFonts w:ascii="Times New Roman" w:hAnsi="Times New Roman"/>
          <w:lang w:val="ru-RU"/>
        </w:rPr>
        <w:t>.</w:t>
      </w:r>
    </w:p>
  </w:footnote>
  <w:footnote w:id="252">
    <w:p w14:paraId="5064085F" w14:textId="75372896" w:rsidR="003F3248" w:rsidRPr="003F3248" w:rsidRDefault="003F3248" w:rsidP="008A3DF2">
      <w:pPr>
        <w:rPr>
          <w:rFonts w:ascii="Times New Roman" w:hAnsi="Times New Roman"/>
          <w:szCs w:val="24"/>
          <w:lang w:val="ru-RU"/>
        </w:rPr>
      </w:pPr>
      <w:r w:rsidRPr="00737459">
        <w:rPr>
          <w:rStyle w:val="FootnoteReference"/>
          <w:rFonts w:ascii="Times New Roman" w:hAnsi="Times New Roman"/>
        </w:rPr>
        <w:footnoteRef/>
      </w:r>
      <w:r w:rsidRPr="003F3248">
        <w:rPr>
          <w:rFonts w:ascii="Times New Roman" w:hAnsi="Times New Roman"/>
          <w:sz w:val="20"/>
          <w:szCs w:val="20"/>
          <w:lang w:val="ru-RU"/>
        </w:rPr>
        <w:t xml:space="preserve"> </w:t>
      </w:r>
      <w:r w:rsidR="0092403A" w:rsidRPr="003F3248">
        <w:rPr>
          <w:rFonts w:ascii="Times New Roman" w:hAnsi="Times New Roman"/>
          <w:sz w:val="20"/>
          <w:szCs w:val="20"/>
          <w:lang w:val="ru-RU"/>
        </w:rPr>
        <w:t>Белая книга Информационного бюро Госсовета КНР «Сотрудничество в области международного развития в новую эпоху»</w:t>
      </w:r>
      <w:r w:rsidR="0092403A">
        <w:rPr>
          <w:rFonts w:ascii="Times New Roman" w:hAnsi="Times New Roman"/>
          <w:sz w:val="20"/>
          <w:szCs w:val="20"/>
          <w:lang w:val="ru-RU"/>
        </w:rPr>
        <w:t xml:space="preserve"> (</w:t>
      </w:r>
      <w:r w:rsidRPr="003F3248">
        <w:rPr>
          <w:rFonts w:ascii="Times New Roman" w:hAnsi="Times New Roman"/>
          <w:sz w:val="20"/>
          <w:szCs w:val="20"/>
          <w:lang w:val="ru-RU"/>
        </w:rPr>
        <w:t>Гоуюань синьвэнь баньгунши фабу «синьшидай дэ яжунго гоцзи фачжань хэцзо байпишу»</w:t>
      </w:r>
      <w:r w:rsidR="0092403A">
        <w:rPr>
          <w:rFonts w:ascii="Times New Roman" w:hAnsi="Times New Roman"/>
          <w:sz w:val="20"/>
          <w:szCs w:val="20"/>
          <w:lang w:val="ru-RU"/>
        </w:rPr>
        <w:t>)</w:t>
      </w:r>
      <w:r w:rsidR="0092403A">
        <w:rPr>
          <w:rFonts w:ascii="Times New Roman" w:hAnsi="Times New Roman" w:cs="Times New Roman"/>
          <w:sz w:val="20"/>
          <w:szCs w:val="20"/>
          <w:lang w:val="ru-RU"/>
        </w:rPr>
        <w:t xml:space="preserve"> </w:t>
      </w:r>
      <w:r w:rsidR="008A3DF2" w:rsidRPr="008A3DF2">
        <w:rPr>
          <w:rFonts w:ascii="Times New Roman" w:hAnsi="Times New Roman" w:cs="Times New Roman"/>
          <w:sz w:val="20"/>
          <w:szCs w:val="20"/>
          <w:lang w:val="ru-RU"/>
        </w:rPr>
        <w:t xml:space="preserve">// </w:t>
      </w:r>
      <w:r w:rsidR="008A3DF2">
        <w:rPr>
          <w:rFonts w:ascii="Times New Roman" w:hAnsi="Times New Roman" w:cs="Times New Roman"/>
          <w:sz w:val="20"/>
          <w:szCs w:val="20"/>
          <w:lang w:val="ru-RU"/>
        </w:rPr>
        <w:t xml:space="preserve">Сайт Госсовета КНР. </w:t>
      </w:r>
      <w:r w:rsidR="0092403A" w:rsidRPr="0092403A">
        <w:rPr>
          <w:rFonts w:ascii="Times New Roman" w:hAnsi="Times New Roman" w:cs="Times New Roman"/>
          <w:sz w:val="20"/>
          <w:szCs w:val="20"/>
          <w:lang w:val="ru-RU"/>
        </w:rPr>
        <w:t>[</w:t>
      </w:r>
      <w:r w:rsidR="0092403A" w:rsidRPr="000C2B09">
        <w:rPr>
          <w:rFonts w:ascii="Times New Roman" w:hAnsi="Times New Roman" w:cs="Times New Roman"/>
          <w:sz w:val="20"/>
          <w:szCs w:val="20"/>
          <w:lang w:val="ru-RU"/>
        </w:rPr>
        <w:t>Электронный</w:t>
      </w:r>
      <w:r w:rsidR="0092403A" w:rsidRPr="0092403A">
        <w:rPr>
          <w:rFonts w:ascii="Times New Roman" w:hAnsi="Times New Roman" w:cs="Times New Roman"/>
          <w:sz w:val="20"/>
          <w:szCs w:val="20"/>
          <w:lang w:val="ru-RU"/>
        </w:rPr>
        <w:t xml:space="preserve"> </w:t>
      </w:r>
      <w:r w:rsidR="0092403A" w:rsidRPr="000C2B09">
        <w:rPr>
          <w:rFonts w:ascii="Times New Roman" w:hAnsi="Times New Roman" w:cs="Times New Roman"/>
          <w:sz w:val="20"/>
          <w:szCs w:val="20"/>
          <w:lang w:val="ru-RU"/>
        </w:rPr>
        <w:t>ресурс</w:t>
      </w:r>
      <w:r w:rsidR="0092403A" w:rsidRPr="0092403A">
        <w:rPr>
          <w:rFonts w:ascii="Times New Roman" w:hAnsi="Times New Roman" w:cs="Times New Roman"/>
          <w:sz w:val="20"/>
          <w:szCs w:val="20"/>
          <w:lang w:val="ru-RU"/>
        </w:rPr>
        <w:t xml:space="preserve">]. – </w:t>
      </w:r>
      <w:r w:rsidR="0092403A" w:rsidRPr="000C2B09">
        <w:rPr>
          <w:rFonts w:ascii="Times New Roman" w:hAnsi="Times New Roman" w:cs="Times New Roman"/>
          <w:sz w:val="20"/>
          <w:szCs w:val="20"/>
          <w:lang w:val="ru-RU"/>
        </w:rPr>
        <w:t>Режим</w:t>
      </w:r>
      <w:r w:rsidR="0092403A" w:rsidRPr="0092403A">
        <w:rPr>
          <w:rFonts w:ascii="Times New Roman" w:hAnsi="Times New Roman" w:cs="Times New Roman"/>
          <w:sz w:val="20"/>
          <w:szCs w:val="20"/>
          <w:lang w:val="ru-RU"/>
        </w:rPr>
        <w:t xml:space="preserve"> </w:t>
      </w:r>
      <w:r w:rsidR="0092403A" w:rsidRPr="000C2B09">
        <w:rPr>
          <w:rFonts w:ascii="Times New Roman" w:hAnsi="Times New Roman" w:cs="Times New Roman"/>
          <w:sz w:val="20"/>
          <w:szCs w:val="20"/>
          <w:lang w:val="ru-RU"/>
        </w:rPr>
        <w:t>досту</w:t>
      </w:r>
      <w:r w:rsidR="0092403A" w:rsidRPr="008A69FF">
        <w:rPr>
          <w:rFonts w:ascii="Times New Roman" w:hAnsi="Times New Roman" w:cs="Times New Roman"/>
          <w:sz w:val="20"/>
          <w:szCs w:val="20"/>
          <w:lang w:val="ru-RU"/>
        </w:rPr>
        <w:t>па</w:t>
      </w:r>
      <w:r w:rsidR="0092403A" w:rsidRPr="0092403A">
        <w:rPr>
          <w:rFonts w:ascii="Times New Roman" w:hAnsi="Times New Roman" w:cs="Times New Roman"/>
          <w:sz w:val="20"/>
          <w:szCs w:val="20"/>
          <w:lang w:val="ru-RU"/>
        </w:rPr>
        <w:t>:</w:t>
      </w:r>
      <w:r w:rsidR="0092403A">
        <w:rPr>
          <w:sz w:val="20"/>
          <w:szCs w:val="20"/>
          <w:lang w:val="ru-RU"/>
        </w:rPr>
        <w:t xml:space="preserve"> </w:t>
      </w:r>
      <w:hyperlink r:id="rId44" w:history="1">
        <w:r w:rsidR="0092403A" w:rsidRPr="00D35C3F">
          <w:rPr>
            <w:rStyle w:val="Hyperlink"/>
            <w:rFonts w:ascii="Times New Roman" w:hAnsi="Times New Roman"/>
            <w:sz w:val="20"/>
            <w:szCs w:val="20"/>
          </w:rPr>
          <w:t>http</w:t>
        </w:r>
        <w:r w:rsidR="0092403A" w:rsidRPr="00D35C3F">
          <w:rPr>
            <w:rStyle w:val="Hyperlink"/>
            <w:rFonts w:ascii="Times New Roman" w:hAnsi="Times New Roman"/>
            <w:sz w:val="20"/>
            <w:szCs w:val="20"/>
            <w:lang w:val="ru-RU"/>
          </w:rPr>
          <w:t>://</w:t>
        </w:r>
        <w:r w:rsidR="0092403A" w:rsidRPr="00D35C3F">
          <w:rPr>
            <w:rStyle w:val="Hyperlink"/>
            <w:rFonts w:ascii="Times New Roman" w:hAnsi="Times New Roman"/>
            <w:sz w:val="20"/>
            <w:szCs w:val="20"/>
          </w:rPr>
          <w:t>www</w:t>
        </w:r>
        <w:r w:rsidR="0092403A" w:rsidRPr="00D35C3F">
          <w:rPr>
            <w:rStyle w:val="Hyperlink"/>
            <w:rFonts w:ascii="Times New Roman" w:hAnsi="Times New Roman"/>
            <w:sz w:val="20"/>
            <w:szCs w:val="20"/>
            <w:lang w:val="ru-RU"/>
          </w:rPr>
          <w:t>.</w:t>
        </w:r>
        <w:r w:rsidR="0092403A" w:rsidRPr="00D35C3F">
          <w:rPr>
            <w:rStyle w:val="Hyperlink"/>
            <w:rFonts w:ascii="Times New Roman" w:hAnsi="Times New Roman"/>
            <w:sz w:val="20"/>
            <w:szCs w:val="20"/>
          </w:rPr>
          <w:t>gov</w:t>
        </w:r>
        <w:r w:rsidR="0092403A" w:rsidRPr="00D35C3F">
          <w:rPr>
            <w:rStyle w:val="Hyperlink"/>
            <w:rFonts w:ascii="Times New Roman" w:hAnsi="Times New Roman"/>
            <w:sz w:val="20"/>
            <w:szCs w:val="20"/>
            <w:lang w:val="ru-RU"/>
          </w:rPr>
          <w:t>.</w:t>
        </w:r>
        <w:r w:rsidR="0092403A" w:rsidRPr="00D35C3F">
          <w:rPr>
            <w:rStyle w:val="Hyperlink"/>
            <w:rFonts w:ascii="Times New Roman" w:hAnsi="Times New Roman"/>
            <w:sz w:val="20"/>
            <w:szCs w:val="20"/>
          </w:rPr>
          <w:t>cn</w:t>
        </w:r>
        <w:r w:rsidR="0092403A" w:rsidRPr="00D35C3F">
          <w:rPr>
            <w:rStyle w:val="Hyperlink"/>
            <w:rFonts w:ascii="Times New Roman" w:hAnsi="Times New Roman"/>
            <w:sz w:val="20"/>
            <w:szCs w:val="20"/>
            <w:lang w:val="ru-RU"/>
          </w:rPr>
          <w:t>/</w:t>
        </w:r>
        <w:r w:rsidR="0092403A" w:rsidRPr="00D35C3F">
          <w:rPr>
            <w:rStyle w:val="Hyperlink"/>
            <w:rFonts w:ascii="Times New Roman" w:hAnsi="Times New Roman"/>
            <w:sz w:val="20"/>
            <w:szCs w:val="20"/>
          </w:rPr>
          <w:t>xinwen</w:t>
        </w:r>
        <w:r w:rsidR="0092403A" w:rsidRPr="00D35C3F">
          <w:rPr>
            <w:rStyle w:val="Hyperlink"/>
            <w:rFonts w:ascii="Times New Roman" w:hAnsi="Times New Roman"/>
            <w:sz w:val="20"/>
            <w:szCs w:val="20"/>
            <w:lang w:val="ru-RU"/>
          </w:rPr>
          <w:t>/2021-01/10/</w:t>
        </w:r>
        <w:r w:rsidR="0092403A" w:rsidRPr="00D35C3F">
          <w:rPr>
            <w:rStyle w:val="Hyperlink"/>
            <w:rFonts w:ascii="Times New Roman" w:hAnsi="Times New Roman"/>
            <w:sz w:val="20"/>
            <w:szCs w:val="20"/>
          </w:rPr>
          <w:t>content</w:t>
        </w:r>
        <w:r w:rsidR="0092403A" w:rsidRPr="00D35C3F">
          <w:rPr>
            <w:rStyle w:val="Hyperlink"/>
            <w:rFonts w:ascii="Times New Roman" w:hAnsi="Times New Roman"/>
            <w:sz w:val="20"/>
            <w:szCs w:val="20"/>
            <w:lang w:val="ru-RU"/>
          </w:rPr>
          <w:t>_5578615.</w:t>
        </w:r>
        <w:r w:rsidR="0092403A" w:rsidRPr="00D35C3F">
          <w:rPr>
            <w:rStyle w:val="Hyperlink"/>
            <w:rFonts w:ascii="Times New Roman" w:hAnsi="Times New Roman"/>
            <w:sz w:val="20"/>
            <w:szCs w:val="20"/>
          </w:rPr>
          <w:t>htm</w:t>
        </w:r>
      </w:hyperlink>
    </w:p>
  </w:footnote>
  <w:footnote w:id="253">
    <w:p w14:paraId="28A217D4" w14:textId="601CE6E5" w:rsidR="003F3248" w:rsidRPr="00855DB7" w:rsidRDefault="003F3248" w:rsidP="003F3248">
      <w:pPr>
        <w:pStyle w:val="FootnoteText"/>
        <w:rPr>
          <w:rFonts w:cstheme="minorHAnsi"/>
          <w:lang w:val="ru-RU"/>
        </w:rPr>
      </w:pPr>
      <w:r w:rsidRPr="00AF0FEA">
        <w:rPr>
          <w:rStyle w:val="FootnoteReference"/>
          <w:rFonts w:cstheme="minorHAnsi"/>
        </w:rPr>
        <w:footnoteRef/>
      </w:r>
      <w:r w:rsidRPr="003F3248">
        <w:rPr>
          <w:rFonts w:cstheme="minorHAnsi"/>
          <w:lang w:val="ru-RU"/>
        </w:rPr>
        <w:t xml:space="preserve"> </w:t>
      </w:r>
      <w:bookmarkStart w:id="124" w:name="_Hlk98687058"/>
      <w:r w:rsidRPr="00855DB7">
        <w:rPr>
          <w:rFonts w:ascii="Times New Roman" w:hAnsi="Times New Roman" w:cs="Times New Roman"/>
          <w:lang w:val="ru-RU"/>
        </w:rPr>
        <w:t>Го</w:t>
      </w:r>
      <w:r w:rsidR="00855DB7" w:rsidRPr="00855DB7">
        <w:rPr>
          <w:rFonts w:ascii="Times New Roman" w:hAnsi="Times New Roman" w:cs="Times New Roman"/>
          <w:lang w:val="ru-RU"/>
        </w:rPr>
        <w:t>,</w:t>
      </w:r>
      <w:r w:rsidRPr="00855DB7">
        <w:rPr>
          <w:rFonts w:ascii="Times New Roman" w:hAnsi="Times New Roman" w:cs="Times New Roman"/>
          <w:lang w:val="ru-RU"/>
        </w:rPr>
        <w:t xml:space="preserve"> Д.</w:t>
      </w:r>
      <w:r w:rsidR="00855DB7" w:rsidRPr="00855DB7">
        <w:rPr>
          <w:rFonts w:ascii="Times New Roman" w:hAnsi="Times New Roman" w:cs="Times New Roman"/>
          <w:lang w:val="ru-RU"/>
        </w:rPr>
        <w:t xml:space="preserve"> ГБРК: с помощью финансирования развития содействовать строительству «Пояса и Пути» (</w:t>
      </w:r>
      <w:r w:rsidRPr="00855DB7">
        <w:rPr>
          <w:rFonts w:ascii="Times New Roman" w:hAnsi="Times New Roman" w:cs="Times New Roman"/>
          <w:lang w:val="ru-RU"/>
        </w:rPr>
        <w:t>Гоцзя кайфа иньхан: и кайфасин цзиньжун чжули “и дай и лу” цзяньшэ</w:t>
      </w:r>
      <w:r w:rsidR="00855DB7" w:rsidRPr="00855DB7">
        <w:rPr>
          <w:rFonts w:ascii="Times New Roman" w:hAnsi="Times New Roman" w:cs="Times New Roman"/>
          <w:lang w:val="ru-RU"/>
        </w:rPr>
        <w:t>)</w:t>
      </w:r>
      <w:r w:rsidRPr="00855DB7">
        <w:rPr>
          <w:rFonts w:ascii="Times New Roman" w:hAnsi="Times New Roman" w:cs="Times New Roman"/>
          <w:lang w:val="ru-RU"/>
        </w:rPr>
        <w:t xml:space="preserve"> // </w:t>
      </w:r>
      <w:r w:rsidR="00855DB7" w:rsidRPr="00855DB7">
        <w:rPr>
          <w:rFonts w:ascii="Times New Roman" w:hAnsi="Times New Roman" w:cs="Times New Roman"/>
          <w:lang w:val="ru-RU"/>
        </w:rPr>
        <w:t>Научно-технические парки Китая (</w:t>
      </w:r>
      <w:r w:rsidRPr="00855DB7">
        <w:rPr>
          <w:rFonts w:ascii="Times New Roman" w:hAnsi="Times New Roman" w:cs="Times New Roman"/>
          <w:lang w:val="ru-RU"/>
        </w:rPr>
        <w:t xml:space="preserve">Чжунго гаосиньцю). – 2018. - №6. </w:t>
      </w:r>
      <w:r w:rsidR="00E441A2" w:rsidRPr="00855DB7">
        <w:rPr>
          <w:rFonts w:ascii="Times New Roman" w:hAnsi="Times New Roman" w:cs="Times New Roman"/>
          <w:lang w:val="ru-RU"/>
        </w:rPr>
        <w:t>- С.</w:t>
      </w:r>
      <w:r w:rsidRPr="00855DB7">
        <w:rPr>
          <w:rFonts w:ascii="Times New Roman" w:hAnsi="Times New Roman" w:cs="Times New Roman"/>
          <w:lang w:val="ru-RU"/>
        </w:rPr>
        <w:t xml:space="preserve"> 298.</w:t>
      </w:r>
      <w:r w:rsidR="00855DB7" w:rsidRPr="00855DB7">
        <w:rPr>
          <w:rFonts w:ascii="Times New Roman" w:hAnsi="Times New Roman" w:cs="Times New Roman"/>
          <w:lang w:val="ru-RU"/>
        </w:rPr>
        <w:t xml:space="preserve"> </w:t>
      </w:r>
    </w:p>
    <w:bookmarkEnd w:id="124"/>
  </w:footnote>
  <w:footnote w:id="254">
    <w:p w14:paraId="6D78E865" w14:textId="209CB825" w:rsidR="003F3248" w:rsidRPr="003F3248" w:rsidRDefault="003F3248" w:rsidP="003F3248">
      <w:pPr>
        <w:pStyle w:val="FootnoteText"/>
        <w:rPr>
          <w:rFonts w:cstheme="minorHAnsi"/>
          <w:lang w:val="ru-RU"/>
        </w:rPr>
      </w:pPr>
      <w:r w:rsidRPr="00AF0FEA">
        <w:rPr>
          <w:rStyle w:val="FootnoteReference"/>
          <w:rFonts w:cstheme="minorHAnsi"/>
        </w:rPr>
        <w:footnoteRef/>
      </w:r>
      <w:r w:rsidRPr="003F3248">
        <w:rPr>
          <w:rFonts w:cstheme="minorHAnsi"/>
          <w:lang w:val="ru-RU"/>
        </w:rPr>
        <w:t xml:space="preserve"> </w:t>
      </w:r>
      <w:r w:rsidR="002B2372">
        <w:rPr>
          <w:rFonts w:ascii="Times New Roman" w:hAnsi="Times New Roman" w:cs="Times New Roman"/>
          <w:lang w:val="ru-RU"/>
        </w:rPr>
        <w:t xml:space="preserve">Там же. </w:t>
      </w:r>
    </w:p>
  </w:footnote>
  <w:footnote w:id="255">
    <w:p w14:paraId="5278565D" w14:textId="7BAC7ADC" w:rsidR="003F3248" w:rsidRPr="00BF3D5B" w:rsidRDefault="003F3248" w:rsidP="003F3248">
      <w:pPr>
        <w:pStyle w:val="FootnoteText"/>
        <w:rPr>
          <w:rFonts w:cstheme="minorHAnsi"/>
          <w:lang w:val="ru-RU"/>
        </w:rPr>
      </w:pPr>
      <w:r w:rsidRPr="004A7762">
        <w:rPr>
          <w:rStyle w:val="FootnoteReference"/>
          <w:rFonts w:cstheme="minorHAnsi"/>
        </w:rPr>
        <w:footnoteRef/>
      </w:r>
      <w:r w:rsidRPr="003F3248">
        <w:rPr>
          <w:rFonts w:cstheme="minorHAnsi"/>
          <w:lang w:val="ru-RU"/>
        </w:rPr>
        <w:t xml:space="preserve"> </w:t>
      </w:r>
      <w:bookmarkStart w:id="125" w:name="_Hlk104387194"/>
      <w:r w:rsidRPr="00855DB7">
        <w:rPr>
          <w:rFonts w:ascii="Times New Roman" w:hAnsi="Times New Roman" w:cs="Times New Roman"/>
          <w:lang w:val="ru-RU"/>
        </w:rPr>
        <w:t>Ма</w:t>
      </w:r>
      <w:r w:rsidR="00855DB7" w:rsidRPr="00855DB7">
        <w:rPr>
          <w:rFonts w:ascii="Times New Roman" w:hAnsi="Times New Roman" w:cs="Times New Roman"/>
          <w:lang w:val="ru-RU"/>
        </w:rPr>
        <w:t>,</w:t>
      </w:r>
      <w:r w:rsidRPr="00855DB7">
        <w:rPr>
          <w:rFonts w:ascii="Times New Roman" w:hAnsi="Times New Roman" w:cs="Times New Roman"/>
          <w:lang w:val="ru-RU"/>
        </w:rPr>
        <w:t xml:space="preserve"> Ж</w:t>
      </w:r>
      <w:r w:rsidR="00894C6C">
        <w:rPr>
          <w:rFonts w:ascii="Times New Roman" w:hAnsi="Times New Roman" w:cs="Times New Roman"/>
          <w:lang w:val="ru-RU"/>
        </w:rPr>
        <w:t>.</w:t>
      </w:r>
      <w:r w:rsidRPr="00855DB7">
        <w:rPr>
          <w:rFonts w:ascii="Times New Roman" w:hAnsi="Times New Roman" w:cs="Times New Roman"/>
          <w:lang w:val="ru-RU"/>
        </w:rPr>
        <w:t>, Хоу</w:t>
      </w:r>
      <w:r w:rsidR="00894C6C">
        <w:rPr>
          <w:rFonts w:ascii="Times New Roman" w:hAnsi="Times New Roman" w:cs="Times New Roman"/>
          <w:lang w:val="ru-RU"/>
        </w:rPr>
        <w:t xml:space="preserve"> </w:t>
      </w:r>
      <w:r w:rsidRPr="00855DB7">
        <w:rPr>
          <w:rFonts w:ascii="Times New Roman" w:hAnsi="Times New Roman" w:cs="Times New Roman"/>
          <w:lang w:val="ru-RU"/>
        </w:rPr>
        <w:t xml:space="preserve">Х. </w:t>
      </w:r>
      <w:r w:rsidR="00855DB7" w:rsidRPr="00855DB7">
        <w:rPr>
          <w:rFonts w:ascii="Times New Roman" w:hAnsi="Times New Roman" w:cs="Times New Roman"/>
          <w:lang w:val="ru-RU"/>
        </w:rPr>
        <w:t>Некоторые размышления о помощи Г</w:t>
      </w:r>
      <w:r w:rsidR="000D16FA">
        <w:rPr>
          <w:rFonts w:ascii="Times New Roman" w:hAnsi="Times New Roman" w:cs="Times New Roman"/>
          <w:lang w:val="ru-RU"/>
        </w:rPr>
        <w:t>осударственного банка развития Китая</w:t>
      </w:r>
      <w:r w:rsidR="00855DB7" w:rsidRPr="00855DB7">
        <w:rPr>
          <w:rFonts w:ascii="Times New Roman" w:hAnsi="Times New Roman" w:cs="Times New Roman"/>
          <w:lang w:val="ru-RU"/>
        </w:rPr>
        <w:t xml:space="preserve"> в строительстве «Пояса и Пути» (</w:t>
      </w:r>
      <w:r w:rsidRPr="00855DB7">
        <w:rPr>
          <w:rFonts w:ascii="Times New Roman" w:hAnsi="Times New Roman" w:cs="Times New Roman"/>
          <w:lang w:val="ru-RU"/>
        </w:rPr>
        <w:t xml:space="preserve">Гуаньюй кайфа иньхан чжули “и дай и лу” цзяньшэ дэ цзидянь </w:t>
      </w:r>
      <w:bookmarkStart w:id="126" w:name="_Hlk98689345"/>
      <w:r w:rsidRPr="00855DB7">
        <w:rPr>
          <w:rFonts w:ascii="Times New Roman" w:hAnsi="Times New Roman" w:cs="Times New Roman"/>
          <w:lang w:val="ru-RU"/>
        </w:rPr>
        <w:t>сыкао</w:t>
      </w:r>
      <w:r w:rsidR="00855DB7" w:rsidRPr="00855DB7">
        <w:rPr>
          <w:rFonts w:ascii="Times New Roman" w:hAnsi="Times New Roman" w:cs="Times New Roman"/>
          <w:lang w:val="ru-RU"/>
        </w:rPr>
        <w:t>)</w:t>
      </w:r>
      <w:r w:rsidRPr="00855DB7">
        <w:rPr>
          <w:rFonts w:ascii="Times New Roman" w:hAnsi="Times New Roman" w:cs="Times New Roman"/>
          <w:lang w:val="ru-RU"/>
        </w:rPr>
        <w:t xml:space="preserve"> // </w:t>
      </w:r>
      <w:bookmarkEnd w:id="126"/>
      <w:r w:rsidRPr="00855DB7">
        <w:rPr>
          <w:rFonts w:ascii="Times New Roman" w:hAnsi="Times New Roman" w:cs="Times New Roman"/>
          <w:lang w:val="ru-RU"/>
        </w:rPr>
        <w:t xml:space="preserve">Кайфасин </w:t>
      </w:r>
      <w:r w:rsidR="00BF3D5B">
        <w:rPr>
          <w:rFonts w:ascii="Times New Roman" w:hAnsi="Times New Roman" w:cs="Times New Roman"/>
          <w:lang w:val="ru-RU"/>
        </w:rPr>
        <w:t>ц</w:t>
      </w:r>
      <w:r w:rsidRPr="00855DB7">
        <w:rPr>
          <w:rFonts w:ascii="Times New Roman" w:hAnsi="Times New Roman" w:cs="Times New Roman"/>
          <w:lang w:val="ru-RU"/>
        </w:rPr>
        <w:t xml:space="preserve">зижун яньцзю. – 2016. - №6. - С. - 5–14. </w:t>
      </w:r>
      <w:bookmarkEnd w:id="125"/>
    </w:p>
  </w:footnote>
  <w:footnote w:id="256">
    <w:p w14:paraId="6D96085F" w14:textId="6FD041BE" w:rsidR="003F3248" w:rsidRPr="00015A5F" w:rsidRDefault="003F3248" w:rsidP="003F3248">
      <w:pPr>
        <w:pStyle w:val="EndnoteText"/>
        <w:jc w:val="both"/>
        <w:rPr>
          <w:rFonts w:cstheme="minorHAnsi"/>
          <w:lang w:val="ru-RU"/>
        </w:rPr>
      </w:pPr>
      <w:r w:rsidRPr="004A7762">
        <w:rPr>
          <w:rStyle w:val="FootnoteReference"/>
          <w:rFonts w:cstheme="minorHAnsi"/>
        </w:rPr>
        <w:footnoteRef/>
      </w:r>
      <w:r w:rsidRPr="004A7762">
        <w:rPr>
          <w:rFonts w:cstheme="minorHAnsi"/>
        </w:rPr>
        <w:t xml:space="preserve"> </w:t>
      </w:r>
      <w:r w:rsidR="005E4945" w:rsidRPr="005E4945">
        <w:rPr>
          <w:rFonts w:ascii="Times New Roman" w:hAnsi="Times New Roman" w:cs="Times New Roman"/>
        </w:rPr>
        <w:t>Weinland</w:t>
      </w:r>
      <w:r w:rsidR="005E4945">
        <w:rPr>
          <w:rFonts w:ascii="Times New Roman" w:hAnsi="Times New Roman" w:cs="Times New Roman"/>
        </w:rPr>
        <w:t>,</w:t>
      </w:r>
      <w:r w:rsidR="005E4945" w:rsidRPr="005E4945">
        <w:rPr>
          <w:rFonts w:ascii="Times New Roman" w:hAnsi="Times New Roman" w:cs="Times New Roman"/>
        </w:rPr>
        <w:t xml:space="preserve"> D. </w:t>
      </w:r>
      <w:r w:rsidRPr="005E4945">
        <w:rPr>
          <w:rFonts w:ascii="Times New Roman" w:hAnsi="Times New Roman" w:cs="Times New Roman"/>
        </w:rPr>
        <w:t>China state banks pull back from risky overseas project // Financial Times.</w:t>
      </w:r>
      <w:r w:rsidR="00015A5F" w:rsidRPr="005E4945">
        <w:rPr>
          <w:rFonts w:ascii="Times New Roman" w:hAnsi="Times New Roman" w:cs="Times New Roman"/>
        </w:rPr>
        <w:t xml:space="preserve"> </w:t>
      </w:r>
      <w:r w:rsidR="00015A5F" w:rsidRPr="00015A5F">
        <w:rPr>
          <w:rFonts w:ascii="Times New Roman" w:hAnsi="Times New Roman" w:cs="Times New Roman"/>
          <w:lang w:val="ru-RU"/>
        </w:rPr>
        <w:t>[Электронный ресурс]. – Режим доступа:</w:t>
      </w:r>
      <w:r w:rsidR="00015A5F" w:rsidRPr="00015A5F">
        <w:rPr>
          <w:rFonts w:cstheme="minorHAnsi"/>
          <w:lang w:val="ru-RU"/>
        </w:rPr>
        <w:t xml:space="preserve"> </w:t>
      </w:r>
      <w:hyperlink r:id="rId45" w:history="1">
        <w:r w:rsidR="00015A5F" w:rsidRPr="00D35C3F">
          <w:rPr>
            <w:rStyle w:val="Hyperlink"/>
            <w:rFonts w:cstheme="minorHAnsi"/>
          </w:rPr>
          <w:t>https</w:t>
        </w:r>
        <w:r w:rsidR="00015A5F" w:rsidRPr="00015A5F">
          <w:rPr>
            <w:rStyle w:val="Hyperlink"/>
            <w:rFonts w:cstheme="minorHAnsi"/>
            <w:lang w:val="ru-RU"/>
          </w:rPr>
          <w:t>://</w:t>
        </w:r>
        <w:r w:rsidR="00015A5F" w:rsidRPr="00D35C3F">
          <w:rPr>
            <w:rStyle w:val="Hyperlink"/>
            <w:rFonts w:cstheme="minorHAnsi"/>
          </w:rPr>
          <w:t>www</w:t>
        </w:r>
        <w:r w:rsidR="00015A5F" w:rsidRPr="00015A5F">
          <w:rPr>
            <w:rStyle w:val="Hyperlink"/>
            <w:rFonts w:cstheme="minorHAnsi"/>
            <w:lang w:val="ru-RU"/>
          </w:rPr>
          <w:t>.</w:t>
        </w:r>
        <w:r w:rsidR="00015A5F" w:rsidRPr="00D35C3F">
          <w:rPr>
            <w:rStyle w:val="Hyperlink"/>
            <w:rFonts w:cstheme="minorHAnsi"/>
          </w:rPr>
          <w:t>ft</w:t>
        </w:r>
        <w:r w:rsidR="00015A5F" w:rsidRPr="00015A5F">
          <w:rPr>
            <w:rStyle w:val="Hyperlink"/>
            <w:rFonts w:cstheme="minorHAnsi"/>
            <w:lang w:val="ru-RU"/>
          </w:rPr>
          <w:t>.</w:t>
        </w:r>
        <w:r w:rsidR="00015A5F" w:rsidRPr="00D35C3F">
          <w:rPr>
            <w:rStyle w:val="Hyperlink"/>
            <w:rFonts w:cstheme="minorHAnsi"/>
          </w:rPr>
          <w:t>com</w:t>
        </w:r>
        <w:r w:rsidR="00015A5F" w:rsidRPr="00015A5F">
          <w:rPr>
            <w:rStyle w:val="Hyperlink"/>
            <w:rFonts w:cstheme="minorHAnsi"/>
            <w:lang w:val="ru-RU"/>
          </w:rPr>
          <w:t>/</w:t>
        </w:r>
        <w:r w:rsidR="00015A5F" w:rsidRPr="00D35C3F">
          <w:rPr>
            <w:rStyle w:val="Hyperlink"/>
            <w:rFonts w:cstheme="minorHAnsi"/>
          </w:rPr>
          <w:t>content</w:t>
        </w:r>
        <w:r w:rsidR="00015A5F" w:rsidRPr="00015A5F">
          <w:rPr>
            <w:rStyle w:val="Hyperlink"/>
            <w:rFonts w:cstheme="minorHAnsi"/>
            <w:lang w:val="ru-RU"/>
          </w:rPr>
          <w:t>/273</w:t>
        </w:r>
        <w:r w:rsidR="00015A5F" w:rsidRPr="00D35C3F">
          <w:rPr>
            <w:rStyle w:val="Hyperlink"/>
            <w:rFonts w:cstheme="minorHAnsi"/>
          </w:rPr>
          <w:t>c</w:t>
        </w:r>
        <w:r w:rsidR="00015A5F" w:rsidRPr="00015A5F">
          <w:rPr>
            <w:rStyle w:val="Hyperlink"/>
            <w:rFonts w:cstheme="minorHAnsi"/>
            <w:lang w:val="ru-RU"/>
          </w:rPr>
          <w:t>324</w:t>
        </w:r>
        <w:r w:rsidR="00015A5F" w:rsidRPr="00D35C3F">
          <w:rPr>
            <w:rStyle w:val="Hyperlink"/>
            <w:rFonts w:cstheme="minorHAnsi"/>
          </w:rPr>
          <w:t>c</w:t>
        </w:r>
        <w:r w:rsidR="00015A5F" w:rsidRPr="00015A5F">
          <w:rPr>
            <w:rStyle w:val="Hyperlink"/>
            <w:rFonts w:cstheme="minorHAnsi"/>
            <w:lang w:val="ru-RU"/>
          </w:rPr>
          <w:t>-55</w:t>
        </w:r>
        <w:r w:rsidR="00015A5F" w:rsidRPr="00D35C3F">
          <w:rPr>
            <w:rStyle w:val="Hyperlink"/>
            <w:rFonts w:cstheme="minorHAnsi"/>
          </w:rPr>
          <w:t>ec</w:t>
        </w:r>
        <w:r w:rsidR="00015A5F" w:rsidRPr="00015A5F">
          <w:rPr>
            <w:rStyle w:val="Hyperlink"/>
            <w:rFonts w:cstheme="minorHAnsi"/>
            <w:lang w:val="ru-RU"/>
          </w:rPr>
          <w:t>-11</w:t>
        </w:r>
        <w:r w:rsidR="00015A5F" w:rsidRPr="00D35C3F">
          <w:rPr>
            <w:rStyle w:val="Hyperlink"/>
            <w:rFonts w:cstheme="minorHAnsi"/>
          </w:rPr>
          <w:t>e</w:t>
        </w:r>
        <w:r w:rsidR="00015A5F" w:rsidRPr="00015A5F">
          <w:rPr>
            <w:rStyle w:val="Hyperlink"/>
            <w:rFonts w:cstheme="minorHAnsi"/>
            <w:lang w:val="ru-RU"/>
          </w:rPr>
          <w:t>9-</w:t>
        </w:r>
        <w:r w:rsidR="00015A5F" w:rsidRPr="00D35C3F">
          <w:rPr>
            <w:rStyle w:val="Hyperlink"/>
            <w:rFonts w:cstheme="minorHAnsi"/>
          </w:rPr>
          <w:t>a</w:t>
        </w:r>
        <w:r w:rsidR="00015A5F" w:rsidRPr="00015A5F">
          <w:rPr>
            <w:rStyle w:val="Hyperlink"/>
            <w:rFonts w:cstheme="minorHAnsi"/>
            <w:lang w:val="ru-RU"/>
          </w:rPr>
          <w:t>3</w:t>
        </w:r>
        <w:r w:rsidR="00015A5F" w:rsidRPr="00D35C3F">
          <w:rPr>
            <w:rStyle w:val="Hyperlink"/>
            <w:rFonts w:cstheme="minorHAnsi"/>
          </w:rPr>
          <w:t>db</w:t>
        </w:r>
        <w:r w:rsidR="00015A5F" w:rsidRPr="00015A5F">
          <w:rPr>
            <w:rStyle w:val="Hyperlink"/>
            <w:rFonts w:cstheme="minorHAnsi"/>
            <w:lang w:val="ru-RU"/>
          </w:rPr>
          <w:t>-1</w:t>
        </w:r>
        <w:r w:rsidR="00015A5F" w:rsidRPr="00D35C3F">
          <w:rPr>
            <w:rStyle w:val="Hyperlink"/>
            <w:rFonts w:cstheme="minorHAnsi"/>
          </w:rPr>
          <w:t>fe</w:t>
        </w:r>
        <w:r w:rsidR="00015A5F" w:rsidRPr="00015A5F">
          <w:rPr>
            <w:rStyle w:val="Hyperlink"/>
            <w:rFonts w:cstheme="minorHAnsi"/>
            <w:lang w:val="ru-RU"/>
          </w:rPr>
          <w:t>89</w:t>
        </w:r>
        <w:r w:rsidR="00015A5F" w:rsidRPr="00D35C3F">
          <w:rPr>
            <w:rStyle w:val="Hyperlink"/>
            <w:rFonts w:cstheme="minorHAnsi"/>
          </w:rPr>
          <w:t>bedc</w:t>
        </w:r>
        <w:r w:rsidR="00015A5F" w:rsidRPr="00015A5F">
          <w:rPr>
            <w:rStyle w:val="Hyperlink"/>
            <w:rFonts w:cstheme="minorHAnsi"/>
            <w:lang w:val="ru-RU"/>
          </w:rPr>
          <w:t>16</w:t>
        </w:r>
        <w:r w:rsidR="00015A5F" w:rsidRPr="00D35C3F">
          <w:rPr>
            <w:rStyle w:val="Hyperlink"/>
            <w:rFonts w:cstheme="minorHAnsi"/>
          </w:rPr>
          <w:t>e</w:t>
        </w:r>
      </w:hyperlink>
      <w:r w:rsidRPr="00015A5F">
        <w:rPr>
          <w:rFonts w:cstheme="minorHAnsi"/>
          <w:lang w:val="ru-RU"/>
        </w:rPr>
        <w:t xml:space="preserve"> </w:t>
      </w:r>
    </w:p>
  </w:footnote>
  <w:footnote w:id="257">
    <w:p w14:paraId="2FCC1581" w14:textId="4DB503D3" w:rsidR="003F3248" w:rsidRPr="003A5FD6" w:rsidRDefault="003F3248" w:rsidP="003F3248">
      <w:pPr>
        <w:pStyle w:val="FootnoteText"/>
        <w:rPr>
          <w:rFonts w:cstheme="minorHAnsi"/>
          <w:lang w:val="ru-RU"/>
        </w:rPr>
      </w:pPr>
      <w:r w:rsidRPr="004A7762">
        <w:rPr>
          <w:rStyle w:val="FootnoteReference"/>
          <w:rFonts w:cstheme="minorHAnsi"/>
        </w:rPr>
        <w:footnoteRef/>
      </w:r>
      <w:r w:rsidRPr="003F3248">
        <w:rPr>
          <w:rFonts w:cstheme="minorHAnsi"/>
          <w:lang w:val="ru-RU"/>
        </w:rPr>
        <w:t xml:space="preserve"> </w:t>
      </w:r>
      <w:bookmarkStart w:id="127" w:name="_Hlk89097744"/>
      <w:r w:rsidR="003A5FD6" w:rsidRPr="003A5FD6">
        <w:rPr>
          <w:rFonts w:ascii="Times New Roman" w:hAnsi="Times New Roman" w:cs="Times New Roman"/>
          <w:lang w:val="ru-RU"/>
        </w:rPr>
        <w:t xml:space="preserve">Список достижений </w:t>
      </w:r>
      <w:r w:rsidR="00D24942" w:rsidRPr="00393C08">
        <w:rPr>
          <w:rFonts w:ascii="Times New Roman" w:hAnsi="Times New Roman" w:cs="Times New Roman"/>
          <w:lang w:val="ru-RU"/>
        </w:rPr>
        <w:t xml:space="preserve">Список достижений </w:t>
      </w:r>
      <w:r w:rsidR="00D24942">
        <w:rPr>
          <w:rFonts w:ascii="Times New Roman" w:hAnsi="Times New Roman" w:cs="Times New Roman"/>
          <w:lang w:val="ru-RU"/>
        </w:rPr>
        <w:t>Ф</w:t>
      </w:r>
      <w:r w:rsidR="00D24942" w:rsidRPr="00393C08">
        <w:rPr>
          <w:rFonts w:ascii="Times New Roman" w:hAnsi="Times New Roman" w:cs="Times New Roman"/>
          <w:lang w:val="ru-RU"/>
        </w:rPr>
        <w:t xml:space="preserve">орума </w:t>
      </w:r>
      <w:r w:rsidR="00D24942">
        <w:rPr>
          <w:rFonts w:ascii="Times New Roman" w:hAnsi="Times New Roman" w:cs="Times New Roman"/>
          <w:lang w:val="ru-RU"/>
        </w:rPr>
        <w:t xml:space="preserve">высокого уровня </w:t>
      </w:r>
      <w:r w:rsidR="00D24942" w:rsidRPr="00393C08">
        <w:rPr>
          <w:rFonts w:ascii="Times New Roman" w:hAnsi="Times New Roman" w:cs="Times New Roman"/>
          <w:lang w:val="ru-RU"/>
        </w:rPr>
        <w:t>«Один пояс</w:t>
      </w:r>
      <w:r w:rsidR="00D24942">
        <w:rPr>
          <w:rFonts w:ascii="Times New Roman" w:hAnsi="Times New Roman" w:cs="Times New Roman"/>
          <w:lang w:val="ru-RU"/>
        </w:rPr>
        <w:t xml:space="preserve"> -</w:t>
      </w:r>
      <w:r w:rsidR="00D24942" w:rsidRPr="00393C08">
        <w:rPr>
          <w:rFonts w:ascii="Times New Roman" w:hAnsi="Times New Roman" w:cs="Times New Roman"/>
          <w:lang w:val="ru-RU"/>
        </w:rPr>
        <w:t xml:space="preserve"> </w:t>
      </w:r>
      <w:r w:rsidR="00D24942">
        <w:rPr>
          <w:rFonts w:ascii="Times New Roman" w:hAnsi="Times New Roman" w:cs="Times New Roman"/>
          <w:lang w:val="ru-RU"/>
        </w:rPr>
        <w:t>О</w:t>
      </w:r>
      <w:r w:rsidR="00D24942" w:rsidRPr="00393C08">
        <w:rPr>
          <w:rFonts w:ascii="Times New Roman" w:hAnsi="Times New Roman" w:cs="Times New Roman"/>
          <w:lang w:val="ru-RU"/>
        </w:rPr>
        <w:t xml:space="preserve">дин путь» </w:t>
      </w:r>
      <w:r w:rsidR="00D24942">
        <w:rPr>
          <w:rFonts w:ascii="Times New Roman" w:hAnsi="Times New Roman" w:cs="Times New Roman"/>
          <w:lang w:val="ru-RU"/>
        </w:rPr>
        <w:t>по международному сотрудничеству</w:t>
      </w:r>
      <w:r w:rsidR="003A5FD6" w:rsidRPr="003A5FD6">
        <w:rPr>
          <w:rFonts w:ascii="Times New Roman" w:hAnsi="Times New Roman" w:cs="Times New Roman"/>
          <w:lang w:val="ru-RU"/>
        </w:rPr>
        <w:t xml:space="preserve"> (</w:t>
      </w:r>
      <w:r w:rsidRPr="003A5FD6">
        <w:rPr>
          <w:rFonts w:ascii="Times New Roman" w:hAnsi="Times New Roman" w:cs="Times New Roman"/>
          <w:lang w:val="ru-RU"/>
        </w:rPr>
        <w:t>“И дай и лу“ гоцзи хэцзо гаофэн луньтан чэнго циндань сыкао</w:t>
      </w:r>
      <w:r w:rsidR="003A5FD6" w:rsidRPr="003A5FD6">
        <w:rPr>
          <w:rFonts w:ascii="Times New Roman" w:hAnsi="Times New Roman" w:cs="Times New Roman"/>
          <w:lang w:val="ru-RU"/>
        </w:rPr>
        <w:t xml:space="preserve">) </w:t>
      </w:r>
      <w:r w:rsidRPr="003A5FD6">
        <w:rPr>
          <w:rFonts w:ascii="Times New Roman" w:hAnsi="Times New Roman" w:cs="Times New Roman"/>
          <w:lang w:val="ru-RU"/>
        </w:rPr>
        <w:t xml:space="preserve">// Чжуго цзинцзи чжоукань. – 2017. - </w:t>
      </w:r>
      <w:r w:rsidR="003A5FD6" w:rsidRPr="003A5FD6">
        <w:rPr>
          <w:rFonts w:ascii="Times New Roman" w:hAnsi="Times New Roman" w:cs="Times New Roman"/>
          <w:lang w:val="ru-RU"/>
        </w:rPr>
        <w:t>№</w:t>
      </w:r>
      <w:r w:rsidRPr="003A5FD6">
        <w:rPr>
          <w:rFonts w:ascii="Times New Roman" w:hAnsi="Times New Roman" w:cs="Times New Roman"/>
          <w:lang w:val="ru-RU"/>
        </w:rPr>
        <w:t>2</w:t>
      </w:r>
      <w:r w:rsidR="003A5FD6" w:rsidRPr="003A5FD6">
        <w:rPr>
          <w:rFonts w:ascii="Times New Roman" w:hAnsi="Times New Roman" w:cs="Times New Roman"/>
          <w:lang w:val="ru-RU"/>
        </w:rPr>
        <w:t>0</w:t>
      </w:r>
      <w:r w:rsidRPr="003A5FD6">
        <w:rPr>
          <w:rFonts w:ascii="Times New Roman" w:hAnsi="Times New Roman" w:cs="Times New Roman"/>
          <w:lang w:val="ru-RU"/>
        </w:rPr>
        <w:t>–2</w:t>
      </w:r>
      <w:r w:rsidR="003A5FD6" w:rsidRPr="003A5FD6">
        <w:rPr>
          <w:rFonts w:ascii="Times New Roman" w:hAnsi="Times New Roman" w:cs="Times New Roman"/>
          <w:lang w:val="ru-RU"/>
        </w:rPr>
        <w:t>1</w:t>
      </w:r>
      <w:r w:rsidR="00C87B1C">
        <w:rPr>
          <w:rFonts w:ascii="Times New Roman" w:hAnsi="Times New Roman" w:cs="Times New Roman"/>
          <w:lang w:val="ru-RU"/>
        </w:rPr>
        <w:t xml:space="preserve">. </w:t>
      </w:r>
      <w:r w:rsidR="003A5FD6" w:rsidRPr="003A5FD6">
        <w:rPr>
          <w:rFonts w:ascii="Times New Roman" w:hAnsi="Times New Roman" w:cs="Times New Roman"/>
          <w:lang w:val="ru-RU"/>
        </w:rPr>
        <w:t>[Электронный ресурс]. – Режим доступа:</w:t>
      </w:r>
      <w:r w:rsidR="003A5FD6">
        <w:rPr>
          <w:rFonts w:cstheme="minorHAnsi"/>
          <w:lang w:val="ru-RU"/>
        </w:rPr>
        <w:t xml:space="preserve"> </w:t>
      </w:r>
      <w:r w:rsidRPr="00B93FA9">
        <w:rPr>
          <w:rFonts w:ascii="Times New Roman" w:hAnsi="Times New Roman" w:cs="Times New Roman"/>
        </w:rPr>
        <w:t>http</w:t>
      </w:r>
      <w:r w:rsidRPr="00B93FA9">
        <w:rPr>
          <w:rFonts w:ascii="Times New Roman" w:hAnsi="Times New Roman" w:cs="Times New Roman"/>
          <w:lang w:val="ru-RU"/>
        </w:rPr>
        <w:t>://</w:t>
      </w:r>
      <w:r w:rsidRPr="00B93FA9">
        <w:rPr>
          <w:rFonts w:ascii="Times New Roman" w:hAnsi="Times New Roman" w:cs="Times New Roman"/>
        </w:rPr>
        <w:t>finance</w:t>
      </w:r>
      <w:r w:rsidRPr="00B93FA9">
        <w:rPr>
          <w:rFonts w:ascii="Times New Roman" w:hAnsi="Times New Roman" w:cs="Times New Roman"/>
          <w:lang w:val="ru-RU"/>
        </w:rPr>
        <w:t>.</w:t>
      </w:r>
      <w:r w:rsidRPr="00B93FA9">
        <w:rPr>
          <w:rFonts w:ascii="Times New Roman" w:hAnsi="Times New Roman" w:cs="Times New Roman"/>
        </w:rPr>
        <w:t>sina</w:t>
      </w:r>
      <w:r w:rsidRPr="00B93FA9">
        <w:rPr>
          <w:rFonts w:ascii="Times New Roman" w:hAnsi="Times New Roman" w:cs="Times New Roman"/>
          <w:lang w:val="ru-RU"/>
        </w:rPr>
        <w:t>.</w:t>
      </w:r>
      <w:r w:rsidRPr="00B93FA9">
        <w:rPr>
          <w:rFonts w:ascii="Times New Roman" w:hAnsi="Times New Roman" w:cs="Times New Roman"/>
        </w:rPr>
        <w:t>com</w:t>
      </w:r>
      <w:r w:rsidRPr="00B93FA9">
        <w:rPr>
          <w:rFonts w:ascii="Times New Roman" w:hAnsi="Times New Roman" w:cs="Times New Roman"/>
          <w:lang w:val="ru-RU"/>
        </w:rPr>
        <w:t>.</w:t>
      </w:r>
      <w:r w:rsidRPr="00B93FA9">
        <w:rPr>
          <w:rFonts w:ascii="Times New Roman" w:hAnsi="Times New Roman" w:cs="Times New Roman"/>
        </w:rPr>
        <w:t>cn</w:t>
      </w:r>
      <w:r w:rsidRPr="00B93FA9">
        <w:rPr>
          <w:rFonts w:ascii="Times New Roman" w:hAnsi="Times New Roman" w:cs="Times New Roman"/>
          <w:lang w:val="ru-RU"/>
        </w:rPr>
        <w:t>/</w:t>
      </w:r>
      <w:r w:rsidRPr="00B93FA9">
        <w:rPr>
          <w:rFonts w:ascii="Times New Roman" w:hAnsi="Times New Roman" w:cs="Times New Roman"/>
        </w:rPr>
        <w:t>roll</w:t>
      </w:r>
      <w:r w:rsidRPr="00B93FA9">
        <w:rPr>
          <w:rFonts w:ascii="Times New Roman" w:hAnsi="Times New Roman" w:cs="Times New Roman"/>
          <w:lang w:val="ru-RU"/>
        </w:rPr>
        <w:t>/2017-05-22/</w:t>
      </w:r>
      <w:r w:rsidRPr="00B93FA9">
        <w:rPr>
          <w:rFonts w:ascii="Times New Roman" w:hAnsi="Times New Roman" w:cs="Times New Roman"/>
        </w:rPr>
        <w:t>doc</w:t>
      </w:r>
      <w:r w:rsidRPr="00B93FA9">
        <w:rPr>
          <w:rFonts w:ascii="Times New Roman" w:hAnsi="Times New Roman" w:cs="Times New Roman"/>
          <w:lang w:val="ru-RU"/>
        </w:rPr>
        <w:t>-</w:t>
      </w:r>
      <w:r w:rsidRPr="00B93FA9">
        <w:rPr>
          <w:rFonts w:ascii="Times New Roman" w:hAnsi="Times New Roman" w:cs="Times New Roman"/>
        </w:rPr>
        <w:t>ifyfkqks</w:t>
      </w:r>
      <w:r w:rsidRPr="00B93FA9">
        <w:rPr>
          <w:rFonts w:ascii="Times New Roman" w:hAnsi="Times New Roman" w:cs="Times New Roman"/>
          <w:lang w:val="ru-RU"/>
        </w:rPr>
        <w:t>4447988.</w:t>
      </w:r>
      <w:r w:rsidRPr="00B93FA9">
        <w:rPr>
          <w:rFonts w:ascii="Times New Roman" w:hAnsi="Times New Roman" w:cs="Times New Roman"/>
        </w:rPr>
        <w:t>shtml</w:t>
      </w:r>
    </w:p>
    <w:bookmarkEnd w:id="127"/>
  </w:footnote>
  <w:footnote w:id="258">
    <w:p w14:paraId="4361CC68" w14:textId="4A439B81" w:rsidR="003F3248" w:rsidRPr="003A5FD6" w:rsidRDefault="003F3248" w:rsidP="003F3248">
      <w:pPr>
        <w:pStyle w:val="FootnoteText"/>
        <w:rPr>
          <w:rFonts w:cstheme="minorHAnsi"/>
          <w:lang w:val="ru-RU"/>
        </w:rPr>
      </w:pPr>
      <w:r>
        <w:rPr>
          <w:rStyle w:val="FootnoteReference"/>
        </w:rPr>
        <w:footnoteRef/>
      </w:r>
      <w:r w:rsidRPr="003F3248">
        <w:rPr>
          <w:lang w:val="ru-RU"/>
        </w:rPr>
        <w:t xml:space="preserve"> </w:t>
      </w:r>
      <w:r w:rsidR="00D24942">
        <w:rPr>
          <w:rFonts w:ascii="Times New Roman" w:hAnsi="Times New Roman" w:cs="Times New Roman"/>
          <w:lang w:val="ru-RU"/>
        </w:rPr>
        <w:t xml:space="preserve">Там же. </w:t>
      </w:r>
    </w:p>
  </w:footnote>
  <w:footnote w:id="259">
    <w:p w14:paraId="19EB83C1" w14:textId="56C9F95E" w:rsidR="003F3248" w:rsidRPr="003F3248" w:rsidRDefault="003F3248" w:rsidP="003F3248">
      <w:pPr>
        <w:pStyle w:val="FootnoteText"/>
        <w:rPr>
          <w:lang w:val="ru-RU"/>
        </w:rPr>
      </w:pPr>
      <w:r>
        <w:rPr>
          <w:rStyle w:val="FootnoteReference"/>
        </w:rPr>
        <w:footnoteRef/>
      </w:r>
      <w:r w:rsidRPr="00B93FA9">
        <w:rPr>
          <w:lang w:val="ru-RU"/>
        </w:rPr>
        <w:t xml:space="preserve"> </w:t>
      </w:r>
      <w:bookmarkStart w:id="129" w:name="_Hlk99454773"/>
      <w:r w:rsidRPr="00F02AA7">
        <w:rPr>
          <w:rFonts w:ascii="Times New Roman" w:hAnsi="Times New Roman" w:cs="Times New Roman"/>
          <w:lang w:val="ru-RU"/>
        </w:rPr>
        <w:t>Сюй</w:t>
      </w:r>
      <w:r w:rsidR="00B93FA9" w:rsidRPr="00F02AA7">
        <w:rPr>
          <w:rFonts w:ascii="Times New Roman" w:hAnsi="Times New Roman" w:cs="Times New Roman"/>
          <w:lang w:val="ru-RU"/>
        </w:rPr>
        <w:t>,</w:t>
      </w:r>
      <w:r w:rsidRPr="00F02AA7">
        <w:rPr>
          <w:rFonts w:ascii="Times New Roman" w:hAnsi="Times New Roman" w:cs="Times New Roman"/>
          <w:lang w:val="ru-RU"/>
        </w:rPr>
        <w:t xml:space="preserve"> Ц</w:t>
      </w:r>
      <w:r w:rsidR="00B93FA9" w:rsidRPr="00F02AA7">
        <w:rPr>
          <w:rFonts w:ascii="Times New Roman" w:hAnsi="Times New Roman" w:cs="Times New Roman"/>
          <w:lang w:val="ru-RU"/>
        </w:rPr>
        <w:t>.</w:t>
      </w:r>
      <w:r w:rsidRPr="00F02AA7">
        <w:rPr>
          <w:rFonts w:ascii="Times New Roman" w:hAnsi="Times New Roman" w:cs="Times New Roman"/>
          <w:lang w:val="ru-RU"/>
        </w:rPr>
        <w:t>, Ван</w:t>
      </w:r>
      <w:r w:rsidR="00B93FA9" w:rsidRPr="00F02AA7">
        <w:rPr>
          <w:rFonts w:ascii="Times New Roman" w:hAnsi="Times New Roman" w:cs="Times New Roman"/>
          <w:lang w:val="ru-RU"/>
        </w:rPr>
        <w:t>,</w:t>
      </w:r>
      <w:r w:rsidRPr="00F02AA7">
        <w:rPr>
          <w:rFonts w:ascii="Times New Roman" w:hAnsi="Times New Roman" w:cs="Times New Roman"/>
          <w:lang w:val="ru-RU"/>
        </w:rPr>
        <w:t xml:space="preserve"> К</w:t>
      </w:r>
      <w:r w:rsidR="00B93FA9" w:rsidRPr="00F02AA7">
        <w:rPr>
          <w:rFonts w:ascii="Times New Roman" w:hAnsi="Times New Roman" w:cs="Times New Roman"/>
          <w:lang w:val="ru-RU"/>
        </w:rPr>
        <w:t>.</w:t>
      </w:r>
      <w:r w:rsidRPr="00F02AA7">
        <w:rPr>
          <w:rFonts w:ascii="Times New Roman" w:hAnsi="Times New Roman" w:cs="Times New Roman"/>
          <w:lang w:val="ru-RU"/>
        </w:rPr>
        <w:t>, Жу</w:t>
      </w:r>
      <w:r w:rsidR="00B93FA9" w:rsidRPr="00F02AA7">
        <w:rPr>
          <w:rFonts w:ascii="Times New Roman" w:hAnsi="Times New Roman" w:cs="Times New Roman"/>
          <w:lang w:val="ru-RU"/>
        </w:rPr>
        <w:t>,</w:t>
      </w:r>
      <w:r w:rsidRPr="00F02AA7">
        <w:rPr>
          <w:rFonts w:ascii="Times New Roman" w:hAnsi="Times New Roman" w:cs="Times New Roman"/>
          <w:lang w:val="ru-RU"/>
        </w:rPr>
        <w:t xml:space="preserve"> С</w:t>
      </w:r>
      <w:r w:rsidR="00B93FA9" w:rsidRPr="00F02AA7">
        <w:rPr>
          <w:rFonts w:ascii="Times New Roman" w:hAnsi="Times New Roman" w:cs="Times New Roman"/>
          <w:lang w:val="ru-RU"/>
        </w:rPr>
        <w:t>.</w:t>
      </w:r>
      <w:r w:rsidRPr="00F02AA7">
        <w:rPr>
          <w:rFonts w:ascii="Times New Roman" w:hAnsi="Times New Roman" w:cs="Times New Roman"/>
          <w:lang w:val="ru-RU"/>
        </w:rPr>
        <w:t xml:space="preserve"> </w:t>
      </w:r>
      <w:r w:rsidR="00B93FA9" w:rsidRPr="00F02AA7">
        <w:rPr>
          <w:rFonts w:ascii="Times New Roman" w:hAnsi="Times New Roman" w:cs="Times New Roman"/>
          <w:lang w:val="ru-RU"/>
        </w:rPr>
        <w:t>Источники финансирования банков развития (</w:t>
      </w:r>
      <w:r w:rsidRPr="00F02AA7">
        <w:rPr>
          <w:rFonts w:ascii="Times New Roman" w:hAnsi="Times New Roman" w:cs="Times New Roman"/>
          <w:lang w:val="ru-RU"/>
        </w:rPr>
        <w:t>Гобе кайфа иньхан дэ цзыцзинь лайюань сыкао</w:t>
      </w:r>
      <w:r w:rsidR="00B93FA9" w:rsidRPr="00F02AA7">
        <w:rPr>
          <w:rFonts w:ascii="Times New Roman" w:hAnsi="Times New Roman" w:cs="Times New Roman"/>
          <w:lang w:val="ru-RU"/>
        </w:rPr>
        <w:t>)</w:t>
      </w:r>
      <w:r w:rsidRPr="00F02AA7">
        <w:rPr>
          <w:rFonts w:ascii="Times New Roman" w:hAnsi="Times New Roman" w:cs="Times New Roman"/>
          <w:lang w:val="ru-RU"/>
        </w:rPr>
        <w:t xml:space="preserve"> // Бэйцзин дасюэ синьцзегоу цзинцзисюэ яньцзююань. – 2021. - №</w:t>
      </w:r>
      <w:r w:rsidR="00E45B4A">
        <w:rPr>
          <w:rFonts w:ascii="Times New Roman" w:hAnsi="Times New Roman" w:cs="Times New Roman"/>
          <w:lang w:val="ru-RU"/>
        </w:rPr>
        <w:t>3</w:t>
      </w:r>
      <w:r w:rsidRPr="00F02AA7">
        <w:rPr>
          <w:rFonts w:ascii="Times New Roman" w:hAnsi="Times New Roman" w:cs="Times New Roman"/>
          <w:lang w:val="ru-RU"/>
        </w:rPr>
        <w:t>. – С. 11</w:t>
      </w:r>
      <w:r w:rsidR="009212CB">
        <w:rPr>
          <w:rFonts w:ascii="Times New Roman" w:hAnsi="Times New Roman" w:cs="Times New Roman"/>
          <w:lang w:val="ru-RU"/>
        </w:rPr>
        <w:t>.</w:t>
      </w:r>
      <w:bookmarkEnd w:id="129"/>
      <w:r w:rsidR="009212CB">
        <w:rPr>
          <w:rFonts w:ascii="Times New Roman" w:hAnsi="Times New Roman" w:cs="Times New Roman"/>
          <w:lang w:val="ru-RU"/>
        </w:rPr>
        <w:t xml:space="preserve"> </w:t>
      </w:r>
      <w:r w:rsidR="00B93FA9" w:rsidRPr="00F02AA7">
        <w:rPr>
          <w:rFonts w:ascii="Times New Roman" w:hAnsi="Times New Roman" w:cs="Times New Roman"/>
          <w:lang w:val="ru-RU"/>
        </w:rPr>
        <w:t>[Электронный ресурс]. – Режим доступа:</w:t>
      </w:r>
      <w:r w:rsidR="00B93FA9">
        <w:rPr>
          <w:lang w:val="ru-RU"/>
        </w:rPr>
        <w:t xml:space="preserve"> </w:t>
      </w:r>
      <w:hyperlink r:id="rId46" w:history="1">
        <w:r w:rsidR="00F02AA7" w:rsidRPr="00D35C3F">
          <w:rPr>
            <w:rStyle w:val="Hyperlink"/>
          </w:rPr>
          <w:t>https</w:t>
        </w:r>
        <w:r w:rsidR="00F02AA7" w:rsidRPr="00D35C3F">
          <w:rPr>
            <w:rStyle w:val="Hyperlink"/>
            <w:lang w:val="ru-RU"/>
          </w:rPr>
          <w:t>://</w:t>
        </w:r>
        <w:r w:rsidR="00F02AA7" w:rsidRPr="00D35C3F">
          <w:rPr>
            <w:rStyle w:val="Hyperlink"/>
          </w:rPr>
          <w:t>www</w:t>
        </w:r>
        <w:r w:rsidR="00F02AA7" w:rsidRPr="00D35C3F">
          <w:rPr>
            <w:rStyle w:val="Hyperlink"/>
            <w:lang w:val="ru-RU"/>
          </w:rPr>
          <w:t>.</w:t>
        </w:r>
        <w:r w:rsidR="00F02AA7" w:rsidRPr="00D35C3F">
          <w:rPr>
            <w:rStyle w:val="Hyperlink"/>
          </w:rPr>
          <w:t>nse</w:t>
        </w:r>
        <w:r w:rsidR="00F02AA7" w:rsidRPr="00D35C3F">
          <w:rPr>
            <w:rStyle w:val="Hyperlink"/>
            <w:lang w:val="ru-RU"/>
          </w:rPr>
          <w:t>.</w:t>
        </w:r>
        <w:r w:rsidR="00F02AA7" w:rsidRPr="00D35C3F">
          <w:rPr>
            <w:rStyle w:val="Hyperlink"/>
          </w:rPr>
          <w:t>pku</w:t>
        </w:r>
        <w:r w:rsidR="00F02AA7" w:rsidRPr="00D35C3F">
          <w:rPr>
            <w:rStyle w:val="Hyperlink"/>
            <w:lang w:val="ru-RU"/>
          </w:rPr>
          <w:t>.</w:t>
        </w:r>
        <w:r w:rsidR="00F02AA7" w:rsidRPr="00D35C3F">
          <w:rPr>
            <w:rStyle w:val="Hyperlink"/>
          </w:rPr>
          <w:t>edu</w:t>
        </w:r>
        <w:r w:rsidR="00F02AA7" w:rsidRPr="00D35C3F">
          <w:rPr>
            <w:rStyle w:val="Hyperlink"/>
            <w:lang w:val="ru-RU"/>
          </w:rPr>
          <w:t>.</w:t>
        </w:r>
        <w:r w:rsidR="00F02AA7" w:rsidRPr="00D35C3F">
          <w:rPr>
            <w:rStyle w:val="Hyperlink"/>
          </w:rPr>
          <w:t>cn</w:t>
        </w:r>
        <w:r w:rsidR="00F02AA7" w:rsidRPr="00D35C3F">
          <w:rPr>
            <w:rStyle w:val="Hyperlink"/>
            <w:lang w:val="ru-RU"/>
          </w:rPr>
          <w:t>/</w:t>
        </w:r>
        <w:r w:rsidR="00F02AA7" w:rsidRPr="00D35C3F">
          <w:rPr>
            <w:rStyle w:val="Hyperlink"/>
          </w:rPr>
          <w:t>docs</w:t>
        </w:r>
        <w:r w:rsidR="00F02AA7" w:rsidRPr="00D35C3F">
          <w:rPr>
            <w:rStyle w:val="Hyperlink"/>
            <w:lang w:val="ru-RU"/>
          </w:rPr>
          <w:t>/20210617110658633724.</w:t>
        </w:r>
        <w:r w:rsidR="00F02AA7" w:rsidRPr="00D35C3F">
          <w:rPr>
            <w:rStyle w:val="Hyperlink"/>
          </w:rPr>
          <w:t>pdf</w:t>
        </w:r>
      </w:hyperlink>
      <w:r w:rsidRPr="003F3248">
        <w:rPr>
          <w:lang w:val="ru-RU"/>
        </w:rPr>
        <w:t xml:space="preserve">       </w:t>
      </w:r>
    </w:p>
  </w:footnote>
  <w:footnote w:id="260">
    <w:p w14:paraId="7B2A5202" w14:textId="649679E7" w:rsidR="003F3248" w:rsidRPr="00C87B1C" w:rsidRDefault="003F3248" w:rsidP="003F3248">
      <w:pPr>
        <w:pStyle w:val="FootnoteText"/>
        <w:rPr>
          <w:rFonts w:ascii="Times New Roman" w:hAnsi="Times New Roman" w:cs="Times New Roman"/>
          <w:lang w:val="ru-RU"/>
        </w:rPr>
      </w:pPr>
      <w:r w:rsidRPr="00C87B1C">
        <w:rPr>
          <w:rStyle w:val="FootnoteReference"/>
          <w:rFonts w:ascii="Times New Roman" w:hAnsi="Times New Roman" w:cs="Times New Roman"/>
        </w:rPr>
        <w:footnoteRef/>
      </w:r>
      <w:r w:rsidRPr="00C87B1C">
        <w:rPr>
          <w:rFonts w:ascii="Times New Roman" w:hAnsi="Times New Roman" w:cs="Times New Roman"/>
          <w:lang w:val="ru-RU"/>
        </w:rPr>
        <w:t xml:space="preserve"> </w:t>
      </w:r>
      <w:r w:rsidR="00F02AA7" w:rsidRPr="00C87B1C">
        <w:rPr>
          <w:rFonts w:ascii="Times New Roman" w:hAnsi="Times New Roman" w:cs="Times New Roman"/>
          <w:szCs w:val="24"/>
          <w:lang w:val="ru-RU"/>
        </w:rPr>
        <w:t>Годов</w:t>
      </w:r>
      <w:r w:rsidR="00A50185">
        <w:rPr>
          <w:rFonts w:ascii="Times New Roman" w:hAnsi="Times New Roman" w:cs="Times New Roman"/>
          <w:szCs w:val="24"/>
          <w:lang w:val="ru-RU"/>
        </w:rPr>
        <w:t>ой</w:t>
      </w:r>
      <w:r w:rsidR="00F02AA7" w:rsidRPr="00C87B1C">
        <w:rPr>
          <w:rFonts w:ascii="Times New Roman" w:hAnsi="Times New Roman" w:cs="Times New Roman"/>
          <w:szCs w:val="24"/>
          <w:lang w:val="ru-RU"/>
        </w:rPr>
        <w:t xml:space="preserve"> отчет ГБРК за 2018 г. (</w:t>
      </w:r>
      <w:r w:rsidRPr="00C87B1C">
        <w:rPr>
          <w:rFonts w:ascii="Times New Roman" w:hAnsi="Times New Roman" w:cs="Times New Roman"/>
          <w:szCs w:val="24"/>
          <w:lang w:val="ru-RU"/>
        </w:rPr>
        <w:t>Чжунго кайфа иньхан 2018-нянь няньду баогао</w:t>
      </w:r>
      <w:r w:rsidR="00F02AA7" w:rsidRPr="00C87B1C">
        <w:rPr>
          <w:rFonts w:ascii="Times New Roman" w:hAnsi="Times New Roman" w:cs="Times New Roman"/>
          <w:szCs w:val="24"/>
          <w:lang w:val="ru-RU"/>
        </w:rPr>
        <w:t>) // Сайт ГБРК</w:t>
      </w:r>
      <w:r w:rsidRPr="00C87B1C">
        <w:rPr>
          <w:rFonts w:ascii="Times New Roman" w:hAnsi="Times New Roman" w:cs="Times New Roman"/>
          <w:lang w:val="ru-RU"/>
        </w:rPr>
        <w:t>. С. 51</w:t>
      </w:r>
      <w:r w:rsidR="00570685" w:rsidRPr="00C87B1C">
        <w:rPr>
          <w:rFonts w:ascii="Times New Roman" w:hAnsi="Times New Roman" w:cs="Times New Roman"/>
          <w:lang w:val="ru-RU"/>
        </w:rPr>
        <w:t xml:space="preserve">. </w:t>
      </w:r>
      <w:r w:rsidR="00F02AA7" w:rsidRPr="00C87B1C">
        <w:rPr>
          <w:rFonts w:ascii="Times New Roman" w:hAnsi="Times New Roman" w:cs="Times New Roman"/>
          <w:lang w:val="ru-RU"/>
        </w:rPr>
        <w:t xml:space="preserve">[Электронный ресурс]. – Режим доступа: </w:t>
      </w:r>
      <w:r w:rsidR="00570685" w:rsidRPr="00C87B1C">
        <w:rPr>
          <w:rFonts w:ascii="Times New Roman" w:hAnsi="Times New Roman" w:cs="Times New Roman"/>
        </w:rPr>
        <w:t>http</w:t>
      </w:r>
      <w:r w:rsidR="00570685" w:rsidRPr="00C87B1C">
        <w:rPr>
          <w:rFonts w:ascii="Times New Roman" w:hAnsi="Times New Roman" w:cs="Times New Roman"/>
          <w:lang w:val="ru-RU"/>
        </w:rPr>
        <w:t>://</w:t>
      </w:r>
      <w:r w:rsidR="00570685" w:rsidRPr="00C87B1C">
        <w:rPr>
          <w:rFonts w:ascii="Times New Roman" w:hAnsi="Times New Roman" w:cs="Times New Roman"/>
        </w:rPr>
        <w:t>www</w:t>
      </w:r>
      <w:r w:rsidR="00570685" w:rsidRPr="00C87B1C">
        <w:rPr>
          <w:rFonts w:ascii="Times New Roman" w:hAnsi="Times New Roman" w:cs="Times New Roman"/>
          <w:lang w:val="ru-RU"/>
        </w:rPr>
        <w:t>.</w:t>
      </w:r>
      <w:r w:rsidR="00570685" w:rsidRPr="00C87B1C">
        <w:rPr>
          <w:rFonts w:ascii="Times New Roman" w:hAnsi="Times New Roman" w:cs="Times New Roman"/>
        </w:rPr>
        <w:t>cdb</w:t>
      </w:r>
      <w:r w:rsidR="00570685" w:rsidRPr="00C87B1C">
        <w:rPr>
          <w:rFonts w:ascii="Times New Roman" w:hAnsi="Times New Roman" w:cs="Times New Roman"/>
          <w:lang w:val="ru-RU"/>
        </w:rPr>
        <w:t>.</w:t>
      </w:r>
      <w:r w:rsidR="00570685" w:rsidRPr="00C87B1C">
        <w:rPr>
          <w:rFonts w:ascii="Times New Roman" w:hAnsi="Times New Roman" w:cs="Times New Roman"/>
        </w:rPr>
        <w:t>com</w:t>
      </w:r>
      <w:r w:rsidR="00570685" w:rsidRPr="00C87B1C">
        <w:rPr>
          <w:rFonts w:ascii="Times New Roman" w:hAnsi="Times New Roman" w:cs="Times New Roman"/>
          <w:lang w:val="ru-RU"/>
        </w:rPr>
        <w:t>.</w:t>
      </w:r>
      <w:r w:rsidR="00570685" w:rsidRPr="00C87B1C">
        <w:rPr>
          <w:rFonts w:ascii="Times New Roman" w:hAnsi="Times New Roman" w:cs="Times New Roman"/>
        </w:rPr>
        <w:t>cn</w:t>
      </w:r>
      <w:r w:rsidR="00570685" w:rsidRPr="00C87B1C">
        <w:rPr>
          <w:rFonts w:ascii="Times New Roman" w:hAnsi="Times New Roman" w:cs="Times New Roman"/>
          <w:lang w:val="ru-RU"/>
        </w:rPr>
        <w:t>/</w:t>
      </w:r>
      <w:r w:rsidR="00570685" w:rsidRPr="00C87B1C">
        <w:rPr>
          <w:rFonts w:ascii="Times New Roman" w:hAnsi="Times New Roman" w:cs="Times New Roman"/>
        </w:rPr>
        <w:t>English</w:t>
      </w:r>
      <w:r w:rsidR="00570685" w:rsidRPr="00C87B1C">
        <w:rPr>
          <w:rFonts w:ascii="Times New Roman" w:hAnsi="Times New Roman" w:cs="Times New Roman"/>
          <w:lang w:val="ru-RU"/>
        </w:rPr>
        <w:t>/</w:t>
      </w:r>
      <w:r w:rsidR="00570685" w:rsidRPr="00C87B1C">
        <w:rPr>
          <w:rFonts w:ascii="Times New Roman" w:hAnsi="Times New Roman" w:cs="Times New Roman"/>
        </w:rPr>
        <w:t>gykh</w:t>
      </w:r>
      <w:r w:rsidR="00570685" w:rsidRPr="00C87B1C">
        <w:rPr>
          <w:rFonts w:ascii="Times New Roman" w:hAnsi="Times New Roman" w:cs="Times New Roman"/>
          <w:lang w:val="ru-RU"/>
        </w:rPr>
        <w:t>_512/</w:t>
      </w:r>
      <w:r w:rsidR="00570685" w:rsidRPr="00C87B1C">
        <w:rPr>
          <w:rFonts w:ascii="Times New Roman" w:hAnsi="Times New Roman" w:cs="Times New Roman"/>
        </w:rPr>
        <w:t>ndbg</w:t>
      </w:r>
      <w:r w:rsidR="00570685" w:rsidRPr="00C87B1C">
        <w:rPr>
          <w:rFonts w:ascii="Times New Roman" w:hAnsi="Times New Roman" w:cs="Times New Roman"/>
          <w:lang w:val="ru-RU"/>
        </w:rPr>
        <w:t>_</w:t>
      </w:r>
      <w:r w:rsidR="00570685" w:rsidRPr="00C87B1C">
        <w:rPr>
          <w:rFonts w:ascii="Times New Roman" w:hAnsi="Times New Roman" w:cs="Times New Roman"/>
        </w:rPr>
        <w:t>jx</w:t>
      </w:r>
      <w:r w:rsidR="00570685" w:rsidRPr="00C87B1C">
        <w:rPr>
          <w:rFonts w:ascii="Times New Roman" w:hAnsi="Times New Roman" w:cs="Times New Roman"/>
          <w:lang w:val="ru-RU"/>
        </w:rPr>
        <w:t>/2018_</w:t>
      </w:r>
      <w:r w:rsidR="00570685" w:rsidRPr="00C87B1C">
        <w:rPr>
          <w:rFonts w:ascii="Times New Roman" w:hAnsi="Times New Roman" w:cs="Times New Roman"/>
        </w:rPr>
        <w:t>jx</w:t>
      </w:r>
      <w:r w:rsidR="00570685" w:rsidRPr="00C87B1C">
        <w:rPr>
          <w:rFonts w:ascii="Times New Roman" w:hAnsi="Times New Roman" w:cs="Times New Roman"/>
          <w:lang w:val="ru-RU"/>
        </w:rPr>
        <w:t>/</w:t>
      </w:r>
      <w:r w:rsidRPr="00C87B1C">
        <w:rPr>
          <w:rFonts w:ascii="Times New Roman" w:hAnsi="Times New Roman" w:cs="Times New Roman"/>
          <w:lang w:val="ru-RU"/>
        </w:rPr>
        <w:t xml:space="preserve"> </w:t>
      </w:r>
    </w:p>
  </w:footnote>
  <w:footnote w:id="261">
    <w:p w14:paraId="21992132" w14:textId="0516880B" w:rsidR="003F3248" w:rsidRPr="00C87B1C" w:rsidRDefault="003F3248" w:rsidP="003F3248">
      <w:pPr>
        <w:pStyle w:val="FootnoteText"/>
        <w:rPr>
          <w:rFonts w:ascii="Times New Roman" w:hAnsi="Times New Roman" w:cs="Times New Roman"/>
          <w:lang w:val="ru-RU"/>
        </w:rPr>
      </w:pPr>
      <w:r w:rsidRPr="00C87B1C">
        <w:rPr>
          <w:rStyle w:val="FootnoteReference"/>
          <w:rFonts w:ascii="Times New Roman" w:hAnsi="Times New Roman" w:cs="Times New Roman"/>
        </w:rPr>
        <w:footnoteRef/>
      </w:r>
      <w:r w:rsidRPr="00C87B1C">
        <w:rPr>
          <w:rFonts w:ascii="Times New Roman" w:hAnsi="Times New Roman" w:cs="Times New Roman"/>
        </w:rPr>
        <w:t xml:space="preserve"> China Development Bank reports total assets of 16.2 trln yuan // Xinhua. – 2019.01.22. </w:t>
      </w:r>
      <w:r w:rsidR="00F02AA7" w:rsidRPr="00C87B1C">
        <w:rPr>
          <w:rFonts w:ascii="Times New Roman" w:hAnsi="Times New Roman" w:cs="Times New Roman"/>
          <w:lang w:val="ru-RU"/>
        </w:rPr>
        <w:t xml:space="preserve">[Электронный ресурс]. – Режим доступа: </w:t>
      </w:r>
      <w:r w:rsidRPr="00C87B1C">
        <w:rPr>
          <w:rFonts w:ascii="Times New Roman" w:hAnsi="Times New Roman" w:cs="Times New Roman"/>
        </w:rPr>
        <w:t>http</w:t>
      </w:r>
      <w:r w:rsidRPr="00C87B1C">
        <w:rPr>
          <w:rFonts w:ascii="Times New Roman" w:hAnsi="Times New Roman" w:cs="Times New Roman"/>
          <w:lang w:val="ru-RU"/>
        </w:rPr>
        <w:t xml:space="preserve">: </w:t>
      </w:r>
      <w:r w:rsidRPr="00C87B1C">
        <w:rPr>
          <w:rFonts w:ascii="Times New Roman" w:hAnsi="Times New Roman" w:cs="Times New Roman"/>
        </w:rPr>
        <w:t>www</w:t>
      </w:r>
      <w:r w:rsidRPr="00C87B1C">
        <w:rPr>
          <w:rFonts w:ascii="Times New Roman" w:hAnsi="Times New Roman" w:cs="Times New Roman"/>
          <w:lang w:val="ru-RU"/>
        </w:rPr>
        <w:t>.</w:t>
      </w:r>
      <w:r w:rsidRPr="00C87B1C">
        <w:rPr>
          <w:rFonts w:ascii="Times New Roman" w:hAnsi="Times New Roman" w:cs="Times New Roman"/>
        </w:rPr>
        <w:t>xinhuanet</w:t>
      </w:r>
      <w:r w:rsidRPr="00C87B1C">
        <w:rPr>
          <w:rFonts w:ascii="Times New Roman" w:hAnsi="Times New Roman" w:cs="Times New Roman"/>
          <w:lang w:val="ru-RU"/>
        </w:rPr>
        <w:t>.</w:t>
      </w:r>
      <w:r w:rsidRPr="00C87B1C">
        <w:rPr>
          <w:rFonts w:ascii="Times New Roman" w:hAnsi="Times New Roman" w:cs="Times New Roman"/>
        </w:rPr>
        <w:t>com</w:t>
      </w:r>
      <w:r w:rsidRPr="00C87B1C">
        <w:rPr>
          <w:rFonts w:ascii="Times New Roman" w:hAnsi="Times New Roman" w:cs="Times New Roman"/>
          <w:lang w:val="ru-RU"/>
        </w:rPr>
        <w:t>/</w:t>
      </w:r>
      <w:r w:rsidRPr="00C87B1C">
        <w:rPr>
          <w:rFonts w:ascii="Times New Roman" w:hAnsi="Times New Roman" w:cs="Times New Roman"/>
        </w:rPr>
        <w:t>english</w:t>
      </w:r>
      <w:r w:rsidRPr="00C87B1C">
        <w:rPr>
          <w:rFonts w:ascii="Times New Roman" w:hAnsi="Times New Roman" w:cs="Times New Roman"/>
          <w:lang w:val="ru-RU"/>
        </w:rPr>
        <w:t>/2019-01/22/</w:t>
      </w:r>
      <w:r w:rsidRPr="00C87B1C">
        <w:rPr>
          <w:rFonts w:ascii="Times New Roman" w:hAnsi="Times New Roman" w:cs="Times New Roman"/>
        </w:rPr>
        <w:t>c</w:t>
      </w:r>
      <w:r w:rsidRPr="00C87B1C">
        <w:rPr>
          <w:rFonts w:ascii="Times New Roman" w:hAnsi="Times New Roman" w:cs="Times New Roman"/>
          <w:lang w:val="ru-RU"/>
        </w:rPr>
        <w:t>_137766209.</w:t>
      </w:r>
      <w:r w:rsidRPr="00C87B1C">
        <w:rPr>
          <w:rFonts w:ascii="Times New Roman" w:hAnsi="Times New Roman" w:cs="Times New Roman"/>
        </w:rPr>
        <w:t>htm</w:t>
      </w:r>
    </w:p>
  </w:footnote>
  <w:footnote w:id="262">
    <w:p w14:paraId="0A9B486B" w14:textId="2600F065" w:rsidR="003F3248" w:rsidRPr="003F3248" w:rsidRDefault="003F3248" w:rsidP="003F3248">
      <w:pPr>
        <w:pStyle w:val="FootnoteText"/>
        <w:rPr>
          <w:lang w:val="ru-RU"/>
        </w:rPr>
      </w:pPr>
      <w:r w:rsidRPr="00C87B1C">
        <w:rPr>
          <w:rStyle w:val="FootnoteReference"/>
          <w:rFonts w:ascii="Times New Roman" w:hAnsi="Times New Roman" w:cs="Times New Roman"/>
        </w:rPr>
        <w:footnoteRef/>
      </w:r>
      <w:r w:rsidRPr="00C87B1C">
        <w:rPr>
          <w:rFonts w:ascii="Times New Roman" w:hAnsi="Times New Roman" w:cs="Times New Roman"/>
          <w:lang w:val="ru-RU"/>
        </w:rPr>
        <w:t xml:space="preserve"> </w:t>
      </w:r>
      <w:r w:rsidR="00F02AA7" w:rsidRPr="00C87B1C">
        <w:rPr>
          <w:rFonts w:ascii="Times New Roman" w:hAnsi="Times New Roman" w:cs="Times New Roman"/>
          <w:lang w:val="ru-RU"/>
        </w:rPr>
        <w:t>Стремиться одержать двойную победу: в профилактике и борьбе с коронавирусом и высококачественном совместном строительстве «Пояса и Пути» (</w:t>
      </w:r>
      <w:r w:rsidRPr="00C87B1C">
        <w:rPr>
          <w:rFonts w:ascii="Times New Roman" w:hAnsi="Times New Roman" w:cs="Times New Roman"/>
          <w:lang w:val="ru-RU"/>
        </w:rPr>
        <w:t>Чжэнли, фэнли доуцю ицин фанкун хэ гаочжилян гунцзян “и дай и лу" шуан шэнли</w:t>
      </w:r>
      <w:r w:rsidR="00F02AA7" w:rsidRPr="00C87B1C">
        <w:rPr>
          <w:rFonts w:ascii="Times New Roman" w:hAnsi="Times New Roman" w:cs="Times New Roman"/>
          <w:lang w:val="ru-RU"/>
        </w:rPr>
        <w:t>)</w:t>
      </w:r>
      <w:r w:rsidRPr="00C87B1C">
        <w:rPr>
          <w:rFonts w:ascii="Times New Roman" w:hAnsi="Times New Roman" w:cs="Times New Roman"/>
          <w:lang w:val="ru-RU"/>
        </w:rPr>
        <w:t xml:space="preserve"> // Чжунго цзинцзи даобао. – 2020. - №6. </w:t>
      </w:r>
      <w:r w:rsidR="00F02AA7" w:rsidRPr="00C87B1C">
        <w:rPr>
          <w:rFonts w:ascii="Times New Roman" w:hAnsi="Times New Roman" w:cs="Times New Roman"/>
          <w:lang w:val="ru-RU"/>
        </w:rPr>
        <w:t xml:space="preserve">[Электронный ресурс]. – Режим доступа: </w:t>
      </w:r>
      <w:r w:rsidRPr="00C87B1C">
        <w:rPr>
          <w:rFonts w:ascii="Times New Roman" w:hAnsi="Times New Roman" w:cs="Times New Roman"/>
        </w:rPr>
        <w:t>http</w:t>
      </w:r>
      <w:r w:rsidRPr="00C87B1C">
        <w:rPr>
          <w:rFonts w:ascii="Times New Roman" w:hAnsi="Times New Roman" w:cs="Times New Roman"/>
          <w:lang w:val="ru-RU"/>
        </w:rPr>
        <w:t>://</w:t>
      </w:r>
      <w:r w:rsidRPr="00C87B1C">
        <w:rPr>
          <w:rFonts w:ascii="Times New Roman" w:hAnsi="Times New Roman" w:cs="Times New Roman"/>
        </w:rPr>
        <w:t>www</w:t>
      </w:r>
      <w:r w:rsidRPr="00C87B1C">
        <w:rPr>
          <w:rFonts w:ascii="Times New Roman" w:hAnsi="Times New Roman" w:cs="Times New Roman"/>
          <w:lang w:val="ru-RU"/>
        </w:rPr>
        <w:t>.</w:t>
      </w:r>
      <w:r w:rsidRPr="00C87B1C">
        <w:rPr>
          <w:rFonts w:ascii="Times New Roman" w:hAnsi="Times New Roman" w:cs="Times New Roman"/>
        </w:rPr>
        <w:t>ceh</w:t>
      </w:r>
      <w:r w:rsidRPr="00C87B1C">
        <w:rPr>
          <w:rFonts w:ascii="Times New Roman" w:hAnsi="Times New Roman" w:cs="Times New Roman"/>
          <w:lang w:val="ru-RU"/>
        </w:rPr>
        <w:t>.</w:t>
      </w:r>
      <w:r w:rsidRPr="00C87B1C">
        <w:rPr>
          <w:rFonts w:ascii="Times New Roman" w:hAnsi="Times New Roman" w:cs="Times New Roman"/>
        </w:rPr>
        <w:t>com</w:t>
      </w:r>
      <w:r w:rsidRPr="00C87B1C">
        <w:rPr>
          <w:rFonts w:ascii="Times New Roman" w:hAnsi="Times New Roman" w:cs="Times New Roman"/>
          <w:lang w:val="ru-RU"/>
        </w:rPr>
        <w:t>.</w:t>
      </w:r>
      <w:r w:rsidRPr="00C87B1C">
        <w:rPr>
          <w:rFonts w:ascii="Times New Roman" w:hAnsi="Times New Roman" w:cs="Times New Roman"/>
        </w:rPr>
        <w:t>cn</w:t>
      </w:r>
      <w:r w:rsidRPr="00C87B1C">
        <w:rPr>
          <w:rFonts w:ascii="Times New Roman" w:hAnsi="Times New Roman" w:cs="Times New Roman"/>
          <w:lang w:val="ru-RU"/>
        </w:rPr>
        <w:t>/</w:t>
      </w:r>
      <w:r w:rsidRPr="003F3248">
        <w:rPr>
          <w:lang w:val="ru-RU"/>
        </w:rPr>
        <w:t xml:space="preserve"> </w:t>
      </w:r>
    </w:p>
  </w:footnote>
  <w:footnote w:id="263">
    <w:p w14:paraId="0235EEC4" w14:textId="021465BF" w:rsidR="003F3248" w:rsidRPr="003F3248" w:rsidRDefault="003F3248" w:rsidP="003F3248">
      <w:pPr>
        <w:pStyle w:val="FootnoteText"/>
        <w:spacing w:line="276" w:lineRule="auto"/>
        <w:jc w:val="both"/>
        <w:rPr>
          <w:rFonts w:ascii="Times New Roman" w:eastAsia="SimSun" w:hAnsi="Times New Roman"/>
          <w:lang w:val="ru-RU"/>
        </w:rPr>
      </w:pPr>
      <w:r w:rsidRPr="00027ADA">
        <w:rPr>
          <w:rStyle w:val="FootnoteReference"/>
          <w:rFonts w:ascii="Times New Roman" w:hAnsi="Times New Roman"/>
        </w:rPr>
        <w:footnoteRef/>
      </w:r>
      <w:r w:rsidRPr="003F3248">
        <w:rPr>
          <w:rFonts w:ascii="Times New Roman" w:hAnsi="Times New Roman"/>
          <w:lang w:val="ru-RU"/>
        </w:rPr>
        <w:t xml:space="preserve"> Сафронова</w:t>
      </w:r>
      <w:r w:rsidR="00043474">
        <w:rPr>
          <w:rFonts w:ascii="Times New Roman" w:hAnsi="Times New Roman"/>
          <w:lang w:val="ru-RU"/>
        </w:rPr>
        <w:t>,</w:t>
      </w:r>
      <w:r w:rsidRPr="003F3248">
        <w:rPr>
          <w:rFonts w:ascii="Times New Roman" w:hAnsi="Times New Roman"/>
          <w:lang w:val="ru-RU"/>
        </w:rPr>
        <w:t xml:space="preserve"> Е.И. Китай и развивающийся мир: концепция и актуальная практика отношений (на примере Африки и Латинской Америки). М.: ИД «Форум». 2018. </w:t>
      </w:r>
      <w:r w:rsidR="00C87B1C">
        <w:rPr>
          <w:rFonts w:ascii="Times New Roman" w:hAnsi="Times New Roman"/>
          <w:lang w:val="ru-RU"/>
        </w:rPr>
        <w:t xml:space="preserve">- </w:t>
      </w:r>
      <w:r w:rsidRPr="003F3248">
        <w:rPr>
          <w:rFonts w:ascii="Times New Roman" w:hAnsi="Times New Roman"/>
          <w:lang w:val="ru-RU"/>
        </w:rPr>
        <w:t xml:space="preserve">С. 153–154. </w:t>
      </w:r>
    </w:p>
  </w:footnote>
  <w:footnote w:id="264">
    <w:p w14:paraId="6A158A06" w14:textId="65FAD088" w:rsidR="003F3248" w:rsidRPr="006E363E" w:rsidRDefault="003F3248" w:rsidP="006A4D62">
      <w:pPr>
        <w:pStyle w:val="FootnoteText"/>
        <w:rPr>
          <w:rFonts w:ascii="Times New Roman" w:hAnsi="Times New Roman" w:cs="Times New Roman"/>
          <w:lang w:val="ru-RU"/>
        </w:rPr>
      </w:pPr>
      <w:r w:rsidRPr="006E363E">
        <w:rPr>
          <w:rStyle w:val="FootnoteReference"/>
          <w:rFonts w:ascii="Times New Roman" w:hAnsi="Times New Roman" w:cs="Times New Roman"/>
        </w:rPr>
        <w:footnoteRef/>
      </w:r>
      <w:r w:rsidRPr="006E363E">
        <w:rPr>
          <w:rFonts w:ascii="Times New Roman" w:hAnsi="Times New Roman" w:cs="Times New Roman"/>
          <w:lang w:val="ru-RU"/>
        </w:rPr>
        <w:t xml:space="preserve"> Островский</w:t>
      </w:r>
      <w:r w:rsidR="00043474" w:rsidRPr="006E363E">
        <w:rPr>
          <w:rFonts w:ascii="Times New Roman" w:hAnsi="Times New Roman" w:cs="Times New Roman"/>
          <w:lang w:val="ru-RU"/>
        </w:rPr>
        <w:t>,</w:t>
      </w:r>
      <w:r w:rsidRPr="006E363E">
        <w:rPr>
          <w:rFonts w:ascii="Times New Roman" w:hAnsi="Times New Roman" w:cs="Times New Roman"/>
          <w:lang w:val="ru-RU"/>
        </w:rPr>
        <w:t xml:space="preserve"> А.В. Ожидает ли китайскую экономику жесткая посадка в годы 13-й пятилетки (2016–2020 гг.)?</w:t>
      </w:r>
      <w:r w:rsidR="00EC33B1" w:rsidRPr="00EC33B1">
        <w:rPr>
          <w:rFonts w:ascii="Times New Roman" w:hAnsi="Times New Roman" w:cs="Times New Roman"/>
          <w:lang w:val="ru-RU"/>
        </w:rPr>
        <w:t xml:space="preserve"> // </w:t>
      </w:r>
      <w:r w:rsidRPr="006E363E">
        <w:rPr>
          <w:rFonts w:ascii="Times New Roman" w:hAnsi="Times New Roman" w:cs="Times New Roman"/>
          <w:iCs/>
          <w:lang w:val="ru-RU"/>
        </w:rPr>
        <w:t>13</w:t>
      </w:r>
      <w:r w:rsidRPr="006E363E">
        <w:rPr>
          <w:rFonts w:ascii="Times New Roman" w:hAnsi="Times New Roman" w:cs="Times New Roman"/>
          <w:lang w:val="ru-RU"/>
        </w:rPr>
        <w:t xml:space="preserve">-я пятилетка (2016–2020 гг.) - важнейший этап построения в Китае общества малого благоденствия </w:t>
      </w:r>
      <w:bookmarkStart w:id="130" w:name="_Hlk26927566"/>
      <w:r w:rsidRPr="006E363E">
        <w:rPr>
          <w:rFonts w:ascii="Times New Roman" w:hAnsi="Times New Roman" w:cs="Times New Roman"/>
          <w:lang w:val="ru-RU"/>
        </w:rPr>
        <w:t>«</w:t>
      </w:r>
      <w:bookmarkEnd w:id="130"/>
      <w:r w:rsidRPr="006E363E">
        <w:rPr>
          <w:rFonts w:ascii="Times New Roman" w:hAnsi="Times New Roman" w:cs="Times New Roman"/>
          <w:lang w:val="ru-RU"/>
        </w:rPr>
        <w:t>сяокан</w:t>
      </w:r>
      <w:bookmarkStart w:id="131" w:name="_Hlk26927559"/>
      <w:r w:rsidRPr="006E363E">
        <w:rPr>
          <w:rFonts w:ascii="Times New Roman" w:hAnsi="Times New Roman" w:cs="Times New Roman"/>
          <w:lang w:val="ru-RU"/>
        </w:rPr>
        <w:t>»</w:t>
      </w:r>
      <w:bookmarkEnd w:id="131"/>
      <w:r w:rsidRPr="006E363E">
        <w:rPr>
          <w:rFonts w:ascii="Times New Roman" w:hAnsi="Times New Roman" w:cs="Times New Roman"/>
          <w:lang w:val="ru-RU"/>
        </w:rPr>
        <w:t xml:space="preserve"> / отв. ред. А.В.Островский; сост. П.Б.Каменнов. М. ИДВ РАН. 2018. </w:t>
      </w:r>
      <w:r w:rsidR="00043474" w:rsidRPr="006E363E">
        <w:rPr>
          <w:rFonts w:ascii="Times New Roman" w:hAnsi="Times New Roman" w:cs="Times New Roman"/>
          <w:lang w:val="ru-RU"/>
        </w:rPr>
        <w:t xml:space="preserve">- </w:t>
      </w:r>
      <w:r w:rsidRPr="006E363E">
        <w:rPr>
          <w:rFonts w:ascii="Times New Roman" w:hAnsi="Times New Roman" w:cs="Times New Roman"/>
          <w:lang w:val="ru-RU"/>
        </w:rPr>
        <w:t xml:space="preserve">С. 5–21. </w:t>
      </w:r>
      <w:r w:rsidR="00043474" w:rsidRPr="006E363E">
        <w:rPr>
          <w:rFonts w:ascii="Times New Roman" w:hAnsi="Times New Roman" w:cs="Times New Roman"/>
          <w:lang w:val="ru-RU"/>
        </w:rPr>
        <w:t xml:space="preserve">[Электронный ресурс]. – Режим доступа: </w:t>
      </w:r>
      <w:r w:rsidRPr="006E363E">
        <w:rPr>
          <w:rFonts w:ascii="Times New Roman" w:hAnsi="Times New Roman" w:cs="Times New Roman"/>
        </w:rPr>
        <w:t>http</w:t>
      </w:r>
      <w:r w:rsidRPr="006E363E">
        <w:rPr>
          <w:rFonts w:ascii="Times New Roman" w:hAnsi="Times New Roman" w:cs="Times New Roman"/>
          <w:lang w:val="ru-RU"/>
        </w:rPr>
        <w:t>://</w:t>
      </w:r>
      <w:r w:rsidRPr="006E363E">
        <w:rPr>
          <w:rFonts w:ascii="Times New Roman" w:hAnsi="Times New Roman" w:cs="Times New Roman"/>
        </w:rPr>
        <w:t>old</w:t>
      </w:r>
      <w:r w:rsidRPr="006E363E">
        <w:rPr>
          <w:rFonts w:ascii="Times New Roman" w:hAnsi="Times New Roman" w:cs="Times New Roman"/>
          <w:lang w:val="ru-RU"/>
        </w:rPr>
        <w:t>.</w:t>
      </w:r>
      <w:r w:rsidRPr="006E363E">
        <w:rPr>
          <w:rFonts w:ascii="Times New Roman" w:hAnsi="Times New Roman" w:cs="Times New Roman"/>
        </w:rPr>
        <w:t>ifes</w:t>
      </w:r>
      <w:r w:rsidRPr="006E363E">
        <w:rPr>
          <w:rFonts w:ascii="Times New Roman" w:hAnsi="Times New Roman" w:cs="Times New Roman"/>
          <w:lang w:val="ru-RU"/>
        </w:rPr>
        <w:t>-</w:t>
      </w:r>
      <w:r w:rsidRPr="006E363E">
        <w:rPr>
          <w:rFonts w:ascii="Times New Roman" w:hAnsi="Times New Roman" w:cs="Times New Roman"/>
        </w:rPr>
        <w:t>ras</w:t>
      </w:r>
      <w:r w:rsidRPr="006E363E">
        <w:rPr>
          <w:rFonts w:ascii="Times New Roman" w:hAnsi="Times New Roman" w:cs="Times New Roman"/>
          <w:lang w:val="ru-RU"/>
        </w:rPr>
        <w:t>.</w:t>
      </w:r>
      <w:r w:rsidRPr="006E363E">
        <w:rPr>
          <w:rFonts w:ascii="Times New Roman" w:hAnsi="Times New Roman" w:cs="Times New Roman"/>
        </w:rPr>
        <w:t>ru</w:t>
      </w:r>
      <w:r w:rsidRPr="006E363E">
        <w:rPr>
          <w:rFonts w:ascii="Times New Roman" w:hAnsi="Times New Roman" w:cs="Times New Roman"/>
          <w:lang w:val="ru-RU"/>
        </w:rPr>
        <w:t>/</w:t>
      </w:r>
      <w:r w:rsidRPr="006E363E">
        <w:rPr>
          <w:rFonts w:ascii="Times New Roman" w:hAnsi="Times New Roman" w:cs="Times New Roman"/>
        </w:rPr>
        <w:t>images</w:t>
      </w:r>
      <w:r w:rsidRPr="006E363E">
        <w:rPr>
          <w:rFonts w:ascii="Times New Roman" w:hAnsi="Times New Roman" w:cs="Times New Roman"/>
          <w:lang w:val="ru-RU"/>
        </w:rPr>
        <w:t>/</w:t>
      </w:r>
      <w:r w:rsidRPr="006E363E">
        <w:rPr>
          <w:rFonts w:ascii="Times New Roman" w:hAnsi="Times New Roman" w:cs="Times New Roman"/>
        </w:rPr>
        <w:t>abook</w:t>
      </w:r>
      <w:r w:rsidRPr="006E363E">
        <w:rPr>
          <w:rFonts w:ascii="Times New Roman" w:hAnsi="Times New Roman" w:cs="Times New Roman"/>
          <w:lang w:val="ru-RU"/>
        </w:rPr>
        <w:t>_</w:t>
      </w:r>
      <w:r w:rsidRPr="006E363E">
        <w:rPr>
          <w:rFonts w:ascii="Times New Roman" w:hAnsi="Times New Roman" w:cs="Times New Roman"/>
        </w:rPr>
        <w:t>file</w:t>
      </w:r>
      <w:r w:rsidRPr="006E363E">
        <w:rPr>
          <w:rFonts w:ascii="Times New Roman" w:hAnsi="Times New Roman" w:cs="Times New Roman"/>
          <w:lang w:val="ru-RU"/>
        </w:rPr>
        <w:t>/</w:t>
      </w:r>
      <w:r w:rsidRPr="006E363E">
        <w:rPr>
          <w:rFonts w:ascii="Times New Roman" w:hAnsi="Times New Roman" w:cs="Times New Roman"/>
        </w:rPr>
        <w:t>book</w:t>
      </w:r>
      <w:r w:rsidRPr="006E363E">
        <w:rPr>
          <w:rFonts w:ascii="Times New Roman" w:hAnsi="Times New Roman" w:cs="Times New Roman"/>
          <w:lang w:val="ru-RU"/>
        </w:rPr>
        <w:t>-2018-13_</w:t>
      </w:r>
      <w:r w:rsidRPr="006E363E">
        <w:rPr>
          <w:rFonts w:ascii="Times New Roman" w:hAnsi="Times New Roman" w:cs="Times New Roman"/>
        </w:rPr>
        <w:t>five</w:t>
      </w:r>
      <w:r w:rsidRPr="006E363E">
        <w:rPr>
          <w:rFonts w:ascii="Times New Roman" w:hAnsi="Times New Roman" w:cs="Times New Roman"/>
          <w:lang w:val="ru-RU"/>
        </w:rPr>
        <w:t>_</w:t>
      </w:r>
      <w:r w:rsidRPr="006E363E">
        <w:rPr>
          <w:rFonts w:ascii="Times New Roman" w:hAnsi="Times New Roman" w:cs="Times New Roman"/>
        </w:rPr>
        <w:t>year</w:t>
      </w:r>
      <w:r w:rsidRPr="006E363E">
        <w:rPr>
          <w:rFonts w:ascii="Times New Roman" w:hAnsi="Times New Roman" w:cs="Times New Roman"/>
          <w:lang w:val="ru-RU"/>
        </w:rPr>
        <w:t>_</w:t>
      </w:r>
      <w:r w:rsidRPr="006E363E">
        <w:rPr>
          <w:rFonts w:ascii="Times New Roman" w:hAnsi="Times New Roman" w:cs="Times New Roman"/>
        </w:rPr>
        <w:t>plan</w:t>
      </w:r>
      <w:r w:rsidRPr="006E363E">
        <w:rPr>
          <w:rFonts w:ascii="Times New Roman" w:hAnsi="Times New Roman" w:cs="Times New Roman"/>
          <w:lang w:val="ru-RU"/>
        </w:rPr>
        <w:t>.</w:t>
      </w:r>
      <w:r w:rsidRPr="006E363E">
        <w:rPr>
          <w:rFonts w:ascii="Times New Roman" w:hAnsi="Times New Roman" w:cs="Times New Roman"/>
        </w:rPr>
        <w:t>pdf</w:t>
      </w:r>
    </w:p>
  </w:footnote>
  <w:footnote w:id="265">
    <w:p w14:paraId="575D0A8E" w14:textId="6441FDF9" w:rsidR="003F3248" w:rsidRPr="006E363E" w:rsidRDefault="003F3248" w:rsidP="003F3248">
      <w:pPr>
        <w:pStyle w:val="FootnoteText"/>
        <w:rPr>
          <w:rFonts w:ascii="Times New Roman" w:hAnsi="Times New Roman" w:cs="Times New Roman"/>
        </w:rPr>
      </w:pPr>
      <w:r w:rsidRPr="006E363E">
        <w:rPr>
          <w:rStyle w:val="FootnoteReference"/>
          <w:rFonts w:ascii="Times New Roman" w:hAnsi="Times New Roman" w:cs="Times New Roman"/>
        </w:rPr>
        <w:footnoteRef/>
      </w:r>
      <w:r w:rsidRPr="006E363E">
        <w:rPr>
          <w:rFonts w:ascii="Times New Roman" w:hAnsi="Times New Roman" w:cs="Times New Roman"/>
        </w:rPr>
        <w:t xml:space="preserve"> Harmonizing Investment and Financing Standards towards Sustainable Development // China Development Bank. United Nations Development Program. P. 82. </w:t>
      </w:r>
      <w:r w:rsidR="00043474" w:rsidRPr="006E363E">
        <w:rPr>
          <w:rFonts w:ascii="Times New Roman" w:hAnsi="Times New Roman" w:cs="Times New Roman"/>
        </w:rPr>
        <w:t>[Электронный ресурс]. – Режим доступа:</w:t>
      </w:r>
      <w:r w:rsidRPr="006E363E">
        <w:rPr>
          <w:rFonts w:ascii="Times New Roman" w:hAnsi="Times New Roman" w:cs="Times New Roman"/>
        </w:rPr>
        <w:t xml:space="preserve"> </w:t>
      </w:r>
      <w:hyperlink r:id="rId47" w:history="1">
        <w:r w:rsidRPr="006E363E">
          <w:rPr>
            <w:rFonts w:ascii="Times New Roman" w:hAnsi="Times New Roman" w:cs="Times New Roman"/>
          </w:rPr>
          <w:t>http://www.un.org.cn/uploads/20191108/bbb5cee285b9e35d7de574f4e9e4f6df.pdf</w:t>
        </w:r>
      </w:hyperlink>
      <w:r w:rsidRPr="006E363E">
        <w:rPr>
          <w:rFonts w:ascii="Times New Roman" w:hAnsi="Times New Roman" w:cs="Times New Roman"/>
        </w:rPr>
        <w:t xml:space="preserve">   </w:t>
      </w:r>
    </w:p>
  </w:footnote>
  <w:footnote w:id="266">
    <w:p w14:paraId="276ADC87" w14:textId="03F65885" w:rsidR="003F3248" w:rsidRPr="006E363E" w:rsidRDefault="003F3248" w:rsidP="003F3248">
      <w:pPr>
        <w:spacing w:after="0"/>
        <w:jc w:val="both"/>
        <w:rPr>
          <w:rFonts w:ascii="Times New Roman" w:hAnsi="Times New Roman" w:cs="Times New Roman"/>
          <w:sz w:val="20"/>
          <w:szCs w:val="20"/>
          <w:lang w:val="ru-RU"/>
        </w:rPr>
      </w:pPr>
      <w:r w:rsidRPr="006E363E">
        <w:rPr>
          <w:rStyle w:val="FootnoteReference"/>
          <w:rFonts w:ascii="Times New Roman" w:hAnsi="Times New Roman" w:cs="Times New Roman"/>
        </w:rPr>
        <w:footnoteRef/>
      </w:r>
      <w:r w:rsidRPr="006E363E">
        <w:rPr>
          <w:rFonts w:ascii="Times New Roman" w:hAnsi="Times New Roman" w:cs="Times New Roman"/>
          <w:sz w:val="20"/>
          <w:szCs w:val="20"/>
          <w:lang w:val="ru-RU"/>
        </w:rPr>
        <w:t xml:space="preserve"> Статистические данные торгово-экономического сотрудничества Китая и Африки </w:t>
      </w:r>
      <w:r w:rsidR="004D1D1B" w:rsidRPr="006E363E">
        <w:rPr>
          <w:rFonts w:ascii="Times New Roman" w:hAnsi="Times New Roman" w:cs="Times New Roman"/>
          <w:sz w:val="20"/>
          <w:szCs w:val="20"/>
          <w:lang w:val="ru-RU"/>
        </w:rPr>
        <w:t xml:space="preserve">// </w:t>
      </w:r>
      <w:r w:rsidRPr="006E363E">
        <w:rPr>
          <w:rFonts w:ascii="Times New Roman" w:hAnsi="Times New Roman" w:cs="Times New Roman"/>
          <w:sz w:val="20"/>
          <w:szCs w:val="20"/>
          <w:lang w:val="ru-RU"/>
        </w:rPr>
        <w:t xml:space="preserve">Министерство коммерции КНР. Управление по делам Западной Азии и Африки. </w:t>
      </w:r>
      <w:r w:rsidR="004D1D1B" w:rsidRPr="006E363E">
        <w:rPr>
          <w:rFonts w:ascii="Times New Roman" w:hAnsi="Times New Roman" w:cs="Times New Roman"/>
          <w:sz w:val="20"/>
          <w:szCs w:val="20"/>
          <w:lang w:val="ru-RU"/>
        </w:rPr>
        <w:t>[Электронный ресурс]. – Режим доступа:</w:t>
      </w:r>
      <w:r w:rsidR="004D1D1B" w:rsidRPr="006E363E">
        <w:rPr>
          <w:rFonts w:ascii="Times New Roman" w:hAnsi="Times New Roman" w:cs="Times New Roman"/>
          <w:lang w:val="ru-RU"/>
        </w:rPr>
        <w:t xml:space="preserve"> </w:t>
      </w:r>
      <w:r w:rsidRPr="006E363E">
        <w:rPr>
          <w:rFonts w:ascii="Times New Roman" w:hAnsi="Times New Roman" w:cs="Times New Roman"/>
          <w:sz w:val="20"/>
          <w:szCs w:val="20"/>
        </w:rPr>
        <w:t>http</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xyf</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mofcom</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gov</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cn</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article</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tj</w:t>
      </w:r>
      <w:r w:rsidRPr="006E363E">
        <w:rPr>
          <w:rFonts w:ascii="Times New Roman" w:hAnsi="Times New Roman" w:cs="Times New Roman"/>
          <w:sz w:val="20"/>
          <w:szCs w:val="20"/>
          <w:lang w:val="ru-RU"/>
        </w:rPr>
        <w:t>/</w:t>
      </w:r>
      <w:r w:rsidRPr="006E363E">
        <w:rPr>
          <w:rFonts w:ascii="Times New Roman" w:hAnsi="Times New Roman" w:cs="Times New Roman"/>
          <w:sz w:val="20"/>
          <w:szCs w:val="20"/>
        </w:rPr>
        <w:t>zh</w:t>
      </w:r>
      <w:r w:rsidRPr="006E363E">
        <w:rPr>
          <w:rFonts w:ascii="Times New Roman" w:hAnsi="Times New Roman" w:cs="Times New Roman"/>
          <w:sz w:val="20"/>
          <w:szCs w:val="20"/>
          <w:lang w:val="ru-RU"/>
        </w:rPr>
        <w:t xml:space="preserve">/ </w:t>
      </w:r>
    </w:p>
  </w:footnote>
  <w:footnote w:id="267">
    <w:p w14:paraId="499AF2F2" w14:textId="2A0E7F13" w:rsidR="003F3248" w:rsidRPr="006E363E" w:rsidRDefault="003F3248" w:rsidP="004D1D1B">
      <w:pPr>
        <w:spacing w:after="0"/>
        <w:jc w:val="both"/>
        <w:rPr>
          <w:rFonts w:ascii="Times New Roman" w:hAnsi="Times New Roman" w:cs="Times New Roman"/>
          <w:sz w:val="20"/>
          <w:szCs w:val="20"/>
          <w:lang w:val="ru-RU"/>
        </w:rPr>
      </w:pPr>
      <w:r w:rsidRPr="006E363E">
        <w:rPr>
          <w:rStyle w:val="FootnoteReference"/>
          <w:rFonts w:ascii="Times New Roman" w:hAnsi="Times New Roman" w:cs="Times New Roman"/>
        </w:rPr>
        <w:footnoteRef/>
      </w:r>
      <w:r w:rsidRPr="006E363E">
        <w:rPr>
          <w:rStyle w:val="FootnoteReference"/>
          <w:rFonts w:ascii="Times New Roman" w:hAnsi="Times New Roman" w:cs="Times New Roman"/>
          <w:lang w:val="ru-RU"/>
        </w:rPr>
        <w:t xml:space="preserve"> </w:t>
      </w:r>
      <w:bookmarkStart w:id="132" w:name="_Hlk98696236"/>
      <w:r w:rsidR="004D1D1B" w:rsidRPr="006E363E">
        <w:rPr>
          <w:rFonts w:ascii="Times New Roman" w:hAnsi="Times New Roman" w:cs="Times New Roman"/>
          <w:sz w:val="20"/>
          <w:szCs w:val="20"/>
          <w:lang w:val="ru-RU"/>
        </w:rPr>
        <w:t xml:space="preserve">Китайский статистический </w:t>
      </w:r>
      <w:r w:rsidR="004D1D1B" w:rsidRPr="0035078C">
        <w:rPr>
          <w:rFonts w:ascii="Times New Roman" w:hAnsi="Times New Roman" w:cs="Times New Roman"/>
          <w:sz w:val="20"/>
          <w:szCs w:val="20"/>
          <w:lang w:val="ru-RU"/>
        </w:rPr>
        <w:t>ежегодник 2019 год (</w:t>
      </w:r>
      <w:r w:rsidRPr="0035078C">
        <w:rPr>
          <w:rFonts w:ascii="Times New Roman" w:hAnsi="Times New Roman" w:cs="Times New Roman"/>
          <w:sz w:val="20"/>
          <w:szCs w:val="20"/>
          <w:lang w:val="ru-RU"/>
        </w:rPr>
        <w:t>Чжунго тунцзи няньцзянь – 2019</w:t>
      </w:r>
      <w:r w:rsidR="004D1D1B" w:rsidRPr="0035078C">
        <w:rPr>
          <w:rFonts w:ascii="Times New Roman" w:hAnsi="Times New Roman" w:cs="Times New Roman"/>
          <w:sz w:val="20"/>
          <w:szCs w:val="20"/>
          <w:lang w:val="ru-RU"/>
        </w:rPr>
        <w:t>)</w:t>
      </w:r>
      <w:r w:rsidRPr="0035078C">
        <w:rPr>
          <w:rFonts w:ascii="Times New Roman" w:hAnsi="Times New Roman" w:cs="Times New Roman"/>
          <w:sz w:val="20"/>
          <w:szCs w:val="20"/>
          <w:lang w:val="ru-RU"/>
        </w:rPr>
        <w:t xml:space="preserve">. — </w:t>
      </w:r>
      <w:r w:rsidR="0035078C" w:rsidRPr="0035078C">
        <w:rPr>
          <w:rFonts w:ascii="Times New Roman" w:hAnsi="Times New Roman" w:cs="Times New Roman"/>
          <w:sz w:val="20"/>
          <w:szCs w:val="20"/>
          <w:lang w:val="ru-RU"/>
        </w:rPr>
        <w:t xml:space="preserve">Пекин: ГСУ КНР. </w:t>
      </w:r>
      <w:r w:rsidRPr="0035078C">
        <w:rPr>
          <w:rFonts w:ascii="Times New Roman" w:hAnsi="Times New Roman" w:cs="Times New Roman"/>
          <w:sz w:val="20"/>
          <w:szCs w:val="20"/>
          <w:lang w:val="ru-RU"/>
        </w:rPr>
        <w:t xml:space="preserve"> — 2020. — </w:t>
      </w:r>
      <w:r w:rsidR="004D1D1B" w:rsidRPr="0035078C">
        <w:rPr>
          <w:rFonts w:ascii="Times New Roman" w:hAnsi="Times New Roman" w:cs="Times New Roman"/>
          <w:sz w:val="20"/>
          <w:szCs w:val="20"/>
          <w:lang w:val="ru-RU"/>
        </w:rPr>
        <w:t xml:space="preserve">[Электронный ресурс]. – Режим доступа: </w:t>
      </w:r>
      <w:r w:rsidRPr="0035078C">
        <w:rPr>
          <w:rFonts w:ascii="Times New Roman" w:hAnsi="Times New Roman" w:cs="Times New Roman"/>
          <w:sz w:val="20"/>
          <w:szCs w:val="20"/>
          <w:lang w:val="ru-RU"/>
        </w:rPr>
        <w:t>http://www.stats.gov.cn/tjsj/ndsj/2019/indexch.htm</w:t>
      </w:r>
      <w:bookmarkEnd w:id="132"/>
    </w:p>
  </w:footnote>
  <w:footnote w:id="268">
    <w:p w14:paraId="586707D4" w14:textId="06AE9A66" w:rsidR="003F3248" w:rsidRPr="003F3248" w:rsidRDefault="003F3248" w:rsidP="004D1D1B">
      <w:pPr>
        <w:spacing w:after="0"/>
        <w:jc w:val="both"/>
        <w:rPr>
          <w:rFonts w:ascii="Times New Roman" w:hAnsi="Times New Roman"/>
          <w:sz w:val="20"/>
          <w:szCs w:val="20"/>
          <w:lang w:val="ru-RU"/>
        </w:rPr>
      </w:pPr>
      <w:r w:rsidRPr="006E363E">
        <w:rPr>
          <w:rStyle w:val="FootnoteReference"/>
          <w:rFonts w:ascii="Times New Roman" w:hAnsi="Times New Roman" w:cs="Times New Roman"/>
        </w:rPr>
        <w:footnoteRef/>
      </w:r>
      <w:r w:rsidR="004D1D1B" w:rsidRPr="006E363E">
        <w:rPr>
          <w:rFonts w:ascii="Times New Roman" w:hAnsi="Times New Roman" w:cs="Times New Roman"/>
          <w:sz w:val="20"/>
          <w:szCs w:val="20"/>
          <w:lang w:val="ru-RU"/>
        </w:rPr>
        <w:t>Статистические данные торгово-экономического сотрудничества Китая и Африки // Министерство коммерции КНР. Управление по делам Западной Азии и Африки. [Электронный ресурс]. – Режим доступа: http://xyf.mofcom.gov.cn/article/tj/zh/</w:t>
      </w:r>
      <w:r w:rsidR="004D1D1B" w:rsidRPr="003F3248">
        <w:rPr>
          <w:rFonts w:ascii="Times New Roman" w:hAnsi="Times New Roman"/>
          <w:sz w:val="20"/>
          <w:szCs w:val="20"/>
          <w:lang w:val="ru-RU"/>
        </w:rPr>
        <w:t xml:space="preserve"> </w:t>
      </w:r>
      <w:r w:rsidRPr="003F3248">
        <w:rPr>
          <w:rFonts w:cstheme="minorHAnsi"/>
          <w:sz w:val="20"/>
          <w:szCs w:val="20"/>
          <w:lang w:val="ru-RU"/>
        </w:rPr>
        <w:t xml:space="preserve"> </w:t>
      </w:r>
    </w:p>
  </w:footnote>
  <w:footnote w:id="269">
    <w:p w14:paraId="4BB88A4D" w14:textId="3C43629E" w:rsidR="003F3248" w:rsidRPr="00E375F2" w:rsidRDefault="003F3248" w:rsidP="003868B1">
      <w:pPr>
        <w:spacing w:after="0" w:line="240" w:lineRule="auto"/>
        <w:jc w:val="both"/>
        <w:rPr>
          <w:rFonts w:ascii="Times New Roman" w:hAnsi="Times New Roman"/>
          <w:i/>
          <w:iCs/>
          <w:sz w:val="20"/>
          <w:szCs w:val="20"/>
          <w:lang w:val="ru-RU"/>
        </w:rPr>
      </w:pPr>
      <w:r w:rsidRPr="007C1C2A">
        <w:rPr>
          <w:rStyle w:val="FootnoteReference"/>
          <w:rFonts w:ascii="Times New Roman" w:hAnsi="Times New Roman"/>
        </w:rPr>
        <w:footnoteRef/>
      </w:r>
      <w:r w:rsidRPr="003F3248">
        <w:rPr>
          <w:rFonts w:ascii="Times New Roman" w:hAnsi="Times New Roman"/>
          <w:sz w:val="20"/>
          <w:szCs w:val="20"/>
          <w:lang w:val="ru-RU"/>
        </w:rPr>
        <w:t xml:space="preserve"> Дейч</w:t>
      </w:r>
      <w:r w:rsidR="00D5741E">
        <w:rPr>
          <w:rFonts w:ascii="Times New Roman" w:hAnsi="Times New Roman"/>
          <w:sz w:val="20"/>
          <w:szCs w:val="20"/>
          <w:lang w:val="ru-RU"/>
        </w:rPr>
        <w:t>,</w:t>
      </w:r>
      <w:r w:rsidRPr="003F3248">
        <w:rPr>
          <w:rFonts w:ascii="Times New Roman" w:hAnsi="Times New Roman"/>
          <w:sz w:val="20"/>
          <w:szCs w:val="20"/>
          <w:lang w:val="ru-RU"/>
        </w:rPr>
        <w:t xml:space="preserve"> Т.Л. Китай в Африке: «неоколониализм» или «</w:t>
      </w:r>
      <w:r w:rsidRPr="007C1C2A">
        <w:rPr>
          <w:rFonts w:ascii="Times New Roman" w:hAnsi="Times New Roman"/>
          <w:sz w:val="20"/>
          <w:szCs w:val="20"/>
        </w:rPr>
        <w:t>win</w:t>
      </w:r>
      <w:r w:rsidRPr="003F3248">
        <w:rPr>
          <w:rFonts w:ascii="Times New Roman" w:hAnsi="Times New Roman"/>
          <w:sz w:val="20"/>
          <w:szCs w:val="20"/>
          <w:lang w:val="ru-RU"/>
        </w:rPr>
        <w:t>-</w:t>
      </w:r>
      <w:r w:rsidRPr="007C1C2A">
        <w:rPr>
          <w:rFonts w:ascii="Times New Roman" w:hAnsi="Times New Roman"/>
          <w:sz w:val="20"/>
          <w:szCs w:val="20"/>
        </w:rPr>
        <w:t>win</w:t>
      </w:r>
      <w:r w:rsidRPr="003F3248">
        <w:rPr>
          <w:rFonts w:ascii="Times New Roman" w:hAnsi="Times New Roman"/>
          <w:sz w:val="20"/>
          <w:szCs w:val="20"/>
          <w:lang w:val="ru-RU"/>
        </w:rPr>
        <w:t xml:space="preserve">» стратегия? </w:t>
      </w:r>
      <w:r w:rsidR="003868B1" w:rsidRPr="003868B1">
        <w:rPr>
          <w:rFonts w:ascii="Times New Roman" w:hAnsi="Times New Roman"/>
          <w:sz w:val="20"/>
          <w:szCs w:val="20"/>
          <w:lang w:val="ru-RU"/>
        </w:rPr>
        <w:t xml:space="preserve">// </w:t>
      </w:r>
      <w:r w:rsidRPr="003F3248">
        <w:rPr>
          <w:rFonts w:ascii="Times New Roman" w:hAnsi="Times New Roman"/>
          <w:sz w:val="20"/>
          <w:szCs w:val="20"/>
          <w:lang w:val="ru-RU"/>
        </w:rPr>
        <w:t xml:space="preserve">Контуры глобальных трансформаций: политика, экономика, право. 2018. </w:t>
      </w:r>
      <w:r w:rsidR="00D5741E">
        <w:rPr>
          <w:rFonts w:ascii="Times New Roman" w:hAnsi="Times New Roman"/>
          <w:sz w:val="20"/>
          <w:szCs w:val="20"/>
          <w:lang w:val="ru-RU"/>
        </w:rPr>
        <w:t xml:space="preserve">- </w:t>
      </w:r>
      <w:r w:rsidRPr="003F3248">
        <w:rPr>
          <w:rFonts w:ascii="Times New Roman" w:hAnsi="Times New Roman"/>
          <w:sz w:val="20"/>
          <w:szCs w:val="20"/>
          <w:lang w:val="ru-RU"/>
        </w:rPr>
        <w:t>Т. 11.</w:t>
      </w:r>
      <w:r w:rsidR="00D5741E">
        <w:rPr>
          <w:rFonts w:ascii="Times New Roman" w:hAnsi="Times New Roman"/>
          <w:sz w:val="20"/>
          <w:szCs w:val="20"/>
          <w:lang w:val="ru-RU"/>
        </w:rPr>
        <w:t xml:space="preserve"> - </w:t>
      </w:r>
      <w:r w:rsidRPr="003F3248">
        <w:rPr>
          <w:rFonts w:ascii="Times New Roman" w:hAnsi="Times New Roman"/>
          <w:sz w:val="20"/>
          <w:szCs w:val="20"/>
          <w:lang w:val="ru-RU"/>
        </w:rPr>
        <w:t>№ 5</w:t>
      </w:r>
      <w:r w:rsidR="00D5741E">
        <w:rPr>
          <w:rFonts w:ascii="Times New Roman" w:hAnsi="Times New Roman"/>
          <w:sz w:val="20"/>
          <w:szCs w:val="20"/>
          <w:lang w:val="ru-RU"/>
        </w:rPr>
        <w:t xml:space="preserve">. - </w:t>
      </w:r>
      <w:r w:rsidRPr="007C1C2A">
        <w:rPr>
          <w:rFonts w:ascii="Times New Roman" w:hAnsi="Times New Roman"/>
          <w:sz w:val="20"/>
          <w:szCs w:val="20"/>
        </w:rPr>
        <w:t>C</w:t>
      </w:r>
      <w:r w:rsidRPr="003F3248">
        <w:rPr>
          <w:rFonts w:ascii="Times New Roman" w:hAnsi="Times New Roman"/>
          <w:sz w:val="20"/>
          <w:szCs w:val="20"/>
          <w:lang w:val="ru-RU"/>
        </w:rPr>
        <w:t xml:space="preserve">. 122. </w:t>
      </w:r>
      <w:r w:rsidR="00D5741E" w:rsidRPr="004D1D1B">
        <w:rPr>
          <w:rFonts w:ascii="Times New Roman" w:hAnsi="Times New Roman"/>
          <w:sz w:val="20"/>
          <w:szCs w:val="20"/>
          <w:lang w:val="ru-RU"/>
        </w:rPr>
        <w:t>[Электронный ресурс]. – Режим доступа:</w:t>
      </w:r>
      <w:r w:rsidR="00D5741E" w:rsidRPr="00D5741E">
        <w:rPr>
          <w:rFonts w:ascii="Times New Roman" w:hAnsi="Times New Roman"/>
          <w:sz w:val="20"/>
          <w:szCs w:val="20"/>
          <w:lang w:val="ru-RU"/>
        </w:rPr>
        <w:t xml:space="preserve"> </w:t>
      </w:r>
      <w:r w:rsidRPr="007C1C2A">
        <w:rPr>
          <w:rFonts w:ascii="Times New Roman" w:hAnsi="Times New Roman"/>
          <w:sz w:val="20"/>
          <w:szCs w:val="20"/>
        </w:rPr>
        <w:t>https</w:t>
      </w:r>
      <w:r w:rsidRPr="00E375F2">
        <w:rPr>
          <w:rFonts w:ascii="Times New Roman" w:hAnsi="Times New Roman"/>
          <w:sz w:val="20"/>
          <w:szCs w:val="20"/>
          <w:lang w:val="ru-RU"/>
        </w:rPr>
        <w:t>://</w:t>
      </w:r>
      <w:r w:rsidRPr="007C1C2A">
        <w:rPr>
          <w:rFonts w:ascii="Times New Roman" w:hAnsi="Times New Roman"/>
          <w:sz w:val="20"/>
          <w:szCs w:val="20"/>
        </w:rPr>
        <w:t>cyberleninka</w:t>
      </w:r>
      <w:r w:rsidRPr="00E375F2">
        <w:rPr>
          <w:rFonts w:ascii="Times New Roman" w:hAnsi="Times New Roman"/>
          <w:sz w:val="20"/>
          <w:szCs w:val="20"/>
          <w:lang w:val="ru-RU"/>
        </w:rPr>
        <w:t>.</w:t>
      </w:r>
      <w:r w:rsidRPr="007C1C2A">
        <w:rPr>
          <w:rFonts w:ascii="Times New Roman" w:hAnsi="Times New Roman"/>
          <w:sz w:val="20"/>
          <w:szCs w:val="20"/>
        </w:rPr>
        <w:t>ru</w:t>
      </w:r>
      <w:r w:rsidRPr="00E375F2">
        <w:rPr>
          <w:rFonts w:ascii="Times New Roman" w:hAnsi="Times New Roman"/>
          <w:sz w:val="20"/>
          <w:szCs w:val="20"/>
          <w:lang w:val="ru-RU"/>
        </w:rPr>
        <w:t>/</w:t>
      </w:r>
      <w:r w:rsidRPr="007C1C2A">
        <w:rPr>
          <w:rFonts w:ascii="Times New Roman" w:hAnsi="Times New Roman"/>
          <w:sz w:val="20"/>
          <w:szCs w:val="20"/>
        </w:rPr>
        <w:t>article</w:t>
      </w:r>
      <w:r w:rsidRPr="00E375F2">
        <w:rPr>
          <w:rFonts w:ascii="Times New Roman" w:hAnsi="Times New Roman"/>
          <w:sz w:val="20"/>
          <w:szCs w:val="20"/>
          <w:lang w:val="ru-RU"/>
        </w:rPr>
        <w:t>/</w:t>
      </w:r>
      <w:r w:rsidRPr="007C1C2A">
        <w:rPr>
          <w:rFonts w:ascii="Times New Roman" w:hAnsi="Times New Roman"/>
          <w:sz w:val="20"/>
          <w:szCs w:val="20"/>
        </w:rPr>
        <w:t>n</w:t>
      </w:r>
      <w:r w:rsidRPr="00E375F2">
        <w:rPr>
          <w:rFonts w:ascii="Times New Roman" w:hAnsi="Times New Roman"/>
          <w:sz w:val="20"/>
          <w:szCs w:val="20"/>
          <w:lang w:val="ru-RU"/>
        </w:rPr>
        <w:t>/</w:t>
      </w:r>
      <w:r w:rsidRPr="007C1C2A">
        <w:rPr>
          <w:rFonts w:ascii="Times New Roman" w:hAnsi="Times New Roman"/>
          <w:sz w:val="20"/>
          <w:szCs w:val="20"/>
        </w:rPr>
        <w:t>kitay</w:t>
      </w:r>
      <w:r w:rsidRPr="00E375F2">
        <w:rPr>
          <w:rFonts w:ascii="Times New Roman" w:hAnsi="Times New Roman"/>
          <w:sz w:val="20"/>
          <w:szCs w:val="20"/>
          <w:lang w:val="ru-RU"/>
        </w:rPr>
        <w:t>-</w:t>
      </w:r>
      <w:r w:rsidRPr="007C1C2A">
        <w:rPr>
          <w:rFonts w:ascii="Times New Roman" w:hAnsi="Times New Roman"/>
          <w:sz w:val="20"/>
          <w:szCs w:val="20"/>
        </w:rPr>
        <w:t>v</w:t>
      </w:r>
      <w:r w:rsidRPr="00E375F2">
        <w:rPr>
          <w:rFonts w:ascii="Times New Roman" w:hAnsi="Times New Roman"/>
          <w:sz w:val="20"/>
          <w:szCs w:val="20"/>
          <w:lang w:val="ru-RU"/>
        </w:rPr>
        <w:t>-</w:t>
      </w:r>
      <w:r w:rsidRPr="007C1C2A">
        <w:rPr>
          <w:rFonts w:ascii="Times New Roman" w:hAnsi="Times New Roman"/>
          <w:sz w:val="20"/>
          <w:szCs w:val="20"/>
        </w:rPr>
        <w:t>afrike</w:t>
      </w:r>
      <w:r w:rsidRPr="00E375F2">
        <w:rPr>
          <w:rFonts w:ascii="Times New Roman" w:hAnsi="Times New Roman"/>
          <w:sz w:val="20"/>
          <w:szCs w:val="20"/>
          <w:lang w:val="ru-RU"/>
        </w:rPr>
        <w:t>-</w:t>
      </w:r>
      <w:r w:rsidRPr="007C1C2A">
        <w:rPr>
          <w:rFonts w:ascii="Times New Roman" w:hAnsi="Times New Roman"/>
          <w:sz w:val="20"/>
          <w:szCs w:val="20"/>
        </w:rPr>
        <w:t>neokolonializm</w:t>
      </w:r>
      <w:r w:rsidRPr="00E375F2">
        <w:rPr>
          <w:rFonts w:ascii="Times New Roman" w:hAnsi="Times New Roman"/>
          <w:sz w:val="20"/>
          <w:szCs w:val="20"/>
          <w:lang w:val="ru-RU"/>
        </w:rPr>
        <w:t>-</w:t>
      </w:r>
      <w:r w:rsidRPr="007C1C2A">
        <w:rPr>
          <w:rFonts w:ascii="Times New Roman" w:hAnsi="Times New Roman"/>
          <w:sz w:val="20"/>
          <w:szCs w:val="20"/>
        </w:rPr>
        <w:t>ili</w:t>
      </w:r>
      <w:r w:rsidRPr="00E375F2">
        <w:rPr>
          <w:rFonts w:ascii="Times New Roman" w:hAnsi="Times New Roman"/>
          <w:sz w:val="20"/>
          <w:szCs w:val="20"/>
          <w:lang w:val="ru-RU"/>
        </w:rPr>
        <w:t>-</w:t>
      </w:r>
      <w:r w:rsidRPr="007C1C2A">
        <w:rPr>
          <w:rFonts w:ascii="Times New Roman" w:hAnsi="Times New Roman"/>
          <w:sz w:val="20"/>
          <w:szCs w:val="20"/>
        </w:rPr>
        <w:t>win</w:t>
      </w:r>
      <w:r w:rsidRPr="00E375F2">
        <w:rPr>
          <w:rFonts w:ascii="Times New Roman" w:hAnsi="Times New Roman"/>
          <w:sz w:val="20"/>
          <w:szCs w:val="20"/>
          <w:lang w:val="ru-RU"/>
        </w:rPr>
        <w:t>-</w:t>
      </w:r>
      <w:r w:rsidRPr="007C1C2A">
        <w:rPr>
          <w:rFonts w:ascii="Times New Roman" w:hAnsi="Times New Roman"/>
          <w:sz w:val="20"/>
          <w:szCs w:val="20"/>
        </w:rPr>
        <w:t>win</w:t>
      </w:r>
      <w:r w:rsidRPr="00E375F2">
        <w:rPr>
          <w:rFonts w:ascii="Times New Roman" w:hAnsi="Times New Roman"/>
          <w:sz w:val="20"/>
          <w:szCs w:val="20"/>
          <w:lang w:val="ru-RU"/>
        </w:rPr>
        <w:t>-</w:t>
      </w:r>
      <w:r w:rsidRPr="007C1C2A">
        <w:rPr>
          <w:rFonts w:ascii="Times New Roman" w:hAnsi="Times New Roman"/>
          <w:sz w:val="20"/>
          <w:szCs w:val="20"/>
        </w:rPr>
        <w:t>strategiya</w:t>
      </w:r>
      <w:r w:rsidRPr="00E375F2">
        <w:rPr>
          <w:rFonts w:ascii="Times New Roman" w:hAnsi="Times New Roman"/>
          <w:sz w:val="20"/>
          <w:szCs w:val="20"/>
          <w:lang w:val="ru-RU"/>
        </w:rPr>
        <w:t>/</w:t>
      </w:r>
      <w:r w:rsidRPr="007C1C2A">
        <w:rPr>
          <w:rFonts w:ascii="Times New Roman" w:hAnsi="Times New Roman"/>
          <w:sz w:val="20"/>
          <w:szCs w:val="20"/>
        </w:rPr>
        <w:t>viewer</w:t>
      </w:r>
      <w:r w:rsidRPr="00E375F2">
        <w:rPr>
          <w:rFonts w:ascii="Times New Roman" w:hAnsi="Times New Roman"/>
          <w:sz w:val="20"/>
          <w:szCs w:val="20"/>
          <w:lang w:val="ru-RU"/>
        </w:rPr>
        <w:t xml:space="preserve"> </w:t>
      </w:r>
    </w:p>
  </w:footnote>
  <w:footnote w:id="270">
    <w:p w14:paraId="019E7A94" w14:textId="1D91361C" w:rsidR="003F3248" w:rsidRPr="000534FF" w:rsidRDefault="003F3248" w:rsidP="003868B1">
      <w:pPr>
        <w:pStyle w:val="FootnoteText"/>
        <w:rPr>
          <w:lang w:val="ru-RU"/>
        </w:rPr>
      </w:pPr>
      <w:r>
        <w:rPr>
          <w:rStyle w:val="FootnoteReference"/>
        </w:rPr>
        <w:footnoteRef/>
      </w:r>
      <w:r w:rsidRPr="00E375F2">
        <w:rPr>
          <w:lang w:val="ru-RU"/>
        </w:rPr>
        <w:t xml:space="preserve"> </w:t>
      </w:r>
      <w:bookmarkStart w:id="134" w:name="_Hlk104389335"/>
      <w:r w:rsidRPr="00D5741E">
        <w:rPr>
          <w:rFonts w:ascii="Times New Roman" w:hAnsi="Times New Roman" w:cs="Times New Roman"/>
          <w:lang w:val="ru-RU"/>
        </w:rPr>
        <w:t>Дун</w:t>
      </w:r>
      <w:r w:rsidR="00D5741E" w:rsidRPr="00D5741E">
        <w:rPr>
          <w:rFonts w:ascii="Times New Roman" w:hAnsi="Times New Roman" w:cs="Times New Roman"/>
          <w:lang w:val="ru-RU"/>
        </w:rPr>
        <w:t>,</w:t>
      </w:r>
      <w:r w:rsidRPr="00D5741E">
        <w:rPr>
          <w:rFonts w:ascii="Times New Roman" w:hAnsi="Times New Roman" w:cs="Times New Roman"/>
          <w:lang w:val="ru-RU"/>
        </w:rPr>
        <w:t xml:space="preserve"> Ц</w:t>
      </w:r>
      <w:r w:rsidR="00D5741E" w:rsidRPr="00D5741E">
        <w:rPr>
          <w:rFonts w:ascii="Times New Roman" w:hAnsi="Times New Roman" w:cs="Times New Roman"/>
          <w:lang w:val="ru-RU"/>
        </w:rPr>
        <w:t>. Г</w:t>
      </w:r>
      <w:r w:rsidR="00CE1491">
        <w:rPr>
          <w:rFonts w:ascii="Times New Roman" w:hAnsi="Times New Roman" w:cs="Times New Roman"/>
          <w:lang w:val="ru-RU"/>
        </w:rPr>
        <w:t>осударственный банк развития Китая</w:t>
      </w:r>
      <w:r w:rsidR="00D5741E" w:rsidRPr="00D5741E">
        <w:rPr>
          <w:rFonts w:ascii="Times New Roman" w:hAnsi="Times New Roman" w:cs="Times New Roman"/>
          <w:lang w:val="ru-RU"/>
        </w:rPr>
        <w:t xml:space="preserve"> возглавил создание Китайско-африканского консорциума по финансовому сотрудничеству (</w:t>
      </w:r>
      <w:r w:rsidRPr="00D5741E">
        <w:rPr>
          <w:rFonts w:ascii="Times New Roman" w:hAnsi="Times New Roman" w:cs="Times New Roman"/>
          <w:lang w:val="ru-RU"/>
        </w:rPr>
        <w:t>Гоцзя кайфа иньхан цянтоу – яжунфэй цзиньжун хэцзо иньляньти чэнли</w:t>
      </w:r>
      <w:r w:rsidR="00D5741E" w:rsidRPr="00D5741E">
        <w:rPr>
          <w:rFonts w:ascii="Times New Roman" w:hAnsi="Times New Roman" w:cs="Times New Roman"/>
          <w:lang w:val="ru-RU"/>
        </w:rPr>
        <w:t xml:space="preserve">) </w:t>
      </w:r>
      <w:r w:rsidRPr="00D5741E">
        <w:rPr>
          <w:rFonts w:ascii="Times New Roman" w:hAnsi="Times New Roman" w:cs="Times New Roman"/>
          <w:lang w:val="ru-RU"/>
        </w:rPr>
        <w:t xml:space="preserve">// Чжунго цзиньжунцзя. – 2018. -  </w:t>
      </w:r>
      <w:r w:rsidR="00D5741E" w:rsidRPr="00D5741E">
        <w:rPr>
          <w:rFonts w:ascii="Times New Roman" w:hAnsi="Times New Roman" w:cs="Times New Roman"/>
          <w:lang w:val="ru-RU"/>
        </w:rPr>
        <w:t>№</w:t>
      </w:r>
      <w:r w:rsidRPr="00D5741E">
        <w:rPr>
          <w:rFonts w:ascii="Times New Roman" w:hAnsi="Times New Roman" w:cs="Times New Roman"/>
          <w:lang w:val="ru-RU"/>
        </w:rPr>
        <w:t>9. – С. 23–24.</w:t>
      </w:r>
      <w:r w:rsidRPr="00E375F2">
        <w:rPr>
          <w:lang w:val="ru-RU"/>
        </w:rPr>
        <w:t xml:space="preserve"> </w:t>
      </w:r>
      <w:bookmarkEnd w:id="134"/>
    </w:p>
  </w:footnote>
  <w:footnote w:id="271">
    <w:p w14:paraId="533B96BD" w14:textId="77777777" w:rsidR="00897963" w:rsidRPr="00A90C6D" w:rsidRDefault="00897963" w:rsidP="00897963">
      <w:pPr>
        <w:pStyle w:val="FootnoteText"/>
        <w:rPr>
          <w:lang w:val="ru-RU"/>
        </w:rPr>
      </w:pPr>
      <w:r>
        <w:rPr>
          <w:rStyle w:val="FootnoteReference"/>
        </w:rPr>
        <w:footnoteRef/>
      </w:r>
      <w:r w:rsidRPr="003F3248">
        <w:rPr>
          <w:lang w:val="ru-RU"/>
        </w:rPr>
        <w:t xml:space="preserve"> </w:t>
      </w:r>
      <w:bookmarkStart w:id="135" w:name="_Hlk104389475"/>
      <w:r w:rsidRPr="00DC0778">
        <w:rPr>
          <w:rFonts w:ascii="Times New Roman" w:hAnsi="Times New Roman" w:cs="Times New Roman"/>
          <w:lang w:val="ru-RU"/>
        </w:rPr>
        <w:t>Государственный банк развития Китая: усиливать роль Китайско-Африканского союза финансового сотрудничества, продвигать китайско-африканское финансовое сотрудничество (Гокайхан: цзянхуа чжунфэй иньляньти пинтай цзоюн туйдун чжунфэй цзиньжун хэцзо) // Сайт информационного агентства «Синьхуа». [</w:t>
      </w:r>
      <w:r w:rsidRPr="00DC0778">
        <w:rPr>
          <w:rFonts w:ascii="Times New Roman" w:eastAsia="Calibri" w:hAnsi="Times New Roman" w:cs="Times New Roman"/>
          <w:lang w:val="ru-RU" w:eastAsia="en-US"/>
        </w:rPr>
        <w:t>Электронный ресурс]. – Режим доступа:</w:t>
      </w:r>
      <w:r w:rsidRPr="00DC0778">
        <w:rPr>
          <w:rFonts w:ascii="Times New Roman" w:hAnsi="Times New Roman" w:cs="Times New Roman"/>
          <w:lang w:val="ru-RU"/>
        </w:rPr>
        <w:t xml:space="preserve"> </w:t>
      </w:r>
      <w:r w:rsidRPr="00DC0778">
        <w:rPr>
          <w:rFonts w:ascii="Times New Roman" w:hAnsi="Times New Roman" w:cs="Times New Roman"/>
        </w:rPr>
        <w:t>http</w:t>
      </w:r>
      <w:r w:rsidRPr="00DC0778">
        <w:rPr>
          <w:rFonts w:ascii="Times New Roman" w:hAnsi="Times New Roman" w:cs="Times New Roman"/>
          <w:lang w:val="ru-RU"/>
        </w:rPr>
        <w:t>://</w:t>
      </w:r>
      <w:r w:rsidRPr="00DC0778">
        <w:rPr>
          <w:rFonts w:ascii="Times New Roman" w:hAnsi="Times New Roman" w:cs="Times New Roman"/>
        </w:rPr>
        <w:t>www</w:t>
      </w:r>
      <w:r w:rsidRPr="00DC0778">
        <w:rPr>
          <w:rFonts w:ascii="Times New Roman" w:hAnsi="Times New Roman" w:cs="Times New Roman"/>
          <w:lang w:val="ru-RU"/>
        </w:rPr>
        <w:t>.</w:t>
      </w:r>
      <w:r w:rsidRPr="00DC0778">
        <w:rPr>
          <w:rFonts w:ascii="Times New Roman" w:hAnsi="Times New Roman" w:cs="Times New Roman"/>
        </w:rPr>
        <w:t>xinhuanet</w:t>
      </w:r>
      <w:r w:rsidRPr="00DC0778">
        <w:rPr>
          <w:rFonts w:ascii="Times New Roman" w:hAnsi="Times New Roman" w:cs="Times New Roman"/>
          <w:lang w:val="ru-RU"/>
        </w:rPr>
        <w:t>.</w:t>
      </w:r>
      <w:r w:rsidRPr="00DC0778">
        <w:rPr>
          <w:rFonts w:ascii="Times New Roman" w:hAnsi="Times New Roman" w:cs="Times New Roman"/>
        </w:rPr>
        <w:t>com</w:t>
      </w:r>
      <w:r w:rsidRPr="00DC0778">
        <w:rPr>
          <w:rFonts w:ascii="Times New Roman" w:hAnsi="Times New Roman" w:cs="Times New Roman"/>
          <w:lang w:val="ru-RU"/>
        </w:rPr>
        <w:t>/</w:t>
      </w:r>
      <w:r w:rsidRPr="00DC0778">
        <w:rPr>
          <w:rFonts w:ascii="Times New Roman" w:hAnsi="Times New Roman" w:cs="Times New Roman"/>
        </w:rPr>
        <w:t>money</w:t>
      </w:r>
      <w:r w:rsidRPr="00DC0778">
        <w:rPr>
          <w:rFonts w:ascii="Times New Roman" w:hAnsi="Times New Roman" w:cs="Times New Roman"/>
          <w:lang w:val="ru-RU"/>
        </w:rPr>
        <w:t>/2019-06/27/</w:t>
      </w:r>
      <w:r w:rsidRPr="00DC0778">
        <w:rPr>
          <w:rFonts w:ascii="Times New Roman" w:hAnsi="Times New Roman" w:cs="Times New Roman"/>
        </w:rPr>
        <w:t>c</w:t>
      </w:r>
      <w:r w:rsidRPr="00DC0778">
        <w:rPr>
          <w:rFonts w:ascii="Times New Roman" w:hAnsi="Times New Roman" w:cs="Times New Roman"/>
          <w:lang w:val="ru-RU"/>
        </w:rPr>
        <w:t>_1124678970.</w:t>
      </w:r>
      <w:r w:rsidRPr="00DC0778">
        <w:rPr>
          <w:rFonts w:ascii="Times New Roman" w:hAnsi="Times New Roman" w:cs="Times New Roman"/>
        </w:rPr>
        <w:t>htm</w:t>
      </w:r>
      <w:bookmarkEnd w:id="135"/>
    </w:p>
  </w:footnote>
  <w:footnote w:id="272">
    <w:p w14:paraId="37D121A2" w14:textId="699B3BD2" w:rsidR="003F3248" w:rsidRPr="007616FD" w:rsidRDefault="003F3248" w:rsidP="003F3248">
      <w:pPr>
        <w:pStyle w:val="Foot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36" w:name="_Hlk104389530"/>
      <w:r w:rsidRPr="007616FD">
        <w:rPr>
          <w:rFonts w:ascii="Times New Roman" w:hAnsi="Times New Roman" w:cs="Times New Roman"/>
        </w:rPr>
        <w:t xml:space="preserve">China Development Bank sees funding for Africa exceed 50 bln USD // Xinhua. </w:t>
      </w:r>
      <w:r w:rsidR="00886F2D" w:rsidRPr="007616FD">
        <w:rPr>
          <w:rFonts w:ascii="Times New Roman" w:hAnsi="Times New Roman" w:cs="Times New Roman"/>
          <w:lang w:val="ru-RU"/>
        </w:rPr>
        <w:t xml:space="preserve">[Электронный ресурс]. – Режим доступа: </w:t>
      </w:r>
      <w:hyperlink r:id="rId48" w:history="1">
        <w:r w:rsidR="00886F2D" w:rsidRPr="007616FD">
          <w:rPr>
            <w:rStyle w:val="Hyperlink"/>
            <w:rFonts w:ascii="Times New Roman" w:hAnsi="Times New Roman" w:cs="Times New Roman"/>
          </w:rPr>
          <w:t>http</w:t>
        </w:r>
        <w:r w:rsidR="00886F2D" w:rsidRPr="007616FD">
          <w:rPr>
            <w:rStyle w:val="Hyperlink"/>
            <w:rFonts w:ascii="Times New Roman" w:hAnsi="Times New Roman" w:cs="Times New Roman"/>
            <w:lang w:val="ru-RU"/>
          </w:rPr>
          <w:t>://</w:t>
        </w:r>
        <w:r w:rsidR="00886F2D" w:rsidRPr="007616FD">
          <w:rPr>
            <w:rStyle w:val="Hyperlink"/>
            <w:rFonts w:ascii="Times New Roman" w:hAnsi="Times New Roman" w:cs="Times New Roman"/>
          </w:rPr>
          <w:t>www</w:t>
        </w:r>
        <w:r w:rsidR="00886F2D" w:rsidRPr="007616FD">
          <w:rPr>
            <w:rStyle w:val="Hyperlink"/>
            <w:rFonts w:ascii="Times New Roman" w:hAnsi="Times New Roman" w:cs="Times New Roman"/>
            <w:lang w:val="ru-RU"/>
          </w:rPr>
          <w:t>.</w:t>
        </w:r>
        <w:r w:rsidR="00886F2D" w:rsidRPr="007616FD">
          <w:rPr>
            <w:rStyle w:val="Hyperlink"/>
            <w:rFonts w:ascii="Times New Roman" w:hAnsi="Times New Roman" w:cs="Times New Roman"/>
          </w:rPr>
          <w:t>xinhuanet</w:t>
        </w:r>
        <w:r w:rsidR="00886F2D" w:rsidRPr="007616FD">
          <w:rPr>
            <w:rStyle w:val="Hyperlink"/>
            <w:rFonts w:ascii="Times New Roman" w:hAnsi="Times New Roman" w:cs="Times New Roman"/>
            <w:lang w:val="ru-RU"/>
          </w:rPr>
          <w:t>.</w:t>
        </w:r>
        <w:r w:rsidR="00886F2D" w:rsidRPr="007616FD">
          <w:rPr>
            <w:rStyle w:val="Hyperlink"/>
            <w:rFonts w:ascii="Times New Roman" w:hAnsi="Times New Roman" w:cs="Times New Roman"/>
          </w:rPr>
          <w:t>com</w:t>
        </w:r>
        <w:r w:rsidR="00886F2D" w:rsidRPr="007616FD">
          <w:rPr>
            <w:rStyle w:val="Hyperlink"/>
            <w:rFonts w:ascii="Times New Roman" w:hAnsi="Times New Roman" w:cs="Times New Roman"/>
            <w:lang w:val="ru-RU"/>
          </w:rPr>
          <w:t>/</w:t>
        </w:r>
        <w:r w:rsidR="00886F2D" w:rsidRPr="007616FD">
          <w:rPr>
            <w:rStyle w:val="Hyperlink"/>
            <w:rFonts w:ascii="Times New Roman" w:hAnsi="Times New Roman" w:cs="Times New Roman"/>
          </w:rPr>
          <w:t>english</w:t>
        </w:r>
        <w:r w:rsidR="00886F2D" w:rsidRPr="007616FD">
          <w:rPr>
            <w:rStyle w:val="Hyperlink"/>
            <w:rFonts w:ascii="Times New Roman" w:hAnsi="Times New Roman" w:cs="Times New Roman"/>
            <w:lang w:val="ru-RU"/>
          </w:rPr>
          <w:t>/</w:t>
        </w:r>
        <w:r w:rsidR="00886F2D" w:rsidRPr="007616FD">
          <w:rPr>
            <w:rStyle w:val="Hyperlink"/>
            <w:rFonts w:ascii="Times New Roman" w:hAnsi="Times New Roman" w:cs="Times New Roman"/>
          </w:rPr>
          <w:t>africa</w:t>
        </w:r>
        <w:r w:rsidR="00886F2D" w:rsidRPr="007616FD">
          <w:rPr>
            <w:rStyle w:val="Hyperlink"/>
            <w:rFonts w:ascii="Times New Roman" w:hAnsi="Times New Roman" w:cs="Times New Roman"/>
            <w:lang w:val="ru-RU"/>
          </w:rPr>
          <w:t>/2018-09/22/</w:t>
        </w:r>
        <w:r w:rsidR="00886F2D" w:rsidRPr="007616FD">
          <w:rPr>
            <w:rStyle w:val="Hyperlink"/>
            <w:rFonts w:ascii="Times New Roman" w:hAnsi="Times New Roman" w:cs="Times New Roman"/>
          </w:rPr>
          <w:t>c</w:t>
        </w:r>
        <w:r w:rsidR="00886F2D" w:rsidRPr="007616FD">
          <w:rPr>
            <w:rStyle w:val="Hyperlink"/>
            <w:rFonts w:ascii="Times New Roman" w:hAnsi="Times New Roman" w:cs="Times New Roman"/>
            <w:lang w:val="ru-RU"/>
          </w:rPr>
          <w:t>_137486141.</w:t>
        </w:r>
        <w:r w:rsidR="00886F2D" w:rsidRPr="007616FD">
          <w:rPr>
            <w:rStyle w:val="Hyperlink"/>
            <w:rFonts w:ascii="Times New Roman" w:hAnsi="Times New Roman" w:cs="Times New Roman"/>
          </w:rPr>
          <w:t>htm</w:t>
        </w:r>
      </w:hyperlink>
      <w:r w:rsidRPr="007616FD">
        <w:rPr>
          <w:rFonts w:ascii="Times New Roman" w:hAnsi="Times New Roman" w:cs="Times New Roman"/>
          <w:lang w:val="ru-RU"/>
        </w:rPr>
        <w:t xml:space="preserve"> </w:t>
      </w:r>
    </w:p>
    <w:bookmarkEnd w:id="136"/>
  </w:footnote>
  <w:footnote w:id="273">
    <w:p w14:paraId="6D042196" w14:textId="161491DE" w:rsidR="003F3248" w:rsidRPr="007616FD" w:rsidRDefault="003F3248" w:rsidP="003F3248">
      <w:pPr>
        <w:pStyle w:val="Foot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w:t>
      </w:r>
      <w:bookmarkStart w:id="137" w:name="_Hlk104389566"/>
      <w:r w:rsidR="00886F2D" w:rsidRPr="007616FD">
        <w:rPr>
          <w:rFonts w:ascii="Times New Roman" w:hAnsi="Times New Roman" w:cs="Times New Roman"/>
          <w:lang w:val="ru-RU"/>
        </w:rPr>
        <w:t>Финансирование в первую очередь направлено на помощь в поддержании взаимосвязанности (</w:t>
      </w:r>
      <w:r w:rsidRPr="007616FD">
        <w:rPr>
          <w:rFonts w:ascii="Times New Roman" w:hAnsi="Times New Roman" w:cs="Times New Roman"/>
          <w:lang w:val="ru-RU"/>
        </w:rPr>
        <w:t>Цзиньжун сяньхан чжули яньсянь хулян хутун чэнли</w:t>
      </w:r>
      <w:r w:rsidR="00886F2D" w:rsidRPr="007616FD">
        <w:rPr>
          <w:rFonts w:ascii="Times New Roman" w:hAnsi="Times New Roman" w:cs="Times New Roman"/>
          <w:lang w:val="ru-RU"/>
        </w:rPr>
        <w:t>)</w:t>
      </w:r>
      <w:r w:rsidRPr="007616FD">
        <w:rPr>
          <w:rFonts w:ascii="Times New Roman" w:hAnsi="Times New Roman" w:cs="Times New Roman"/>
          <w:lang w:val="ru-RU"/>
        </w:rPr>
        <w:t xml:space="preserve"> // Жэньминь Жибао. </w:t>
      </w:r>
      <w:r w:rsidR="00886F2D" w:rsidRPr="007616FD">
        <w:rPr>
          <w:rFonts w:ascii="Times New Roman" w:hAnsi="Times New Roman" w:cs="Times New Roman"/>
          <w:lang w:val="ru-RU"/>
        </w:rPr>
        <w:t xml:space="preserve">[Электронный ресурс]. – Режим доступа: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www</w:t>
      </w:r>
      <w:r w:rsidRPr="007616FD">
        <w:rPr>
          <w:rFonts w:ascii="Times New Roman" w:hAnsi="Times New Roman" w:cs="Times New Roman"/>
          <w:lang w:val="ru-RU"/>
        </w:rPr>
        <w:t>.</w:t>
      </w:r>
      <w:r w:rsidRPr="007616FD">
        <w:rPr>
          <w:rFonts w:ascii="Times New Roman" w:hAnsi="Times New Roman" w:cs="Times New Roman"/>
        </w:rPr>
        <w:t>cdb</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xwzx</w:t>
      </w:r>
      <w:r w:rsidRPr="007616FD">
        <w:rPr>
          <w:rFonts w:ascii="Times New Roman" w:hAnsi="Times New Roman" w:cs="Times New Roman"/>
          <w:lang w:val="ru-RU"/>
        </w:rPr>
        <w:t>/</w:t>
      </w:r>
      <w:r w:rsidRPr="007616FD">
        <w:rPr>
          <w:rFonts w:ascii="Times New Roman" w:hAnsi="Times New Roman" w:cs="Times New Roman"/>
        </w:rPr>
        <w:t>mtjj</w:t>
      </w:r>
      <w:r w:rsidRPr="007616FD">
        <w:rPr>
          <w:rFonts w:ascii="Times New Roman" w:hAnsi="Times New Roman" w:cs="Times New Roman"/>
          <w:lang w:val="ru-RU"/>
        </w:rPr>
        <w:t>/201610/</w:t>
      </w:r>
      <w:r w:rsidRPr="007616FD">
        <w:rPr>
          <w:rFonts w:ascii="Times New Roman" w:hAnsi="Times New Roman" w:cs="Times New Roman"/>
        </w:rPr>
        <w:t>t</w:t>
      </w:r>
      <w:r w:rsidRPr="007616FD">
        <w:rPr>
          <w:rFonts w:ascii="Times New Roman" w:hAnsi="Times New Roman" w:cs="Times New Roman"/>
          <w:lang w:val="ru-RU"/>
        </w:rPr>
        <w:t>20161026_3731.</w:t>
      </w:r>
      <w:r w:rsidRPr="007616FD">
        <w:rPr>
          <w:rFonts w:ascii="Times New Roman" w:hAnsi="Times New Roman" w:cs="Times New Roman"/>
        </w:rPr>
        <w:t>html</w:t>
      </w:r>
    </w:p>
    <w:bookmarkEnd w:id="137"/>
  </w:footnote>
  <w:footnote w:id="274">
    <w:p w14:paraId="528965B6" w14:textId="388B5865" w:rsidR="003F3248" w:rsidRPr="005271FC" w:rsidRDefault="003F3248" w:rsidP="003F3248">
      <w:pPr>
        <w:pStyle w:val="FootnoteText"/>
        <w:rPr>
          <w:rFonts w:ascii="Times New Roman" w:hAnsi="Times New Roman" w:cs="Times New Roman"/>
          <w:lang w:val="ru-RU"/>
        </w:rPr>
      </w:pPr>
      <w:r w:rsidRPr="009B337F">
        <w:rPr>
          <w:rStyle w:val="FootnoteReference"/>
          <w:rFonts w:ascii="Times New Roman" w:hAnsi="Times New Roman" w:cs="Times New Roman"/>
        </w:rPr>
        <w:footnoteRef/>
      </w:r>
      <w:r w:rsidRPr="005271FC">
        <w:rPr>
          <w:rFonts w:ascii="Times New Roman" w:hAnsi="Times New Roman" w:cs="Times New Roman"/>
        </w:rPr>
        <w:t xml:space="preserve"> </w:t>
      </w:r>
      <w:bookmarkStart w:id="138" w:name="_Hlk104389616"/>
      <w:bookmarkStart w:id="139" w:name="_Hlk104389634"/>
      <w:r w:rsidR="005271FC">
        <w:rPr>
          <w:rFonts w:ascii="Times New Roman" w:hAnsi="Times New Roman" w:cs="Times New Roman"/>
        </w:rPr>
        <w:t xml:space="preserve">The Forum on China-Africa Cooperation Johannesburg </w:t>
      </w:r>
      <w:bookmarkEnd w:id="138"/>
      <w:r w:rsidR="005271FC">
        <w:rPr>
          <w:rFonts w:ascii="Times New Roman" w:hAnsi="Times New Roman" w:cs="Times New Roman"/>
        </w:rPr>
        <w:t xml:space="preserve">Action Plan (2016 – 2018) // Ministry of Foreign Affairs of the People`s Republic of China. </w:t>
      </w:r>
      <w:r w:rsidR="00886F2D" w:rsidRPr="005271FC">
        <w:rPr>
          <w:rFonts w:ascii="Times New Roman" w:hAnsi="Times New Roman" w:cs="Times New Roman"/>
          <w:lang w:val="ru-RU"/>
        </w:rPr>
        <w:t>[</w:t>
      </w:r>
      <w:r w:rsidR="00886F2D" w:rsidRPr="009B337F">
        <w:rPr>
          <w:rFonts w:ascii="Times New Roman" w:hAnsi="Times New Roman" w:cs="Times New Roman"/>
          <w:lang w:val="ru-RU"/>
        </w:rPr>
        <w:t>Электронный</w:t>
      </w:r>
      <w:r w:rsidR="00886F2D" w:rsidRPr="005271FC">
        <w:rPr>
          <w:rFonts w:ascii="Times New Roman" w:hAnsi="Times New Roman" w:cs="Times New Roman"/>
          <w:lang w:val="ru-RU"/>
        </w:rPr>
        <w:t xml:space="preserve"> </w:t>
      </w:r>
      <w:r w:rsidR="00886F2D" w:rsidRPr="009B337F">
        <w:rPr>
          <w:rFonts w:ascii="Times New Roman" w:hAnsi="Times New Roman" w:cs="Times New Roman"/>
          <w:lang w:val="ru-RU"/>
        </w:rPr>
        <w:t>ресурс</w:t>
      </w:r>
      <w:r w:rsidR="00886F2D" w:rsidRPr="005271FC">
        <w:rPr>
          <w:rFonts w:ascii="Times New Roman" w:hAnsi="Times New Roman" w:cs="Times New Roman"/>
          <w:lang w:val="ru-RU"/>
        </w:rPr>
        <w:t xml:space="preserve">]. – </w:t>
      </w:r>
      <w:r w:rsidR="00886F2D" w:rsidRPr="009B337F">
        <w:rPr>
          <w:rFonts w:ascii="Times New Roman" w:hAnsi="Times New Roman" w:cs="Times New Roman"/>
          <w:lang w:val="ru-RU"/>
        </w:rPr>
        <w:t>Режим</w:t>
      </w:r>
      <w:r w:rsidR="00886F2D" w:rsidRPr="005271FC">
        <w:rPr>
          <w:rFonts w:ascii="Times New Roman" w:hAnsi="Times New Roman" w:cs="Times New Roman"/>
          <w:lang w:val="ru-RU"/>
        </w:rPr>
        <w:t xml:space="preserve"> </w:t>
      </w:r>
      <w:r w:rsidR="00886F2D" w:rsidRPr="009B337F">
        <w:rPr>
          <w:rFonts w:ascii="Times New Roman" w:hAnsi="Times New Roman" w:cs="Times New Roman"/>
          <w:lang w:val="ru-RU"/>
        </w:rPr>
        <w:t>доступа</w:t>
      </w:r>
      <w:r w:rsidR="00886F2D" w:rsidRPr="005271FC">
        <w:rPr>
          <w:rFonts w:ascii="Times New Roman" w:hAnsi="Times New Roman" w:cs="Times New Roman"/>
          <w:lang w:val="ru-RU"/>
        </w:rPr>
        <w:t xml:space="preserve">: </w:t>
      </w:r>
      <w:r w:rsidR="005271FC" w:rsidRPr="005271FC">
        <w:rPr>
          <w:rFonts w:ascii="Times New Roman" w:hAnsi="Times New Roman" w:cs="Times New Roman"/>
        </w:rPr>
        <w:t>https</w:t>
      </w:r>
      <w:r w:rsidR="005271FC" w:rsidRPr="005271FC">
        <w:rPr>
          <w:rFonts w:ascii="Times New Roman" w:hAnsi="Times New Roman" w:cs="Times New Roman"/>
          <w:lang w:val="ru-RU"/>
        </w:rPr>
        <w:t>://</w:t>
      </w:r>
      <w:r w:rsidR="005271FC" w:rsidRPr="005271FC">
        <w:rPr>
          <w:rFonts w:ascii="Times New Roman" w:hAnsi="Times New Roman" w:cs="Times New Roman"/>
        </w:rPr>
        <w:t>www</w:t>
      </w:r>
      <w:r w:rsidR="005271FC" w:rsidRPr="005271FC">
        <w:rPr>
          <w:rFonts w:ascii="Times New Roman" w:hAnsi="Times New Roman" w:cs="Times New Roman"/>
          <w:lang w:val="ru-RU"/>
        </w:rPr>
        <w:t>.</w:t>
      </w:r>
      <w:r w:rsidR="005271FC" w:rsidRPr="005271FC">
        <w:rPr>
          <w:rFonts w:ascii="Times New Roman" w:hAnsi="Times New Roman" w:cs="Times New Roman"/>
        </w:rPr>
        <w:t>fmprc</w:t>
      </w:r>
      <w:r w:rsidR="005271FC" w:rsidRPr="005271FC">
        <w:rPr>
          <w:rFonts w:ascii="Times New Roman" w:hAnsi="Times New Roman" w:cs="Times New Roman"/>
          <w:lang w:val="ru-RU"/>
        </w:rPr>
        <w:t>.</w:t>
      </w:r>
      <w:r w:rsidR="005271FC" w:rsidRPr="005271FC">
        <w:rPr>
          <w:rFonts w:ascii="Times New Roman" w:hAnsi="Times New Roman" w:cs="Times New Roman"/>
        </w:rPr>
        <w:t>gov</w:t>
      </w:r>
      <w:r w:rsidR="005271FC" w:rsidRPr="005271FC">
        <w:rPr>
          <w:rFonts w:ascii="Times New Roman" w:hAnsi="Times New Roman" w:cs="Times New Roman"/>
          <w:lang w:val="ru-RU"/>
        </w:rPr>
        <w:t>.</w:t>
      </w:r>
      <w:r w:rsidR="005271FC" w:rsidRPr="005271FC">
        <w:rPr>
          <w:rFonts w:ascii="Times New Roman" w:hAnsi="Times New Roman" w:cs="Times New Roman"/>
        </w:rPr>
        <w:t>cn</w:t>
      </w:r>
      <w:r w:rsidR="005271FC" w:rsidRPr="005271FC">
        <w:rPr>
          <w:rFonts w:ascii="Times New Roman" w:hAnsi="Times New Roman" w:cs="Times New Roman"/>
          <w:lang w:val="ru-RU"/>
        </w:rPr>
        <w:t>/</w:t>
      </w:r>
      <w:r w:rsidR="005271FC" w:rsidRPr="005271FC">
        <w:rPr>
          <w:rFonts w:ascii="Times New Roman" w:hAnsi="Times New Roman" w:cs="Times New Roman"/>
        </w:rPr>
        <w:t>mfa</w:t>
      </w:r>
      <w:r w:rsidR="005271FC" w:rsidRPr="005271FC">
        <w:rPr>
          <w:rFonts w:ascii="Times New Roman" w:hAnsi="Times New Roman" w:cs="Times New Roman"/>
          <w:lang w:val="ru-RU"/>
        </w:rPr>
        <w:t>_</w:t>
      </w:r>
      <w:r w:rsidR="005271FC" w:rsidRPr="005271FC">
        <w:rPr>
          <w:rFonts w:ascii="Times New Roman" w:hAnsi="Times New Roman" w:cs="Times New Roman"/>
        </w:rPr>
        <w:t>eng</w:t>
      </w:r>
      <w:r w:rsidR="005271FC" w:rsidRPr="005271FC">
        <w:rPr>
          <w:rFonts w:ascii="Times New Roman" w:hAnsi="Times New Roman" w:cs="Times New Roman"/>
          <w:lang w:val="ru-RU"/>
        </w:rPr>
        <w:t>/</w:t>
      </w:r>
      <w:r w:rsidR="005271FC" w:rsidRPr="005271FC">
        <w:rPr>
          <w:rFonts w:ascii="Times New Roman" w:hAnsi="Times New Roman" w:cs="Times New Roman"/>
        </w:rPr>
        <w:t>wjdt</w:t>
      </w:r>
      <w:r w:rsidR="005271FC" w:rsidRPr="005271FC">
        <w:rPr>
          <w:rFonts w:ascii="Times New Roman" w:hAnsi="Times New Roman" w:cs="Times New Roman"/>
          <w:lang w:val="ru-RU"/>
        </w:rPr>
        <w:t>_665385/2649_665393/201512/</w:t>
      </w:r>
      <w:r w:rsidR="005271FC" w:rsidRPr="005271FC">
        <w:rPr>
          <w:rFonts w:ascii="Times New Roman" w:hAnsi="Times New Roman" w:cs="Times New Roman"/>
        </w:rPr>
        <w:t>t</w:t>
      </w:r>
      <w:r w:rsidR="005271FC" w:rsidRPr="005271FC">
        <w:rPr>
          <w:rFonts w:ascii="Times New Roman" w:hAnsi="Times New Roman" w:cs="Times New Roman"/>
          <w:lang w:val="ru-RU"/>
        </w:rPr>
        <w:t>20151210_679430.</w:t>
      </w:r>
      <w:r w:rsidR="005271FC" w:rsidRPr="005271FC">
        <w:rPr>
          <w:rFonts w:ascii="Times New Roman" w:hAnsi="Times New Roman" w:cs="Times New Roman"/>
        </w:rPr>
        <w:t>html</w:t>
      </w:r>
    </w:p>
    <w:bookmarkEnd w:id="139"/>
  </w:footnote>
  <w:footnote w:id="275">
    <w:p w14:paraId="7C0FD872" w14:textId="2BA73C03" w:rsidR="003F3248" w:rsidRPr="003F3248" w:rsidRDefault="003F3248" w:rsidP="003F3248">
      <w:pPr>
        <w:pStyle w:val="FootnoteText"/>
        <w:rPr>
          <w:lang w:val="ru-RU"/>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40" w:name="_Hlk104389683"/>
      <w:r w:rsidRPr="007616FD">
        <w:rPr>
          <w:rFonts w:ascii="Times New Roman" w:hAnsi="Times New Roman" w:cs="Times New Roman"/>
        </w:rPr>
        <w:t>Moody</w:t>
      </w:r>
      <w:r w:rsidR="00CC7832" w:rsidRPr="00CC7832">
        <w:rPr>
          <w:rFonts w:ascii="Times New Roman" w:hAnsi="Times New Roman" w:cs="Times New Roman"/>
        </w:rPr>
        <w:t xml:space="preserve">, </w:t>
      </w:r>
      <w:r w:rsidR="00CC7832">
        <w:rPr>
          <w:rFonts w:ascii="Times New Roman" w:hAnsi="Times New Roman" w:cs="Times New Roman"/>
          <w:lang w:val="ru-RU"/>
        </w:rPr>
        <w:t>А</w:t>
      </w:r>
      <w:r w:rsidRPr="007616FD">
        <w:rPr>
          <w:rFonts w:ascii="Times New Roman" w:hAnsi="Times New Roman" w:cs="Times New Roman"/>
        </w:rPr>
        <w:t>. Bright future for Africa // China Daily.</w:t>
      </w:r>
      <w:r w:rsidR="00886F2D" w:rsidRPr="007616FD">
        <w:rPr>
          <w:rFonts w:ascii="Times New Roman" w:hAnsi="Times New Roman" w:cs="Times New Roman"/>
        </w:rPr>
        <w:t xml:space="preserve"> </w:t>
      </w:r>
      <w:r w:rsidR="00886F2D" w:rsidRPr="007616FD">
        <w:rPr>
          <w:rFonts w:ascii="Times New Roman" w:hAnsi="Times New Roman" w:cs="Times New Roman"/>
          <w:lang w:val="ru-RU"/>
        </w:rPr>
        <w:t xml:space="preserve">[Электронный ресурс]. – Режим доступа: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www</w:t>
      </w:r>
      <w:r w:rsidRPr="007616FD">
        <w:rPr>
          <w:rFonts w:ascii="Times New Roman" w:hAnsi="Times New Roman" w:cs="Times New Roman"/>
          <w:lang w:val="ru-RU"/>
        </w:rPr>
        <w:t>.</w:t>
      </w:r>
      <w:r w:rsidRPr="007616FD">
        <w:rPr>
          <w:rFonts w:ascii="Times New Roman" w:hAnsi="Times New Roman" w:cs="Times New Roman"/>
        </w:rPr>
        <w:t>chinadaily</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world</w:t>
      </w:r>
      <w:r w:rsidRPr="007616FD">
        <w:rPr>
          <w:rFonts w:ascii="Times New Roman" w:hAnsi="Times New Roman" w:cs="Times New Roman"/>
          <w:lang w:val="ru-RU"/>
        </w:rPr>
        <w:t>/2016-10/30/</w:t>
      </w:r>
      <w:r w:rsidRPr="007616FD">
        <w:rPr>
          <w:rFonts w:ascii="Times New Roman" w:hAnsi="Times New Roman" w:cs="Times New Roman"/>
        </w:rPr>
        <w:t>content</w:t>
      </w:r>
      <w:r w:rsidRPr="007616FD">
        <w:rPr>
          <w:rFonts w:ascii="Times New Roman" w:hAnsi="Times New Roman" w:cs="Times New Roman"/>
          <w:lang w:val="ru-RU"/>
        </w:rPr>
        <w:t>_27218359.</w:t>
      </w:r>
      <w:r w:rsidRPr="007616FD">
        <w:rPr>
          <w:rFonts w:ascii="Times New Roman" w:hAnsi="Times New Roman" w:cs="Times New Roman"/>
        </w:rPr>
        <w:t>htm</w:t>
      </w:r>
      <w:r w:rsidRPr="003F3248">
        <w:rPr>
          <w:lang w:val="ru-RU"/>
        </w:rPr>
        <w:t xml:space="preserve">  </w:t>
      </w:r>
      <w:bookmarkEnd w:id="140"/>
    </w:p>
  </w:footnote>
  <w:footnote w:id="276">
    <w:p w14:paraId="06EF8BBF" w14:textId="3121FD10" w:rsidR="003F3248" w:rsidRPr="007616FD" w:rsidRDefault="003F3248" w:rsidP="003F3248">
      <w:pPr>
        <w:pStyle w:val="Foot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w:t>
      </w:r>
      <w:r w:rsidR="00886F2D" w:rsidRPr="007616FD">
        <w:rPr>
          <w:rFonts w:ascii="Times New Roman" w:hAnsi="Times New Roman" w:cs="Times New Roman"/>
          <w:szCs w:val="24"/>
          <w:lang w:val="ru-RU"/>
        </w:rPr>
        <w:t>Годов</w:t>
      </w:r>
      <w:r w:rsidR="00A50185">
        <w:rPr>
          <w:rFonts w:ascii="Times New Roman" w:hAnsi="Times New Roman" w:cs="Times New Roman"/>
          <w:szCs w:val="24"/>
          <w:lang w:val="ru-RU"/>
        </w:rPr>
        <w:t>ой</w:t>
      </w:r>
      <w:r w:rsidR="00886F2D" w:rsidRPr="007616FD">
        <w:rPr>
          <w:rFonts w:ascii="Times New Roman" w:hAnsi="Times New Roman" w:cs="Times New Roman"/>
          <w:szCs w:val="24"/>
          <w:lang w:val="ru-RU"/>
        </w:rPr>
        <w:t xml:space="preserve"> отчет</w:t>
      </w:r>
      <w:r w:rsidR="00A50185">
        <w:rPr>
          <w:rFonts w:ascii="Times New Roman" w:hAnsi="Times New Roman" w:cs="Times New Roman"/>
          <w:szCs w:val="24"/>
          <w:lang w:val="ru-RU"/>
        </w:rPr>
        <w:t xml:space="preserve"> </w:t>
      </w:r>
      <w:r w:rsidR="00886F2D" w:rsidRPr="007616FD">
        <w:rPr>
          <w:rFonts w:ascii="Times New Roman" w:hAnsi="Times New Roman" w:cs="Times New Roman"/>
          <w:szCs w:val="24"/>
          <w:lang w:val="ru-RU"/>
        </w:rPr>
        <w:t>ГБРК за 2018 г. (</w:t>
      </w:r>
      <w:r w:rsidRPr="007616FD">
        <w:rPr>
          <w:rFonts w:ascii="Times New Roman" w:hAnsi="Times New Roman" w:cs="Times New Roman"/>
          <w:szCs w:val="24"/>
          <w:lang w:val="ru-RU"/>
        </w:rPr>
        <w:t>Чжунго кайфа иньхан 2018-нянь няньду баогао</w:t>
      </w:r>
      <w:r w:rsidR="00886F2D" w:rsidRPr="007616FD">
        <w:rPr>
          <w:rFonts w:ascii="Times New Roman" w:hAnsi="Times New Roman" w:cs="Times New Roman"/>
          <w:szCs w:val="24"/>
          <w:lang w:val="ru-RU"/>
        </w:rPr>
        <w:t>) // Сайт ГБРК</w:t>
      </w:r>
      <w:r w:rsidRPr="007616FD">
        <w:rPr>
          <w:rFonts w:ascii="Times New Roman" w:hAnsi="Times New Roman" w:cs="Times New Roman"/>
          <w:lang w:val="ru-RU"/>
        </w:rPr>
        <w:t xml:space="preserve">. С. 58. </w:t>
      </w:r>
      <w:r w:rsidR="00886F2D" w:rsidRPr="007616FD">
        <w:rPr>
          <w:rFonts w:ascii="Times New Roman" w:hAnsi="Times New Roman" w:cs="Times New Roman"/>
          <w:lang w:val="ru-RU"/>
        </w:rPr>
        <w:t xml:space="preserve">[Электронный ресурс]. – Режим доступа: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www</w:t>
      </w:r>
      <w:r w:rsidRPr="007616FD">
        <w:rPr>
          <w:rFonts w:ascii="Times New Roman" w:hAnsi="Times New Roman" w:cs="Times New Roman"/>
          <w:lang w:val="ru-RU"/>
        </w:rPr>
        <w:t>.</w:t>
      </w:r>
      <w:r w:rsidRPr="007616FD">
        <w:rPr>
          <w:rFonts w:ascii="Times New Roman" w:hAnsi="Times New Roman" w:cs="Times New Roman"/>
        </w:rPr>
        <w:t>cdb</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gykh</w:t>
      </w:r>
      <w:r w:rsidRPr="007616FD">
        <w:rPr>
          <w:rFonts w:ascii="Times New Roman" w:hAnsi="Times New Roman" w:cs="Times New Roman"/>
          <w:lang w:val="ru-RU"/>
        </w:rPr>
        <w:t>/</w:t>
      </w:r>
      <w:r w:rsidRPr="007616FD">
        <w:rPr>
          <w:rFonts w:ascii="Times New Roman" w:hAnsi="Times New Roman" w:cs="Times New Roman"/>
        </w:rPr>
        <w:t>ndbg</w:t>
      </w:r>
      <w:r w:rsidRPr="007616FD">
        <w:rPr>
          <w:rFonts w:ascii="Times New Roman" w:hAnsi="Times New Roman" w:cs="Times New Roman"/>
          <w:lang w:val="ru-RU"/>
        </w:rPr>
        <w:t>_</w:t>
      </w:r>
      <w:r w:rsidRPr="007616FD">
        <w:rPr>
          <w:rFonts w:ascii="Times New Roman" w:hAnsi="Times New Roman" w:cs="Times New Roman"/>
        </w:rPr>
        <w:t>jx</w:t>
      </w:r>
      <w:r w:rsidRPr="007616FD">
        <w:rPr>
          <w:rFonts w:ascii="Times New Roman" w:hAnsi="Times New Roman" w:cs="Times New Roman"/>
          <w:lang w:val="ru-RU"/>
        </w:rPr>
        <w:t>/2020_</w:t>
      </w:r>
      <w:r w:rsidRPr="007616FD">
        <w:rPr>
          <w:rFonts w:ascii="Times New Roman" w:hAnsi="Times New Roman" w:cs="Times New Roman"/>
        </w:rPr>
        <w:t>jx</w:t>
      </w:r>
      <w:r w:rsidRPr="007616FD">
        <w:rPr>
          <w:rFonts w:ascii="Times New Roman" w:hAnsi="Times New Roman" w:cs="Times New Roman"/>
          <w:lang w:val="ru-RU"/>
        </w:rPr>
        <w:t>/</w:t>
      </w:r>
    </w:p>
  </w:footnote>
  <w:footnote w:id="277">
    <w:p w14:paraId="2ED0DB74" w14:textId="07EC3011" w:rsidR="003F3248" w:rsidRPr="007616FD" w:rsidRDefault="003F3248" w:rsidP="003F3248">
      <w:pPr>
        <w:pStyle w:val="Foot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41" w:name="_Hlk104390266"/>
      <w:r w:rsidRPr="007616FD">
        <w:rPr>
          <w:rFonts w:ascii="Times New Roman" w:hAnsi="Times New Roman" w:cs="Times New Roman"/>
        </w:rPr>
        <w:t xml:space="preserve">Elaboration on the Eight Major Initiatives of the FOCAC Beijing Summit </w:t>
      </w:r>
      <w:r w:rsidR="00886F2D" w:rsidRPr="007616FD">
        <w:rPr>
          <w:rFonts w:ascii="Times New Roman" w:hAnsi="Times New Roman" w:cs="Times New Roman"/>
        </w:rPr>
        <w:t xml:space="preserve">// Ministry of Commerce of the PRC. </w:t>
      </w:r>
      <w:r w:rsidR="00886F2D" w:rsidRPr="007616FD">
        <w:rPr>
          <w:rFonts w:ascii="Times New Roman" w:hAnsi="Times New Roman" w:cs="Times New Roman"/>
          <w:lang w:val="ru-RU"/>
        </w:rPr>
        <w:t xml:space="preserve">[Электронный ресурс]. – Режим доступа: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english</w:t>
      </w:r>
      <w:r w:rsidRPr="007616FD">
        <w:rPr>
          <w:rFonts w:ascii="Times New Roman" w:hAnsi="Times New Roman" w:cs="Times New Roman"/>
          <w:lang w:val="ru-RU"/>
        </w:rPr>
        <w:t>.</w:t>
      </w:r>
      <w:r w:rsidRPr="007616FD">
        <w:rPr>
          <w:rFonts w:ascii="Times New Roman" w:hAnsi="Times New Roman" w:cs="Times New Roman"/>
        </w:rPr>
        <w:t>mofcom</w:t>
      </w:r>
      <w:r w:rsidRPr="007616FD">
        <w:rPr>
          <w:rFonts w:ascii="Times New Roman" w:hAnsi="Times New Roman" w:cs="Times New Roman"/>
          <w:lang w:val="ru-RU"/>
        </w:rPr>
        <w:t>.</w:t>
      </w:r>
      <w:r w:rsidRPr="007616FD">
        <w:rPr>
          <w:rFonts w:ascii="Times New Roman" w:hAnsi="Times New Roman" w:cs="Times New Roman"/>
        </w:rPr>
        <w:t>gov</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article</w:t>
      </w:r>
      <w:r w:rsidRPr="007616FD">
        <w:rPr>
          <w:rFonts w:ascii="Times New Roman" w:hAnsi="Times New Roman" w:cs="Times New Roman"/>
          <w:lang w:val="ru-RU"/>
        </w:rPr>
        <w:t>/</w:t>
      </w:r>
      <w:r w:rsidRPr="007616FD">
        <w:rPr>
          <w:rFonts w:ascii="Times New Roman" w:hAnsi="Times New Roman" w:cs="Times New Roman"/>
        </w:rPr>
        <w:t>policyrelease</w:t>
      </w:r>
      <w:r w:rsidRPr="007616FD">
        <w:rPr>
          <w:rFonts w:ascii="Times New Roman" w:hAnsi="Times New Roman" w:cs="Times New Roman"/>
          <w:lang w:val="ru-RU"/>
        </w:rPr>
        <w:t>/</w:t>
      </w:r>
      <w:r w:rsidRPr="007616FD">
        <w:rPr>
          <w:rFonts w:ascii="Times New Roman" w:hAnsi="Times New Roman" w:cs="Times New Roman"/>
        </w:rPr>
        <w:t>Cocoon</w:t>
      </w:r>
      <w:r w:rsidRPr="007616FD">
        <w:rPr>
          <w:rFonts w:ascii="Times New Roman" w:hAnsi="Times New Roman" w:cs="Times New Roman"/>
          <w:lang w:val="ru-RU"/>
        </w:rPr>
        <w:t>/201809/20180902788698.</w:t>
      </w:r>
      <w:r w:rsidRPr="007616FD">
        <w:rPr>
          <w:rFonts w:ascii="Times New Roman" w:hAnsi="Times New Roman" w:cs="Times New Roman"/>
        </w:rPr>
        <w:t>shtml</w:t>
      </w:r>
    </w:p>
    <w:bookmarkEnd w:id="141"/>
  </w:footnote>
  <w:footnote w:id="278">
    <w:p w14:paraId="330D343C" w14:textId="7A38A782" w:rsidR="003F3248" w:rsidRPr="00DD0D4C"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3F3248">
        <w:rPr>
          <w:rFonts w:ascii="Times New Roman" w:hAnsi="Times New Roman"/>
          <w:lang w:val="ru-RU"/>
        </w:rPr>
        <w:t xml:space="preserve"> </w:t>
      </w:r>
      <w:r w:rsidR="00DD0D4C" w:rsidRPr="002141ED">
        <w:rPr>
          <w:rFonts w:ascii="Times New Roman" w:hAnsi="Times New Roman"/>
          <w:lang w:val="ru-RU"/>
        </w:rPr>
        <w:t>Годов</w:t>
      </w:r>
      <w:r w:rsidR="002141ED" w:rsidRPr="002141ED">
        <w:rPr>
          <w:rFonts w:ascii="Times New Roman" w:hAnsi="Times New Roman"/>
          <w:lang w:val="ru-RU"/>
        </w:rPr>
        <w:t>ой</w:t>
      </w:r>
      <w:r w:rsidR="00DD0D4C" w:rsidRPr="002141ED">
        <w:rPr>
          <w:rFonts w:ascii="Times New Roman" w:hAnsi="Times New Roman"/>
          <w:lang w:val="ru-RU"/>
        </w:rPr>
        <w:t xml:space="preserve"> отчет ГБРК за 2013 г. (</w:t>
      </w:r>
      <w:r w:rsidRPr="002141ED">
        <w:rPr>
          <w:rFonts w:ascii="Times New Roman" w:hAnsi="Times New Roman"/>
          <w:lang w:val="ru-RU"/>
        </w:rPr>
        <w:t>Чжунго кайфа иньхан 2013-нянь няньду баогао</w:t>
      </w:r>
      <w:r w:rsidR="00DD0D4C" w:rsidRPr="002141ED">
        <w:rPr>
          <w:rFonts w:ascii="Times New Roman" w:hAnsi="Times New Roman"/>
          <w:lang w:val="ru-RU"/>
        </w:rPr>
        <w:t xml:space="preserve">) // </w:t>
      </w:r>
      <w:r w:rsidR="002141ED" w:rsidRPr="002141ED">
        <w:rPr>
          <w:rFonts w:ascii="Times New Roman" w:hAnsi="Times New Roman"/>
        </w:rPr>
        <w:t>dfcfw</w:t>
      </w:r>
      <w:r w:rsidR="002141ED" w:rsidRPr="002141ED">
        <w:rPr>
          <w:rFonts w:ascii="Times New Roman" w:hAnsi="Times New Roman"/>
          <w:lang w:val="ru-RU"/>
        </w:rPr>
        <w:t>.</w:t>
      </w:r>
      <w:r w:rsidR="002141ED" w:rsidRPr="002141ED">
        <w:rPr>
          <w:rFonts w:ascii="Times New Roman" w:hAnsi="Times New Roman"/>
        </w:rPr>
        <w:t>com</w:t>
      </w:r>
      <w:r w:rsidR="002141ED" w:rsidRPr="002141ED">
        <w:rPr>
          <w:rFonts w:ascii="Times New Roman" w:hAnsi="Times New Roman"/>
          <w:lang w:val="ru-RU"/>
        </w:rPr>
        <w:t>.</w:t>
      </w:r>
      <w:r w:rsidR="002141ED" w:rsidRPr="002141ED">
        <w:rPr>
          <w:rFonts w:ascii="Times New Roman" w:hAnsi="Times New Roman" w:cs="Times New Roman"/>
          <w:lang w:val="ru-RU"/>
        </w:rPr>
        <w:t xml:space="preserve"> [</w:t>
      </w:r>
      <w:r w:rsidR="002141ED" w:rsidRPr="002141ED">
        <w:rPr>
          <w:rFonts w:ascii="Times New Roman" w:eastAsia="Calibri" w:hAnsi="Times New Roman" w:cs="Times New Roman"/>
          <w:lang w:val="ru-RU" w:eastAsia="en-US"/>
        </w:rPr>
        <w:t>Электронный ресурс]. – Режим доступа</w:t>
      </w:r>
      <w:r w:rsidR="002141ED" w:rsidRPr="002141ED">
        <w:rPr>
          <w:rFonts w:ascii="Times New Roman" w:eastAsia="MS Mincho" w:hAnsi="Times New Roman" w:cs="Times New Roman"/>
          <w:lang w:val="ru-RU" w:eastAsia="ja-JP"/>
        </w:rPr>
        <w:t>:</w:t>
      </w:r>
      <w:r w:rsidR="002141ED" w:rsidRPr="002141ED">
        <w:rPr>
          <w:lang w:val="ru-RU"/>
        </w:rPr>
        <w:t xml:space="preserve"> </w:t>
      </w:r>
      <w:hyperlink r:id="rId49" w:history="1">
        <w:r w:rsidR="002141ED" w:rsidRPr="002141ED">
          <w:rPr>
            <w:rStyle w:val="Hyperlink"/>
            <w:rFonts w:ascii="Times New Roman" w:eastAsia="MS Mincho" w:hAnsi="Times New Roman" w:cs="Times New Roman"/>
            <w:lang w:val="ru-RU" w:eastAsia="ja-JP"/>
          </w:rPr>
          <w:t>https://pdf.dfcfw.com/pdf/H2_AN201710120947054345_1.pdf?1647110709000.pdf</w:t>
        </w:r>
      </w:hyperlink>
    </w:p>
  </w:footnote>
  <w:footnote w:id="279">
    <w:p w14:paraId="1C99B7E4" w14:textId="6F2CB998" w:rsidR="003F3248" w:rsidRPr="00DD0D4C" w:rsidRDefault="003F3248" w:rsidP="003F3248">
      <w:pPr>
        <w:pStyle w:val="FootnoteText"/>
        <w:rPr>
          <w:rFonts w:cstheme="minorHAnsi"/>
          <w:lang w:val="ru-RU"/>
        </w:rPr>
      </w:pPr>
      <w:r w:rsidRPr="00045914">
        <w:rPr>
          <w:rStyle w:val="FootnoteReference"/>
          <w:rFonts w:cstheme="minorHAnsi"/>
        </w:rPr>
        <w:footnoteRef/>
      </w:r>
      <w:r w:rsidRPr="003F3248">
        <w:rPr>
          <w:rFonts w:cstheme="minorHAnsi"/>
          <w:lang w:val="ru-RU"/>
        </w:rPr>
        <w:t xml:space="preserve"> </w:t>
      </w:r>
      <w:r w:rsidR="00DD0D4C">
        <w:rPr>
          <w:rFonts w:ascii="Times New Roman" w:hAnsi="Times New Roman"/>
          <w:szCs w:val="24"/>
          <w:lang w:val="ru-RU"/>
        </w:rPr>
        <w:t>Годов</w:t>
      </w:r>
      <w:r w:rsidR="00A50185">
        <w:rPr>
          <w:rFonts w:ascii="Times New Roman" w:hAnsi="Times New Roman"/>
          <w:szCs w:val="24"/>
          <w:lang w:val="ru-RU"/>
        </w:rPr>
        <w:t>ой</w:t>
      </w:r>
      <w:r w:rsidR="00DD0D4C" w:rsidRPr="003F3248">
        <w:rPr>
          <w:rFonts w:ascii="Times New Roman" w:hAnsi="Times New Roman"/>
          <w:szCs w:val="24"/>
          <w:lang w:val="ru-RU"/>
        </w:rPr>
        <w:t xml:space="preserve"> отчет ГБРК за 2014 г.</w:t>
      </w:r>
      <w:r w:rsidR="00DD0D4C">
        <w:rPr>
          <w:rFonts w:ascii="Times New Roman" w:hAnsi="Times New Roman"/>
          <w:szCs w:val="24"/>
          <w:lang w:val="ru-RU"/>
        </w:rPr>
        <w:t xml:space="preserve"> (</w:t>
      </w:r>
      <w:r w:rsidRPr="003F3248">
        <w:rPr>
          <w:rFonts w:ascii="Times New Roman" w:hAnsi="Times New Roman"/>
          <w:szCs w:val="24"/>
          <w:lang w:val="ru-RU"/>
        </w:rPr>
        <w:t>Чжунго кайфа иньхан 2014-нянь няньду баогао</w:t>
      </w:r>
      <w:r w:rsidR="00DD0D4C">
        <w:rPr>
          <w:rFonts w:ascii="Times New Roman" w:hAnsi="Times New Roman"/>
          <w:szCs w:val="24"/>
          <w:lang w:val="ru-RU"/>
        </w:rPr>
        <w:t xml:space="preserve">) </w:t>
      </w:r>
      <w:r w:rsidR="00DD0D4C" w:rsidRPr="00DD0D4C">
        <w:rPr>
          <w:rFonts w:ascii="Times New Roman" w:hAnsi="Times New Roman"/>
          <w:szCs w:val="24"/>
          <w:lang w:val="ru-RU"/>
        </w:rPr>
        <w:t xml:space="preserve">// </w:t>
      </w:r>
      <w:r w:rsidR="00315571">
        <w:rPr>
          <w:rFonts w:ascii="Times New Roman" w:hAnsi="Times New Roman"/>
          <w:szCs w:val="24"/>
        </w:rPr>
        <w:t>dfcfw</w:t>
      </w:r>
      <w:r w:rsidR="00315571" w:rsidRPr="00315571">
        <w:rPr>
          <w:rFonts w:ascii="Times New Roman" w:hAnsi="Times New Roman"/>
          <w:szCs w:val="24"/>
          <w:lang w:val="ru-RU"/>
        </w:rPr>
        <w:t>.</w:t>
      </w:r>
      <w:r w:rsidR="00315571">
        <w:rPr>
          <w:rFonts w:ascii="Times New Roman" w:hAnsi="Times New Roman"/>
          <w:szCs w:val="24"/>
        </w:rPr>
        <w:t>com</w:t>
      </w:r>
      <w:r w:rsidRPr="003F3248">
        <w:rPr>
          <w:rFonts w:ascii="Times New Roman" w:hAnsi="Times New Roman"/>
          <w:szCs w:val="24"/>
          <w:lang w:val="ru-RU"/>
        </w:rPr>
        <w:t>.</w:t>
      </w:r>
      <w:r w:rsidR="00DD0D4C">
        <w:rPr>
          <w:lang w:val="ru-RU"/>
        </w:rPr>
        <w:t xml:space="preserve"> </w:t>
      </w:r>
      <w:r w:rsidR="00DD0D4C" w:rsidRPr="00886F2D">
        <w:rPr>
          <w:rFonts w:ascii="Times New Roman" w:hAnsi="Times New Roman" w:cs="Times New Roman"/>
          <w:lang w:val="ru-RU"/>
        </w:rPr>
        <w:t>[Электронный ресурс]. – Режим доступа</w:t>
      </w:r>
      <w:r w:rsidR="00DD0D4C" w:rsidRPr="00886F2D">
        <w:rPr>
          <w:rFonts w:ascii="Times New Roman" w:hAnsi="Times New Roman"/>
          <w:lang w:val="ru-RU"/>
        </w:rPr>
        <w:t>:</w:t>
      </w:r>
      <w:r w:rsidR="00DD0D4C">
        <w:rPr>
          <w:lang w:val="ru-RU"/>
        </w:rPr>
        <w:t xml:space="preserve"> </w:t>
      </w:r>
      <w:hyperlink r:id="rId50" w:history="1">
        <w:r w:rsidR="00DD0D4C" w:rsidRPr="00D35C3F">
          <w:rPr>
            <w:rStyle w:val="Hyperlink"/>
            <w:rFonts w:cstheme="minorHAnsi"/>
          </w:rPr>
          <w:t>https</w:t>
        </w:r>
        <w:r w:rsidR="00DD0D4C" w:rsidRPr="00D35C3F">
          <w:rPr>
            <w:rStyle w:val="Hyperlink"/>
            <w:rFonts w:cstheme="minorHAnsi"/>
            <w:lang w:val="ru-RU"/>
          </w:rPr>
          <w:t>://</w:t>
        </w:r>
        <w:r w:rsidR="00DD0D4C" w:rsidRPr="00D35C3F">
          <w:rPr>
            <w:rStyle w:val="Hyperlink"/>
            <w:rFonts w:cstheme="minorHAnsi"/>
          </w:rPr>
          <w:t>pdf</w:t>
        </w:r>
        <w:r w:rsidR="00DD0D4C" w:rsidRPr="00D35C3F">
          <w:rPr>
            <w:rStyle w:val="Hyperlink"/>
            <w:rFonts w:cstheme="minorHAnsi"/>
            <w:lang w:val="ru-RU"/>
          </w:rPr>
          <w:t>.</w:t>
        </w:r>
        <w:r w:rsidR="00DD0D4C" w:rsidRPr="00D35C3F">
          <w:rPr>
            <w:rStyle w:val="Hyperlink"/>
            <w:rFonts w:cstheme="minorHAnsi"/>
          </w:rPr>
          <w:t>dfcfw</w:t>
        </w:r>
        <w:r w:rsidR="00DD0D4C" w:rsidRPr="00D35C3F">
          <w:rPr>
            <w:rStyle w:val="Hyperlink"/>
            <w:rFonts w:cstheme="minorHAnsi"/>
            <w:lang w:val="ru-RU"/>
          </w:rPr>
          <w:t>.</w:t>
        </w:r>
        <w:r w:rsidR="00DD0D4C" w:rsidRPr="00D35C3F">
          <w:rPr>
            <w:rStyle w:val="Hyperlink"/>
            <w:rFonts w:cstheme="minorHAnsi"/>
          </w:rPr>
          <w:t>com</w:t>
        </w:r>
        <w:r w:rsidR="00DD0D4C" w:rsidRPr="00D35C3F">
          <w:rPr>
            <w:rStyle w:val="Hyperlink"/>
            <w:rFonts w:cstheme="minorHAnsi"/>
            <w:lang w:val="ru-RU"/>
          </w:rPr>
          <w:t>/</w:t>
        </w:r>
        <w:r w:rsidR="00DD0D4C" w:rsidRPr="00D35C3F">
          <w:rPr>
            <w:rStyle w:val="Hyperlink"/>
            <w:rFonts w:cstheme="minorHAnsi"/>
          </w:rPr>
          <w:t>pdf</w:t>
        </w:r>
        <w:r w:rsidR="00DD0D4C" w:rsidRPr="00D35C3F">
          <w:rPr>
            <w:rStyle w:val="Hyperlink"/>
            <w:rFonts w:cstheme="minorHAnsi"/>
            <w:lang w:val="ru-RU"/>
          </w:rPr>
          <w:t>/</w:t>
        </w:r>
        <w:r w:rsidR="00DD0D4C" w:rsidRPr="00D35C3F">
          <w:rPr>
            <w:rStyle w:val="Hyperlink"/>
            <w:rFonts w:cstheme="minorHAnsi"/>
          </w:rPr>
          <w:t>H</w:t>
        </w:r>
        <w:r w:rsidR="00DD0D4C" w:rsidRPr="00D35C3F">
          <w:rPr>
            <w:rStyle w:val="Hyperlink"/>
            <w:rFonts w:cstheme="minorHAnsi"/>
            <w:lang w:val="ru-RU"/>
          </w:rPr>
          <w:t>2_</w:t>
        </w:r>
        <w:r w:rsidR="00DD0D4C" w:rsidRPr="00D35C3F">
          <w:rPr>
            <w:rStyle w:val="Hyperlink"/>
            <w:rFonts w:cstheme="minorHAnsi"/>
          </w:rPr>
          <w:t>AN</w:t>
        </w:r>
        <w:r w:rsidR="00DD0D4C" w:rsidRPr="00D35C3F">
          <w:rPr>
            <w:rStyle w:val="Hyperlink"/>
            <w:rFonts w:cstheme="minorHAnsi"/>
            <w:lang w:val="ru-RU"/>
          </w:rPr>
          <w:t>201703300452013354_1.</w:t>
        </w:r>
        <w:r w:rsidR="00DD0D4C" w:rsidRPr="00D35C3F">
          <w:rPr>
            <w:rStyle w:val="Hyperlink"/>
            <w:rFonts w:cstheme="minorHAnsi"/>
          </w:rPr>
          <w:t>pdf</w:t>
        </w:r>
      </w:hyperlink>
      <w:r w:rsidRPr="00DD0D4C">
        <w:rPr>
          <w:rFonts w:cstheme="minorHAnsi"/>
          <w:lang w:val="ru-RU"/>
        </w:rPr>
        <w:t xml:space="preserve"> </w:t>
      </w:r>
    </w:p>
  </w:footnote>
  <w:footnote w:id="280">
    <w:p w14:paraId="5030745A" w14:textId="5DAF253C" w:rsidR="003F3248" w:rsidRPr="007616FD" w:rsidRDefault="003F3248" w:rsidP="003F3248">
      <w:pPr>
        <w:pStyle w:val="FootnoteText"/>
        <w:rPr>
          <w:rFonts w:ascii="Times New Roman" w:hAnsi="Times New Roman" w:cs="Times New Roman"/>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42" w:name="_Hlk104390901"/>
      <w:r w:rsidRPr="007616FD">
        <w:rPr>
          <w:rFonts w:ascii="Times New Roman" w:hAnsi="Times New Roman" w:cs="Times New Roman"/>
        </w:rPr>
        <w:t xml:space="preserve">Dreher, A., Fuchs, A., Parks, B.C., Strange, A. M., &amp; Tierney, M. J. (2017). Aid, China, and Growth: Evidence from a New Global Development Finance Dataset. AidData Working Paper #46. Williamsburg, VA: AidData </w:t>
      </w:r>
      <w:r w:rsidR="00FC5401" w:rsidRPr="007616FD">
        <w:rPr>
          <w:rFonts w:ascii="Times New Roman" w:hAnsi="Times New Roman" w:cs="Times New Roman"/>
        </w:rPr>
        <w:t>// aiddata.org. [</w:t>
      </w:r>
      <w:r w:rsidR="00FC5401" w:rsidRPr="007616FD">
        <w:rPr>
          <w:rFonts w:ascii="Times New Roman" w:hAnsi="Times New Roman" w:cs="Times New Roman"/>
          <w:lang w:val="ru-RU"/>
        </w:rPr>
        <w:t>Электронный</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ресурс</w:t>
      </w:r>
      <w:r w:rsidR="00FC5401" w:rsidRPr="007616FD">
        <w:rPr>
          <w:rFonts w:ascii="Times New Roman" w:hAnsi="Times New Roman" w:cs="Times New Roman"/>
        </w:rPr>
        <w:t xml:space="preserve">]. – </w:t>
      </w:r>
      <w:r w:rsidR="00FC5401" w:rsidRPr="007616FD">
        <w:rPr>
          <w:rFonts w:ascii="Times New Roman" w:hAnsi="Times New Roman" w:cs="Times New Roman"/>
          <w:lang w:val="ru-RU"/>
        </w:rPr>
        <w:t>Режим</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доступа</w:t>
      </w:r>
      <w:r w:rsidR="00FC5401" w:rsidRPr="007616FD">
        <w:rPr>
          <w:rFonts w:ascii="Times New Roman" w:hAnsi="Times New Roman" w:cs="Times New Roman"/>
        </w:rPr>
        <w:t>:</w:t>
      </w:r>
      <w:r w:rsidRPr="007616FD">
        <w:rPr>
          <w:rFonts w:ascii="Times New Roman" w:hAnsi="Times New Roman" w:cs="Times New Roman"/>
        </w:rPr>
        <w:t xml:space="preserve"> </w:t>
      </w:r>
      <w:hyperlink r:id="rId51" w:history="1">
        <w:r w:rsidRPr="007616FD">
          <w:rPr>
            <w:rStyle w:val="Hyperlink"/>
            <w:rFonts w:ascii="Times New Roman" w:hAnsi="Times New Roman" w:cs="Times New Roman"/>
          </w:rPr>
          <w:t>https://www.aiddata.org/data/chinese-global-official-finance-dataset</w:t>
        </w:r>
      </w:hyperlink>
      <w:r w:rsidRPr="007616FD">
        <w:rPr>
          <w:rFonts w:ascii="Times New Roman" w:hAnsi="Times New Roman" w:cs="Times New Roman"/>
        </w:rPr>
        <w:t xml:space="preserve"> </w:t>
      </w:r>
    </w:p>
    <w:bookmarkEnd w:id="142"/>
  </w:footnote>
  <w:footnote w:id="281">
    <w:p w14:paraId="6DEC8852" w14:textId="27B0491D" w:rsidR="003F3248" w:rsidRPr="007616FD" w:rsidRDefault="003F3248" w:rsidP="003F3248">
      <w:pPr>
        <w:pStyle w:val="FootnoteText"/>
        <w:rPr>
          <w:rFonts w:ascii="Times New Roman" w:hAnsi="Times New Roman" w:cs="Times New Roman"/>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43" w:name="_Hlk104393191"/>
      <w:bookmarkStart w:id="144" w:name="_Hlk104393207"/>
      <w:r w:rsidRPr="007616FD">
        <w:rPr>
          <w:rFonts w:ascii="Times New Roman" w:hAnsi="Times New Roman" w:cs="Times New Roman"/>
        </w:rPr>
        <w:t xml:space="preserve">China Development Bank to grant </w:t>
      </w:r>
      <w:bookmarkEnd w:id="143"/>
      <w:r w:rsidRPr="007616FD">
        <w:rPr>
          <w:rFonts w:ascii="Times New Roman" w:hAnsi="Times New Roman" w:cs="Times New Roman"/>
        </w:rPr>
        <w:t xml:space="preserve">2.4 bn locomotive loan to Transnet </w:t>
      </w:r>
      <w:r w:rsidR="00FC5401" w:rsidRPr="007616FD">
        <w:rPr>
          <w:rFonts w:ascii="Times New Roman" w:hAnsi="Times New Roman" w:cs="Times New Roman"/>
        </w:rPr>
        <w:t>// railway-technology.com. [</w:t>
      </w:r>
      <w:r w:rsidR="00FC5401" w:rsidRPr="007616FD">
        <w:rPr>
          <w:rFonts w:ascii="Times New Roman" w:hAnsi="Times New Roman" w:cs="Times New Roman"/>
          <w:lang w:val="ru-RU"/>
        </w:rPr>
        <w:t>Электронный</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ресурс</w:t>
      </w:r>
      <w:r w:rsidR="00FC5401" w:rsidRPr="007616FD">
        <w:rPr>
          <w:rFonts w:ascii="Times New Roman" w:hAnsi="Times New Roman" w:cs="Times New Roman"/>
        </w:rPr>
        <w:t xml:space="preserve">]. – </w:t>
      </w:r>
      <w:r w:rsidR="00FC5401" w:rsidRPr="007616FD">
        <w:rPr>
          <w:rFonts w:ascii="Times New Roman" w:hAnsi="Times New Roman" w:cs="Times New Roman"/>
          <w:lang w:val="ru-RU"/>
        </w:rPr>
        <w:t>Режим</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доступа</w:t>
      </w:r>
      <w:r w:rsidR="00FC5401" w:rsidRPr="007616FD">
        <w:rPr>
          <w:rFonts w:ascii="Times New Roman" w:hAnsi="Times New Roman" w:cs="Times New Roman"/>
        </w:rPr>
        <w:t>:</w:t>
      </w:r>
      <w:r w:rsidRPr="007616FD">
        <w:rPr>
          <w:rFonts w:ascii="Times New Roman" w:hAnsi="Times New Roman" w:cs="Times New Roman"/>
        </w:rPr>
        <w:t xml:space="preserve"> https://www.railway-technology.com/news/newschina-development-bank-to-grant-24bn-locomotive-loan-to-transnet-4594514/</w:t>
      </w:r>
    </w:p>
    <w:bookmarkEnd w:id="144"/>
  </w:footnote>
  <w:footnote w:id="282">
    <w:p w14:paraId="263693A6" w14:textId="2EF04473" w:rsidR="003F3248" w:rsidRPr="007616FD" w:rsidRDefault="003F3248" w:rsidP="003F3248">
      <w:pPr>
        <w:pStyle w:val="FootnoteText"/>
        <w:rPr>
          <w:rFonts w:ascii="Times New Roman" w:hAnsi="Times New Roman" w:cs="Times New Roman"/>
        </w:rPr>
      </w:pPr>
      <w:r w:rsidRPr="007616FD">
        <w:rPr>
          <w:rStyle w:val="FootnoteReference"/>
          <w:rFonts w:ascii="Times New Roman" w:hAnsi="Times New Roman" w:cs="Times New Roman"/>
        </w:rPr>
        <w:footnoteRef/>
      </w:r>
      <w:r w:rsidRPr="007616FD">
        <w:rPr>
          <w:rFonts w:ascii="Times New Roman" w:hAnsi="Times New Roman" w:cs="Times New Roman"/>
        </w:rPr>
        <w:t xml:space="preserve"> </w:t>
      </w:r>
      <w:bookmarkStart w:id="145" w:name="_Hlk104393224"/>
      <w:r w:rsidRPr="007616FD">
        <w:rPr>
          <w:rFonts w:ascii="Times New Roman" w:hAnsi="Times New Roman" w:cs="Times New Roman"/>
        </w:rPr>
        <w:t>China Development Bank to provide $5 billion USD loan for railway and port infrastructure</w:t>
      </w:r>
      <w:r w:rsidR="00FC5401" w:rsidRPr="007616FD">
        <w:rPr>
          <w:rFonts w:ascii="Times New Roman" w:hAnsi="Times New Roman" w:cs="Times New Roman"/>
        </w:rPr>
        <w:t xml:space="preserve"> // </w:t>
      </w:r>
      <w:r w:rsidR="007616FD">
        <w:rPr>
          <w:rFonts w:ascii="Times New Roman" w:hAnsi="Times New Roman" w:cs="Times New Roman"/>
        </w:rPr>
        <w:t>china.</w:t>
      </w:r>
      <w:r w:rsidR="00FC5401" w:rsidRPr="007616FD">
        <w:rPr>
          <w:rFonts w:ascii="Times New Roman" w:hAnsi="Times New Roman" w:cs="Times New Roman"/>
        </w:rPr>
        <w:t>aiddata.org.</w:t>
      </w:r>
      <w:r w:rsidRPr="007616FD">
        <w:rPr>
          <w:rFonts w:ascii="Times New Roman" w:hAnsi="Times New Roman" w:cs="Times New Roman"/>
        </w:rPr>
        <w:t xml:space="preserve"> </w:t>
      </w:r>
      <w:r w:rsidR="00FC5401" w:rsidRPr="007616FD">
        <w:rPr>
          <w:rFonts w:ascii="Times New Roman" w:hAnsi="Times New Roman" w:cs="Times New Roman"/>
        </w:rPr>
        <w:t>[</w:t>
      </w:r>
      <w:r w:rsidR="00FC5401" w:rsidRPr="007616FD">
        <w:rPr>
          <w:rFonts w:ascii="Times New Roman" w:hAnsi="Times New Roman" w:cs="Times New Roman"/>
          <w:lang w:val="ru-RU"/>
        </w:rPr>
        <w:t>Электронный</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ресурс</w:t>
      </w:r>
      <w:r w:rsidR="00FC5401" w:rsidRPr="007616FD">
        <w:rPr>
          <w:rFonts w:ascii="Times New Roman" w:hAnsi="Times New Roman" w:cs="Times New Roman"/>
        </w:rPr>
        <w:t xml:space="preserve">]. – </w:t>
      </w:r>
      <w:r w:rsidR="00FC5401" w:rsidRPr="007616FD">
        <w:rPr>
          <w:rFonts w:ascii="Times New Roman" w:hAnsi="Times New Roman" w:cs="Times New Roman"/>
          <w:lang w:val="ru-RU"/>
        </w:rPr>
        <w:t>Режим</w:t>
      </w:r>
      <w:r w:rsidR="00FC5401" w:rsidRPr="007616FD">
        <w:rPr>
          <w:rFonts w:ascii="Times New Roman" w:hAnsi="Times New Roman" w:cs="Times New Roman"/>
        </w:rPr>
        <w:t xml:space="preserve"> </w:t>
      </w:r>
      <w:r w:rsidR="00FC5401" w:rsidRPr="007616FD">
        <w:rPr>
          <w:rFonts w:ascii="Times New Roman" w:hAnsi="Times New Roman" w:cs="Times New Roman"/>
          <w:lang w:val="ru-RU"/>
        </w:rPr>
        <w:t>доступа</w:t>
      </w:r>
      <w:r w:rsidR="00FC5401" w:rsidRPr="007616FD">
        <w:rPr>
          <w:rFonts w:ascii="Times New Roman" w:hAnsi="Times New Roman" w:cs="Times New Roman"/>
        </w:rPr>
        <w:t xml:space="preserve">: </w:t>
      </w:r>
      <w:r w:rsidRPr="007616FD">
        <w:rPr>
          <w:rFonts w:ascii="Times New Roman" w:hAnsi="Times New Roman" w:cs="Times New Roman"/>
        </w:rPr>
        <w:t>https://china.aiddata.org/projects/30531</w:t>
      </w:r>
    </w:p>
    <w:bookmarkEnd w:id="145"/>
  </w:footnote>
  <w:footnote w:id="283">
    <w:p w14:paraId="16CB037A" w14:textId="4BAB8134" w:rsidR="003F3248" w:rsidRPr="007616FD" w:rsidRDefault="003F3248" w:rsidP="003F3248">
      <w:pPr>
        <w:pStyle w:val="Foot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w:t>
      </w:r>
      <w:bookmarkStart w:id="146" w:name="_Hlk104393260"/>
      <w:r w:rsidR="00E35667" w:rsidRPr="007616FD">
        <w:rPr>
          <w:rFonts w:ascii="Times New Roman" w:hAnsi="Times New Roman" w:cs="Times New Roman"/>
          <w:lang w:val="ru-RU"/>
        </w:rPr>
        <w:t xml:space="preserve">Всемирный банк и Китай официально учредили Аналитический центр инвестиционных возможностей Африки </w:t>
      </w:r>
      <w:r w:rsidR="00E35667">
        <w:rPr>
          <w:rFonts w:ascii="Times New Roman" w:hAnsi="Times New Roman" w:cs="Times New Roman"/>
          <w:lang w:val="ru-RU"/>
        </w:rPr>
        <w:t>(</w:t>
      </w:r>
      <w:r w:rsidRPr="007616FD">
        <w:rPr>
          <w:rFonts w:ascii="Times New Roman" w:hAnsi="Times New Roman" w:cs="Times New Roman"/>
          <w:lang w:val="ru-RU"/>
        </w:rPr>
        <w:t>Шицзе иньхан юй чжунго чжэнши чэнли дуйфэй тоуцзы чжику лянмэн</w:t>
      </w:r>
      <w:r w:rsidR="00E35667">
        <w:rPr>
          <w:rFonts w:ascii="Times New Roman" w:hAnsi="Times New Roman" w:cs="Times New Roman"/>
          <w:lang w:val="ru-RU"/>
        </w:rPr>
        <w:t>)</w:t>
      </w:r>
      <w:r w:rsidRPr="007616FD">
        <w:rPr>
          <w:rFonts w:ascii="Times New Roman" w:hAnsi="Times New Roman" w:cs="Times New Roman"/>
          <w:lang w:val="ru-RU"/>
        </w:rPr>
        <w:t xml:space="preserve"> // </w:t>
      </w:r>
      <w:r w:rsidR="00E35667">
        <w:rPr>
          <w:rFonts w:ascii="Times New Roman" w:hAnsi="Times New Roman" w:cs="Times New Roman"/>
          <w:lang w:val="ru-RU"/>
        </w:rPr>
        <w:t>Сайт ГБРК</w:t>
      </w:r>
      <w:r w:rsidRPr="007616FD">
        <w:rPr>
          <w:rFonts w:ascii="Times New Roman" w:hAnsi="Times New Roman" w:cs="Times New Roman"/>
          <w:lang w:val="ru-RU"/>
        </w:rPr>
        <w:t>.</w:t>
      </w:r>
      <w:r w:rsidR="00FC5401" w:rsidRPr="007616FD">
        <w:rPr>
          <w:rFonts w:ascii="Times New Roman" w:hAnsi="Times New Roman" w:cs="Times New Roman"/>
          <w:lang w:val="ru-RU"/>
        </w:rPr>
        <w:t xml:space="preserve"> [Электронный ресурс]. – Режим доступа:</w:t>
      </w:r>
      <w:r w:rsidRPr="007616FD">
        <w:rPr>
          <w:rFonts w:ascii="Times New Roman" w:hAnsi="Times New Roman" w:cs="Times New Roman"/>
          <w:lang w:val="ru-RU"/>
        </w:rPr>
        <w:t xml:space="preserve">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www</w:t>
      </w:r>
      <w:r w:rsidRPr="007616FD">
        <w:rPr>
          <w:rFonts w:ascii="Times New Roman" w:hAnsi="Times New Roman" w:cs="Times New Roman"/>
          <w:lang w:val="ru-RU"/>
        </w:rPr>
        <w:t>.</w:t>
      </w:r>
      <w:r w:rsidRPr="007616FD">
        <w:rPr>
          <w:rFonts w:ascii="Times New Roman" w:hAnsi="Times New Roman" w:cs="Times New Roman"/>
        </w:rPr>
        <w:t>cdb</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xwzx</w:t>
      </w:r>
      <w:r w:rsidRPr="007616FD">
        <w:rPr>
          <w:rFonts w:ascii="Times New Roman" w:hAnsi="Times New Roman" w:cs="Times New Roman"/>
          <w:lang w:val="ru-RU"/>
        </w:rPr>
        <w:t>/</w:t>
      </w:r>
      <w:r w:rsidRPr="007616FD">
        <w:rPr>
          <w:rFonts w:ascii="Times New Roman" w:hAnsi="Times New Roman" w:cs="Times New Roman"/>
        </w:rPr>
        <w:t>mtjj</w:t>
      </w:r>
      <w:r w:rsidRPr="007616FD">
        <w:rPr>
          <w:rFonts w:ascii="Times New Roman" w:hAnsi="Times New Roman" w:cs="Times New Roman"/>
          <w:lang w:val="ru-RU"/>
        </w:rPr>
        <w:t>/201609/</w:t>
      </w:r>
      <w:r w:rsidRPr="007616FD">
        <w:rPr>
          <w:rFonts w:ascii="Times New Roman" w:hAnsi="Times New Roman" w:cs="Times New Roman"/>
        </w:rPr>
        <w:t>t</w:t>
      </w:r>
      <w:r w:rsidRPr="007616FD">
        <w:rPr>
          <w:rFonts w:ascii="Times New Roman" w:hAnsi="Times New Roman" w:cs="Times New Roman"/>
          <w:lang w:val="ru-RU"/>
        </w:rPr>
        <w:t>20160908_3634.</w:t>
      </w:r>
      <w:r w:rsidRPr="007616FD">
        <w:rPr>
          <w:rFonts w:ascii="Times New Roman" w:hAnsi="Times New Roman" w:cs="Times New Roman"/>
        </w:rPr>
        <w:t>html</w:t>
      </w:r>
      <w:bookmarkEnd w:id="146"/>
    </w:p>
  </w:footnote>
  <w:footnote w:id="284">
    <w:p w14:paraId="05510D55" w14:textId="2C4DB427" w:rsidR="003F3248" w:rsidRPr="00FC5401" w:rsidRDefault="003F3248" w:rsidP="003F3248">
      <w:pPr>
        <w:pStyle w:val="FootnoteText"/>
        <w:rPr>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w:t>
      </w:r>
      <w:bookmarkStart w:id="147" w:name="_Hlk98935614"/>
      <w:r w:rsidR="00FC5401" w:rsidRPr="007616FD">
        <w:rPr>
          <w:rFonts w:ascii="Times New Roman" w:hAnsi="Times New Roman" w:cs="Times New Roman"/>
          <w:szCs w:val="24"/>
          <w:lang w:val="ru-RU"/>
        </w:rPr>
        <w:t>Годов</w:t>
      </w:r>
      <w:r w:rsidR="00A50185">
        <w:rPr>
          <w:rFonts w:ascii="Times New Roman" w:hAnsi="Times New Roman" w:cs="Times New Roman"/>
          <w:szCs w:val="24"/>
          <w:lang w:val="ru-RU"/>
        </w:rPr>
        <w:t xml:space="preserve">ой </w:t>
      </w:r>
      <w:r w:rsidR="00FC5401" w:rsidRPr="007616FD">
        <w:rPr>
          <w:rFonts w:ascii="Times New Roman" w:hAnsi="Times New Roman" w:cs="Times New Roman"/>
          <w:szCs w:val="24"/>
          <w:lang w:val="ru-RU"/>
        </w:rPr>
        <w:t>отчет</w:t>
      </w:r>
      <w:r w:rsidR="00A50185">
        <w:rPr>
          <w:rFonts w:ascii="Times New Roman" w:hAnsi="Times New Roman" w:cs="Times New Roman"/>
          <w:szCs w:val="24"/>
          <w:lang w:val="ru-RU"/>
        </w:rPr>
        <w:t xml:space="preserve"> </w:t>
      </w:r>
      <w:r w:rsidR="00FC5401" w:rsidRPr="007616FD">
        <w:rPr>
          <w:rFonts w:ascii="Times New Roman" w:hAnsi="Times New Roman" w:cs="Times New Roman"/>
          <w:szCs w:val="24"/>
          <w:lang w:val="ru-RU"/>
        </w:rPr>
        <w:t>ГБРК за 2016 г. (</w:t>
      </w:r>
      <w:r w:rsidRPr="007616FD">
        <w:rPr>
          <w:rFonts w:ascii="Times New Roman" w:hAnsi="Times New Roman" w:cs="Times New Roman"/>
          <w:szCs w:val="24"/>
          <w:lang w:val="ru-RU"/>
        </w:rPr>
        <w:t>Чжунго кайфа иньхан 2016-нянь няньду баогао</w:t>
      </w:r>
      <w:r w:rsidR="00FC5401" w:rsidRPr="007616FD">
        <w:rPr>
          <w:rFonts w:ascii="Times New Roman" w:hAnsi="Times New Roman" w:cs="Times New Roman"/>
          <w:szCs w:val="24"/>
          <w:lang w:val="ru-RU"/>
        </w:rPr>
        <w:t>) // Сайт ГБРК.</w:t>
      </w:r>
      <w:r w:rsidRPr="007616FD">
        <w:rPr>
          <w:rFonts w:ascii="Times New Roman" w:hAnsi="Times New Roman" w:cs="Times New Roman"/>
          <w:lang w:val="ru-RU"/>
        </w:rPr>
        <w:t xml:space="preserve"> С</w:t>
      </w:r>
      <w:bookmarkEnd w:id="147"/>
      <w:r w:rsidRPr="007616FD">
        <w:rPr>
          <w:rFonts w:ascii="Times New Roman" w:hAnsi="Times New Roman" w:cs="Times New Roman"/>
          <w:lang w:val="ru-RU"/>
        </w:rPr>
        <w:t xml:space="preserve">. 52. </w:t>
      </w:r>
      <w:r w:rsidR="00FC5401" w:rsidRPr="007616FD">
        <w:rPr>
          <w:rFonts w:ascii="Times New Roman" w:hAnsi="Times New Roman" w:cs="Times New Roman"/>
          <w:lang w:val="ru-RU"/>
        </w:rPr>
        <w:t>[Электронный ресурс]. – Режим доступа</w:t>
      </w:r>
      <w:r w:rsidRPr="007616FD">
        <w:rPr>
          <w:rFonts w:ascii="Times New Roman" w:hAnsi="Times New Roman" w:cs="Times New Roman"/>
          <w:lang w:val="ru-RU"/>
        </w:rPr>
        <w:t xml:space="preserve">: </w:t>
      </w:r>
      <w:r w:rsidRPr="007616FD">
        <w:rPr>
          <w:rFonts w:ascii="Times New Roman" w:hAnsi="Times New Roman" w:cs="Times New Roman"/>
        </w:rPr>
        <w:t>http</w:t>
      </w:r>
      <w:r w:rsidRPr="007616FD">
        <w:rPr>
          <w:rFonts w:ascii="Times New Roman" w:hAnsi="Times New Roman" w:cs="Times New Roman"/>
          <w:lang w:val="ru-RU"/>
        </w:rPr>
        <w:t>://</w:t>
      </w:r>
      <w:r w:rsidRPr="007616FD">
        <w:rPr>
          <w:rFonts w:ascii="Times New Roman" w:hAnsi="Times New Roman" w:cs="Times New Roman"/>
        </w:rPr>
        <w:t>www</w:t>
      </w:r>
      <w:r w:rsidRPr="007616FD">
        <w:rPr>
          <w:rFonts w:ascii="Times New Roman" w:hAnsi="Times New Roman" w:cs="Times New Roman"/>
          <w:lang w:val="ru-RU"/>
        </w:rPr>
        <w:t>.</w:t>
      </w:r>
      <w:r w:rsidRPr="007616FD">
        <w:rPr>
          <w:rFonts w:ascii="Times New Roman" w:hAnsi="Times New Roman" w:cs="Times New Roman"/>
        </w:rPr>
        <w:t>cdb</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cn</w:t>
      </w:r>
      <w:r w:rsidRPr="007616FD">
        <w:rPr>
          <w:rFonts w:ascii="Times New Roman" w:hAnsi="Times New Roman" w:cs="Times New Roman"/>
          <w:lang w:val="ru-RU"/>
        </w:rPr>
        <w:t>/</w:t>
      </w:r>
      <w:r w:rsidRPr="007616FD">
        <w:rPr>
          <w:rFonts w:ascii="Times New Roman" w:hAnsi="Times New Roman" w:cs="Times New Roman"/>
        </w:rPr>
        <w:t>gykh</w:t>
      </w:r>
      <w:r w:rsidRPr="007616FD">
        <w:rPr>
          <w:rFonts w:ascii="Times New Roman" w:hAnsi="Times New Roman" w:cs="Times New Roman"/>
          <w:lang w:val="ru-RU"/>
        </w:rPr>
        <w:t>/</w:t>
      </w:r>
      <w:r w:rsidRPr="007616FD">
        <w:rPr>
          <w:rFonts w:ascii="Times New Roman" w:hAnsi="Times New Roman" w:cs="Times New Roman"/>
        </w:rPr>
        <w:t>ndbg</w:t>
      </w:r>
      <w:r w:rsidRPr="007616FD">
        <w:rPr>
          <w:rFonts w:ascii="Times New Roman" w:hAnsi="Times New Roman" w:cs="Times New Roman"/>
          <w:lang w:val="ru-RU"/>
        </w:rPr>
        <w:t>_</w:t>
      </w:r>
      <w:r w:rsidRPr="007616FD">
        <w:rPr>
          <w:rFonts w:ascii="Times New Roman" w:hAnsi="Times New Roman" w:cs="Times New Roman"/>
        </w:rPr>
        <w:t>jx</w:t>
      </w:r>
      <w:r w:rsidRPr="007616FD">
        <w:rPr>
          <w:rFonts w:ascii="Times New Roman" w:hAnsi="Times New Roman" w:cs="Times New Roman"/>
          <w:lang w:val="ru-RU"/>
        </w:rPr>
        <w:t>/2016_</w:t>
      </w:r>
      <w:r w:rsidRPr="007616FD">
        <w:rPr>
          <w:rFonts w:ascii="Times New Roman" w:hAnsi="Times New Roman" w:cs="Times New Roman"/>
        </w:rPr>
        <w:t>jx</w:t>
      </w:r>
      <w:r w:rsidRPr="007616FD">
        <w:rPr>
          <w:rFonts w:ascii="Times New Roman" w:hAnsi="Times New Roman" w:cs="Times New Roman"/>
          <w:lang w:val="ru-RU"/>
        </w:rPr>
        <w:t>/</w:t>
      </w:r>
    </w:p>
  </w:footnote>
  <w:footnote w:id="285">
    <w:p w14:paraId="1179173A" w14:textId="172410E2" w:rsidR="003F3248" w:rsidRPr="000534FF" w:rsidRDefault="003F3248" w:rsidP="003F3248">
      <w:pPr>
        <w:pStyle w:val="FootnoteText"/>
        <w:rPr>
          <w:rFonts w:ascii="Times New Roman" w:hAnsi="Times New Roman" w:cs="Times New Roman"/>
          <w:lang w:val="ru-RU"/>
        </w:rPr>
      </w:pPr>
      <w:r>
        <w:rPr>
          <w:rStyle w:val="FootnoteReference"/>
        </w:rPr>
        <w:footnoteRef/>
      </w:r>
      <w:r w:rsidRPr="003F3248">
        <w:rPr>
          <w:lang w:val="ru-RU"/>
        </w:rPr>
        <w:t xml:space="preserve"> </w:t>
      </w:r>
      <w:r w:rsidR="003C3DCF" w:rsidRPr="000534FF">
        <w:rPr>
          <w:rFonts w:ascii="Times New Roman" w:hAnsi="Times New Roman" w:cs="Times New Roman"/>
          <w:szCs w:val="24"/>
          <w:lang w:val="ru-RU"/>
        </w:rPr>
        <w:t>Годов</w:t>
      </w:r>
      <w:r w:rsidR="00A50185">
        <w:rPr>
          <w:rFonts w:ascii="Times New Roman" w:hAnsi="Times New Roman" w:cs="Times New Roman"/>
          <w:szCs w:val="24"/>
          <w:lang w:val="ru-RU"/>
        </w:rPr>
        <w:t>ой</w:t>
      </w:r>
      <w:r w:rsidR="003C3DCF" w:rsidRPr="000534FF">
        <w:rPr>
          <w:rFonts w:ascii="Times New Roman" w:hAnsi="Times New Roman" w:cs="Times New Roman"/>
          <w:szCs w:val="24"/>
          <w:lang w:val="ru-RU"/>
        </w:rPr>
        <w:t xml:space="preserve"> отчет</w:t>
      </w:r>
      <w:r w:rsidR="00A50185">
        <w:rPr>
          <w:rFonts w:ascii="Times New Roman" w:hAnsi="Times New Roman" w:cs="Times New Roman"/>
          <w:szCs w:val="24"/>
          <w:lang w:val="ru-RU"/>
        </w:rPr>
        <w:t xml:space="preserve"> </w:t>
      </w:r>
      <w:r w:rsidR="003C3DCF" w:rsidRPr="000534FF">
        <w:rPr>
          <w:rFonts w:ascii="Times New Roman" w:hAnsi="Times New Roman" w:cs="Times New Roman"/>
          <w:szCs w:val="24"/>
          <w:lang w:val="ru-RU"/>
        </w:rPr>
        <w:t>ГБРК за 2017 г. (</w:t>
      </w:r>
      <w:r w:rsidRPr="000534FF">
        <w:rPr>
          <w:rFonts w:ascii="Times New Roman" w:hAnsi="Times New Roman" w:cs="Times New Roman"/>
          <w:szCs w:val="24"/>
          <w:lang w:val="ru-RU"/>
        </w:rPr>
        <w:t>Чжунго кайфа иньхан 2017-нянь няньду баогао</w:t>
      </w:r>
      <w:r w:rsidR="003C3DCF" w:rsidRPr="000534FF">
        <w:rPr>
          <w:rFonts w:ascii="Times New Roman" w:hAnsi="Times New Roman" w:cs="Times New Roman"/>
          <w:szCs w:val="24"/>
          <w:lang w:val="ru-RU"/>
        </w:rPr>
        <w:t>) // Сайт ГБРК</w:t>
      </w:r>
      <w:r w:rsidRPr="000534FF">
        <w:rPr>
          <w:rFonts w:ascii="Times New Roman" w:hAnsi="Times New Roman" w:cs="Times New Roman"/>
          <w:szCs w:val="24"/>
          <w:lang w:val="ru-RU"/>
        </w:rPr>
        <w:t xml:space="preserve">. </w:t>
      </w:r>
      <w:r w:rsidRPr="000534FF">
        <w:rPr>
          <w:rFonts w:ascii="Times New Roman" w:hAnsi="Times New Roman" w:cs="Times New Roman"/>
          <w:lang w:val="ru-RU"/>
        </w:rPr>
        <w:t xml:space="preserve">С. 50. </w:t>
      </w:r>
      <w:r w:rsidR="003C3DCF" w:rsidRPr="000534FF">
        <w:rPr>
          <w:rFonts w:ascii="Times New Roman" w:hAnsi="Times New Roman" w:cs="Times New Roman"/>
          <w:lang w:val="ru-RU"/>
        </w:rPr>
        <w:t xml:space="preserve">[Электронный ресурс]. – Режим доступа: </w:t>
      </w:r>
      <w:r w:rsidRPr="000534FF">
        <w:rPr>
          <w:rFonts w:ascii="Times New Roman" w:hAnsi="Times New Roman" w:cs="Times New Roman"/>
        </w:rPr>
        <w:t>http</w:t>
      </w:r>
      <w:r w:rsidRPr="000534FF">
        <w:rPr>
          <w:rFonts w:ascii="Times New Roman" w:hAnsi="Times New Roman" w:cs="Times New Roman"/>
          <w:lang w:val="ru-RU"/>
        </w:rPr>
        <w:t>://</w:t>
      </w:r>
      <w:r w:rsidRPr="000534FF">
        <w:rPr>
          <w:rFonts w:ascii="Times New Roman" w:hAnsi="Times New Roman" w:cs="Times New Roman"/>
        </w:rPr>
        <w:t>www</w:t>
      </w:r>
      <w:r w:rsidRPr="000534FF">
        <w:rPr>
          <w:rFonts w:ascii="Times New Roman" w:hAnsi="Times New Roman" w:cs="Times New Roman"/>
          <w:lang w:val="ru-RU"/>
        </w:rPr>
        <w:t>.</w:t>
      </w:r>
      <w:r w:rsidRPr="000534FF">
        <w:rPr>
          <w:rFonts w:ascii="Times New Roman" w:hAnsi="Times New Roman" w:cs="Times New Roman"/>
        </w:rPr>
        <w:t>cdb</w:t>
      </w:r>
      <w:r w:rsidRPr="000534FF">
        <w:rPr>
          <w:rFonts w:ascii="Times New Roman" w:hAnsi="Times New Roman" w:cs="Times New Roman"/>
          <w:lang w:val="ru-RU"/>
        </w:rPr>
        <w:t>.</w:t>
      </w:r>
      <w:r w:rsidRPr="000534FF">
        <w:rPr>
          <w:rFonts w:ascii="Times New Roman" w:hAnsi="Times New Roman" w:cs="Times New Roman"/>
        </w:rPr>
        <w:t>com</w:t>
      </w:r>
      <w:r w:rsidRPr="000534FF">
        <w:rPr>
          <w:rFonts w:ascii="Times New Roman" w:hAnsi="Times New Roman" w:cs="Times New Roman"/>
          <w:lang w:val="ru-RU"/>
        </w:rPr>
        <w:t>.</w:t>
      </w:r>
      <w:r w:rsidRPr="000534FF">
        <w:rPr>
          <w:rFonts w:ascii="Times New Roman" w:hAnsi="Times New Roman" w:cs="Times New Roman"/>
        </w:rPr>
        <w:t>cn</w:t>
      </w:r>
      <w:r w:rsidRPr="000534FF">
        <w:rPr>
          <w:rFonts w:ascii="Times New Roman" w:hAnsi="Times New Roman" w:cs="Times New Roman"/>
          <w:lang w:val="ru-RU"/>
        </w:rPr>
        <w:t>/</w:t>
      </w:r>
      <w:r w:rsidRPr="000534FF">
        <w:rPr>
          <w:rFonts w:ascii="Times New Roman" w:hAnsi="Times New Roman" w:cs="Times New Roman"/>
        </w:rPr>
        <w:t>gykh</w:t>
      </w:r>
      <w:r w:rsidRPr="000534FF">
        <w:rPr>
          <w:rFonts w:ascii="Times New Roman" w:hAnsi="Times New Roman" w:cs="Times New Roman"/>
          <w:lang w:val="ru-RU"/>
        </w:rPr>
        <w:t>/</w:t>
      </w:r>
      <w:r w:rsidRPr="000534FF">
        <w:rPr>
          <w:rFonts w:ascii="Times New Roman" w:hAnsi="Times New Roman" w:cs="Times New Roman"/>
        </w:rPr>
        <w:t>ndbg</w:t>
      </w:r>
      <w:r w:rsidRPr="000534FF">
        <w:rPr>
          <w:rFonts w:ascii="Times New Roman" w:hAnsi="Times New Roman" w:cs="Times New Roman"/>
          <w:lang w:val="ru-RU"/>
        </w:rPr>
        <w:t>_</w:t>
      </w:r>
      <w:r w:rsidRPr="000534FF">
        <w:rPr>
          <w:rFonts w:ascii="Times New Roman" w:hAnsi="Times New Roman" w:cs="Times New Roman"/>
        </w:rPr>
        <w:t>jx</w:t>
      </w:r>
      <w:r w:rsidRPr="000534FF">
        <w:rPr>
          <w:rFonts w:ascii="Times New Roman" w:hAnsi="Times New Roman" w:cs="Times New Roman"/>
          <w:lang w:val="ru-RU"/>
        </w:rPr>
        <w:t>/2017_</w:t>
      </w:r>
      <w:r w:rsidRPr="000534FF">
        <w:rPr>
          <w:rFonts w:ascii="Times New Roman" w:hAnsi="Times New Roman" w:cs="Times New Roman"/>
        </w:rPr>
        <w:t>jx</w:t>
      </w:r>
      <w:r w:rsidRPr="000534FF">
        <w:rPr>
          <w:rFonts w:ascii="Times New Roman" w:hAnsi="Times New Roman" w:cs="Times New Roman"/>
          <w:lang w:val="ru-RU"/>
        </w:rPr>
        <w:t>/</w:t>
      </w:r>
    </w:p>
  </w:footnote>
  <w:footnote w:id="286">
    <w:p w14:paraId="6D7CB906" w14:textId="236E5B20" w:rsidR="003F3248" w:rsidRPr="00644990" w:rsidRDefault="003F3248" w:rsidP="003F3248">
      <w:pPr>
        <w:pStyle w:val="FootnoteText"/>
        <w:rPr>
          <w:rFonts w:ascii="Times New Roman" w:hAnsi="Times New Roman" w:cs="Times New Roman"/>
          <w:lang w:val="ru-RU"/>
        </w:rPr>
      </w:pPr>
      <w:r w:rsidRPr="00497338">
        <w:rPr>
          <w:rStyle w:val="FootnoteReference"/>
          <w:rFonts w:ascii="Times New Roman" w:hAnsi="Times New Roman" w:cs="Times New Roman"/>
        </w:rPr>
        <w:footnoteRef/>
      </w:r>
      <w:bookmarkStart w:id="148" w:name="_Hlk104393382"/>
      <w:bookmarkStart w:id="149" w:name="_Hlk104393465"/>
      <w:r w:rsidR="003305F4">
        <w:rPr>
          <w:rFonts w:ascii="Times New Roman" w:hAnsi="Times New Roman" w:cs="Times New Roman"/>
        </w:rPr>
        <w:t xml:space="preserve"> </w:t>
      </w:r>
      <w:r w:rsidRPr="00497338">
        <w:rPr>
          <w:rFonts w:ascii="Times New Roman" w:hAnsi="Times New Roman" w:cs="Times New Roman"/>
        </w:rPr>
        <w:t xml:space="preserve">Egyptian, Chinese Banks Wing Loan Deals to Enhance Financial Cooperation </w:t>
      </w:r>
      <w:r w:rsidR="003305F4">
        <w:rPr>
          <w:rFonts w:ascii="Times New Roman" w:hAnsi="Times New Roman" w:cs="Times New Roman"/>
        </w:rPr>
        <w:t xml:space="preserve">// ChinaDaily. </w:t>
      </w:r>
      <w:r w:rsidR="005F73C1" w:rsidRPr="00644990">
        <w:rPr>
          <w:rFonts w:ascii="Times New Roman" w:hAnsi="Times New Roman" w:cs="Times New Roman"/>
          <w:lang w:val="ru-RU"/>
        </w:rPr>
        <w:t>[</w:t>
      </w:r>
      <w:r w:rsidR="005F73C1" w:rsidRPr="00497338">
        <w:rPr>
          <w:rFonts w:ascii="Times New Roman" w:hAnsi="Times New Roman" w:cs="Times New Roman"/>
          <w:lang w:val="ru-RU"/>
        </w:rPr>
        <w:t>Электронный</w:t>
      </w:r>
      <w:r w:rsidR="005F73C1" w:rsidRPr="00644990">
        <w:rPr>
          <w:rFonts w:ascii="Times New Roman" w:hAnsi="Times New Roman" w:cs="Times New Roman"/>
          <w:lang w:val="ru-RU"/>
        </w:rPr>
        <w:t xml:space="preserve"> </w:t>
      </w:r>
      <w:r w:rsidR="005F73C1" w:rsidRPr="00497338">
        <w:rPr>
          <w:rFonts w:ascii="Times New Roman" w:hAnsi="Times New Roman" w:cs="Times New Roman"/>
          <w:lang w:val="ru-RU"/>
        </w:rPr>
        <w:t>ресурс</w:t>
      </w:r>
      <w:r w:rsidR="005F73C1" w:rsidRPr="00644990">
        <w:rPr>
          <w:rFonts w:ascii="Times New Roman" w:hAnsi="Times New Roman" w:cs="Times New Roman"/>
          <w:lang w:val="ru-RU"/>
        </w:rPr>
        <w:t xml:space="preserve">]. – </w:t>
      </w:r>
      <w:r w:rsidR="005F73C1" w:rsidRPr="00497338">
        <w:rPr>
          <w:rFonts w:ascii="Times New Roman" w:hAnsi="Times New Roman" w:cs="Times New Roman"/>
          <w:lang w:val="ru-RU"/>
        </w:rPr>
        <w:t>Режим</w:t>
      </w:r>
      <w:r w:rsidR="005F73C1" w:rsidRPr="00644990">
        <w:rPr>
          <w:rFonts w:ascii="Times New Roman" w:hAnsi="Times New Roman" w:cs="Times New Roman"/>
          <w:lang w:val="ru-RU"/>
        </w:rPr>
        <w:t xml:space="preserve"> </w:t>
      </w:r>
      <w:r w:rsidR="005F73C1" w:rsidRPr="00497338">
        <w:rPr>
          <w:rFonts w:ascii="Times New Roman" w:hAnsi="Times New Roman" w:cs="Times New Roman"/>
          <w:lang w:val="ru-RU"/>
        </w:rPr>
        <w:t>доступа</w:t>
      </w:r>
      <w:r w:rsidR="005F73C1" w:rsidRPr="00644990">
        <w:rPr>
          <w:rFonts w:ascii="Times New Roman" w:hAnsi="Times New Roman" w:cs="Times New Roman"/>
          <w:lang w:val="ru-RU"/>
        </w:rPr>
        <w:t xml:space="preserve">: </w:t>
      </w:r>
      <w:bookmarkEnd w:id="148"/>
      <w:r w:rsidR="003305F4" w:rsidRPr="003305F4">
        <w:rPr>
          <w:rFonts w:ascii="Times New Roman" w:hAnsi="Times New Roman" w:cs="Times New Roman"/>
        </w:rPr>
        <w:t>https</w:t>
      </w:r>
      <w:r w:rsidR="003305F4" w:rsidRPr="00644990">
        <w:rPr>
          <w:rFonts w:ascii="Times New Roman" w:hAnsi="Times New Roman" w:cs="Times New Roman"/>
          <w:lang w:val="ru-RU"/>
        </w:rPr>
        <w:t>://</w:t>
      </w:r>
      <w:r w:rsidR="003305F4" w:rsidRPr="003305F4">
        <w:rPr>
          <w:rFonts w:ascii="Times New Roman" w:hAnsi="Times New Roman" w:cs="Times New Roman"/>
        </w:rPr>
        <w:t>www</w:t>
      </w:r>
      <w:r w:rsidR="003305F4" w:rsidRPr="00644990">
        <w:rPr>
          <w:rFonts w:ascii="Times New Roman" w:hAnsi="Times New Roman" w:cs="Times New Roman"/>
          <w:lang w:val="ru-RU"/>
        </w:rPr>
        <w:t>.</w:t>
      </w:r>
      <w:r w:rsidR="003305F4" w:rsidRPr="003305F4">
        <w:rPr>
          <w:rFonts w:ascii="Times New Roman" w:hAnsi="Times New Roman" w:cs="Times New Roman"/>
        </w:rPr>
        <w:t>chinadaily</w:t>
      </w:r>
      <w:r w:rsidR="003305F4" w:rsidRPr="00644990">
        <w:rPr>
          <w:rFonts w:ascii="Times New Roman" w:hAnsi="Times New Roman" w:cs="Times New Roman"/>
          <w:lang w:val="ru-RU"/>
        </w:rPr>
        <w:t>.</w:t>
      </w:r>
      <w:r w:rsidR="003305F4" w:rsidRPr="003305F4">
        <w:rPr>
          <w:rFonts w:ascii="Times New Roman" w:hAnsi="Times New Roman" w:cs="Times New Roman"/>
        </w:rPr>
        <w:t>com</w:t>
      </w:r>
      <w:r w:rsidR="003305F4" w:rsidRPr="00644990">
        <w:rPr>
          <w:rFonts w:ascii="Times New Roman" w:hAnsi="Times New Roman" w:cs="Times New Roman"/>
          <w:lang w:val="ru-RU"/>
        </w:rPr>
        <w:t>.</w:t>
      </w:r>
      <w:r w:rsidR="003305F4" w:rsidRPr="003305F4">
        <w:rPr>
          <w:rFonts w:ascii="Times New Roman" w:hAnsi="Times New Roman" w:cs="Times New Roman"/>
        </w:rPr>
        <w:t>cn</w:t>
      </w:r>
      <w:r w:rsidR="003305F4" w:rsidRPr="00644990">
        <w:rPr>
          <w:rFonts w:ascii="Times New Roman" w:hAnsi="Times New Roman" w:cs="Times New Roman"/>
          <w:lang w:val="ru-RU"/>
        </w:rPr>
        <w:t>/</w:t>
      </w:r>
      <w:r w:rsidR="003305F4" w:rsidRPr="003305F4">
        <w:rPr>
          <w:rFonts w:ascii="Times New Roman" w:hAnsi="Times New Roman" w:cs="Times New Roman"/>
        </w:rPr>
        <w:t>business</w:t>
      </w:r>
      <w:r w:rsidR="003305F4" w:rsidRPr="00644990">
        <w:rPr>
          <w:rFonts w:ascii="Times New Roman" w:hAnsi="Times New Roman" w:cs="Times New Roman"/>
          <w:lang w:val="ru-RU"/>
        </w:rPr>
        <w:t>/2017-09/18/</w:t>
      </w:r>
      <w:r w:rsidR="003305F4" w:rsidRPr="003305F4">
        <w:rPr>
          <w:rFonts w:ascii="Times New Roman" w:hAnsi="Times New Roman" w:cs="Times New Roman"/>
        </w:rPr>
        <w:t>content</w:t>
      </w:r>
      <w:r w:rsidR="003305F4" w:rsidRPr="00644990">
        <w:rPr>
          <w:rFonts w:ascii="Times New Roman" w:hAnsi="Times New Roman" w:cs="Times New Roman"/>
          <w:lang w:val="ru-RU"/>
        </w:rPr>
        <w:t>_32147872.</w:t>
      </w:r>
      <w:r w:rsidR="003305F4" w:rsidRPr="003305F4">
        <w:rPr>
          <w:rFonts w:ascii="Times New Roman" w:hAnsi="Times New Roman" w:cs="Times New Roman"/>
        </w:rPr>
        <w:t>htm</w:t>
      </w:r>
    </w:p>
    <w:bookmarkEnd w:id="149"/>
  </w:footnote>
  <w:footnote w:id="287">
    <w:p w14:paraId="64D31AC8" w14:textId="1E765D6E" w:rsidR="003F3248" w:rsidRPr="00497338" w:rsidRDefault="003F3248" w:rsidP="003F3248">
      <w:pPr>
        <w:pStyle w:val="FootnoteText"/>
        <w:rPr>
          <w:rFonts w:ascii="Times New Roman" w:hAnsi="Times New Roman" w:cs="Times New Roman"/>
          <w:lang w:val="ru-RU"/>
        </w:rPr>
      </w:pPr>
      <w:r w:rsidRPr="00497338">
        <w:rPr>
          <w:rStyle w:val="FootnoteReference"/>
          <w:rFonts w:ascii="Times New Roman" w:hAnsi="Times New Roman" w:cs="Times New Roman"/>
        </w:rPr>
        <w:footnoteRef/>
      </w:r>
      <w:r w:rsidRPr="00497338">
        <w:rPr>
          <w:rFonts w:ascii="Times New Roman" w:hAnsi="Times New Roman" w:cs="Times New Roman"/>
          <w:lang w:val="ru-RU"/>
        </w:rPr>
        <w:t xml:space="preserve"> </w:t>
      </w:r>
      <w:bookmarkStart w:id="150" w:name="_Hlk104393497"/>
      <w:r w:rsidRPr="00497338">
        <w:rPr>
          <w:rFonts w:ascii="Times New Roman" w:hAnsi="Times New Roman" w:cs="Times New Roman"/>
          <w:lang w:val="ru-RU"/>
        </w:rPr>
        <w:t xml:space="preserve">Банк развития Китая предоставил Африке кредиты на сумму более 3 млрд долл. США // </w:t>
      </w:r>
      <w:r w:rsidRPr="00497338">
        <w:rPr>
          <w:rFonts w:ascii="Times New Roman" w:hAnsi="Times New Roman" w:cs="Times New Roman"/>
        </w:rPr>
        <w:t>Russian</w:t>
      </w:r>
      <w:r w:rsidRPr="00497338">
        <w:rPr>
          <w:rFonts w:ascii="Times New Roman" w:hAnsi="Times New Roman" w:cs="Times New Roman"/>
          <w:lang w:val="ru-RU"/>
        </w:rPr>
        <w:t>.</w:t>
      </w:r>
      <w:r w:rsidRPr="00497338">
        <w:rPr>
          <w:rFonts w:ascii="Times New Roman" w:hAnsi="Times New Roman" w:cs="Times New Roman"/>
        </w:rPr>
        <w:t>china</w:t>
      </w:r>
      <w:r w:rsidRPr="00497338">
        <w:rPr>
          <w:rFonts w:ascii="Times New Roman" w:hAnsi="Times New Roman" w:cs="Times New Roman"/>
          <w:lang w:val="ru-RU"/>
        </w:rPr>
        <w:t>.</w:t>
      </w:r>
      <w:r w:rsidRPr="00497338">
        <w:rPr>
          <w:rFonts w:ascii="Times New Roman" w:hAnsi="Times New Roman" w:cs="Times New Roman"/>
        </w:rPr>
        <w:t>org</w:t>
      </w:r>
      <w:r w:rsidRPr="00497338">
        <w:rPr>
          <w:rFonts w:ascii="Times New Roman" w:hAnsi="Times New Roman" w:cs="Times New Roman"/>
          <w:lang w:val="ru-RU"/>
        </w:rPr>
        <w:t>.</w:t>
      </w:r>
      <w:r w:rsidRPr="00497338">
        <w:rPr>
          <w:rFonts w:ascii="Times New Roman" w:hAnsi="Times New Roman" w:cs="Times New Roman"/>
        </w:rPr>
        <w:t>cn</w:t>
      </w:r>
      <w:r w:rsidRPr="00497338">
        <w:rPr>
          <w:rFonts w:ascii="Times New Roman" w:hAnsi="Times New Roman" w:cs="Times New Roman"/>
          <w:lang w:val="ru-RU"/>
        </w:rPr>
        <w:t>.</w:t>
      </w:r>
      <w:r w:rsidR="005F73C1" w:rsidRPr="00497338">
        <w:rPr>
          <w:rFonts w:ascii="Times New Roman" w:hAnsi="Times New Roman" w:cs="Times New Roman"/>
          <w:lang w:val="ru-RU"/>
        </w:rPr>
        <w:t xml:space="preserve"> [Электронный ресурс]. – Режим доступа:</w:t>
      </w:r>
      <w:r w:rsidRPr="00497338">
        <w:rPr>
          <w:rFonts w:ascii="Times New Roman" w:hAnsi="Times New Roman" w:cs="Times New Roman"/>
          <w:lang w:val="ru-RU"/>
        </w:rPr>
        <w:t xml:space="preserve"> </w:t>
      </w:r>
      <w:r w:rsidRPr="00497338">
        <w:rPr>
          <w:rFonts w:ascii="Times New Roman" w:hAnsi="Times New Roman" w:cs="Times New Roman"/>
        </w:rPr>
        <w:t>http</w:t>
      </w:r>
      <w:r w:rsidRPr="00497338">
        <w:rPr>
          <w:rFonts w:ascii="Times New Roman" w:hAnsi="Times New Roman" w:cs="Times New Roman"/>
          <w:lang w:val="ru-RU"/>
        </w:rPr>
        <w:t>://</w:t>
      </w:r>
      <w:r w:rsidRPr="00497338">
        <w:rPr>
          <w:rFonts w:ascii="Times New Roman" w:hAnsi="Times New Roman" w:cs="Times New Roman"/>
        </w:rPr>
        <w:t>russian</w:t>
      </w:r>
      <w:r w:rsidRPr="00497338">
        <w:rPr>
          <w:rFonts w:ascii="Times New Roman" w:hAnsi="Times New Roman" w:cs="Times New Roman"/>
          <w:lang w:val="ru-RU"/>
        </w:rPr>
        <w:t>.</w:t>
      </w:r>
      <w:r w:rsidRPr="00497338">
        <w:rPr>
          <w:rFonts w:ascii="Times New Roman" w:hAnsi="Times New Roman" w:cs="Times New Roman"/>
        </w:rPr>
        <w:t>china</w:t>
      </w:r>
      <w:r w:rsidRPr="00497338">
        <w:rPr>
          <w:rFonts w:ascii="Times New Roman" w:hAnsi="Times New Roman" w:cs="Times New Roman"/>
          <w:lang w:val="ru-RU"/>
        </w:rPr>
        <w:t>.</w:t>
      </w:r>
      <w:r w:rsidRPr="00497338">
        <w:rPr>
          <w:rFonts w:ascii="Times New Roman" w:hAnsi="Times New Roman" w:cs="Times New Roman"/>
        </w:rPr>
        <w:t>org</w:t>
      </w:r>
      <w:r w:rsidRPr="00497338">
        <w:rPr>
          <w:rFonts w:ascii="Times New Roman" w:hAnsi="Times New Roman" w:cs="Times New Roman"/>
          <w:lang w:val="ru-RU"/>
        </w:rPr>
        <w:t>.</w:t>
      </w:r>
      <w:r w:rsidRPr="00497338">
        <w:rPr>
          <w:rFonts w:ascii="Times New Roman" w:hAnsi="Times New Roman" w:cs="Times New Roman"/>
        </w:rPr>
        <w:t>cn</w:t>
      </w:r>
      <w:r w:rsidRPr="00497338">
        <w:rPr>
          <w:rFonts w:ascii="Times New Roman" w:hAnsi="Times New Roman" w:cs="Times New Roman"/>
          <w:lang w:val="ru-RU"/>
        </w:rPr>
        <w:t>/</w:t>
      </w:r>
      <w:r w:rsidRPr="00497338">
        <w:rPr>
          <w:rFonts w:ascii="Times New Roman" w:hAnsi="Times New Roman" w:cs="Times New Roman"/>
        </w:rPr>
        <w:t>business</w:t>
      </w:r>
      <w:r w:rsidRPr="00497338">
        <w:rPr>
          <w:rFonts w:ascii="Times New Roman" w:hAnsi="Times New Roman" w:cs="Times New Roman"/>
          <w:lang w:val="ru-RU"/>
        </w:rPr>
        <w:t>/</w:t>
      </w:r>
      <w:r w:rsidRPr="00497338">
        <w:rPr>
          <w:rFonts w:ascii="Times New Roman" w:hAnsi="Times New Roman" w:cs="Times New Roman"/>
        </w:rPr>
        <w:t>txt</w:t>
      </w:r>
      <w:r w:rsidRPr="00497338">
        <w:rPr>
          <w:rFonts w:ascii="Times New Roman" w:hAnsi="Times New Roman" w:cs="Times New Roman"/>
          <w:lang w:val="ru-RU"/>
        </w:rPr>
        <w:t>/2019-07/02/</w:t>
      </w:r>
      <w:r w:rsidRPr="00497338">
        <w:rPr>
          <w:rFonts w:ascii="Times New Roman" w:hAnsi="Times New Roman" w:cs="Times New Roman"/>
        </w:rPr>
        <w:t>content</w:t>
      </w:r>
      <w:r w:rsidRPr="00497338">
        <w:rPr>
          <w:rFonts w:ascii="Times New Roman" w:hAnsi="Times New Roman" w:cs="Times New Roman"/>
          <w:lang w:val="ru-RU"/>
        </w:rPr>
        <w:t>_74945219.</w:t>
      </w:r>
      <w:r w:rsidRPr="00497338">
        <w:rPr>
          <w:rFonts w:ascii="Times New Roman" w:hAnsi="Times New Roman" w:cs="Times New Roman"/>
        </w:rPr>
        <w:t>htm</w:t>
      </w:r>
      <w:bookmarkEnd w:id="150"/>
    </w:p>
  </w:footnote>
  <w:footnote w:id="288">
    <w:p w14:paraId="11B75163" w14:textId="7931782A" w:rsidR="003F3248" w:rsidRPr="00497338" w:rsidRDefault="003F3248" w:rsidP="003F3248">
      <w:pPr>
        <w:pStyle w:val="FootnoteText"/>
        <w:rPr>
          <w:rFonts w:ascii="Times New Roman" w:hAnsi="Times New Roman" w:cs="Times New Roman"/>
          <w:lang w:val="ru-RU"/>
        </w:rPr>
      </w:pPr>
      <w:r w:rsidRPr="00497338">
        <w:rPr>
          <w:rStyle w:val="FootnoteReference"/>
          <w:rFonts w:ascii="Times New Roman" w:hAnsi="Times New Roman" w:cs="Times New Roman"/>
        </w:rPr>
        <w:footnoteRef/>
      </w:r>
      <w:r w:rsidRPr="00497338">
        <w:rPr>
          <w:rFonts w:ascii="Times New Roman" w:hAnsi="Times New Roman" w:cs="Times New Roman"/>
          <w:lang w:val="ru-RU"/>
        </w:rPr>
        <w:t xml:space="preserve"> </w:t>
      </w:r>
      <w:bookmarkStart w:id="151" w:name="_Hlk104393561"/>
      <w:r w:rsidRPr="003305F4">
        <w:rPr>
          <w:rFonts w:ascii="Times New Roman" w:hAnsi="Times New Roman" w:cs="Times New Roman"/>
          <w:lang w:val="ru-RU"/>
        </w:rPr>
        <w:t>Общий объем средств</w:t>
      </w:r>
      <w:r w:rsidRPr="00497338">
        <w:rPr>
          <w:rFonts w:ascii="Times New Roman" w:hAnsi="Times New Roman" w:cs="Times New Roman"/>
          <w:lang w:val="ru-RU"/>
        </w:rPr>
        <w:t xml:space="preserve">, выделенных Государственным банком развития Китая странам Африки, превысил 50 млрд долларов США// </w:t>
      </w:r>
      <w:r w:rsidRPr="00497338">
        <w:rPr>
          <w:rFonts w:ascii="Times New Roman" w:hAnsi="Times New Roman" w:cs="Times New Roman"/>
        </w:rPr>
        <w:t>Russia</w:t>
      </w:r>
      <w:r w:rsidRPr="00497338">
        <w:rPr>
          <w:rFonts w:ascii="Times New Roman" w:hAnsi="Times New Roman" w:cs="Times New Roman"/>
          <w:lang w:val="ru-RU"/>
        </w:rPr>
        <w:t>.</w:t>
      </w:r>
      <w:r w:rsidRPr="00497338">
        <w:rPr>
          <w:rFonts w:ascii="Times New Roman" w:hAnsi="Times New Roman" w:cs="Times New Roman"/>
        </w:rPr>
        <w:t>china</w:t>
      </w:r>
      <w:r w:rsidRPr="00497338">
        <w:rPr>
          <w:rFonts w:ascii="Times New Roman" w:hAnsi="Times New Roman" w:cs="Times New Roman"/>
          <w:lang w:val="ru-RU"/>
        </w:rPr>
        <w:t>.</w:t>
      </w:r>
      <w:r w:rsidRPr="00497338">
        <w:rPr>
          <w:rFonts w:ascii="Times New Roman" w:hAnsi="Times New Roman" w:cs="Times New Roman"/>
        </w:rPr>
        <w:t>org</w:t>
      </w:r>
      <w:r w:rsidRPr="00497338">
        <w:rPr>
          <w:rFonts w:ascii="Times New Roman" w:hAnsi="Times New Roman" w:cs="Times New Roman"/>
          <w:lang w:val="ru-RU"/>
        </w:rPr>
        <w:t>.</w:t>
      </w:r>
      <w:r w:rsidRPr="00497338">
        <w:rPr>
          <w:rFonts w:ascii="Times New Roman" w:hAnsi="Times New Roman" w:cs="Times New Roman"/>
        </w:rPr>
        <w:t>cn</w:t>
      </w:r>
      <w:r w:rsidRPr="00497338">
        <w:rPr>
          <w:rFonts w:ascii="Times New Roman" w:hAnsi="Times New Roman" w:cs="Times New Roman"/>
          <w:lang w:val="ru-RU"/>
        </w:rPr>
        <w:t xml:space="preserve">. </w:t>
      </w:r>
      <w:r w:rsidR="005F73C1" w:rsidRPr="00497338">
        <w:rPr>
          <w:rFonts w:ascii="Times New Roman" w:hAnsi="Times New Roman" w:cs="Times New Roman"/>
          <w:lang w:val="ru-RU"/>
        </w:rPr>
        <w:t xml:space="preserve">[Электронный ресурс]. – Режим доступа: </w:t>
      </w:r>
      <w:r w:rsidRPr="00497338">
        <w:rPr>
          <w:rFonts w:ascii="Times New Roman" w:hAnsi="Times New Roman" w:cs="Times New Roman"/>
        </w:rPr>
        <w:t>http</w:t>
      </w:r>
      <w:r w:rsidRPr="00497338">
        <w:rPr>
          <w:rFonts w:ascii="Times New Roman" w:hAnsi="Times New Roman" w:cs="Times New Roman"/>
          <w:lang w:val="ru-RU"/>
        </w:rPr>
        <w:t>://</w:t>
      </w:r>
      <w:r w:rsidRPr="00497338">
        <w:rPr>
          <w:rFonts w:ascii="Times New Roman" w:hAnsi="Times New Roman" w:cs="Times New Roman"/>
        </w:rPr>
        <w:t>russian</w:t>
      </w:r>
      <w:r w:rsidRPr="00497338">
        <w:rPr>
          <w:rFonts w:ascii="Times New Roman" w:hAnsi="Times New Roman" w:cs="Times New Roman"/>
          <w:lang w:val="ru-RU"/>
        </w:rPr>
        <w:t>.</w:t>
      </w:r>
      <w:r w:rsidRPr="00497338">
        <w:rPr>
          <w:rFonts w:ascii="Times New Roman" w:hAnsi="Times New Roman" w:cs="Times New Roman"/>
        </w:rPr>
        <w:t>china</w:t>
      </w:r>
      <w:r w:rsidRPr="00497338">
        <w:rPr>
          <w:rFonts w:ascii="Times New Roman" w:hAnsi="Times New Roman" w:cs="Times New Roman"/>
          <w:lang w:val="ru-RU"/>
        </w:rPr>
        <w:t>.</w:t>
      </w:r>
      <w:r w:rsidRPr="00497338">
        <w:rPr>
          <w:rFonts w:ascii="Times New Roman" w:hAnsi="Times New Roman" w:cs="Times New Roman"/>
        </w:rPr>
        <w:t>org</w:t>
      </w:r>
      <w:r w:rsidRPr="00497338">
        <w:rPr>
          <w:rFonts w:ascii="Times New Roman" w:hAnsi="Times New Roman" w:cs="Times New Roman"/>
          <w:lang w:val="ru-RU"/>
        </w:rPr>
        <w:t>.</w:t>
      </w:r>
      <w:r w:rsidRPr="00497338">
        <w:rPr>
          <w:rFonts w:ascii="Times New Roman" w:hAnsi="Times New Roman" w:cs="Times New Roman"/>
        </w:rPr>
        <w:t>cn</w:t>
      </w:r>
      <w:r w:rsidRPr="00497338">
        <w:rPr>
          <w:rFonts w:ascii="Times New Roman" w:hAnsi="Times New Roman" w:cs="Times New Roman"/>
          <w:lang w:val="ru-RU"/>
        </w:rPr>
        <w:t>/</w:t>
      </w:r>
      <w:r w:rsidRPr="00497338">
        <w:rPr>
          <w:rFonts w:ascii="Times New Roman" w:hAnsi="Times New Roman" w:cs="Times New Roman"/>
        </w:rPr>
        <w:t>business</w:t>
      </w:r>
      <w:r w:rsidRPr="00497338">
        <w:rPr>
          <w:rFonts w:ascii="Times New Roman" w:hAnsi="Times New Roman" w:cs="Times New Roman"/>
          <w:lang w:val="ru-RU"/>
        </w:rPr>
        <w:t>/</w:t>
      </w:r>
      <w:r w:rsidRPr="00497338">
        <w:rPr>
          <w:rFonts w:ascii="Times New Roman" w:hAnsi="Times New Roman" w:cs="Times New Roman"/>
        </w:rPr>
        <w:t>txt</w:t>
      </w:r>
      <w:r w:rsidRPr="00497338">
        <w:rPr>
          <w:rFonts w:ascii="Times New Roman" w:hAnsi="Times New Roman" w:cs="Times New Roman"/>
          <w:lang w:val="ru-RU"/>
        </w:rPr>
        <w:t>/2018-09/22/</w:t>
      </w:r>
      <w:r w:rsidRPr="00497338">
        <w:rPr>
          <w:rFonts w:ascii="Times New Roman" w:hAnsi="Times New Roman" w:cs="Times New Roman"/>
        </w:rPr>
        <w:t>content</w:t>
      </w:r>
      <w:r w:rsidRPr="00497338">
        <w:rPr>
          <w:rFonts w:ascii="Times New Roman" w:hAnsi="Times New Roman" w:cs="Times New Roman"/>
          <w:lang w:val="ru-RU"/>
        </w:rPr>
        <w:t>_63832575.</w:t>
      </w:r>
      <w:r w:rsidRPr="00497338">
        <w:rPr>
          <w:rFonts w:ascii="Times New Roman" w:hAnsi="Times New Roman" w:cs="Times New Roman"/>
        </w:rPr>
        <w:t>htm</w:t>
      </w:r>
      <w:bookmarkEnd w:id="151"/>
    </w:p>
  </w:footnote>
  <w:footnote w:id="289">
    <w:p w14:paraId="40B9F791" w14:textId="2C996A89" w:rsidR="003F3248" w:rsidRPr="00497338" w:rsidRDefault="003F3248" w:rsidP="00497338">
      <w:pPr>
        <w:spacing w:after="0" w:line="240" w:lineRule="auto"/>
        <w:rPr>
          <w:rFonts w:ascii="Times New Roman" w:hAnsi="Times New Roman" w:cs="Times New Roman"/>
          <w:sz w:val="20"/>
          <w:szCs w:val="20"/>
          <w:lang w:val="ru-RU"/>
        </w:rPr>
      </w:pPr>
      <w:r w:rsidRPr="00497338">
        <w:rPr>
          <w:rStyle w:val="FootnoteReference"/>
          <w:rFonts w:ascii="Times New Roman" w:hAnsi="Times New Roman" w:cs="Times New Roman"/>
          <w:sz w:val="20"/>
          <w:szCs w:val="20"/>
        </w:rPr>
        <w:footnoteRef/>
      </w:r>
      <w:r w:rsidRPr="00497338">
        <w:rPr>
          <w:rFonts w:ascii="Times New Roman" w:hAnsi="Times New Roman" w:cs="Times New Roman"/>
          <w:sz w:val="20"/>
          <w:szCs w:val="20"/>
          <w:lang w:val="ru-RU"/>
        </w:rPr>
        <w:t xml:space="preserve"> </w:t>
      </w:r>
      <w:bookmarkStart w:id="152" w:name="_Hlk104393633"/>
      <w:r w:rsidR="00497338" w:rsidRPr="00497338">
        <w:rPr>
          <w:rFonts w:ascii="Times New Roman" w:hAnsi="Times New Roman" w:cs="Times New Roman"/>
          <w:sz w:val="20"/>
          <w:szCs w:val="20"/>
          <w:lang w:val="ru-RU"/>
        </w:rPr>
        <w:t xml:space="preserve">Открытие </w:t>
      </w:r>
      <w:r w:rsidR="005F73C1" w:rsidRPr="00497338">
        <w:rPr>
          <w:rFonts w:ascii="Times New Roman" w:eastAsia="DengXian" w:hAnsi="Times New Roman" w:cs="Times New Roman"/>
          <w:sz w:val="20"/>
          <w:szCs w:val="20"/>
          <w:lang w:val="ru-RU"/>
        </w:rPr>
        <w:t>4-</w:t>
      </w:r>
      <w:r w:rsidR="00497338" w:rsidRPr="00497338">
        <w:rPr>
          <w:rFonts w:ascii="Times New Roman" w:eastAsia="DengXian" w:hAnsi="Times New Roman" w:cs="Times New Roman"/>
          <w:sz w:val="20"/>
          <w:szCs w:val="20"/>
          <w:lang w:val="ru-RU"/>
        </w:rPr>
        <w:t>го</w:t>
      </w:r>
      <w:r w:rsidR="005F73C1" w:rsidRPr="00497338">
        <w:rPr>
          <w:rFonts w:ascii="Times New Roman" w:eastAsia="DengXian" w:hAnsi="Times New Roman" w:cs="Times New Roman"/>
          <w:sz w:val="20"/>
          <w:szCs w:val="20"/>
          <w:lang w:val="ru-RU"/>
        </w:rPr>
        <w:t xml:space="preserve"> форум</w:t>
      </w:r>
      <w:r w:rsidR="00497338" w:rsidRPr="00497338">
        <w:rPr>
          <w:rFonts w:ascii="Times New Roman" w:eastAsia="DengXian" w:hAnsi="Times New Roman" w:cs="Times New Roman"/>
          <w:sz w:val="20"/>
          <w:szCs w:val="20"/>
          <w:lang w:val="ru-RU"/>
        </w:rPr>
        <w:t xml:space="preserve">а </w:t>
      </w:r>
      <w:r w:rsidR="005F73C1" w:rsidRPr="00497338">
        <w:rPr>
          <w:rFonts w:ascii="Times New Roman" w:eastAsia="DengXian" w:hAnsi="Times New Roman" w:cs="Times New Roman"/>
          <w:sz w:val="20"/>
          <w:szCs w:val="20"/>
          <w:lang w:val="ru-RU"/>
        </w:rPr>
        <w:t>инвестиций в Африку, г. Чанша (Ди сы цзе дуйфэй тоуцзы луньтань цзай чанша кайму)</w:t>
      </w:r>
      <w:r w:rsidR="005F73C1" w:rsidRPr="00497338">
        <w:rPr>
          <w:rFonts w:ascii="Times New Roman" w:hAnsi="Times New Roman" w:cs="Times New Roman"/>
          <w:sz w:val="20"/>
          <w:szCs w:val="20"/>
          <w:lang w:val="ru-RU"/>
        </w:rPr>
        <w:t xml:space="preserve"> // Сайт ГБРК. [Электронный ресурс]. – Режим доступа: </w:t>
      </w:r>
      <w:r w:rsidR="005F73C1" w:rsidRPr="00497338">
        <w:rPr>
          <w:rFonts w:ascii="Times New Roman" w:eastAsia="DengXian" w:hAnsi="Times New Roman" w:cs="Times New Roman"/>
          <w:sz w:val="20"/>
          <w:szCs w:val="20"/>
          <w:lang w:val="ru-RU"/>
        </w:rPr>
        <w:t xml:space="preserve"> </w:t>
      </w:r>
      <w:hyperlink r:id="rId52" w:history="1">
        <w:r w:rsidR="005F73C1" w:rsidRPr="00497338">
          <w:rPr>
            <w:rStyle w:val="Hyperlink"/>
            <w:rFonts w:ascii="Times New Roman" w:eastAsia="DengXian" w:hAnsi="Times New Roman" w:cs="Times New Roman"/>
            <w:sz w:val="20"/>
            <w:szCs w:val="20"/>
          </w:rPr>
          <w:t>http</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www</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cdb</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com</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cn</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xwzx</w:t>
        </w:r>
        <w:r w:rsidR="005F73C1" w:rsidRPr="00497338">
          <w:rPr>
            <w:rStyle w:val="Hyperlink"/>
            <w:rFonts w:ascii="Times New Roman" w:eastAsia="DengXian" w:hAnsi="Times New Roman" w:cs="Times New Roman"/>
            <w:sz w:val="20"/>
            <w:szCs w:val="20"/>
            <w:lang w:val="ru-RU"/>
          </w:rPr>
          <w:t>/</w:t>
        </w:r>
        <w:r w:rsidR="005F73C1" w:rsidRPr="00497338">
          <w:rPr>
            <w:rStyle w:val="Hyperlink"/>
            <w:rFonts w:ascii="Times New Roman" w:eastAsia="DengXian" w:hAnsi="Times New Roman" w:cs="Times New Roman"/>
            <w:sz w:val="20"/>
            <w:szCs w:val="20"/>
          </w:rPr>
          <w:t>khdt</w:t>
        </w:r>
        <w:r w:rsidR="005F73C1" w:rsidRPr="00497338">
          <w:rPr>
            <w:rStyle w:val="Hyperlink"/>
            <w:rFonts w:ascii="Times New Roman" w:eastAsia="DengXian" w:hAnsi="Times New Roman" w:cs="Times New Roman"/>
            <w:sz w:val="20"/>
            <w:szCs w:val="20"/>
            <w:lang w:val="ru-RU"/>
          </w:rPr>
          <w:t>/201809/</w:t>
        </w:r>
        <w:r w:rsidR="005F73C1" w:rsidRPr="00497338">
          <w:rPr>
            <w:rStyle w:val="Hyperlink"/>
            <w:rFonts w:ascii="Times New Roman" w:eastAsia="DengXian" w:hAnsi="Times New Roman" w:cs="Times New Roman"/>
            <w:sz w:val="20"/>
            <w:szCs w:val="20"/>
          </w:rPr>
          <w:t>t</w:t>
        </w:r>
        <w:r w:rsidR="005F73C1" w:rsidRPr="00497338">
          <w:rPr>
            <w:rStyle w:val="Hyperlink"/>
            <w:rFonts w:ascii="Times New Roman" w:eastAsia="DengXian" w:hAnsi="Times New Roman" w:cs="Times New Roman"/>
            <w:sz w:val="20"/>
            <w:szCs w:val="20"/>
            <w:lang w:val="ru-RU"/>
          </w:rPr>
          <w:t>20180906_5377.</w:t>
        </w:r>
        <w:r w:rsidR="005F73C1" w:rsidRPr="00497338">
          <w:rPr>
            <w:rStyle w:val="Hyperlink"/>
            <w:rFonts w:ascii="Times New Roman" w:eastAsia="DengXian" w:hAnsi="Times New Roman" w:cs="Times New Roman"/>
            <w:sz w:val="20"/>
            <w:szCs w:val="20"/>
          </w:rPr>
          <w:t>html</w:t>
        </w:r>
      </w:hyperlink>
      <w:r w:rsidR="005F73C1" w:rsidRPr="00497338">
        <w:rPr>
          <w:rFonts w:ascii="Times New Roman" w:eastAsia="DengXian" w:hAnsi="Times New Roman" w:cs="Times New Roman"/>
          <w:sz w:val="20"/>
          <w:szCs w:val="20"/>
          <w:lang w:val="ru-RU"/>
        </w:rPr>
        <w:t xml:space="preserve"> </w:t>
      </w:r>
    </w:p>
    <w:bookmarkEnd w:id="152"/>
  </w:footnote>
  <w:footnote w:id="290">
    <w:p w14:paraId="395B3CC9" w14:textId="539D3678" w:rsidR="003F3248" w:rsidRPr="007616FD" w:rsidRDefault="003F3248" w:rsidP="003F3248">
      <w:pPr>
        <w:pStyle w:val="FootnoteText"/>
        <w:rPr>
          <w:rFonts w:ascii="Times New Roman" w:hAnsi="Times New Roman" w:cs="Times New Roman"/>
          <w:lang w:val="ru-RU"/>
        </w:rPr>
      </w:pPr>
      <w:r w:rsidRPr="00497338">
        <w:rPr>
          <w:rStyle w:val="FootnoteReference"/>
          <w:rFonts w:ascii="Times New Roman" w:hAnsi="Times New Roman" w:cs="Times New Roman"/>
        </w:rPr>
        <w:footnoteRef/>
      </w:r>
      <w:r w:rsidRPr="00497338">
        <w:rPr>
          <w:rFonts w:ascii="Times New Roman" w:hAnsi="Times New Roman" w:cs="Times New Roman"/>
        </w:rPr>
        <w:t xml:space="preserve"> </w:t>
      </w:r>
      <w:bookmarkStart w:id="153" w:name="_Hlk104393667"/>
      <w:r w:rsidRPr="00497338">
        <w:rPr>
          <w:rFonts w:ascii="Times New Roman" w:hAnsi="Times New Roman" w:cs="Times New Roman"/>
        </w:rPr>
        <w:t xml:space="preserve">China Development Bank, Afreximbank in $500 Million Agreement to Support Africa`s Trade Infrastructure </w:t>
      </w:r>
      <w:r w:rsidR="005F73C1" w:rsidRPr="00497338">
        <w:rPr>
          <w:rFonts w:ascii="Times New Roman" w:hAnsi="Times New Roman" w:cs="Times New Roman"/>
        </w:rPr>
        <w:t xml:space="preserve">// Afreximbank. </w:t>
      </w:r>
      <w:r w:rsidR="005F73C1" w:rsidRPr="00497338">
        <w:rPr>
          <w:rFonts w:ascii="Times New Roman" w:hAnsi="Times New Roman" w:cs="Times New Roman"/>
          <w:lang w:val="ru-RU"/>
        </w:rPr>
        <w:t xml:space="preserve">[Электронный ресурс]. – Режим доступа: </w:t>
      </w:r>
      <w:r w:rsidRPr="00497338">
        <w:rPr>
          <w:rFonts w:ascii="Times New Roman" w:hAnsi="Times New Roman" w:cs="Times New Roman"/>
        </w:rPr>
        <w:t>https</w:t>
      </w:r>
      <w:r w:rsidRPr="00497338">
        <w:rPr>
          <w:rFonts w:ascii="Times New Roman" w:hAnsi="Times New Roman" w:cs="Times New Roman"/>
          <w:lang w:val="ru-RU"/>
        </w:rPr>
        <w:t>://</w:t>
      </w:r>
      <w:r w:rsidRPr="00497338">
        <w:rPr>
          <w:rFonts w:ascii="Times New Roman" w:hAnsi="Times New Roman" w:cs="Times New Roman"/>
        </w:rPr>
        <w:t>www</w:t>
      </w:r>
      <w:r w:rsidRPr="00497338">
        <w:rPr>
          <w:rFonts w:ascii="Times New Roman" w:hAnsi="Times New Roman" w:cs="Times New Roman"/>
          <w:lang w:val="ru-RU"/>
        </w:rPr>
        <w:t>.</w:t>
      </w:r>
      <w:r w:rsidRPr="00497338">
        <w:rPr>
          <w:rFonts w:ascii="Times New Roman" w:hAnsi="Times New Roman" w:cs="Times New Roman"/>
        </w:rPr>
        <w:t>afreximbank</w:t>
      </w:r>
      <w:r w:rsidRPr="00497338">
        <w:rPr>
          <w:rFonts w:ascii="Times New Roman" w:hAnsi="Times New Roman" w:cs="Times New Roman"/>
          <w:lang w:val="ru-RU"/>
        </w:rPr>
        <w:t>.</w:t>
      </w:r>
      <w:r w:rsidRPr="00497338">
        <w:rPr>
          <w:rFonts w:ascii="Times New Roman" w:hAnsi="Times New Roman" w:cs="Times New Roman"/>
        </w:rPr>
        <w:t>com</w:t>
      </w:r>
      <w:r w:rsidRPr="00497338">
        <w:rPr>
          <w:rFonts w:ascii="Times New Roman" w:hAnsi="Times New Roman" w:cs="Times New Roman"/>
          <w:lang w:val="ru-RU"/>
        </w:rPr>
        <w:t>/</w:t>
      </w:r>
      <w:r w:rsidRPr="00497338">
        <w:rPr>
          <w:rFonts w:ascii="Times New Roman" w:hAnsi="Times New Roman" w:cs="Times New Roman"/>
        </w:rPr>
        <w:t>china</w:t>
      </w:r>
      <w:r w:rsidRPr="00497338">
        <w:rPr>
          <w:rFonts w:ascii="Times New Roman" w:hAnsi="Times New Roman" w:cs="Times New Roman"/>
          <w:lang w:val="ru-RU"/>
        </w:rPr>
        <w:t>-</w:t>
      </w:r>
      <w:r w:rsidRPr="00497338">
        <w:rPr>
          <w:rFonts w:ascii="Times New Roman" w:hAnsi="Times New Roman" w:cs="Times New Roman"/>
        </w:rPr>
        <w:t>development</w:t>
      </w:r>
      <w:r w:rsidRPr="00497338">
        <w:rPr>
          <w:rFonts w:ascii="Times New Roman" w:hAnsi="Times New Roman" w:cs="Times New Roman"/>
          <w:lang w:val="ru-RU"/>
        </w:rPr>
        <w:t>-</w:t>
      </w:r>
      <w:r w:rsidRPr="00497338">
        <w:rPr>
          <w:rFonts w:ascii="Times New Roman" w:hAnsi="Times New Roman" w:cs="Times New Roman"/>
        </w:rPr>
        <w:t>bank</w:t>
      </w:r>
      <w:r w:rsidRPr="00497338">
        <w:rPr>
          <w:rFonts w:ascii="Times New Roman" w:hAnsi="Times New Roman" w:cs="Times New Roman"/>
          <w:lang w:val="ru-RU"/>
        </w:rPr>
        <w:t>-</w:t>
      </w:r>
      <w:r w:rsidRPr="00497338">
        <w:rPr>
          <w:rFonts w:ascii="Times New Roman" w:hAnsi="Times New Roman" w:cs="Times New Roman"/>
        </w:rPr>
        <w:t>afreximbank</w:t>
      </w:r>
      <w:r w:rsidRPr="00497338">
        <w:rPr>
          <w:rFonts w:ascii="Times New Roman" w:hAnsi="Times New Roman" w:cs="Times New Roman"/>
          <w:lang w:val="ru-RU"/>
        </w:rPr>
        <w:t>-</w:t>
      </w:r>
      <w:r w:rsidRPr="00497338">
        <w:rPr>
          <w:rFonts w:ascii="Times New Roman" w:hAnsi="Times New Roman" w:cs="Times New Roman"/>
        </w:rPr>
        <w:t>in</w:t>
      </w:r>
      <w:r w:rsidRPr="00497338">
        <w:rPr>
          <w:rFonts w:ascii="Times New Roman" w:hAnsi="Times New Roman" w:cs="Times New Roman"/>
          <w:lang w:val="ru-RU"/>
        </w:rPr>
        <w:t>-500-</w:t>
      </w:r>
      <w:r w:rsidRPr="00497338">
        <w:rPr>
          <w:rFonts w:ascii="Times New Roman" w:hAnsi="Times New Roman" w:cs="Times New Roman"/>
        </w:rPr>
        <w:t>million</w:t>
      </w:r>
      <w:r w:rsidRPr="00497338">
        <w:rPr>
          <w:rFonts w:ascii="Times New Roman" w:hAnsi="Times New Roman" w:cs="Times New Roman"/>
          <w:lang w:val="ru-RU"/>
        </w:rPr>
        <w:t>-</w:t>
      </w:r>
      <w:r w:rsidRPr="00497338">
        <w:rPr>
          <w:rFonts w:ascii="Times New Roman" w:hAnsi="Times New Roman" w:cs="Times New Roman"/>
        </w:rPr>
        <w:t>agreement</w:t>
      </w:r>
      <w:r w:rsidRPr="00497338">
        <w:rPr>
          <w:rFonts w:ascii="Times New Roman" w:hAnsi="Times New Roman" w:cs="Times New Roman"/>
          <w:lang w:val="ru-RU"/>
        </w:rPr>
        <w:t>-</w:t>
      </w:r>
      <w:r w:rsidRPr="00497338">
        <w:rPr>
          <w:rFonts w:ascii="Times New Roman" w:hAnsi="Times New Roman" w:cs="Times New Roman"/>
        </w:rPr>
        <w:t>to</w:t>
      </w:r>
      <w:r w:rsidRPr="00497338">
        <w:rPr>
          <w:rFonts w:ascii="Times New Roman" w:hAnsi="Times New Roman" w:cs="Times New Roman"/>
          <w:lang w:val="ru-RU"/>
        </w:rPr>
        <w:t>-</w:t>
      </w:r>
      <w:r w:rsidRPr="00497338">
        <w:rPr>
          <w:rFonts w:ascii="Times New Roman" w:hAnsi="Times New Roman" w:cs="Times New Roman"/>
        </w:rPr>
        <w:t>support</w:t>
      </w:r>
      <w:r w:rsidRPr="00497338">
        <w:rPr>
          <w:rFonts w:ascii="Times New Roman" w:hAnsi="Times New Roman" w:cs="Times New Roman"/>
          <w:lang w:val="ru-RU"/>
        </w:rPr>
        <w:t>-</w:t>
      </w:r>
      <w:r w:rsidRPr="00497338">
        <w:rPr>
          <w:rFonts w:ascii="Times New Roman" w:hAnsi="Times New Roman" w:cs="Times New Roman"/>
        </w:rPr>
        <w:t>africas</w:t>
      </w:r>
      <w:r w:rsidRPr="00497338">
        <w:rPr>
          <w:rFonts w:ascii="Times New Roman" w:hAnsi="Times New Roman" w:cs="Times New Roman"/>
          <w:lang w:val="ru-RU"/>
        </w:rPr>
        <w:t>-</w:t>
      </w:r>
      <w:r w:rsidRPr="00497338">
        <w:rPr>
          <w:rFonts w:ascii="Times New Roman" w:hAnsi="Times New Roman" w:cs="Times New Roman"/>
        </w:rPr>
        <w:t>trade</w:t>
      </w:r>
      <w:r w:rsidRPr="00497338">
        <w:rPr>
          <w:rFonts w:ascii="Times New Roman" w:hAnsi="Times New Roman" w:cs="Times New Roman"/>
          <w:lang w:val="ru-RU"/>
        </w:rPr>
        <w:t>-</w:t>
      </w:r>
      <w:r w:rsidRPr="00497338">
        <w:rPr>
          <w:rFonts w:ascii="Times New Roman" w:hAnsi="Times New Roman" w:cs="Times New Roman"/>
        </w:rPr>
        <w:t>infrastructure</w:t>
      </w:r>
      <w:r w:rsidRPr="00497338">
        <w:rPr>
          <w:rFonts w:ascii="Times New Roman" w:hAnsi="Times New Roman" w:cs="Times New Roman"/>
          <w:lang w:val="ru-RU"/>
        </w:rPr>
        <w:t>/</w:t>
      </w:r>
    </w:p>
    <w:bookmarkEnd w:id="153"/>
  </w:footnote>
  <w:footnote w:id="291">
    <w:p w14:paraId="7C37ACF4" w14:textId="2B38E8A5" w:rsidR="003F3248" w:rsidRPr="005F73C1" w:rsidRDefault="003F3248" w:rsidP="005F73C1">
      <w:pPr>
        <w:rPr>
          <w:rFonts w:cs="Calibri"/>
          <w:sz w:val="20"/>
          <w:szCs w:val="20"/>
          <w:lang w:val="ru-RU"/>
        </w:rPr>
      </w:pPr>
      <w:r w:rsidRPr="007616FD">
        <w:rPr>
          <w:rStyle w:val="FootnoteReference"/>
          <w:rFonts w:ascii="Times New Roman" w:hAnsi="Times New Roman" w:cs="Times New Roman"/>
        </w:rPr>
        <w:footnoteRef/>
      </w:r>
      <w:r w:rsidRPr="007616FD">
        <w:rPr>
          <w:rFonts w:ascii="Times New Roman" w:hAnsi="Times New Roman" w:cs="Times New Roman"/>
          <w:sz w:val="20"/>
          <w:szCs w:val="20"/>
          <w:lang w:val="ru-RU"/>
        </w:rPr>
        <w:t xml:space="preserve"> </w:t>
      </w:r>
      <w:bookmarkStart w:id="154" w:name="_Hlk104393692"/>
      <w:r w:rsidR="005F73C1" w:rsidRPr="007616FD">
        <w:rPr>
          <w:rFonts w:ascii="Times New Roman" w:hAnsi="Times New Roman" w:cs="Times New Roman"/>
          <w:sz w:val="20"/>
          <w:szCs w:val="20"/>
          <w:lang w:val="ru-RU"/>
        </w:rPr>
        <w:t>Специальные кредиты на развитие малого и среднего бизнеса Африки (</w:t>
      </w:r>
      <w:r w:rsidRPr="007616FD">
        <w:rPr>
          <w:rFonts w:ascii="Times New Roman" w:hAnsi="Times New Roman" w:cs="Times New Roman"/>
          <w:sz w:val="20"/>
          <w:szCs w:val="20"/>
          <w:lang w:val="ru-RU"/>
        </w:rPr>
        <w:t>Фэйчжоу чжунсяо циъе фачжань чжуаньсян дайкуань</w:t>
      </w:r>
      <w:r w:rsidR="005F73C1" w:rsidRPr="007616FD">
        <w:rPr>
          <w:rFonts w:ascii="Times New Roman" w:hAnsi="Times New Roman" w:cs="Times New Roman"/>
          <w:sz w:val="20"/>
          <w:szCs w:val="20"/>
          <w:lang w:val="ru-RU"/>
        </w:rPr>
        <w:t>) // Сайт ГБРК</w:t>
      </w:r>
      <w:r w:rsidR="00A52416" w:rsidRPr="007616FD">
        <w:rPr>
          <w:rFonts w:ascii="Times New Roman" w:hAnsi="Times New Roman" w:cs="Times New Roman"/>
          <w:sz w:val="20"/>
          <w:szCs w:val="20"/>
          <w:lang w:val="ru-RU"/>
        </w:rPr>
        <w:t>.</w:t>
      </w:r>
      <w:r w:rsidRPr="007616FD">
        <w:rPr>
          <w:rFonts w:ascii="Times New Roman" w:hAnsi="Times New Roman" w:cs="Times New Roman"/>
          <w:sz w:val="20"/>
          <w:szCs w:val="20"/>
          <w:lang w:val="ru-RU"/>
        </w:rPr>
        <w:t xml:space="preserve"> </w:t>
      </w:r>
      <w:r w:rsidR="005F73C1" w:rsidRPr="007616FD">
        <w:rPr>
          <w:rFonts w:ascii="Times New Roman" w:hAnsi="Times New Roman" w:cs="Times New Roman"/>
          <w:sz w:val="20"/>
          <w:szCs w:val="20"/>
          <w:lang w:val="ru-RU"/>
        </w:rPr>
        <w:t xml:space="preserve">[Электронный ресурс]. – Режим доступа: </w:t>
      </w:r>
      <w:r w:rsidRPr="007616FD">
        <w:rPr>
          <w:rFonts w:ascii="Times New Roman" w:hAnsi="Times New Roman" w:cs="Times New Roman"/>
          <w:sz w:val="20"/>
          <w:szCs w:val="20"/>
        </w:rPr>
        <w:t>http</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www</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cdb</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com</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cn</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cpfw</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gjyw</w:t>
      </w:r>
      <w:r w:rsidRPr="007616FD">
        <w:rPr>
          <w:rFonts w:ascii="Times New Roman" w:hAnsi="Times New Roman" w:cs="Times New Roman"/>
          <w:sz w:val="20"/>
          <w:szCs w:val="20"/>
          <w:lang w:val="ru-RU"/>
        </w:rPr>
        <w:t>/</w:t>
      </w:r>
      <w:r w:rsidRPr="007616FD">
        <w:rPr>
          <w:rFonts w:ascii="Times New Roman" w:hAnsi="Times New Roman" w:cs="Times New Roman"/>
          <w:sz w:val="20"/>
          <w:szCs w:val="20"/>
        </w:rPr>
        <w:t>zxfw</w:t>
      </w:r>
      <w:r w:rsidRPr="007616FD">
        <w:rPr>
          <w:rFonts w:ascii="Times New Roman" w:hAnsi="Times New Roman" w:cs="Times New Roman"/>
          <w:sz w:val="20"/>
          <w:szCs w:val="20"/>
          <w:lang w:val="ru-RU"/>
        </w:rPr>
        <w:t>_440/201602/</w:t>
      </w:r>
      <w:r w:rsidRPr="007616FD">
        <w:rPr>
          <w:rFonts w:ascii="Times New Roman" w:hAnsi="Times New Roman" w:cs="Times New Roman"/>
          <w:sz w:val="20"/>
          <w:szCs w:val="20"/>
        </w:rPr>
        <w:t>t</w:t>
      </w:r>
      <w:r w:rsidRPr="007616FD">
        <w:rPr>
          <w:rFonts w:ascii="Times New Roman" w:hAnsi="Times New Roman" w:cs="Times New Roman"/>
          <w:sz w:val="20"/>
          <w:szCs w:val="20"/>
          <w:lang w:val="ru-RU"/>
        </w:rPr>
        <w:t>20160222_2675.</w:t>
      </w:r>
      <w:r w:rsidRPr="007616FD">
        <w:rPr>
          <w:rFonts w:ascii="Times New Roman" w:hAnsi="Times New Roman" w:cs="Times New Roman"/>
          <w:sz w:val="20"/>
          <w:szCs w:val="20"/>
        </w:rPr>
        <w:t>html</w:t>
      </w:r>
      <w:bookmarkEnd w:id="154"/>
    </w:p>
  </w:footnote>
  <w:footnote w:id="292">
    <w:p w14:paraId="7EF306D8" w14:textId="13806121" w:rsidR="003F3248" w:rsidRPr="00A52416" w:rsidRDefault="003F3248" w:rsidP="003F3248">
      <w:pPr>
        <w:pStyle w:val="FootnoteText"/>
        <w:rPr>
          <w:lang w:val="ru-RU"/>
        </w:rPr>
      </w:pPr>
      <w:r>
        <w:rPr>
          <w:rStyle w:val="FootnoteReference"/>
        </w:rPr>
        <w:footnoteRef/>
      </w:r>
      <w:r w:rsidRPr="003F3248">
        <w:rPr>
          <w:rFonts w:hint="eastAsia"/>
          <w:lang w:val="ru-RU"/>
        </w:rPr>
        <w:t xml:space="preserve"> </w:t>
      </w:r>
      <w:bookmarkStart w:id="155" w:name="_Hlk104393748"/>
      <w:r w:rsidR="00A52416" w:rsidRPr="000534FF">
        <w:rPr>
          <w:rFonts w:ascii="Times New Roman" w:hAnsi="Times New Roman" w:cs="Times New Roman"/>
          <w:lang w:val="ru-RU"/>
        </w:rPr>
        <w:t>Открытие новых путей во внешней торговле, построение новой модели всесторонней открытости – Доклад №22 из серии докладов о достижениях социально-экономического развития к 70-ю годовщины основания КНР (</w:t>
      </w:r>
      <w:r w:rsidRPr="000534FF">
        <w:rPr>
          <w:rFonts w:ascii="Times New Roman" w:hAnsi="Times New Roman" w:cs="Times New Roman"/>
          <w:lang w:val="ru-RU"/>
        </w:rPr>
        <w:t>Дуйвай цзинмао кайци синьчжэнчэн цуаньмянь кайфан гуцзянь синьгэцзюй –синьчжунго чэнли 70-чжоу нянь цзиньцзи шэхуэй фачжань чэнцзюй силье баогаочжи эршиэр</w:t>
      </w:r>
      <w:r w:rsidR="00A52416" w:rsidRPr="000534FF">
        <w:rPr>
          <w:rFonts w:ascii="Times New Roman" w:hAnsi="Times New Roman" w:cs="Times New Roman"/>
          <w:lang w:val="ru-RU"/>
        </w:rPr>
        <w:t xml:space="preserve">) </w:t>
      </w:r>
      <w:r w:rsidR="001E23D6" w:rsidRPr="001E23D6">
        <w:rPr>
          <w:rFonts w:ascii="Times New Roman" w:hAnsi="Times New Roman" w:cs="Times New Roman"/>
          <w:lang w:val="ru-RU"/>
        </w:rPr>
        <w:t xml:space="preserve">// </w:t>
      </w:r>
      <w:r w:rsidR="001E23D6">
        <w:rPr>
          <w:rFonts w:ascii="Times New Roman" w:hAnsi="Times New Roman" w:cs="Times New Roman"/>
          <w:lang w:val="ru-RU"/>
        </w:rPr>
        <w:t xml:space="preserve">Сайт Государственного статистического управления КНР. </w:t>
      </w:r>
      <w:r w:rsidR="00A52416" w:rsidRPr="000534FF">
        <w:rPr>
          <w:rFonts w:ascii="Times New Roman" w:hAnsi="Times New Roman" w:cs="Times New Roman"/>
          <w:lang w:val="ru-RU"/>
        </w:rPr>
        <w:t xml:space="preserve">[Электронный ресурс]. – Режим доступа: </w:t>
      </w:r>
      <w:r w:rsidRPr="000534FF">
        <w:rPr>
          <w:rFonts w:ascii="Times New Roman" w:hAnsi="Times New Roman" w:cs="Times New Roman"/>
        </w:rPr>
        <w:t>http</w:t>
      </w:r>
      <w:r w:rsidRPr="000534FF">
        <w:rPr>
          <w:rFonts w:ascii="Times New Roman" w:hAnsi="Times New Roman" w:cs="Times New Roman"/>
          <w:lang w:val="ru-RU"/>
        </w:rPr>
        <w:t>://</w:t>
      </w:r>
      <w:r w:rsidRPr="000534FF">
        <w:rPr>
          <w:rFonts w:ascii="Times New Roman" w:hAnsi="Times New Roman" w:cs="Times New Roman"/>
        </w:rPr>
        <w:t>www</w:t>
      </w:r>
      <w:r w:rsidRPr="000534FF">
        <w:rPr>
          <w:rFonts w:ascii="Times New Roman" w:hAnsi="Times New Roman" w:cs="Times New Roman"/>
          <w:lang w:val="ru-RU"/>
        </w:rPr>
        <w:t>.</w:t>
      </w:r>
      <w:r w:rsidRPr="000534FF">
        <w:rPr>
          <w:rFonts w:ascii="Times New Roman" w:hAnsi="Times New Roman" w:cs="Times New Roman"/>
        </w:rPr>
        <w:t>stats</w:t>
      </w:r>
      <w:r w:rsidRPr="000534FF">
        <w:rPr>
          <w:rFonts w:ascii="Times New Roman" w:hAnsi="Times New Roman" w:cs="Times New Roman"/>
          <w:lang w:val="ru-RU"/>
        </w:rPr>
        <w:t>.</w:t>
      </w:r>
      <w:r w:rsidRPr="000534FF">
        <w:rPr>
          <w:rFonts w:ascii="Times New Roman" w:hAnsi="Times New Roman" w:cs="Times New Roman"/>
        </w:rPr>
        <w:t>gov</w:t>
      </w:r>
      <w:r w:rsidRPr="000534FF">
        <w:rPr>
          <w:rFonts w:ascii="Times New Roman" w:hAnsi="Times New Roman" w:cs="Times New Roman"/>
          <w:lang w:val="ru-RU"/>
        </w:rPr>
        <w:t>.</w:t>
      </w:r>
      <w:r w:rsidRPr="000534FF">
        <w:rPr>
          <w:rFonts w:ascii="Times New Roman" w:hAnsi="Times New Roman" w:cs="Times New Roman"/>
        </w:rPr>
        <w:t>cn</w:t>
      </w:r>
      <w:r w:rsidRPr="000534FF">
        <w:rPr>
          <w:rFonts w:ascii="Times New Roman" w:hAnsi="Times New Roman" w:cs="Times New Roman"/>
          <w:lang w:val="ru-RU"/>
        </w:rPr>
        <w:t>/</w:t>
      </w:r>
      <w:r w:rsidRPr="000534FF">
        <w:rPr>
          <w:rFonts w:ascii="Times New Roman" w:hAnsi="Times New Roman" w:cs="Times New Roman"/>
        </w:rPr>
        <w:t>ztjc</w:t>
      </w:r>
      <w:r w:rsidRPr="000534FF">
        <w:rPr>
          <w:rFonts w:ascii="Times New Roman" w:hAnsi="Times New Roman" w:cs="Times New Roman"/>
          <w:lang w:val="ru-RU"/>
        </w:rPr>
        <w:t>/</w:t>
      </w:r>
      <w:r w:rsidRPr="000534FF">
        <w:rPr>
          <w:rFonts w:ascii="Times New Roman" w:hAnsi="Times New Roman" w:cs="Times New Roman"/>
        </w:rPr>
        <w:t>zthd</w:t>
      </w:r>
      <w:r w:rsidRPr="000534FF">
        <w:rPr>
          <w:rFonts w:ascii="Times New Roman" w:hAnsi="Times New Roman" w:cs="Times New Roman"/>
          <w:lang w:val="ru-RU"/>
        </w:rPr>
        <w:t>/</w:t>
      </w:r>
      <w:r w:rsidRPr="000534FF">
        <w:rPr>
          <w:rFonts w:ascii="Times New Roman" w:hAnsi="Times New Roman" w:cs="Times New Roman"/>
        </w:rPr>
        <w:t>sjtjr</w:t>
      </w:r>
      <w:r w:rsidRPr="000534FF">
        <w:rPr>
          <w:rFonts w:ascii="Times New Roman" w:hAnsi="Times New Roman" w:cs="Times New Roman"/>
          <w:lang w:val="ru-RU"/>
        </w:rPr>
        <w:t>/</w:t>
      </w:r>
      <w:r w:rsidRPr="000534FF">
        <w:rPr>
          <w:rFonts w:ascii="Times New Roman" w:hAnsi="Times New Roman" w:cs="Times New Roman"/>
        </w:rPr>
        <w:t>d</w:t>
      </w:r>
      <w:r w:rsidRPr="000534FF">
        <w:rPr>
          <w:rFonts w:ascii="Times New Roman" w:hAnsi="Times New Roman" w:cs="Times New Roman"/>
          <w:lang w:val="ru-RU"/>
        </w:rPr>
        <w:t>10</w:t>
      </w:r>
      <w:r w:rsidRPr="000534FF">
        <w:rPr>
          <w:rFonts w:ascii="Times New Roman" w:hAnsi="Times New Roman" w:cs="Times New Roman"/>
        </w:rPr>
        <w:t>j</w:t>
      </w:r>
      <w:r w:rsidRPr="000534FF">
        <w:rPr>
          <w:rFonts w:ascii="Times New Roman" w:hAnsi="Times New Roman" w:cs="Times New Roman"/>
          <w:lang w:val="ru-RU"/>
        </w:rPr>
        <w:t>/70</w:t>
      </w:r>
      <w:r w:rsidRPr="000534FF">
        <w:rPr>
          <w:rFonts w:ascii="Times New Roman" w:hAnsi="Times New Roman" w:cs="Times New Roman"/>
        </w:rPr>
        <w:t>cj</w:t>
      </w:r>
      <w:r w:rsidRPr="000534FF">
        <w:rPr>
          <w:rFonts w:ascii="Times New Roman" w:hAnsi="Times New Roman" w:cs="Times New Roman"/>
          <w:lang w:val="ru-RU"/>
        </w:rPr>
        <w:t>/201909/</w:t>
      </w:r>
      <w:r w:rsidRPr="000534FF">
        <w:rPr>
          <w:rFonts w:ascii="Times New Roman" w:hAnsi="Times New Roman" w:cs="Times New Roman"/>
        </w:rPr>
        <w:t>t</w:t>
      </w:r>
      <w:r w:rsidRPr="000534FF">
        <w:rPr>
          <w:rFonts w:ascii="Times New Roman" w:hAnsi="Times New Roman" w:cs="Times New Roman"/>
          <w:lang w:val="ru-RU"/>
        </w:rPr>
        <w:t>20190906_1696331.</w:t>
      </w:r>
      <w:r w:rsidRPr="000534FF">
        <w:rPr>
          <w:rFonts w:ascii="Times New Roman" w:hAnsi="Times New Roman" w:cs="Times New Roman"/>
        </w:rPr>
        <w:t>html</w:t>
      </w:r>
      <w:bookmarkEnd w:id="155"/>
    </w:p>
  </w:footnote>
  <w:footnote w:id="293">
    <w:p w14:paraId="4C5A9690" w14:textId="3F1AF113" w:rsidR="003F3248" w:rsidRPr="00A50A72" w:rsidRDefault="003F3248" w:rsidP="003F3248">
      <w:pPr>
        <w:pStyle w:val="FootnoteText"/>
        <w:rPr>
          <w:rFonts w:ascii="Times New Roman" w:hAnsi="Times New Roman"/>
        </w:rPr>
      </w:pPr>
      <w:r w:rsidRPr="007B7074">
        <w:rPr>
          <w:rStyle w:val="FootnoteReference"/>
          <w:rFonts w:ascii="Times New Roman" w:hAnsi="Times New Roman"/>
        </w:rPr>
        <w:footnoteRef/>
      </w:r>
      <w:r w:rsidRPr="003F3248">
        <w:rPr>
          <w:rFonts w:ascii="Times New Roman" w:hAnsi="Times New Roman"/>
          <w:lang w:val="ru-RU"/>
        </w:rPr>
        <w:t xml:space="preserve"> Сафронова</w:t>
      </w:r>
      <w:r w:rsidR="00A52416">
        <w:rPr>
          <w:rFonts w:ascii="Times New Roman" w:hAnsi="Times New Roman"/>
          <w:lang w:val="ru-RU"/>
        </w:rPr>
        <w:t>,</w:t>
      </w:r>
      <w:r w:rsidRPr="003F3248">
        <w:rPr>
          <w:rFonts w:ascii="Times New Roman" w:hAnsi="Times New Roman"/>
          <w:lang w:val="ru-RU"/>
        </w:rPr>
        <w:t xml:space="preserve"> Е.И. Китай и развивающийся мир: концепция и актуальная практика отношений на примере Африки и Латинской Америки. </w:t>
      </w:r>
      <w:r w:rsidRPr="007B7074">
        <w:rPr>
          <w:rFonts w:ascii="Times New Roman" w:hAnsi="Times New Roman"/>
        </w:rPr>
        <w:t>М</w:t>
      </w:r>
      <w:r w:rsidRPr="00DE4303">
        <w:rPr>
          <w:rFonts w:ascii="Times New Roman" w:hAnsi="Times New Roman"/>
        </w:rPr>
        <w:t xml:space="preserve">. </w:t>
      </w:r>
      <w:r w:rsidRPr="007B7074">
        <w:rPr>
          <w:rFonts w:ascii="Times New Roman" w:hAnsi="Times New Roman"/>
        </w:rPr>
        <w:t>ИД</w:t>
      </w:r>
      <w:r w:rsidRPr="00DE4303">
        <w:rPr>
          <w:rFonts w:ascii="Times New Roman" w:hAnsi="Times New Roman"/>
        </w:rPr>
        <w:t xml:space="preserve"> </w:t>
      </w:r>
      <w:r w:rsidRPr="007B7074">
        <w:rPr>
          <w:rFonts w:ascii="Times New Roman" w:hAnsi="Times New Roman"/>
        </w:rPr>
        <w:t>Форум</w:t>
      </w:r>
      <w:r w:rsidRPr="00DE4303">
        <w:rPr>
          <w:rFonts w:ascii="Times New Roman" w:hAnsi="Times New Roman"/>
        </w:rPr>
        <w:t xml:space="preserve">. 2018. </w:t>
      </w:r>
      <w:r w:rsidR="00A52416" w:rsidRPr="00A52416">
        <w:rPr>
          <w:rFonts w:ascii="Times New Roman" w:hAnsi="Times New Roman"/>
        </w:rPr>
        <w:t xml:space="preserve">- </w:t>
      </w:r>
      <w:r w:rsidRPr="007B7074">
        <w:rPr>
          <w:rFonts w:ascii="Times New Roman" w:hAnsi="Times New Roman"/>
        </w:rPr>
        <w:t>С</w:t>
      </w:r>
      <w:r w:rsidRPr="00DE4303">
        <w:rPr>
          <w:rFonts w:ascii="Times New Roman" w:hAnsi="Times New Roman"/>
        </w:rPr>
        <w:t>. 166</w:t>
      </w:r>
      <w:r w:rsidR="001E23D6" w:rsidRPr="00A50A72">
        <w:rPr>
          <w:rFonts w:ascii="Times New Roman" w:hAnsi="Times New Roman"/>
        </w:rPr>
        <w:t>.</w:t>
      </w:r>
    </w:p>
  </w:footnote>
  <w:footnote w:id="294">
    <w:p w14:paraId="4A4EE329" w14:textId="2C20F370" w:rsidR="003F3248" w:rsidRPr="00A52416"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49083A">
        <w:rPr>
          <w:rFonts w:ascii="Times New Roman" w:hAnsi="Times New Roman"/>
        </w:rPr>
        <w:t xml:space="preserve"> </w:t>
      </w:r>
      <w:r>
        <w:rPr>
          <w:rFonts w:ascii="Times New Roman" w:hAnsi="Times New Roman"/>
        </w:rPr>
        <w:t xml:space="preserve">Minmetals Consortium`s Purchase of the Las Bambas Copper Mine in Peru </w:t>
      </w:r>
      <w:r w:rsidR="00A52416">
        <w:rPr>
          <w:rFonts w:ascii="Times New Roman" w:hAnsi="Times New Roman"/>
        </w:rPr>
        <w:t>// China Development Bank</w:t>
      </w:r>
      <w:r w:rsidR="00A52416" w:rsidRPr="00A52416">
        <w:rPr>
          <w:rFonts w:cs="Calibri"/>
        </w:rPr>
        <w:t xml:space="preserve">. </w:t>
      </w:r>
      <w:r w:rsidR="00A52416" w:rsidRPr="005F73C1">
        <w:rPr>
          <w:rFonts w:ascii="Times New Roman" w:hAnsi="Times New Roman"/>
          <w:lang w:val="ru-RU"/>
        </w:rPr>
        <w:t>[Электронный ресурс]. – Режим доступа:</w:t>
      </w:r>
      <w:r w:rsidR="00A52416" w:rsidRPr="005F73C1">
        <w:rPr>
          <w:rFonts w:cs="Calibri"/>
          <w:lang w:val="ru-RU"/>
        </w:rPr>
        <w:t xml:space="preserve"> </w:t>
      </w:r>
      <w:r w:rsidRPr="0049083A">
        <w:rPr>
          <w:rFonts w:ascii="Times New Roman" w:hAnsi="Times New Roman"/>
        </w:rPr>
        <w:t>http</w:t>
      </w:r>
      <w:r w:rsidRPr="00A52416">
        <w:rPr>
          <w:rFonts w:ascii="Times New Roman" w:hAnsi="Times New Roman"/>
          <w:lang w:val="ru-RU"/>
        </w:rPr>
        <w:t>://</w:t>
      </w:r>
      <w:r w:rsidRPr="0049083A">
        <w:rPr>
          <w:rFonts w:ascii="Times New Roman" w:hAnsi="Times New Roman"/>
        </w:rPr>
        <w:t>www</w:t>
      </w:r>
      <w:r w:rsidRPr="00A52416">
        <w:rPr>
          <w:rFonts w:ascii="Times New Roman" w:hAnsi="Times New Roman"/>
          <w:lang w:val="ru-RU"/>
        </w:rPr>
        <w:t>.</w:t>
      </w:r>
      <w:r w:rsidRPr="0049083A">
        <w:rPr>
          <w:rFonts w:ascii="Times New Roman" w:hAnsi="Times New Roman"/>
        </w:rPr>
        <w:t>cdb</w:t>
      </w:r>
      <w:r w:rsidRPr="00A52416">
        <w:rPr>
          <w:rFonts w:ascii="Times New Roman" w:hAnsi="Times New Roman"/>
          <w:lang w:val="ru-RU"/>
        </w:rPr>
        <w:t>.</w:t>
      </w:r>
      <w:r w:rsidRPr="0049083A">
        <w:rPr>
          <w:rFonts w:ascii="Times New Roman" w:hAnsi="Times New Roman"/>
        </w:rPr>
        <w:t>com</w:t>
      </w:r>
      <w:r w:rsidRPr="00A52416">
        <w:rPr>
          <w:rFonts w:ascii="Times New Roman" w:hAnsi="Times New Roman"/>
          <w:lang w:val="ru-RU"/>
        </w:rPr>
        <w:t>.</w:t>
      </w:r>
      <w:r w:rsidRPr="0049083A">
        <w:rPr>
          <w:rFonts w:ascii="Times New Roman" w:hAnsi="Times New Roman"/>
        </w:rPr>
        <w:t>cn</w:t>
      </w:r>
      <w:r w:rsidRPr="00A52416">
        <w:rPr>
          <w:rFonts w:ascii="Times New Roman" w:hAnsi="Times New Roman"/>
          <w:lang w:val="ru-RU"/>
        </w:rPr>
        <w:t>/</w:t>
      </w:r>
      <w:r w:rsidRPr="0049083A">
        <w:rPr>
          <w:rFonts w:ascii="Times New Roman" w:hAnsi="Times New Roman"/>
        </w:rPr>
        <w:t>English</w:t>
      </w:r>
      <w:r w:rsidRPr="00A52416">
        <w:rPr>
          <w:rFonts w:ascii="Times New Roman" w:hAnsi="Times New Roman"/>
          <w:lang w:val="ru-RU"/>
        </w:rPr>
        <w:t>/</w:t>
      </w:r>
      <w:r w:rsidRPr="0049083A">
        <w:rPr>
          <w:rFonts w:ascii="Times New Roman" w:hAnsi="Times New Roman"/>
        </w:rPr>
        <w:t>xmtp</w:t>
      </w:r>
      <w:r w:rsidRPr="00A52416">
        <w:rPr>
          <w:rFonts w:ascii="Times New Roman" w:hAnsi="Times New Roman"/>
          <w:lang w:val="ru-RU"/>
        </w:rPr>
        <w:t>/201604/</w:t>
      </w:r>
      <w:r w:rsidRPr="0049083A">
        <w:rPr>
          <w:rFonts w:ascii="Times New Roman" w:hAnsi="Times New Roman"/>
        </w:rPr>
        <w:t>t</w:t>
      </w:r>
      <w:r w:rsidRPr="00A52416">
        <w:rPr>
          <w:rFonts w:ascii="Times New Roman" w:hAnsi="Times New Roman"/>
          <w:lang w:val="ru-RU"/>
        </w:rPr>
        <w:t>20160426_3083.</w:t>
      </w:r>
      <w:r w:rsidRPr="0049083A">
        <w:rPr>
          <w:rFonts w:ascii="Times New Roman" w:hAnsi="Times New Roman"/>
        </w:rPr>
        <w:t>html</w:t>
      </w:r>
      <w:r w:rsidRPr="00A52416">
        <w:rPr>
          <w:rFonts w:ascii="Times New Roman" w:hAnsi="Times New Roman"/>
          <w:lang w:val="ru-RU"/>
        </w:rPr>
        <w:t>?</w:t>
      </w:r>
      <w:r w:rsidRPr="0049083A">
        <w:rPr>
          <w:rFonts w:ascii="Times New Roman" w:hAnsi="Times New Roman"/>
        </w:rPr>
        <w:t>imgNum</w:t>
      </w:r>
      <w:r w:rsidRPr="00A52416">
        <w:rPr>
          <w:rFonts w:ascii="Times New Roman" w:hAnsi="Times New Roman"/>
          <w:lang w:val="ru-RU"/>
        </w:rPr>
        <w:t>=77</w:t>
      </w:r>
    </w:p>
  </w:footnote>
  <w:footnote w:id="295">
    <w:p w14:paraId="4F6D755C" w14:textId="7214863C" w:rsidR="003F3248" w:rsidRPr="003F3248"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004C5665">
        <w:rPr>
          <w:rFonts w:ascii="Times New Roman" w:hAnsi="Times New Roman"/>
          <w:szCs w:val="24"/>
          <w:lang w:val="ru-RU"/>
        </w:rPr>
        <w:t xml:space="preserve"> Годов</w:t>
      </w:r>
      <w:r w:rsidR="00A50185">
        <w:rPr>
          <w:rFonts w:ascii="Times New Roman" w:hAnsi="Times New Roman"/>
          <w:szCs w:val="24"/>
          <w:lang w:val="ru-RU"/>
        </w:rPr>
        <w:t>ой</w:t>
      </w:r>
      <w:r w:rsidR="004C5665">
        <w:rPr>
          <w:rFonts w:ascii="Times New Roman" w:hAnsi="Times New Roman"/>
          <w:szCs w:val="24"/>
          <w:lang w:val="ru-RU"/>
        </w:rPr>
        <w:t xml:space="preserve"> </w:t>
      </w:r>
      <w:r w:rsidR="004C5665" w:rsidRPr="003F3248">
        <w:rPr>
          <w:rFonts w:ascii="Times New Roman" w:hAnsi="Times New Roman"/>
          <w:szCs w:val="24"/>
          <w:lang w:val="ru-RU"/>
        </w:rPr>
        <w:t>отчет ГБРК за 2018 г.</w:t>
      </w:r>
      <w:r w:rsidR="004C5665">
        <w:rPr>
          <w:rFonts w:ascii="Times New Roman" w:hAnsi="Times New Roman"/>
          <w:lang w:val="ru-RU"/>
        </w:rPr>
        <w:t xml:space="preserve"> (</w:t>
      </w:r>
      <w:r w:rsidRPr="003F3248">
        <w:rPr>
          <w:rFonts w:ascii="Times New Roman" w:hAnsi="Times New Roman"/>
          <w:szCs w:val="24"/>
          <w:lang w:val="ru-RU"/>
        </w:rPr>
        <w:t>Чжунго кайфа иньхан 2018-нянь няньду баогао</w:t>
      </w:r>
      <w:r w:rsidR="004C5665">
        <w:rPr>
          <w:rFonts w:ascii="Times New Roman" w:hAnsi="Times New Roman"/>
          <w:szCs w:val="24"/>
          <w:lang w:val="ru-RU"/>
        </w:rPr>
        <w:t>)</w:t>
      </w:r>
      <w:r w:rsidRPr="003F3248">
        <w:rPr>
          <w:rFonts w:ascii="Times New Roman" w:hAnsi="Times New Roman"/>
          <w:lang w:val="ru-RU"/>
        </w:rPr>
        <w:t xml:space="preserve"> </w:t>
      </w:r>
      <w:r w:rsidR="004C5665" w:rsidRPr="004C5665">
        <w:rPr>
          <w:rFonts w:ascii="Times New Roman" w:hAnsi="Times New Roman"/>
          <w:lang w:val="ru-RU"/>
        </w:rPr>
        <w:t xml:space="preserve">// </w:t>
      </w:r>
      <w:r w:rsidR="004C5665">
        <w:rPr>
          <w:rFonts w:ascii="Times New Roman" w:hAnsi="Times New Roman"/>
          <w:lang w:val="ru-RU"/>
        </w:rPr>
        <w:t xml:space="preserve">Сайт ГБРК. </w:t>
      </w:r>
      <w:r w:rsidRPr="003F3248">
        <w:rPr>
          <w:rFonts w:ascii="Times New Roman" w:hAnsi="Times New Roman"/>
          <w:lang w:val="ru-RU"/>
        </w:rPr>
        <w:t>С. 50.</w:t>
      </w:r>
      <w:r w:rsidR="004C5665" w:rsidRPr="004C5665">
        <w:rPr>
          <w:rFonts w:ascii="Times New Roman" w:hAnsi="Times New Roman"/>
          <w:lang w:val="ru-RU"/>
        </w:rPr>
        <w:t xml:space="preserve"> </w:t>
      </w:r>
      <w:r w:rsidR="004C5665" w:rsidRPr="005F73C1">
        <w:rPr>
          <w:rFonts w:ascii="Times New Roman" w:hAnsi="Times New Roman"/>
          <w:lang w:val="ru-RU"/>
        </w:rPr>
        <w:t>[Электронный ресурс]. – Режим доступа:</w:t>
      </w:r>
      <w:r w:rsidRPr="003F3248">
        <w:rPr>
          <w:rFonts w:ascii="Times New Roman" w:hAnsi="Times New Roman"/>
          <w:lang w:val="ru-RU"/>
        </w:rPr>
        <w:t xml:space="preserve"> </w:t>
      </w:r>
      <w:r w:rsidRPr="001A7080">
        <w:rPr>
          <w:rFonts w:ascii="Times New Roman" w:hAnsi="Times New Roman"/>
        </w:rPr>
        <w:t>http</w:t>
      </w:r>
      <w:r w:rsidRPr="003F3248">
        <w:rPr>
          <w:rFonts w:ascii="Times New Roman" w:hAnsi="Times New Roman"/>
          <w:lang w:val="ru-RU"/>
        </w:rPr>
        <w:t>://</w:t>
      </w:r>
      <w:r w:rsidRPr="001A7080">
        <w:rPr>
          <w:rFonts w:ascii="Times New Roman" w:hAnsi="Times New Roman"/>
        </w:rPr>
        <w:t>www</w:t>
      </w:r>
      <w:r w:rsidRPr="003F3248">
        <w:rPr>
          <w:rFonts w:ascii="Times New Roman" w:hAnsi="Times New Roman"/>
          <w:lang w:val="ru-RU"/>
        </w:rPr>
        <w:t>.</w:t>
      </w:r>
      <w:r w:rsidRPr="001A7080">
        <w:rPr>
          <w:rFonts w:ascii="Times New Roman" w:hAnsi="Times New Roman"/>
        </w:rPr>
        <w:t>cdb</w:t>
      </w:r>
      <w:r w:rsidRPr="003F3248">
        <w:rPr>
          <w:rFonts w:ascii="Times New Roman" w:hAnsi="Times New Roman"/>
          <w:lang w:val="ru-RU"/>
        </w:rPr>
        <w:t>.</w:t>
      </w:r>
      <w:r w:rsidRPr="001A7080">
        <w:rPr>
          <w:rFonts w:ascii="Times New Roman" w:hAnsi="Times New Roman"/>
        </w:rPr>
        <w:t>cn</w:t>
      </w:r>
      <w:r w:rsidRPr="003F3248">
        <w:rPr>
          <w:rFonts w:ascii="Times New Roman" w:hAnsi="Times New Roman"/>
          <w:lang w:val="ru-RU"/>
        </w:rPr>
        <w:t>/</w:t>
      </w:r>
      <w:r w:rsidRPr="001A7080">
        <w:rPr>
          <w:rFonts w:ascii="Times New Roman" w:hAnsi="Times New Roman"/>
        </w:rPr>
        <w:t>bgxz</w:t>
      </w:r>
      <w:r w:rsidRPr="003F3248">
        <w:rPr>
          <w:rFonts w:ascii="Times New Roman" w:hAnsi="Times New Roman"/>
          <w:lang w:val="ru-RU"/>
        </w:rPr>
        <w:t>/</w:t>
      </w:r>
      <w:r w:rsidRPr="001A7080">
        <w:rPr>
          <w:rFonts w:ascii="Times New Roman" w:hAnsi="Times New Roman"/>
        </w:rPr>
        <w:t>ndbg</w:t>
      </w:r>
      <w:r w:rsidRPr="003F3248">
        <w:rPr>
          <w:rFonts w:ascii="Times New Roman" w:hAnsi="Times New Roman"/>
          <w:lang w:val="ru-RU"/>
        </w:rPr>
        <w:t>/</w:t>
      </w:r>
      <w:r w:rsidRPr="001A7080">
        <w:rPr>
          <w:rFonts w:ascii="Times New Roman" w:hAnsi="Times New Roman"/>
        </w:rPr>
        <w:t>ndbg</w:t>
      </w:r>
      <w:r w:rsidRPr="003F3248">
        <w:rPr>
          <w:rFonts w:ascii="Times New Roman" w:hAnsi="Times New Roman"/>
          <w:lang w:val="ru-RU"/>
        </w:rPr>
        <w:t>2018/</w:t>
      </w:r>
    </w:p>
  </w:footnote>
  <w:footnote w:id="296">
    <w:p w14:paraId="353C1F9E" w14:textId="7E49257B" w:rsidR="003F3248" w:rsidRPr="003F3248" w:rsidRDefault="003F3248" w:rsidP="003F3248">
      <w:pPr>
        <w:pStyle w:val="FootnoteText"/>
        <w:rPr>
          <w:rFonts w:ascii="Times New Roman" w:hAnsi="Times New Roman"/>
          <w:lang w:val="ru-RU"/>
        </w:rPr>
      </w:pPr>
      <w:r w:rsidRPr="007B7074">
        <w:rPr>
          <w:rStyle w:val="FootnoteReference"/>
          <w:rFonts w:ascii="Times New Roman" w:hAnsi="Times New Roman"/>
        </w:rPr>
        <w:footnoteRef/>
      </w:r>
      <w:r w:rsidRPr="003F3248">
        <w:rPr>
          <w:rFonts w:ascii="Times New Roman" w:hAnsi="Times New Roman"/>
          <w:lang w:val="ru-RU"/>
        </w:rPr>
        <w:t xml:space="preserve"> </w:t>
      </w:r>
      <w:bookmarkStart w:id="156" w:name="_Hlk98867903"/>
      <w:r w:rsidR="00AD1CD5">
        <w:rPr>
          <w:rFonts w:ascii="Times New Roman" w:hAnsi="Times New Roman"/>
          <w:szCs w:val="24"/>
          <w:lang w:val="ru-RU"/>
        </w:rPr>
        <w:t xml:space="preserve">Там же. </w:t>
      </w:r>
      <w:r w:rsidRPr="003F3248">
        <w:rPr>
          <w:rFonts w:ascii="Times New Roman" w:hAnsi="Times New Roman"/>
          <w:lang w:val="ru-RU"/>
        </w:rPr>
        <w:t>С</w:t>
      </w:r>
      <w:bookmarkEnd w:id="156"/>
      <w:r w:rsidRPr="003F3248">
        <w:rPr>
          <w:rFonts w:ascii="Times New Roman" w:hAnsi="Times New Roman"/>
          <w:lang w:val="ru-RU"/>
        </w:rPr>
        <w:t xml:space="preserve">. 49. </w:t>
      </w:r>
    </w:p>
  </w:footnote>
  <w:footnote w:id="297">
    <w:p w14:paraId="5E95B807" w14:textId="41358922" w:rsidR="003F3248" w:rsidRPr="003F3248" w:rsidRDefault="003F3248" w:rsidP="003F3248">
      <w:pPr>
        <w:pStyle w:val="FootnoteText"/>
        <w:rPr>
          <w:lang w:val="ru-RU"/>
        </w:rPr>
      </w:pPr>
      <w:r w:rsidRPr="007B7074">
        <w:rPr>
          <w:rStyle w:val="FootnoteReference"/>
          <w:rFonts w:ascii="Times New Roman" w:hAnsi="Times New Roman"/>
        </w:rPr>
        <w:footnoteRef/>
      </w:r>
      <w:r w:rsidRPr="003F3248">
        <w:rPr>
          <w:rFonts w:ascii="Times New Roman" w:hAnsi="Times New Roman"/>
          <w:lang w:val="ru-RU"/>
        </w:rPr>
        <w:t xml:space="preserve"> </w:t>
      </w:r>
      <w:bookmarkStart w:id="157" w:name="_Hlk104393864"/>
      <w:r w:rsidR="007424DC" w:rsidRPr="003F3248">
        <w:rPr>
          <w:rFonts w:ascii="Times New Roman" w:hAnsi="Times New Roman"/>
          <w:lang w:val="ru-RU"/>
        </w:rPr>
        <w:t xml:space="preserve">Сегодня создана Китайско-арабская банковская ассоциация </w:t>
      </w:r>
      <w:r w:rsidR="007424DC">
        <w:rPr>
          <w:rFonts w:ascii="Times New Roman" w:hAnsi="Times New Roman"/>
          <w:lang w:val="ru-RU"/>
        </w:rPr>
        <w:t>(</w:t>
      </w:r>
      <w:r w:rsidRPr="003F3248">
        <w:rPr>
          <w:rFonts w:ascii="Times New Roman" w:hAnsi="Times New Roman"/>
          <w:lang w:val="ru-RU"/>
        </w:rPr>
        <w:t>Чжунъа иньляньти цзиньтянь чэнли</w:t>
      </w:r>
      <w:r w:rsidR="007424DC">
        <w:rPr>
          <w:rFonts w:ascii="Times New Roman" w:hAnsi="Times New Roman"/>
          <w:lang w:val="ru-RU"/>
        </w:rPr>
        <w:t>)</w:t>
      </w:r>
      <w:r w:rsidRPr="003F3248">
        <w:rPr>
          <w:rFonts w:ascii="Times New Roman" w:hAnsi="Times New Roman"/>
          <w:lang w:val="ru-RU"/>
        </w:rPr>
        <w:t xml:space="preserve"> </w:t>
      </w:r>
      <w:r w:rsidR="004C5665" w:rsidRPr="004C5665">
        <w:rPr>
          <w:rFonts w:ascii="Times New Roman" w:hAnsi="Times New Roman"/>
          <w:lang w:val="ru-RU"/>
        </w:rPr>
        <w:t>//</w:t>
      </w:r>
      <w:r w:rsidR="004C5665">
        <w:rPr>
          <w:rFonts w:ascii="Times New Roman" w:hAnsi="Times New Roman"/>
          <w:lang w:val="ru-RU"/>
        </w:rPr>
        <w:t xml:space="preserve"> Сайт ГБРК.</w:t>
      </w:r>
      <w:r w:rsidR="004C5665" w:rsidRPr="004C5665">
        <w:rPr>
          <w:rFonts w:ascii="Times New Roman" w:hAnsi="Times New Roman"/>
          <w:lang w:val="ru-RU"/>
        </w:rPr>
        <w:t xml:space="preserve"> </w:t>
      </w:r>
      <w:r w:rsidR="004C5665" w:rsidRPr="005F73C1">
        <w:rPr>
          <w:rFonts w:ascii="Times New Roman" w:hAnsi="Times New Roman"/>
          <w:lang w:val="ru-RU"/>
        </w:rPr>
        <w:t>[Электронный ресурс]. – Режим доступа:</w:t>
      </w:r>
      <w:r w:rsidRPr="003F3248">
        <w:rPr>
          <w:rFonts w:ascii="Times New Roman" w:hAnsi="Times New Roman"/>
          <w:lang w:val="ru-RU"/>
        </w:rPr>
        <w:t xml:space="preserve"> </w:t>
      </w:r>
      <w:r w:rsidRPr="001B766E">
        <w:rPr>
          <w:rFonts w:ascii="Times New Roman" w:hAnsi="Times New Roman"/>
        </w:rPr>
        <w:t>http</w:t>
      </w:r>
      <w:r w:rsidRPr="003F3248">
        <w:rPr>
          <w:rFonts w:ascii="Times New Roman" w:hAnsi="Times New Roman"/>
          <w:lang w:val="ru-RU"/>
        </w:rPr>
        <w:t>://</w:t>
      </w:r>
      <w:r w:rsidRPr="001B766E">
        <w:rPr>
          <w:rFonts w:ascii="Times New Roman" w:hAnsi="Times New Roman"/>
        </w:rPr>
        <w:t>www</w:t>
      </w:r>
      <w:r w:rsidRPr="003F3248">
        <w:rPr>
          <w:rFonts w:ascii="Times New Roman" w:hAnsi="Times New Roman"/>
          <w:lang w:val="ru-RU"/>
        </w:rPr>
        <w:t>.</w:t>
      </w:r>
      <w:r w:rsidRPr="001B766E">
        <w:rPr>
          <w:rFonts w:ascii="Times New Roman" w:hAnsi="Times New Roman"/>
        </w:rPr>
        <w:t>cdb</w:t>
      </w:r>
      <w:r w:rsidRPr="003F3248">
        <w:rPr>
          <w:rFonts w:ascii="Times New Roman" w:hAnsi="Times New Roman"/>
          <w:lang w:val="ru-RU"/>
        </w:rPr>
        <w:t>.</w:t>
      </w:r>
      <w:r w:rsidRPr="001B766E">
        <w:rPr>
          <w:rFonts w:ascii="Times New Roman" w:hAnsi="Times New Roman"/>
        </w:rPr>
        <w:t>com</w:t>
      </w:r>
      <w:r w:rsidRPr="003F3248">
        <w:rPr>
          <w:rFonts w:ascii="Times New Roman" w:hAnsi="Times New Roman"/>
          <w:lang w:val="ru-RU"/>
        </w:rPr>
        <w:t>.</w:t>
      </w:r>
      <w:r w:rsidRPr="001B766E">
        <w:rPr>
          <w:rFonts w:ascii="Times New Roman" w:hAnsi="Times New Roman"/>
        </w:rPr>
        <w:t>cn</w:t>
      </w:r>
      <w:r w:rsidRPr="003F3248">
        <w:rPr>
          <w:rFonts w:ascii="Times New Roman" w:hAnsi="Times New Roman"/>
          <w:lang w:val="ru-RU"/>
        </w:rPr>
        <w:t>/</w:t>
      </w:r>
      <w:r w:rsidRPr="001B766E">
        <w:rPr>
          <w:rFonts w:ascii="Times New Roman" w:hAnsi="Times New Roman"/>
        </w:rPr>
        <w:t>xwzx</w:t>
      </w:r>
      <w:r w:rsidRPr="003F3248">
        <w:rPr>
          <w:rFonts w:ascii="Times New Roman" w:hAnsi="Times New Roman"/>
          <w:lang w:val="ru-RU"/>
        </w:rPr>
        <w:t>/</w:t>
      </w:r>
      <w:r w:rsidRPr="001B766E">
        <w:rPr>
          <w:rFonts w:ascii="Times New Roman" w:hAnsi="Times New Roman"/>
        </w:rPr>
        <w:t>mtjj</w:t>
      </w:r>
      <w:r w:rsidRPr="003F3248">
        <w:rPr>
          <w:rFonts w:ascii="Times New Roman" w:hAnsi="Times New Roman"/>
          <w:lang w:val="ru-RU"/>
        </w:rPr>
        <w:t>/201807/</w:t>
      </w:r>
      <w:r w:rsidRPr="001B766E">
        <w:rPr>
          <w:rFonts w:ascii="Times New Roman" w:hAnsi="Times New Roman"/>
        </w:rPr>
        <w:t>t</w:t>
      </w:r>
      <w:r w:rsidRPr="003F3248">
        <w:rPr>
          <w:rFonts w:ascii="Times New Roman" w:hAnsi="Times New Roman"/>
          <w:lang w:val="ru-RU"/>
        </w:rPr>
        <w:t>20180713_5259.</w:t>
      </w:r>
      <w:r w:rsidRPr="001B766E">
        <w:rPr>
          <w:rFonts w:ascii="Times New Roman" w:hAnsi="Times New Roman"/>
        </w:rPr>
        <w:t>html</w:t>
      </w:r>
      <w:bookmarkEnd w:id="157"/>
    </w:p>
  </w:footnote>
  <w:footnote w:id="298">
    <w:p w14:paraId="30C1D742" w14:textId="18F8BC81" w:rsidR="003F3248" w:rsidRPr="007616FD" w:rsidRDefault="003F3248" w:rsidP="003F3248">
      <w:pPr>
        <w:pStyle w:val="EndnoteText"/>
        <w:rPr>
          <w:rFonts w:ascii="Times New Roman" w:hAnsi="Times New Roman" w:cs="Times New Roman"/>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w:t>
      </w:r>
      <w:r w:rsidR="000534FF" w:rsidRPr="007616FD">
        <w:rPr>
          <w:rFonts w:ascii="Times New Roman" w:hAnsi="Times New Roman" w:cs="Times New Roman"/>
          <w:lang w:val="ru-RU"/>
        </w:rPr>
        <w:t>Годов</w:t>
      </w:r>
      <w:r w:rsidR="00A50185">
        <w:rPr>
          <w:rFonts w:ascii="Times New Roman" w:hAnsi="Times New Roman" w:cs="Times New Roman"/>
          <w:lang w:val="ru-RU"/>
        </w:rPr>
        <w:t>ой</w:t>
      </w:r>
      <w:r w:rsidR="000534FF" w:rsidRPr="007616FD">
        <w:rPr>
          <w:rFonts w:ascii="Times New Roman" w:hAnsi="Times New Roman" w:cs="Times New Roman"/>
          <w:lang w:val="ru-RU"/>
        </w:rPr>
        <w:t xml:space="preserve"> отчет ГБРК за 2015 г. (</w:t>
      </w:r>
      <w:r w:rsidRPr="007616FD">
        <w:rPr>
          <w:rFonts w:ascii="Times New Roman" w:hAnsi="Times New Roman" w:cs="Times New Roman"/>
          <w:lang w:val="ru-RU"/>
        </w:rPr>
        <w:t>Чжунго кайфа иньхан 2015-нянь няньду баогао</w:t>
      </w:r>
      <w:r w:rsidR="000534FF" w:rsidRPr="007616FD">
        <w:rPr>
          <w:rFonts w:ascii="Times New Roman" w:hAnsi="Times New Roman" w:cs="Times New Roman"/>
          <w:lang w:val="ru-RU"/>
        </w:rPr>
        <w:t xml:space="preserve">) // </w:t>
      </w:r>
      <w:r w:rsidR="007424DC">
        <w:rPr>
          <w:rFonts w:ascii="Times New Roman" w:hAnsi="Times New Roman" w:cs="Times New Roman"/>
        </w:rPr>
        <w:t>dfcfw</w:t>
      </w:r>
      <w:r w:rsidR="007424DC" w:rsidRPr="007424DC">
        <w:rPr>
          <w:rFonts w:ascii="Times New Roman" w:hAnsi="Times New Roman" w:cs="Times New Roman"/>
          <w:lang w:val="ru-RU"/>
        </w:rPr>
        <w:t>.</w:t>
      </w:r>
      <w:r w:rsidR="007424DC">
        <w:rPr>
          <w:rFonts w:ascii="Times New Roman" w:hAnsi="Times New Roman" w:cs="Times New Roman"/>
        </w:rPr>
        <w:t>com</w:t>
      </w:r>
      <w:r w:rsidR="000534FF" w:rsidRPr="007616FD">
        <w:rPr>
          <w:rFonts w:ascii="Times New Roman" w:hAnsi="Times New Roman" w:cs="Times New Roman"/>
          <w:lang w:val="ru-RU"/>
        </w:rPr>
        <w:t>.</w:t>
      </w:r>
      <w:r w:rsidRPr="007616FD">
        <w:rPr>
          <w:rFonts w:ascii="Times New Roman" w:hAnsi="Times New Roman" w:cs="Times New Roman"/>
          <w:lang w:val="ru-RU"/>
        </w:rPr>
        <w:t xml:space="preserve"> С. 61. </w:t>
      </w:r>
      <w:r w:rsidR="000534FF" w:rsidRPr="007616FD">
        <w:rPr>
          <w:rFonts w:ascii="Times New Roman" w:hAnsi="Times New Roman" w:cs="Times New Roman"/>
          <w:lang w:val="ru-RU"/>
        </w:rPr>
        <w:t xml:space="preserve">[Электронный ресурс]. – Режим доступа: </w:t>
      </w:r>
      <w:r w:rsidRPr="007616FD">
        <w:rPr>
          <w:rFonts w:ascii="Times New Roman" w:hAnsi="Times New Roman" w:cs="Times New Roman"/>
        </w:rPr>
        <w:t>https</w:t>
      </w:r>
      <w:r w:rsidRPr="007616FD">
        <w:rPr>
          <w:rFonts w:ascii="Times New Roman" w:hAnsi="Times New Roman" w:cs="Times New Roman"/>
          <w:lang w:val="ru-RU"/>
        </w:rPr>
        <w:t>://</w:t>
      </w:r>
      <w:r w:rsidRPr="007616FD">
        <w:rPr>
          <w:rFonts w:ascii="Times New Roman" w:hAnsi="Times New Roman" w:cs="Times New Roman"/>
        </w:rPr>
        <w:t>pdf</w:t>
      </w:r>
      <w:r w:rsidRPr="007616FD">
        <w:rPr>
          <w:rFonts w:ascii="Times New Roman" w:hAnsi="Times New Roman" w:cs="Times New Roman"/>
          <w:lang w:val="ru-RU"/>
        </w:rPr>
        <w:t>.</w:t>
      </w:r>
      <w:r w:rsidRPr="007616FD">
        <w:rPr>
          <w:rFonts w:ascii="Times New Roman" w:hAnsi="Times New Roman" w:cs="Times New Roman"/>
        </w:rPr>
        <w:t>dfcfw</w:t>
      </w:r>
      <w:r w:rsidRPr="007616FD">
        <w:rPr>
          <w:rFonts w:ascii="Times New Roman" w:hAnsi="Times New Roman" w:cs="Times New Roman"/>
          <w:lang w:val="ru-RU"/>
        </w:rPr>
        <w:t>.</w:t>
      </w:r>
      <w:r w:rsidRPr="007616FD">
        <w:rPr>
          <w:rFonts w:ascii="Times New Roman" w:hAnsi="Times New Roman" w:cs="Times New Roman"/>
        </w:rPr>
        <w:t>com</w:t>
      </w:r>
      <w:r w:rsidRPr="007616FD">
        <w:rPr>
          <w:rFonts w:ascii="Times New Roman" w:hAnsi="Times New Roman" w:cs="Times New Roman"/>
          <w:lang w:val="ru-RU"/>
        </w:rPr>
        <w:t>/</w:t>
      </w:r>
      <w:r w:rsidRPr="007616FD">
        <w:rPr>
          <w:rFonts w:ascii="Times New Roman" w:hAnsi="Times New Roman" w:cs="Times New Roman"/>
        </w:rPr>
        <w:t>pdf</w:t>
      </w:r>
      <w:r w:rsidRPr="007616FD">
        <w:rPr>
          <w:rFonts w:ascii="Times New Roman" w:hAnsi="Times New Roman" w:cs="Times New Roman"/>
          <w:lang w:val="ru-RU"/>
        </w:rPr>
        <w:t>/</w:t>
      </w:r>
      <w:r w:rsidRPr="007616FD">
        <w:rPr>
          <w:rFonts w:ascii="Times New Roman" w:hAnsi="Times New Roman" w:cs="Times New Roman"/>
        </w:rPr>
        <w:t>H</w:t>
      </w:r>
      <w:r w:rsidRPr="007616FD">
        <w:rPr>
          <w:rFonts w:ascii="Times New Roman" w:hAnsi="Times New Roman" w:cs="Times New Roman"/>
          <w:lang w:val="ru-RU"/>
        </w:rPr>
        <w:t>2_</w:t>
      </w:r>
      <w:r w:rsidRPr="007616FD">
        <w:rPr>
          <w:rFonts w:ascii="Times New Roman" w:hAnsi="Times New Roman" w:cs="Times New Roman"/>
        </w:rPr>
        <w:t>AN</w:t>
      </w:r>
      <w:r w:rsidRPr="007616FD">
        <w:rPr>
          <w:rFonts w:ascii="Times New Roman" w:hAnsi="Times New Roman" w:cs="Times New Roman"/>
          <w:lang w:val="ru-RU"/>
        </w:rPr>
        <w:t>201704120497526207_1.</w:t>
      </w:r>
      <w:r w:rsidRPr="007616FD">
        <w:rPr>
          <w:rFonts w:ascii="Times New Roman" w:hAnsi="Times New Roman" w:cs="Times New Roman"/>
        </w:rPr>
        <w:t>pdf</w:t>
      </w:r>
      <w:r w:rsidRPr="007616FD">
        <w:rPr>
          <w:rFonts w:ascii="Times New Roman" w:hAnsi="Times New Roman" w:cs="Times New Roman"/>
          <w:lang w:val="ru-RU"/>
        </w:rPr>
        <w:t xml:space="preserve">  </w:t>
      </w:r>
    </w:p>
  </w:footnote>
  <w:footnote w:id="299">
    <w:p w14:paraId="176BDC57" w14:textId="412EEA3C" w:rsidR="003F3248" w:rsidRPr="003F3248" w:rsidRDefault="003F3248" w:rsidP="003F3248">
      <w:pPr>
        <w:pStyle w:val="FootnoteText"/>
        <w:rPr>
          <w:lang w:val="ru-RU"/>
        </w:rPr>
      </w:pPr>
      <w:r w:rsidRPr="007616FD">
        <w:rPr>
          <w:rStyle w:val="FootnoteReference"/>
          <w:rFonts w:ascii="Times New Roman" w:hAnsi="Times New Roman" w:cs="Times New Roman"/>
        </w:rPr>
        <w:footnoteRef/>
      </w:r>
      <w:r w:rsidRPr="007616FD">
        <w:rPr>
          <w:rFonts w:ascii="Times New Roman" w:hAnsi="Times New Roman" w:cs="Times New Roman"/>
          <w:lang w:val="ru-RU"/>
        </w:rPr>
        <w:t xml:space="preserve"> Цэн</w:t>
      </w:r>
      <w:r w:rsidR="000534FF" w:rsidRPr="007616FD">
        <w:rPr>
          <w:rFonts w:ascii="Times New Roman" w:hAnsi="Times New Roman" w:cs="Times New Roman"/>
          <w:lang w:val="ru-RU"/>
        </w:rPr>
        <w:t>,</w:t>
      </w:r>
      <w:r w:rsidRPr="007616FD">
        <w:rPr>
          <w:rFonts w:ascii="Times New Roman" w:hAnsi="Times New Roman" w:cs="Times New Roman"/>
          <w:lang w:val="ru-RU"/>
        </w:rPr>
        <w:t xml:space="preserve"> С. </w:t>
      </w:r>
      <w:r w:rsidR="000534FF" w:rsidRPr="007616FD">
        <w:rPr>
          <w:rFonts w:ascii="Times New Roman" w:hAnsi="Times New Roman" w:cs="Times New Roman"/>
          <w:lang w:val="ru-RU"/>
        </w:rPr>
        <w:t>Анализ роли и влияния финансирования развития Китая на строительство инфраструктуры стран-участниц «Пояса и пути». На примере систем водоснабжения и водоотведения на Шри-Ланке (</w:t>
      </w:r>
      <w:r w:rsidRPr="007616FD">
        <w:rPr>
          <w:rFonts w:ascii="Times New Roman" w:hAnsi="Times New Roman" w:cs="Times New Roman"/>
          <w:lang w:val="ru-RU"/>
        </w:rPr>
        <w:t>Вого кайфасин цзиньжунцзай “и дай и лу” яньсянь гоцзя цзичу шэши цзяньшэчжундэ цзоюн хэ инсянли фэньсы – и сылиланька гунпайшуй линьцю сянму вэйле</w:t>
      </w:r>
      <w:r w:rsidR="000534FF" w:rsidRPr="007616FD">
        <w:rPr>
          <w:rFonts w:ascii="Times New Roman" w:hAnsi="Times New Roman" w:cs="Times New Roman"/>
          <w:lang w:val="ru-RU"/>
        </w:rPr>
        <w:t>)</w:t>
      </w:r>
      <w:r w:rsidRPr="007616FD">
        <w:rPr>
          <w:rFonts w:ascii="Times New Roman" w:hAnsi="Times New Roman" w:cs="Times New Roman"/>
          <w:lang w:val="ru-RU"/>
        </w:rPr>
        <w:t xml:space="preserve"> // Кайфасин цзиньжун яньцзю. – 2018. – №3. – С. 20–25.</w:t>
      </w:r>
      <w:r w:rsidRPr="003F3248">
        <w:rPr>
          <w:lang w:val="ru-RU"/>
        </w:rPr>
        <w:t xml:space="preserve"> </w:t>
      </w:r>
    </w:p>
  </w:footnote>
  <w:footnote w:id="300">
    <w:p w14:paraId="1FF0B586" w14:textId="6835E28E" w:rsidR="003F3248" w:rsidRPr="007616FD" w:rsidRDefault="003F3248" w:rsidP="003F3248">
      <w:pPr>
        <w:rPr>
          <w:rFonts w:ascii="Times New Roman" w:hAnsi="Times New Roman" w:cs="Times New Roman"/>
          <w:sz w:val="20"/>
          <w:szCs w:val="20"/>
          <w:lang w:val="ru-RU"/>
        </w:rPr>
      </w:pPr>
      <w:r w:rsidRPr="007616FD">
        <w:rPr>
          <w:rStyle w:val="FootnoteReference"/>
          <w:rFonts w:ascii="Times New Roman" w:hAnsi="Times New Roman" w:cs="Times New Roman"/>
          <w:sz w:val="20"/>
          <w:szCs w:val="20"/>
        </w:rPr>
        <w:footnoteRef/>
      </w:r>
      <w:r w:rsidRPr="007616FD">
        <w:rPr>
          <w:rFonts w:ascii="Times New Roman" w:hAnsi="Times New Roman" w:cs="Times New Roman"/>
          <w:sz w:val="20"/>
          <w:szCs w:val="20"/>
          <w:lang w:val="ru-RU"/>
        </w:rPr>
        <w:t xml:space="preserve"> </w:t>
      </w:r>
      <w:r w:rsidR="00490068" w:rsidRPr="007616FD">
        <w:rPr>
          <w:rFonts w:ascii="Times New Roman" w:hAnsi="Times New Roman" w:cs="Times New Roman"/>
          <w:sz w:val="20"/>
          <w:szCs w:val="20"/>
          <w:lang w:val="ru-RU"/>
        </w:rPr>
        <w:t>Годов</w:t>
      </w:r>
      <w:r w:rsidR="00A50185">
        <w:rPr>
          <w:rFonts w:ascii="Times New Roman" w:hAnsi="Times New Roman" w:cs="Times New Roman"/>
          <w:sz w:val="20"/>
          <w:szCs w:val="20"/>
          <w:lang w:val="ru-RU"/>
        </w:rPr>
        <w:t>ой</w:t>
      </w:r>
      <w:r w:rsidR="00490068" w:rsidRPr="007616FD">
        <w:rPr>
          <w:rFonts w:ascii="Times New Roman" w:hAnsi="Times New Roman" w:cs="Times New Roman"/>
          <w:sz w:val="20"/>
          <w:szCs w:val="20"/>
          <w:lang w:val="ru-RU"/>
        </w:rPr>
        <w:t xml:space="preserve"> отчет ГБРК за 2017 г. (</w:t>
      </w:r>
      <w:r w:rsidRPr="007616FD">
        <w:rPr>
          <w:rFonts w:ascii="Times New Roman" w:hAnsi="Times New Roman" w:cs="Times New Roman"/>
          <w:sz w:val="20"/>
          <w:szCs w:val="20"/>
          <w:lang w:val="ru-RU"/>
        </w:rPr>
        <w:t>Чжунго кайфа иньхан 2017-нянь няньду баогао</w:t>
      </w:r>
      <w:r w:rsidR="00490068" w:rsidRPr="007616FD">
        <w:rPr>
          <w:rFonts w:ascii="Times New Roman" w:hAnsi="Times New Roman" w:cs="Times New Roman"/>
          <w:sz w:val="20"/>
          <w:szCs w:val="20"/>
          <w:lang w:val="ru-RU"/>
        </w:rPr>
        <w:t xml:space="preserve">) // </w:t>
      </w:r>
      <w:r w:rsidR="007424DC">
        <w:rPr>
          <w:rFonts w:ascii="Times New Roman" w:hAnsi="Times New Roman" w:cs="Times New Roman"/>
          <w:sz w:val="20"/>
          <w:szCs w:val="20"/>
          <w:lang w:val="ru-RU"/>
        </w:rPr>
        <w:t>Сайт ГБРК</w:t>
      </w:r>
      <w:r w:rsidR="00490068" w:rsidRPr="007616FD">
        <w:rPr>
          <w:rFonts w:ascii="Times New Roman" w:hAnsi="Times New Roman" w:cs="Times New Roman"/>
          <w:sz w:val="20"/>
          <w:szCs w:val="20"/>
          <w:lang w:val="ru-RU"/>
        </w:rPr>
        <w:t>.</w:t>
      </w:r>
      <w:r w:rsidRPr="007616FD">
        <w:rPr>
          <w:rFonts w:ascii="Times New Roman" w:hAnsi="Times New Roman" w:cs="Times New Roman"/>
          <w:sz w:val="20"/>
          <w:szCs w:val="20"/>
          <w:lang w:val="ru-RU"/>
        </w:rPr>
        <w:t xml:space="preserve"> </w:t>
      </w:r>
      <w:r w:rsidR="00490068" w:rsidRPr="007616FD">
        <w:rPr>
          <w:rFonts w:ascii="Times New Roman" w:hAnsi="Times New Roman" w:cs="Times New Roman"/>
          <w:sz w:val="20"/>
          <w:szCs w:val="20"/>
          <w:lang w:val="ru-RU"/>
        </w:rPr>
        <w:t>[Электронный ресурс]. – Режим доступа</w:t>
      </w:r>
      <w:r w:rsidR="007424DC" w:rsidRPr="007424DC">
        <w:rPr>
          <w:rFonts w:ascii="Times New Roman" w:hAnsi="Times New Roman" w:cs="Times New Roman"/>
          <w:sz w:val="20"/>
          <w:szCs w:val="20"/>
          <w:lang w:val="ru-RU"/>
        </w:rPr>
        <w:t>: http://www.cdb.com.cn/English/gykh_512/ndbg_jx/2017_jx/</w:t>
      </w:r>
      <w:r w:rsidRPr="007616FD">
        <w:rPr>
          <w:rFonts w:ascii="Times New Roman" w:hAnsi="Times New Roman" w:cs="Times New Roman"/>
          <w:sz w:val="20"/>
          <w:szCs w:val="20"/>
          <w:lang w:val="ru-RU"/>
        </w:rPr>
        <w:t xml:space="preserve"> </w:t>
      </w:r>
    </w:p>
    <w:p w14:paraId="707086D4" w14:textId="77777777" w:rsidR="003F3248" w:rsidRPr="003F3248" w:rsidRDefault="003F3248" w:rsidP="003F3248">
      <w:pPr>
        <w:pStyle w:val="FootnoteText"/>
        <w:rPr>
          <w:lang w:val="ru-RU"/>
        </w:rPr>
      </w:pPr>
    </w:p>
  </w:footnote>
  <w:footnote w:id="301">
    <w:p w14:paraId="75C3F2BE" w14:textId="502773FC" w:rsidR="003F3248" w:rsidRPr="003F3248" w:rsidRDefault="003F3248" w:rsidP="00433BC2">
      <w:pPr>
        <w:spacing w:after="0" w:line="240" w:lineRule="auto"/>
        <w:jc w:val="both"/>
        <w:rPr>
          <w:rFonts w:ascii="Times New Roman" w:hAnsi="Times New Roman"/>
          <w:szCs w:val="24"/>
          <w:lang w:val="ru-RU"/>
        </w:rPr>
      </w:pPr>
      <w:r w:rsidRPr="000A0DBE">
        <w:rPr>
          <w:rStyle w:val="FootnoteReference"/>
          <w:rFonts w:ascii="Times New Roman" w:hAnsi="Times New Roman" w:cs="Times New Roman"/>
          <w:sz w:val="20"/>
          <w:szCs w:val="20"/>
        </w:rPr>
        <w:footnoteRef/>
      </w:r>
      <w:r w:rsidRPr="000A0DBE">
        <w:rPr>
          <w:rFonts w:ascii="Times New Roman" w:hAnsi="Times New Roman" w:cs="Times New Roman"/>
          <w:sz w:val="20"/>
          <w:szCs w:val="20"/>
          <w:lang w:val="ru-RU"/>
        </w:rPr>
        <w:t xml:space="preserve"> </w:t>
      </w:r>
      <w:r w:rsidR="00490068" w:rsidRPr="000A0DBE">
        <w:rPr>
          <w:rFonts w:ascii="Times New Roman" w:hAnsi="Times New Roman" w:cs="Times New Roman"/>
          <w:sz w:val="20"/>
          <w:szCs w:val="20"/>
          <w:lang w:val="ru-RU"/>
        </w:rPr>
        <w:t xml:space="preserve">Министерство коммерции КНР проводит регулярную пресс-конференцию </w:t>
      </w:r>
      <w:r w:rsidR="00490068">
        <w:rPr>
          <w:rFonts w:ascii="Times New Roman" w:hAnsi="Times New Roman" w:cs="Times New Roman"/>
          <w:sz w:val="20"/>
          <w:szCs w:val="20"/>
          <w:lang w:val="ru-RU"/>
        </w:rPr>
        <w:t>(</w:t>
      </w:r>
      <w:r w:rsidRPr="000A0DBE">
        <w:rPr>
          <w:rFonts w:ascii="Times New Roman" w:hAnsi="Times New Roman" w:cs="Times New Roman"/>
          <w:sz w:val="20"/>
          <w:szCs w:val="20"/>
          <w:lang w:val="ru-RU"/>
        </w:rPr>
        <w:t>Шанубу чжаокай лесин синьвэнь фабухуэй</w:t>
      </w:r>
      <w:r w:rsidR="00490068">
        <w:rPr>
          <w:rFonts w:ascii="Times New Roman" w:hAnsi="Times New Roman" w:cs="Times New Roman"/>
          <w:sz w:val="20"/>
          <w:szCs w:val="20"/>
          <w:lang w:val="ru-RU"/>
        </w:rPr>
        <w:t xml:space="preserve">) </w:t>
      </w:r>
      <w:r w:rsidR="00490068" w:rsidRPr="00D347E0">
        <w:rPr>
          <w:rFonts w:ascii="Times New Roman" w:hAnsi="Times New Roman" w:cs="Times New Roman"/>
          <w:sz w:val="20"/>
          <w:szCs w:val="20"/>
          <w:lang w:val="ru-RU"/>
        </w:rPr>
        <w:t xml:space="preserve">// </w:t>
      </w:r>
      <w:r w:rsidR="00490068">
        <w:rPr>
          <w:rFonts w:ascii="Times New Roman" w:hAnsi="Times New Roman" w:cs="Times New Roman"/>
          <w:sz w:val="20"/>
          <w:szCs w:val="20"/>
          <w:lang w:val="ru-RU"/>
        </w:rPr>
        <w:t>Сайт Министерства коммерции КНР</w:t>
      </w:r>
      <w:r w:rsidRPr="000A0DBE">
        <w:rPr>
          <w:rFonts w:ascii="Times New Roman" w:hAnsi="Times New Roman" w:cs="Times New Roman"/>
          <w:sz w:val="20"/>
          <w:szCs w:val="20"/>
          <w:lang w:val="ru-RU"/>
        </w:rPr>
        <w:t xml:space="preserve">. </w:t>
      </w:r>
      <w:r w:rsidR="00490068" w:rsidRPr="005F73C1">
        <w:rPr>
          <w:rFonts w:ascii="Times New Roman" w:hAnsi="Times New Roman"/>
          <w:lang w:val="ru-RU"/>
        </w:rPr>
        <w:t>[Электронный ресурс]. – Режим доступа:</w:t>
      </w:r>
      <w:r w:rsidR="00490068">
        <w:rPr>
          <w:rFonts w:ascii="Times New Roman" w:hAnsi="Times New Roman" w:cs="Times New Roman"/>
          <w:sz w:val="20"/>
          <w:szCs w:val="20"/>
          <w:lang w:val="ru-RU"/>
        </w:rPr>
        <w:t xml:space="preserve"> </w:t>
      </w:r>
      <w:hyperlink r:id="rId53" w:history="1">
        <w:r w:rsidR="00490068" w:rsidRPr="004666DB">
          <w:rPr>
            <w:rStyle w:val="Hyperlink"/>
            <w:rFonts w:ascii="Times New Roman" w:hAnsi="Times New Roman" w:cs="Times New Roman"/>
            <w:sz w:val="20"/>
            <w:szCs w:val="20"/>
          </w:rPr>
          <w:t>http</w:t>
        </w:r>
        <w:r w:rsidR="00490068" w:rsidRPr="004666DB">
          <w:rPr>
            <w:rStyle w:val="Hyperlink"/>
            <w:rFonts w:ascii="Times New Roman" w:hAnsi="Times New Roman" w:cs="Times New Roman"/>
            <w:sz w:val="20"/>
            <w:szCs w:val="20"/>
            <w:lang w:val="ru-RU"/>
          </w:rPr>
          <w:t>://</w:t>
        </w:r>
        <w:r w:rsidR="00490068" w:rsidRPr="004666DB">
          <w:rPr>
            <w:rStyle w:val="Hyperlink"/>
            <w:rFonts w:ascii="Times New Roman" w:hAnsi="Times New Roman" w:cs="Times New Roman"/>
            <w:sz w:val="20"/>
            <w:szCs w:val="20"/>
          </w:rPr>
          <w:t>www</w:t>
        </w:r>
        <w:r w:rsidR="00490068" w:rsidRPr="004666DB">
          <w:rPr>
            <w:rStyle w:val="Hyperlink"/>
            <w:rFonts w:ascii="Times New Roman" w:hAnsi="Times New Roman" w:cs="Times New Roman"/>
            <w:sz w:val="20"/>
            <w:szCs w:val="20"/>
            <w:lang w:val="ru-RU"/>
          </w:rPr>
          <w:t>.</w:t>
        </w:r>
        <w:r w:rsidR="00490068" w:rsidRPr="004666DB">
          <w:rPr>
            <w:rStyle w:val="Hyperlink"/>
            <w:rFonts w:ascii="Times New Roman" w:hAnsi="Times New Roman" w:cs="Times New Roman"/>
            <w:sz w:val="20"/>
            <w:szCs w:val="20"/>
          </w:rPr>
          <w:t>mofcom</w:t>
        </w:r>
        <w:r w:rsidR="00490068" w:rsidRPr="004666DB">
          <w:rPr>
            <w:rStyle w:val="Hyperlink"/>
            <w:rFonts w:ascii="Times New Roman" w:hAnsi="Times New Roman" w:cs="Times New Roman"/>
            <w:sz w:val="20"/>
            <w:szCs w:val="20"/>
            <w:lang w:val="ru-RU"/>
          </w:rPr>
          <w:t>.</w:t>
        </w:r>
        <w:r w:rsidR="00490068" w:rsidRPr="004666DB">
          <w:rPr>
            <w:rStyle w:val="Hyperlink"/>
            <w:rFonts w:ascii="Times New Roman" w:hAnsi="Times New Roman" w:cs="Times New Roman"/>
            <w:sz w:val="20"/>
            <w:szCs w:val="20"/>
          </w:rPr>
          <w:t>gov</w:t>
        </w:r>
        <w:r w:rsidR="00490068" w:rsidRPr="004666DB">
          <w:rPr>
            <w:rStyle w:val="Hyperlink"/>
            <w:rFonts w:ascii="Times New Roman" w:hAnsi="Times New Roman" w:cs="Times New Roman"/>
            <w:sz w:val="20"/>
            <w:szCs w:val="20"/>
            <w:lang w:val="ru-RU"/>
          </w:rPr>
          <w:t>.</w:t>
        </w:r>
        <w:r w:rsidR="00490068" w:rsidRPr="004666DB">
          <w:rPr>
            <w:rStyle w:val="Hyperlink"/>
            <w:rFonts w:ascii="Times New Roman" w:hAnsi="Times New Roman" w:cs="Times New Roman"/>
            <w:sz w:val="20"/>
            <w:szCs w:val="20"/>
          </w:rPr>
          <w:t>cn</w:t>
        </w:r>
        <w:r w:rsidR="00490068" w:rsidRPr="004666DB">
          <w:rPr>
            <w:rStyle w:val="Hyperlink"/>
            <w:rFonts w:ascii="Times New Roman" w:hAnsi="Times New Roman" w:cs="Times New Roman"/>
            <w:sz w:val="20"/>
            <w:szCs w:val="20"/>
            <w:lang w:val="ru-RU"/>
          </w:rPr>
          <w:t>/</w:t>
        </w:r>
        <w:r w:rsidR="00490068" w:rsidRPr="004666DB">
          <w:rPr>
            <w:rStyle w:val="Hyperlink"/>
            <w:rFonts w:ascii="Times New Roman" w:hAnsi="Times New Roman" w:cs="Times New Roman"/>
            <w:sz w:val="20"/>
            <w:szCs w:val="20"/>
          </w:rPr>
          <w:t>xwfbh</w:t>
        </w:r>
        <w:r w:rsidR="00490068" w:rsidRPr="004666DB">
          <w:rPr>
            <w:rStyle w:val="Hyperlink"/>
            <w:rFonts w:ascii="Times New Roman" w:hAnsi="Times New Roman" w:cs="Times New Roman"/>
            <w:sz w:val="20"/>
            <w:szCs w:val="20"/>
            <w:lang w:val="ru-RU"/>
          </w:rPr>
          <w:t>/20210204.</w:t>
        </w:r>
        <w:r w:rsidR="00490068" w:rsidRPr="004666DB">
          <w:rPr>
            <w:rStyle w:val="Hyperlink"/>
            <w:rFonts w:ascii="Times New Roman" w:hAnsi="Times New Roman" w:cs="Times New Roman"/>
            <w:sz w:val="20"/>
            <w:szCs w:val="20"/>
          </w:rPr>
          <w:t>shtml</w:t>
        </w:r>
      </w:hyperlink>
    </w:p>
  </w:footnote>
  <w:footnote w:id="302">
    <w:p w14:paraId="4D2FB5F5" w14:textId="71C157EA" w:rsidR="003F3248" w:rsidRPr="002D576F" w:rsidRDefault="003F3248" w:rsidP="002D576F">
      <w:pPr>
        <w:spacing w:after="0" w:line="240" w:lineRule="auto"/>
        <w:rPr>
          <w:rFonts w:ascii="Times New Roman" w:hAnsi="Times New Roman"/>
          <w:sz w:val="20"/>
          <w:szCs w:val="20"/>
          <w:lang w:val="ru-RU"/>
        </w:rPr>
      </w:pPr>
      <w:r w:rsidRPr="00BE6AFD">
        <w:rPr>
          <w:rStyle w:val="FootnoteReference"/>
          <w:rFonts w:ascii="Times New Roman" w:hAnsi="Times New Roman"/>
        </w:rPr>
        <w:footnoteRef/>
      </w:r>
      <w:r w:rsidRPr="003F3248">
        <w:rPr>
          <w:rFonts w:ascii="Times New Roman" w:hAnsi="Times New Roman"/>
          <w:sz w:val="20"/>
          <w:szCs w:val="20"/>
          <w:lang w:val="ru-RU"/>
        </w:rPr>
        <w:t xml:space="preserve"> </w:t>
      </w:r>
      <w:r w:rsidR="00490068" w:rsidRPr="003F3248">
        <w:rPr>
          <w:rFonts w:ascii="Times New Roman" w:hAnsi="Times New Roman"/>
          <w:sz w:val="20"/>
          <w:szCs w:val="20"/>
          <w:lang w:val="ru-RU"/>
        </w:rPr>
        <w:t>Выступление Ли Кэцяна на 6-м саммите глав правительств в формате «16+1»</w:t>
      </w:r>
      <w:r w:rsidR="00490068">
        <w:rPr>
          <w:rFonts w:ascii="Times New Roman" w:hAnsi="Times New Roman"/>
          <w:sz w:val="20"/>
          <w:szCs w:val="20"/>
          <w:lang w:val="ru-RU"/>
        </w:rPr>
        <w:t xml:space="preserve"> (</w:t>
      </w:r>
      <w:r w:rsidRPr="003F3248">
        <w:rPr>
          <w:rFonts w:ascii="Times New Roman" w:hAnsi="Times New Roman"/>
          <w:sz w:val="20"/>
          <w:szCs w:val="20"/>
          <w:lang w:val="ru-RU"/>
        </w:rPr>
        <w:t xml:space="preserve">Ли Кэцян цзай дилю цы чжунго – </w:t>
      </w:r>
      <w:r w:rsidRPr="00456A5C">
        <w:rPr>
          <w:rFonts w:ascii="Times New Roman" w:hAnsi="Times New Roman"/>
          <w:sz w:val="20"/>
          <w:szCs w:val="20"/>
          <w:lang w:val="ru-RU"/>
        </w:rPr>
        <w:t>чжундун оу гоцзя линдаожэнь хуэйу шан дэ цзянхуа</w:t>
      </w:r>
      <w:r w:rsidR="00490068" w:rsidRPr="00456A5C">
        <w:rPr>
          <w:rFonts w:ascii="Times New Roman" w:hAnsi="Times New Roman"/>
          <w:sz w:val="20"/>
          <w:szCs w:val="20"/>
          <w:lang w:val="ru-RU"/>
        </w:rPr>
        <w:t xml:space="preserve">) </w:t>
      </w:r>
      <w:r w:rsidRPr="00456A5C">
        <w:rPr>
          <w:rFonts w:ascii="Times New Roman" w:hAnsi="Times New Roman"/>
          <w:sz w:val="20"/>
          <w:szCs w:val="20"/>
          <w:lang w:val="ru-RU"/>
        </w:rPr>
        <w:t xml:space="preserve">// </w:t>
      </w:r>
      <w:r w:rsidR="00490068" w:rsidRPr="00456A5C">
        <w:rPr>
          <w:rFonts w:ascii="Times New Roman" w:hAnsi="Times New Roman"/>
          <w:sz w:val="20"/>
          <w:szCs w:val="20"/>
          <w:lang w:val="ru-RU"/>
        </w:rPr>
        <w:t xml:space="preserve">Сайт </w:t>
      </w:r>
      <w:r w:rsidR="004822E9" w:rsidRPr="00456A5C">
        <w:rPr>
          <w:rFonts w:ascii="Times New Roman" w:hAnsi="Times New Roman"/>
          <w:sz w:val="20"/>
          <w:szCs w:val="20"/>
          <w:lang w:val="ru-RU"/>
        </w:rPr>
        <w:t xml:space="preserve">информационного </w:t>
      </w:r>
      <w:r w:rsidR="00490068" w:rsidRPr="00456A5C">
        <w:rPr>
          <w:rFonts w:ascii="Times New Roman" w:hAnsi="Times New Roman"/>
          <w:sz w:val="20"/>
          <w:szCs w:val="20"/>
          <w:lang w:val="ru-RU"/>
        </w:rPr>
        <w:t xml:space="preserve">агентства </w:t>
      </w:r>
      <w:r w:rsidR="00490068" w:rsidRPr="00456A5C">
        <w:rPr>
          <w:rFonts w:ascii="Times New Roman" w:hAnsi="Times New Roman" w:cs="Times New Roman"/>
          <w:sz w:val="20"/>
          <w:szCs w:val="20"/>
          <w:lang w:val="ru-RU"/>
        </w:rPr>
        <w:t>«</w:t>
      </w:r>
      <w:r w:rsidR="00490068" w:rsidRPr="00456A5C">
        <w:rPr>
          <w:rFonts w:ascii="Times New Roman" w:hAnsi="Times New Roman"/>
          <w:sz w:val="20"/>
          <w:szCs w:val="20"/>
          <w:lang w:val="ru-RU"/>
        </w:rPr>
        <w:t>Синьхуа</w:t>
      </w:r>
      <w:r w:rsidR="00490068" w:rsidRPr="00456A5C">
        <w:rPr>
          <w:rFonts w:ascii="Times New Roman" w:hAnsi="Times New Roman" w:cs="Times New Roman"/>
          <w:sz w:val="20"/>
          <w:szCs w:val="20"/>
          <w:lang w:val="ru-RU"/>
        </w:rPr>
        <w:t>»</w:t>
      </w:r>
      <w:r w:rsidRPr="00456A5C">
        <w:rPr>
          <w:rFonts w:ascii="Times New Roman" w:hAnsi="Times New Roman"/>
          <w:sz w:val="20"/>
          <w:szCs w:val="20"/>
          <w:lang w:val="ru-RU"/>
        </w:rPr>
        <w:t xml:space="preserve">. </w:t>
      </w:r>
      <w:r w:rsidR="00490068" w:rsidRPr="00456A5C">
        <w:rPr>
          <w:rFonts w:ascii="Times New Roman" w:hAnsi="Times New Roman"/>
          <w:sz w:val="20"/>
          <w:szCs w:val="20"/>
          <w:lang w:val="ru-RU"/>
        </w:rPr>
        <w:t>[Электронный ресурс]. – Режим доступа:</w:t>
      </w:r>
      <w:r w:rsidR="004822E9" w:rsidRPr="00456A5C">
        <w:rPr>
          <w:rFonts w:ascii="Times New Roman" w:hAnsi="Times New Roman"/>
          <w:sz w:val="20"/>
          <w:szCs w:val="20"/>
          <w:lang w:val="ru-RU"/>
        </w:rPr>
        <w:t xml:space="preserve"> </w:t>
      </w:r>
      <w:r w:rsidRPr="00456A5C">
        <w:rPr>
          <w:rFonts w:ascii="Times New Roman" w:hAnsi="Times New Roman"/>
          <w:sz w:val="20"/>
          <w:szCs w:val="20"/>
          <w:lang w:val="ru-RU"/>
        </w:rPr>
        <w:t>http</w:t>
      </w:r>
      <w:r w:rsidRPr="003F3248">
        <w:rPr>
          <w:rFonts w:ascii="Times New Roman" w:hAnsi="Times New Roman"/>
          <w:sz w:val="20"/>
          <w:szCs w:val="20"/>
          <w:lang w:val="ru-RU"/>
        </w:rPr>
        <w:t>://</w:t>
      </w:r>
      <w:r w:rsidRPr="00456A5C">
        <w:rPr>
          <w:rFonts w:ascii="Times New Roman" w:hAnsi="Times New Roman"/>
          <w:sz w:val="20"/>
          <w:szCs w:val="20"/>
          <w:lang w:val="ru-RU"/>
        </w:rPr>
        <w:t>www</w:t>
      </w:r>
      <w:r w:rsidRPr="003F3248">
        <w:rPr>
          <w:rFonts w:ascii="Times New Roman" w:hAnsi="Times New Roman"/>
          <w:sz w:val="20"/>
          <w:szCs w:val="20"/>
          <w:lang w:val="ru-RU"/>
        </w:rPr>
        <w:t>.</w:t>
      </w:r>
      <w:r w:rsidRPr="00456A5C">
        <w:rPr>
          <w:rFonts w:ascii="Times New Roman" w:hAnsi="Times New Roman"/>
          <w:sz w:val="20"/>
          <w:szCs w:val="20"/>
          <w:lang w:val="ru-RU"/>
        </w:rPr>
        <w:t>gov</w:t>
      </w:r>
      <w:r w:rsidRPr="003F3248">
        <w:rPr>
          <w:rFonts w:ascii="Times New Roman" w:hAnsi="Times New Roman"/>
          <w:sz w:val="20"/>
          <w:szCs w:val="20"/>
          <w:lang w:val="ru-RU"/>
        </w:rPr>
        <w:t>.</w:t>
      </w:r>
      <w:r w:rsidRPr="00456A5C">
        <w:rPr>
          <w:rFonts w:ascii="Times New Roman" w:hAnsi="Times New Roman"/>
          <w:sz w:val="20"/>
          <w:szCs w:val="20"/>
          <w:lang w:val="ru-RU"/>
        </w:rPr>
        <w:t>cn</w:t>
      </w:r>
      <w:r w:rsidRPr="003F3248">
        <w:rPr>
          <w:rFonts w:ascii="Times New Roman" w:hAnsi="Times New Roman"/>
          <w:sz w:val="20"/>
          <w:szCs w:val="20"/>
          <w:lang w:val="ru-RU"/>
        </w:rPr>
        <w:t>/</w:t>
      </w:r>
      <w:r w:rsidRPr="00456A5C">
        <w:rPr>
          <w:rFonts w:ascii="Times New Roman" w:hAnsi="Times New Roman"/>
          <w:sz w:val="20"/>
          <w:szCs w:val="20"/>
          <w:lang w:val="ru-RU"/>
        </w:rPr>
        <w:t>guowuyuan</w:t>
      </w:r>
      <w:r w:rsidRPr="003F3248">
        <w:rPr>
          <w:rFonts w:ascii="Times New Roman" w:hAnsi="Times New Roman"/>
          <w:sz w:val="20"/>
          <w:szCs w:val="20"/>
          <w:lang w:val="ru-RU"/>
        </w:rPr>
        <w:t>/2017-11/28/</w:t>
      </w:r>
      <w:r w:rsidRPr="00456A5C">
        <w:rPr>
          <w:rFonts w:ascii="Times New Roman" w:hAnsi="Times New Roman"/>
          <w:sz w:val="20"/>
          <w:szCs w:val="20"/>
          <w:lang w:val="ru-RU"/>
        </w:rPr>
        <w:t>content</w:t>
      </w:r>
      <w:r w:rsidRPr="003F3248">
        <w:rPr>
          <w:rFonts w:ascii="Times New Roman" w:hAnsi="Times New Roman"/>
          <w:sz w:val="20"/>
          <w:szCs w:val="20"/>
          <w:lang w:val="ru-RU"/>
        </w:rPr>
        <w:t>_5242751.</w:t>
      </w:r>
      <w:r w:rsidRPr="00456A5C">
        <w:rPr>
          <w:rFonts w:ascii="Times New Roman" w:hAnsi="Times New Roman"/>
          <w:sz w:val="20"/>
          <w:szCs w:val="20"/>
          <w:lang w:val="ru-RU"/>
        </w:rPr>
        <w:t>htm</w:t>
      </w:r>
    </w:p>
  </w:footnote>
  <w:footnote w:id="303">
    <w:p w14:paraId="6430CB0A" w14:textId="522F0AE2" w:rsidR="002D576F" w:rsidRPr="002D576F" w:rsidRDefault="002D576F">
      <w:pPr>
        <w:pStyle w:val="FootnoteText"/>
        <w:rPr>
          <w:lang w:val="ru-RU"/>
        </w:rPr>
      </w:pPr>
      <w:r>
        <w:rPr>
          <w:rStyle w:val="FootnoteReference"/>
        </w:rPr>
        <w:footnoteRef/>
      </w:r>
      <w:r w:rsidRPr="002D576F">
        <w:rPr>
          <w:lang w:val="ru-RU"/>
        </w:rPr>
        <w:t xml:space="preserve"> </w:t>
      </w:r>
      <w:r w:rsidRPr="00777087">
        <w:rPr>
          <w:rFonts w:ascii="Times New Roman" w:hAnsi="Times New Roman" w:cs="Times New Roman"/>
          <w:lang w:val="ru-RU"/>
        </w:rPr>
        <w:t>В мае 2021 г. Литв</w:t>
      </w:r>
      <w:r>
        <w:rPr>
          <w:rFonts w:ascii="Times New Roman" w:hAnsi="Times New Roman" w:cs="Times New Roman"/>
          <w:lang w:val="ru-RU"/>
        </w:rPr>
        <w:t>а вышла</w:t>
      </w:r>
      <w:r w:rsidRPr="00777087">
        <w:rPr>
          <w:rFonts w:ascii="Times New Roman" w:hAnsi="Times New Roman" w:cs="Times New Roman"/>
          <w:lang w:val="ru-RU"/>
        </w:rPr>
        <w:t xml:space="preserve"> из формата</w:t>
      </w:r>
      <w:r>
        <w:rPr>
          <w:rFonts w:ascii="Times New Roman" w:hAnsi="Times New Roman" w:cs="Times New Roman"/>
          <w:lang w:val="ru-RU"/>
        </w:rPr>
        <w:t>, на текущий момент можно говорить о формате</w:t>
      </w:r>
      <w:r w:rsidRPr="00777087">
        <w:rPr>
          <w:rFonts w:ascii="Times New Roman" w:hAnsi="Times New Roman" w:cs="Times New Roman"/>
          <w:lang w:val="ru-RU"/>
        </w:rPr>
        <w:t xml:space="preserve"> «16+1»</w:t>
      </w:r>
      <w:r>
        <w:rPr>
          <w:rFonts w:ascii="Times New Roman" w:hAnsi="Times New Roman" w:cs="Times New Roman"/>
          <w:lang w:val="ru-RU"/>
        </w:rPr>
        <w:t>.</w:t>
      </w:r>
    </w:p>
  </w:footnote>
  <w:footnote w:id="304">
    <w:p w14:paraId="3A6444F5" w14:textId="1CAC072D" w:rsidR="003F3248" w:rsidRPr="003F3248" w:rsidRDefault="003F3248" w:rsidP="00433BC2">
      <w:pPr>
        <w:spacing w:after="0" w:line="240" w:lineRule="auto"/>
        <w:rPr>
          <w:rFonts w:cstheme="minorHAnsi"/>
          <w:sz w:val="20"/>
          <w:szCs w:val="20"/>
          <w:lang w:val="ru-RU"/>
        </w:rPr>
      </w:pPr>
      <w:r w:rsidRPr="008916C2">
        <w:rPr>
          <w:rStyle w:val="FootnoteReference"/>
          <w:rFonts w:cstheme="minorHAnsi"/>
        </w:rPr>
        <w:footnoteRef/>
      </w:r>
      <w:r w:rsidRPr="003F3248">
        <w:rPr>
          <w:rFonts w:cstheme="minorHAnsi"/>
          <w:sz w:val="20"/>
          <w:szCs w:val="20"/>
          <w:lang w:val="ru-RU"/>
        </w:rPr>
        <w:t xml:space="preserve"> </w:t>
      </w:r>
      <w:bookmarkStart w:id="158" w:name="_Hlk89267352"/>
      <w:r w:rsidR="004822E9" w:rsidRPr="004822E9">
        <w:rPr>
          <w:rFonts w:ascii="Times New Roman" w:hAnsi="Times New Roman" w:cs="Times New Roman"/>
          <w:sz w:val="20"/>
          <w:szCs w:val="20"/>
          <w:lang w:val="ru-RU"/>
        </w:rPr>
        <w:t>Годов</w:t>
      </w:r>
      <w:r w:rsidR="00A50185">
        <w:rPr>
          <w:rFonts w:ascii="Times New Roman" w:hAnsi="Times New Roman" w:cs="Times New Roman"/>
          <w:sz w:val="20"/>
          <w:szCs w:val="20"/>
          <w:lang w:val="ru-RU"/>
        </w:rPr>
        <w:t>ой</w:t>
      </w:r>
      <w:r w:rsidR="004822E9" w:rsidRPr="004822E9">
        <w:rPr>
          <w:rFonts w:ascii="Times New Roman" w:hAnsi="Times New Roman" w:cs="Times New Roman"/>
          <w:sz w:val="20"/>
          <w:szCs w:val="20"/>
          <w:lang w:val="ru-RU"/>
        </w:rPr>
        <w:t xml:space="preserve"> отчет ГБРК за 2017 г. (</w:t>
      </w:r>
      <w:r w:rsidRPr="004822E9">
        <w:rPr>
          <w:rFonts w:ascii="Times New Roman" w:hAnsi="Times New Roman" w:cs="Times New Roman"/>
          <w:sz w:val="20"/>
          <w:szCs w:val="20"/>
          <w:lang w:val="ru-RU"/>
        </w:rPr>
        <w:t>Чжунго кайфа иньхан 2017-нянь няньду баогао</w:t>
      </w:r>
      <w:r w:rsidR="004822E9" w:rsidRPr="004822E9">
        <w:rPr>
          <w:rFonts w:ascii="Times New Roman" w:hAnsi="Times New Roman" w:cs="Times New Roman"/>
          <w:sz w:val="20"/>
          <w:szCs w:val="20"/>
          <w:lang w:val="ru-RU"/>
        </w:rPr>
        <w:t>) //</w:t>
      </w:r>
      <w:r w:rsidR="00A50185" w:rsidRPr="00A50185">
        <w:rPr>
          <w:rFonts w:ascii="Times New Roman" w:hAnsi="Times New Roman" w:cs="Times New Roman"/>
          <w:sz w:val="20"/>
          <w:szCs w:val="20"/>
          <w:lang w:val="ru-RU"/>
        </w:rPr>
        <w:t xml:space="preserve"> </w:t>
      </w:r>
      <w:r w:rsidR="00B7761B">
        <w:rPr>
          <w:rFonts w:ascii="Times New Roman" w:hAnsi="Times New Roman" w:cs="Times New Roman"/>
          <w:sz w:val="20"/>
          <w:szCs w:val="20"/>
          <w:lang w:val="ru-RU"/>
        </w:rPr>
        <w:t xml:space="preserve">Сайт ГБРК. </w:t>
      </w:r>
      <w:r w:rsidR="004822E9" w:rsidRPr="004822E9">
        <w:rPr>
          <w:rFonts w:ascii="Times New Roman" w:hAnsi="Times New Roman" w:cs="Times New Roman"/>
          <w:lang w:val="ru-RU"/>
        </w:rPr>
        <w:t>[Электронный ресурс]. – Режим доступа:</w:t>
      </w:r>
      <w:r w:rsidR="00B7761B" w:rsidRPr="00B7761B">
        <w:rPr>
          <w:rFonts w:ascii="Times New Roman" w:hAnsi="Times New Roman" w:cs="Times New Roman"/>
          <w:sz w:val="20"/>
          <w:szCs w:val="20"/>
          <w:lang w:val="ru-RU"/>
        </w:rPr>
        <w:t xml:space="preserve"> </w:t>
      </w:r>
      <w:r w:rsidR="00B7761B" w:rsidRPr="007424DC">
        <w:rPr>
          <w:rFonts w:ascii="Times New Roman" w:hAnsi="Times New Roman" w:cs="Times New Roman"/>
          <w:sz w:val="20"/>
          <w:szCs w:val="20"/>
          <w:lang w:val="ru-RU"/>
        </w:rPr>
        <w:t>http://www.cdb.com.cn/English/gykh_512/ndbg_jx/2017_jx/</w:t>
      </w:r>
      <w:r w:rsidR="00B7761B" w:rsidRPr="007616FD">
        <w:rPr>
          <w:rFonts w:ascii="Times New Roman" w:hAnsi="Times New Roman" w:cs="Times New Roman"/>
          <w:sz w:val="20"/>
          <w:szCs w:val="20"/>
          <w:lang w:val="ru-RU"/>
        </w:rPr>
        <w:t xml:space="preserve"> </w:t>
      </w:r>
      <w:r w:rsidR="004822E9" w:rsidRPr="004822E9">
        <w:rPr>
          <w:rFonts w:ascii="Times New Roman" w:hAnsi="Times New Roman" w:cs="Times New Roman"/>
          <w:szCs w:val="24"/>
          <w:lang w:val="ru-RU"/>
        </w:rPr>
        <w:t xml:space="preserve"> </w:t>
      </w:r>
      <w:r w:rsidRPr="003F3248">
        <w:rPr>
          <w:rFonts w:cstheme="minorHAnsi"/>
          <w:sz w:val="20"/>
          <w:szCs w:val="20"/>
          <w:lang w:val="ru-RU"/>
        </w:rPr>
        <w:t xml:space="preserve">  </w:t>
      </w:r>
      <w:bookmarkEnd w:id="158"/>
    </w:p>
  </w:footnote>
  <w:footnote w:id="305">
    <w:p w14:paraId="33B63363" w14:textId="66AF793F" w:rsidR="003F3248" w:rsidRPr="004822E9" w:rsidRDefault="003F3248" w:rsidP="00433BC2">
      <w:pPr>
        <w:pStyle w:val="FootnoteText"/>
        <w:rPr>
          <w:rFonts w:ascii="Times New Roman" w:hAnsi="Times New Roman" w:cs="Times New Roman"/>
          <w:lang w:val="ru-RU"/>
        </w:rPr>
      </w:pPr>
      <w:r w:rsidRPr="008916C2">
        <w:rPr>
          <w:rStyle w:val="FootnoteReference"/>
          <w:rFonts w:cstheme="minorHAnsi"/>
        </w:rPr>
        <w:footnoteRef/>
      </w:r>
      <w:r w:rsidRPr="003F3248">
        <w:rPr>
          <w:rFonts w:cstheme="minorHAnsi"/>
          <w:lang w:val="ru-RU"/>
        </w:rPr>
        <w:t xml:space="preserve">  </w:t>
      </w:r>
      <w:bookmarkStart w:id="159" w:name="_Hlk104394299"/>
      <w:r w:rsidRPr="004822E9">
        <w:rPr>
          <w:rFonts w:ascii="Times New Roman" w:hAnsi="Times New Roman" w:cs="Times New Roman"/>
          <w:lang w:val="ru-RU"/>
        </w:rPr>
        <w:t>Ван</w:t>
      </w:r>
      <w:r w:rsidR="004822E9" w:rsidRPr="004822E9">
        <w:rPr>
          <w:rFonts w:ascii="Times New Roman" w:hAnsi="Times New Roman" w:cs="Times New Roman"/>
          <w:lang w:val="ru-RU"/>
        </w:rPr>
        <w:t>,</w:t>
      </w:r>
      <w:r w:rsidRPr="004822E9">
        <w:rPr>
          <w:rFonts w:ascii="Times New Roman" w:hAnsi="Times New Roman" w:cs="Times New Roman"/>
          <w:lang w:val="ru-RU"/>
        </w:rPr>
        <w:t xml:space="preserve"> В. </w:t>
      </w:r>
      <w:r w:rsidR="00903FE6">
        <w:rPr>
          <w:rFonts w:ascii="Times New Roman" w:hAnsi="Times New Roman" w:cs="Times New Roman"/>
          <w:lang w:val="ru-RU"/>
        </w:rPr>
        <w:t>Филиал ГБРК в Чунцине</w:t>
      </w:r>
      <w:r w:rsidR="00903FE6" w:rsidRPr="00026264">
        <w:rPr>
          <w:rFonts w:ascii="Times New Roman" w:hAnsi="Times New Roman" w:cs="Times New Roman"/>
          <w:lang w:val="ru-RU"/>
        </w:rPr>
        <w:t xml:space="preserve">: </w:t>
      </w:r>
      <w:r w:rsidR="00903FE6">
        <w:rPr>
          <w:rFonts w:ascii="Times New Roman" w:hAnsi="Times New Roman" w:cs="Times New Roman"/>
          <w:lang w:val="ru-RU"/>
        </w:rPr>
        <w:t xml:space="preserve">находится в Чунцине, </w:t>
      </w:r>
      <w:r w:rsidR="00433BC2">
        <w:rPr>
          <w:rFonts w:ascii="Times New Roman" w:hAnsi="Times New Roman" w:cs="Times New Roman"/>
          <w:lang w:val="ru-RU"/>
        </w:rPr>
        <w:t>делает вклад в строительство «Пояса и Пути»</w:t>
      </w:r>
      <w:r w:rsidR="00903FE6">
        <w:rPr>
          <w:rFonts w:ascii="Times New Roman" w:hAnsi="Times New Roman" w:cs="Times New Roman"/>
          <w:lang w:val="ru-RU"/>
        </w:rPr>
        <w:t xml:space="preserve"> </w:t>
      </w:r>
      <w:r w:rsidR="004822E9" w:rsidRPr="004822E9">
        <w:rPr>
          <w:rFonts w:ascii="Times New Roman" w:hAnsi="Times New Roman" w:cs="Times New Roman"/>
          <w:lang w:val="ru-RU"/>
        </w:rPr>
        <w:t>(</w:t>
      </w:r>
      <w:r w:rsidRPr="004822E9">
        <w:rPr>
          <w:rFonts w:ascii="Times New Roman" w:hAnsi="Times New Roman" w:cs="Times New Roman"/>
          <w:lang w:val="ru-RU"/>
        </w:rPr>
        <w:t>Гоцзя кайфасин чунцинши фэньхан: лицзучунцин, вэй фуву “и дай и лу” цзяньшэ цзогунсянь</w:t>
      </w:r>
      <w:r w:rsidR="004822E9" w:rsidRPr="004822E9">
        <w:rPr>
          <w:rFonts w:ascii="Times New Roman" w:hAnsi="Times New Roman" w:cs="Times New Roman"/>
          <w:lang w:val="ru-RU"/>
        </w:rPr>
        <w:t>)</w:t>
      </w:r>
      <w:r w:rsidRPr="004822E9">
        <w:rPr>
          <w:rFonts w:ascii="Times New Roman" w:hAnsi="Times New Roman" w:cs="Times New Roman"/>
          <w:lang w:val="ru-RU"/>
        </w:rPr>
        <w:t xml:space="preserve"> // Чунцин юй шицзе. – 2019. – №3. - С. 50–53. </w:t>
      </w:r>
    </w:p>
    <w:bookmarkEnd w:id="159"/>
  </w:footnote>
  <w:footnote w:id="306">
    <w:p w14:paraId="48E17C03" w14:textId="77777777" w:rsidR="004F04D2" w:rsidRPr="003F3248" w:rsidRDefault="004F04D2" w:rsidP="004F04D2">
      <w:pPr>
        <w:pStyle w:val="FootnoteText"/>
        <w:rPr>
          <w:lang w:val="ru-RU"/>
        </w:rPr>
      </w:pPr>
      <w:r>
        <w:rPr>
          <w:rStyle w:val="FootnoteReference"/>
        </w:rPr>
        <w:footnoteRef/>
      </w:r>
      <w:r w:rsidRPr="003F3248">
        <w:rPr>
          <w:lang w:val="ru-RU"/>
        </w:rPr>
        <w:t xml:space="preserve">  </w:t>
      </w:r>
      <w:r w:rsidRPr="00FB595F">
        <w:rPr>
          <w:rFonts w:ascii="Times New Roman" w:hAnsi="Times New Roman" w:cs="Times New Roman"/>
          <w:lang w:val="ru-RU"/>
        </w:rPr>
        <w:t>Ян, Х. Инновационные вызовы финансирования «Шелкового пути» (Сылу цзиньжундэ чуансинь тяочжань) // Чжунго тоуцзы. – 2017. - №17. – С. 40–41.</w:t>
      </w:r>
      <w:r w:rsidRPr="00462714">
        <w:rPr>
          <w:rFonts w:ascii="Times New Roman" w:hAnsi="Times New Roman" w:cs="Times New Roman"/>
          <w:lang w:val="ru-RU"/>
        </w:rPr>
        <w:t xml:space="preserve"> </w:t>
      </w:r>
      <w:r w:rsidRPr="00FB595F">
        <w:rPr>
          <w:rFonts w:ascii="Times New Roman" w:hAnsi="Times New Roman" w:cs="Times New Roman"/>
          <w:lang w:val="ru-RU"/>
        </w:rPr>
        <w:t>[Электронный ресурс]. – Режим доступа:</w:t>
      </w:r>
      <w:r>
        <w:rPr>
          <w:rFonts w:ascii="Times New Roman" w:hAnsi="Times New Roman" w:cs="Times New Roman"/>
          <w:lang w:val="ru-RU"/>
        </w:rPr>
        <w:t xml:space="preserve"> </w:t>
      </w:r>
      <w:r w:rsidRPr="00C656FA">
        <w:rPr>
          <w:rFonts w:ascii="Times New Roman" w:hAnsi="Times New Roman" w:cs="Times New Roman"/>
          <w:lang w:val="ru-RU"/>
        </w:rPr>
        <w:t>http://www.tzzzs.com/type_fmgs_post/7517.html</w:t>
      </w:r>
    </w:p>
  </w:footnote>
  <w:footnote w:id="307">
    <w:p w14:paraId="61450A1A" w14:textId="6BBCF0B2" w:rsidR="003F3248" w:rsidRPr="003F3248" w:rsidRDefault="003F3248" w:rsidP="003F3248">
      <w:pPr>
        <w:pStyle w:val="FootnoteText"/>
        <w:rPr>
          <w:lang w:val="ru-RU"/>
        </w:rPr>
      </w:pPr>
      <w:r>
        <w:rPr>
          <w:rStyle w:val="FootnoteReference"/>
        </w:rPr>
        <w:footnoteRef/>
      </w:r>
      <w:r w:rsidRPr="003F3248">
        <w:rPr>
          <w:lang w:val="ru-RU"/>
        </w:rPr>
        <w:t xml:space="preserve"> </w:t>
      </w:r>
      <w:bookmarkStart w:id="163" w:name="_Hlk104396129"/>
      <w:r w:rsidRPr="00026264">
        <w:rPr>
          <w:rFonts w:ascii="Times New Roman" w:hAnsi="Times New Roman" w:cs="Times New Roman"/>
          <w:lang w:val="ru-RU"/>
        </w:rPr>
        <w:t>Варфаловская</w:t>
      </w:r>
      <w:r w:rsidR="00026264" w:rsidRPr="00026264">
        <w:rPr>
          <w:rFonts w:ascii="Times New Roman" w:hAnsi="Times New Roman" w:cs="Times New Roman"/>
          <w:lang w:val="ru-RU"/>
        </w:rPr>
        <w:t>,</w:t>
      </w:r>
      <w:r w:rsidRPr="00026264">
        <w:rPr>
          <w:rFonts w:ascii="Times New Roman" w:hAnsi="Times New Roman" w:cs="Times New Roman"/>
          <w:lang w:val="ru-RU"/>
        </w:rPr>
        <w:t xml:space="preserve"> Р.А. Внешнеторговая политика КНР в 13-й пятилетке (2016–2020 гг.) и ее направления развития в 14-й пятилетке (2021–2025 гг.)</w:t>
      </w:r>
      <w:r w:rsidR="00142EB5" w:rsidRPr="00142EB5">
        <w:rPr>
          <w:rFonts w:ascii="Times New Roman" w:hAnsi="Times New Roman" w:cs="Times New Roman"/>
          <w:lang w:val="ru-RU"/>
        </w:rPr>
        <w:t xml:space="preserve"> // </w:t>
      </w:r>
      <w:r w:rsidRPr="00026264">
        <w:rPr>
          <w:rFonts w:ascii="Times New Roman" w:hAnsi="Times New Roman" w:cs="Times New Roman"/>
          <w:lang w:val="ru-RU"/>
        </w:rPr>
        <w:t xml:space="preserve">Социально-экономические итоги 13-й пятилетки КНР (2016–2020 гг.) и задачи 14-й пятилетки (2021–2025 гг.). /Рос. акад. наук. Ин-т Дальнего Востока; сост. П. Б. Каменнов, А. Д. Александрова; отв. ред. А. В. Островский. – М.: ИДВ РАН, 2021. – 312 с. </w:t>
      </w:r>
      <w:r w:rsidR="00026264" w:rsidRPr="00026264">
        <w:rPr>
          <w:rFonts w:ascii="Times New Roman" w:hAnsi="Times New Roman" w:cs="Times New Roman"/>
          <w:lang w:val="ru-RU"/>
        </w:rPr>
        <w:t xml:space="preserve">- </w:t>
      </w:r>
      <w:r w:rsidRPr="00026264">
        <w:rPr>
          <w:rFonts w:ascii="Times New Roman" w:hAnsi="Times New Roman" w:cs="Times New Roman"/>
          <w:lang w:val="ru-RU"/>
        </w:rPr>
        <w:t>С. 252–265</w:t>
      </w:r>
      <w:r w:rsidR="00A778CA">
        <w:rPr>
          <w:rFonts w:ascii="Times New Roman" w:hAnsi="Times New Roman" w:cs="Times New Roman"/>
          <w:lang w:val="ru-RU"/>
        </w:rPr>
        <w:t>.</w:t>
      </w:r>
      <w:bookmarkEnd w:id="163"/>
    </w:p>
  </w:footnote>
  <w:footnote w:id="308">
    <w:p w14:paraId="3A8B3A47" w14:textId="0A04541E" w:rsidR="003F3248" w:rsidRPr="003F3248" w:rsidRDefault="003F3248" w:rsidP="003F3248">
      <w:pPr>
        <w:pStyle w:val="FootnoteText"/>
        <w:rPr>
          <w:lang w:val="ru-RU"/>
        </w:rPr>
      </w:pPr>
      <w:r>
        <w:rPr>
          <w:rStyle w:val="FootnoteReference"/>
        </w:rPr>
        <w:footnoteRef/>
      </w:r>
      <w:r w:rsidRPr="003F3248">
        <w:rPr>
          <w:lang w:val="ru-RU"/>
        </w:rPr>
        <w:t xml:space="preserve"> </w:t>
      </w:r>
      <w:r w:rsidRPr="00C314EE">
        <w:rPr>
          <w:rFonts w:ascii="Times New Roman" w:hAnsi="Times New Roman" w:cs="Times New Roman"/>
          <w:lang w:val="ru-RU"/>
        </w:rPr>
        <w:t>Портяков</w:t>
      </w:r>
      <w:r w:rsidR="00402C3B">
        <w:rPr>
          <w:rFonts w:ascii="Times New Roman" w:hAnsi="Times New Roman" w:cs="Times New Roman"/>
          <w:lang w:val="ru-RU"/>
        </w:rPr>
        <w:t>,</w:t>
      </w:r>
      <w:r w:rsidRPr="00C314EE">
        <w:rPr>
          <w:rFonts w:ascii="Times New Roman" w:hAnsi="Times New Roman" w:cs="Times New Roman"/>
          <w:lang w:val="ru-RU"/>
        </w:rPr>
        <w:t xml:space="preserve"> В. Я. Политика внешнеэкономической открытости в Китайской Народной Республике: Основные итоги и перспективы. Доклады ИДВ РАН 2018 -2019 / Рос. акад. наук, Ин-т Дальнего Востока; ред.-сост. Е. А. Лапшина. – М.: ИДВ РАН, 2020. – </w:t>
      </w:r>
      <w:r w:rsidR="00804721">
        <w:rPr>
          <w:rFonts w:ascii="Times New Roman" w:hAnsi="Times New Roman" w:cs="Times New Roman"/>
          <w:lang w:val="ru-RU"/>
        </w:rPr>
        <w:t xml:space="preserve"> </w:t>
      </w:r>
      <w:r w:rsidRPr="00C314EE">
        <w:rPr>
          <w:rFonts w:ascii="Times New Roman" w:hAnsi="Times New Roman" w:cs="Times New Roman"/>
          <w:lang w:val="ru-RU"/>
        </w:rPr>
        <w:t>С.  106–142.</w:t>
      </w:r>
    </w:p>
  </w:footnote>
  <w:footnote w:id="309">
    <w:p w14:paraId="0A478C0A" w14:textId="4C672065" w:rsidR="003F3248" w:rsidRPr="003F3248" w:rsidRDefault="003F3248" w:rsidP="003F3248">
      <w:pPr>
        <w:pStyle w:val="FootnoteText"/>
        <w:rPr>
          <w:lang w:val="ru-RU"/>
        </w:rPr>
      </w:pPr>
      <w:r>
        <w:rPr>
          <w:rStyle w:val="FootnoteReference"/>
        </w:rPr>
        <w:footnoteRef/>
      </w:r>
      <w:bookmarkStart w:id="166" w:name="_Hlk104396229"/>
      <w:r w:rsidRPr="003F3248">
        <w:rPr>
          <w:rFonts w:ascii="Times New Roman" w:hAnsi="Times New Roman"/>
          <w:lang w:val="ru-RU"/>
        </w:rPr>
        <w:t>Эксимбанк Китая откроет кредитную линию в размере 42,5 млрд долл. для поддержки импорта</w:t>
      </w:r>
      <w:r w:rsidR="00C314EE">
        <w:rPr>
          <w:rFonts w:ascii="Times New Roman" w:hAnsi="Times New Roman"/>
          <w:lang w:val="ru-RU"/>
        </w:rPr>
        <w:t xml:space="preserve"> </w:t>
      </w:r>
      <w:r w:rsidR="00C314EE" w:rsidRPr="00C314EE">
        <w:rPr>
          <w:rFonts w:ascii="Times New Roman" w:hAnsi="Times New Roman"/>
          <w:lang w:val="ru-RU"/>
        </w:rPr>
        <w:t xml:space="preserve">// </w:t>
      </w:r>
      <w:r w:rsidR="00C314EE">
        <w:rPr>
          <w:rFonts w:ascii="Times New Roman" w:hAnsi="Times New Roman"/>
        </w:rPr>
        <w:t>Russian</w:t>
      </w:r>
      <w:r w:rsidR="00C314EE" w:rsidRPr="00C314EE">
        <w:rPr>
          <w:rFonts w:ascii="Times New Roman" w:hAnsi="Times New Roman"/>
          <w:lang w:val="ru-RU"/>
        </w:rPr>
        <w:t>.</w:t>
      </w:r>
      <w:r w:rsidR="00C314EE">
        <w:rPr>
          <w:rFonts w:ascii="Times New Roman" w:hAnsi="Times New Roman"/>
        </w:rPr>
        <w:t>news</w:t>
      </w:r>
      <w:r w:rsidR="00C314EE" w:rsidRPr="00C314EE">
        <w:rPr>
          <w:rFonts w:ascii="Times New Roman" w:hAnsi="Times New Roman"/>
          <w:lang w:val="ru-RU"/>
        </w:rPr>
        <w:t>.</w:t>
      </w:r>
      <w:r w:rsidR="00C314EE">
        <w:rPr>
          <w:rFonts w:ascii="Times New Roman" w:hAnsi="Times New Roman"/>
        </w:rPr>
        <w:t>cn</w:t>
      </w:r>
      <w:r w:rsidRPr="003F3248">
        <w:rPr>
          <w:rFonts w:ascii="Times New Roman" w:hAnsi="Times New Roman"/>
          <w:lang w:val="ru-RU"/>
        </w:rPr>
        <w:t xml:space="preserve">. </w:t>
      </w:r>
      <w:r w:rsidR="00C314EE" w:rsidRPr="00FB595F">
        <w:rPr>
          <w:rFonts w:ascii="Times New Roman" w:hAnsi="Times New Roman" w:cs="Times New Roman"/>
          <w:lang w:val="ru-RU"/>
        </w:rPr>
        <w:t>[Электронный ресурс]. – Режим доступа:</w:t>
      </w:r>
      <w:r w:rsidRPr="003F3248">
        <w:rPr>
          <w:rFonts w:ascii="Times New Roman" w:hAnsi="Times New Roman"/>
          <w:lang w:val="ru-RU"/>
        </w:rPr>
        <w:t xml:space="preserve"> </w:t>
      </w:r>
      <w:r w:rsidRPr="001B088C">
        <w:rPr>
          <w:rFonts w:ascii="Times New Roman" w:hAnsi="Times New Roman"/>
        </w:rPr>
        <w:t>http</w:t>
      </w:r>
      <w:r w:rsidRPr="003F3248">
        <w:rPr>
          <w:rFonts w:ascii="Times New Roman" w:hAnsi="Times New Roman"/>
          <w:lang w:val="ru-RU"/>
        </w:rPr>
        <w:t>://</w:t>
      </w:r>
      <w:r w:rsidRPr="001B088C">
        <w:rPr>
          <w:rFonts w:ascii="Times New Roman" w:hAnsi="Times New Roman"/>
        </w:rPr>
        <w:t>russian</w:t>
      </w:r>
      <w:r w:rsidRPr="003F3248">
        <w:rPr>
          <w:rFonts w:ascii="Times New Roman" w:hAnsi="Times New Roman"/>
          <w:lang w:val="ru-RU"/>
        </w:rPr>
        <w:t>.</w:t>
      </w:r>
      <w:r w:rsidRPr="001B088C">
        <w:rPr>
          <w:rFonts w:ascii="Times New Roman" w:hAnsi="Times New Roman"/>
        </w:rPr>
        <w:t>news</w:t>
      </w:r>
      <w:r w:rsidRPr="003F3248">
        <w:rPr>
          <w:rFonts w:ascii="Times New Roman" w:hAnsi="Times New Roman"/>
          <w:lang w:val="ru-RU"/>
        </w:rPr>
        <w:t>.</w:t>
      </w:r>
      <w:r w:rsidRPr="001B088C">
        <w:rPr>
          <w:rFonts w:ascii="Times New Roman" w:hAnsi="Times New Roman"/>
        </w:rPr>
        <w:t>cn</w:t>
      </w:r>
      <w:r w:rsidRPr="003F3248">
        <w:rPr>
          <w:rFonts w:ascii="Times New Roman" w:hAnsi="Times New Roman"/>
          <w:lang w:val="ru-RU"/>
        </w:rPr>
        <w:t>/2019-10/31/</w:t>
      </w:r>
      <w:r w:rsidRPr="001B088C">
        <w:rPr>
          <w:rFonts w:ascii="Times New Roman" w:hAnsi="Times New Roman"/>
        </w:rPr>
        <w:t>c</w:t>
      </w:r>
      <w:r w:rsidRPr="003F3248">
        <w:rPr>
          <w:rFonts w:ascii="Times New Roman" w:hAnsi="Times New Roman"/>
          <w:lang w:val="ru-RU"/>
        </w:rPr>
        <w:t>_138517487.</w:t>
      </w:r>
      <w:r w:rsidRPr="001B088C">
        <w:rPr>
          <w:rFonts w:ascii="Times New Roman" w:hAnsi="Times New Roman"/>
        </w:rPr>
        <w:t>htm</w:t>
      </w:r>
    </w:p>
    <w:bookmarkEnd w:id="166"/>
  </w:footnote>
  <w:footnote w:id="310">
    <w:p w14:paraId="4E00901B" w14:textId="632ACB7F" w:rsidR="003F3248" w:rsidRPr="003F3248" w:rsidRDefault="003F3248" w:rsidP="003F3248">
      <w:pPr>
        <w:pStyle w:val="FootnoteText"/>
        <w:rPr>
          <w:lang w:val="ru-RU"/>
        </w:rPr>
      </w:pPr>
      <w:r>
        <w:rPr>
          <w:rStyle w:val="FootnoteReference"/>
        </w:rPr>
        <w:footnoteRef/>
      </w:r>
      <w:r w:rsidRPr="003F3248">
        <w:rPr>
          <w:lang w:val="ru-RU"/>
        </w:rPr>
        <w:t xml:space="preserve"> </w:t>
      </w:r>
      <w:bookmarkStart w:id="168" w:name="_Hlk98838527"/>
      <w:r w:rsidRPr="002074B1">
        <w:rPr>
          <w:rFonts w:ascii="Times New Roman" w:hAnsi="Times New Roman" w:cs="Times New Roman"/>
          <w:lang w:val="ru-RU"/>
        </w:rPr>
        <w:t>Ху</w:t>
      </w:r>
      <w:r w:rsidR="00483F72" w:rsidRPr="002074B1">
        <w:rPr>
          <w:rFonts w:ascii="Times New Roman" w:hAnsi="Times New Roman" w:cs="Times New Roman"/>
          <w:lang w:val="ru-RU"/>
        </w:rPr>
        <w:t>,</w:t>
      </w:r>
      <w:r w:rsidRPr="002074B1">
        <w:rPr>
          <w:rFonts w:ascii="Times New Roman" w:hAnsi="Times New Roman" w:cs="Times New Roman"/>
          <w:lang w:val="ru-RU"/>
        </w:rPr>
        <w:t xml:space="preserve"> С.</w:t>
      </w:r>
      <w:r w:rsidR="00483F72" w:rsidRPr="002074B1">
        <w:rPr>
          <w:rFonts w:ascii="Times New Roman" w:hAnsi="Times New Roman" w:cs="Times New Roman"/>
          <w:lang w:val="ru-RU"/>
        </w:rPr>
        <w:t xml:space="preserve"> </w:t>
      </w:r>
      <w:bookmarkStart w:id="169" w:name="_Hlk104396355"/>
      <w:r w:rsidR="00483F72" w:rsidRPr="002074B1">
        <w:rPr>
          <w:rFonts w:ascii="Times New Roman" w:hAnsi="Times New Roman" w:cs="Times New Roman"/>
          <w:lang w:val="ru-RU"/>
        </w:rPr>
        <w:t>За последние три года Эксимбанк Китая профинансировал 1207 проектов «Пояса и пути»</w:t>
      </w:r>
      <w:r w:rsidRPr="002074B1">
        <w:rPr>
          <w:rFonts w:ascii="Times New Roman" w:hAnsi="Times New Roman" w:cs="Times New Roman"/>
          <w:lang w:val="ru-RU"/>
        </w:rPr>
        <w:t xml:space="preserve"> </w:t>
      </w:r>
      <w:r w:rsidR="00483F72" w:rsidRPr="002074B1">
        <w:rPr>
          <w:rFonts w:ascii="Times New Roman" w:hAnsi="Times New Roman" w:cs="Times New Roman"/>
          <w:lang w:val="ru-RU"/>
        </w:rPr>
        <w:t>(</w:t>
      </w:r>
      <w:r w:rsidRPr="002074B1">
        <w:rPr>
          <w:rFonts w:ascii="Times New Roman" w:hAnsi="Times New Roman" w:cs="Times New Roman"/>
          <w:lang w:val="ru-RU"/>
        </w:rPr>
        <w:t>Гоцюй саннянь цзиньчукоу иньхан сян 1207 гэ “и дай и лу” сянму тигунлэ жунцзы тяочжань</w:t>
      </w:r>
      <w:r w:rsidR="00483F72" w:rsidRPr="002074B1">
        <w:rPr>
          <w:rFonts w:ascii="Times New Roman" w:hAnsi="Times New Roman" w:cs="Times New Roman"/>
          <w:lang w:val="ru-RU"/>
        </w:rPr>
        <w:t>)</w:t>
      </w:r>
      <w:r w:rsidRPr="002074B1">
        <w:rPr>
          <w:rFonts w:ascii="Times New Roman" w:hAnsi="Times New Roman" w:cs="Times New Roman"/>
          <w:lang w:val="ru-RU"/>
        </w:rPr>
        <w:t xml:space="preserve"> </w:t>
      </w:r>
      <w:r w:rsidR="00142EB5" w:rsidRPr="00142EB5">
        <w:rPr>
          <w:rFonts w:ascii="Times New Roman" w:hAnsi="Times New Roman" w:cs="Times New Roman"/>
          <w:lang w:val="ru-RU"/>
        </w:rPr>
        <w:t xml:space="preserve">// </w:t>
      </w:r>
      <w:r w:rsidRPr="002074B1">
        <w:rPr>
          <w:rFonts w:ascii="Times New Roman" w:hAnsi="Times New Roman" w:cs="Times New Roman"/>
          <w:lang w:val="ru-RU"/>
        </w:rPr>
        <w:t>Цзиньжун шибао. – 2017. - №</w:t>
      </w:r>
      <w:r w:rsidR="002074B1" w:rsidRPr="002074B1">
        <w:rPr>
          <w:rFonts w:ascii="Times New Roman" w:hAnsi="Times New Roman" w:cs="Times New Roman"/>
          <w:lang w:val="ru-RU"/>
        </w:rPr>
        <w:t>00</w:t>
      </w:r>
      <w:r w:rsidRPr="002074B1">
        <w:rPr>
          <w:rFonts w:ascii="Times New Roman" w:hAnsi="Times New Roman" w:cs="Times New Roman"/>
          <w:lang w:val="ru-RU"/>
        </w:rPr>
        <w:t>2.</w:t>
      </w:r>
      <w:r w:rsidRPr="003F3248">
        <w:rPr>
          <w:lang w:val="ru-RU"/>
        </w:rPr>
        <w:t xml:space="preserve">  </w:t>
      </w:r>
      <w:bookmarkEnd w:id="168"/>
      <w:bookmarkEnd w:id="169"/>
    </w:p>
  </w:footnote>
  <w:footnote w:id="311">
    <w:p w14:paraId="06A53E1E" w14:textId="3ADEA2E1" w:rsidR="003F3248" w:rsidRPr="00AE7FD1" w:rsidRDefault="003F3248" w:rsidP="00AE7FD1">
      <w:pPr>
        <w:pStyle w:val="FootnoteText"/>
        <w:ind w:right="2"/>
        <w:jc w:val="both"/>
        <w:rPr>
          <w:rFonts w:ascii="Times New Roman" w:eastAsia="Times New Roman" w:hAnsi="Times New Roman" w:cstheme="minorHAnsi"/>
          <w:color w:val="000000"/>
          <w:lang w:val="ru-RU" w:eastAsia="x-none"/>
        </w:rPr>
      </w:pPr>
      <w:r>
        <w:rPr>
          <w:rStyle w:val="FootnoteReference"/>
        </w:rPr>
        <w:footnoteRef/>
      </w:r>
      <w:r w:rsidR="00483F72">
        <w:rPr>
          <w:lang w:val="ru-RU"/>
        </w:rPr>
        <w:t xml:space="preserve"> </w:t>
      </w:r>
      <w:r w:rsidR="00D24942" w:rsidRPr="00393C08">
        <w:rPr>
          <w:rFonts w:ascii="Times New Roman" w:hAnsi="Times New Roman" w:cs="Times New Roman"/>
          <w:lang w:val="ru-RU"/>
        </w:rPr>
        <w:t xml:space="preserve">Список достижений </w:t>
      </w:r>
      <w:r w:rsidR="00D24942">
        <w:rPr>
          <w:rFonts w:ascii="Times New Roman" w:hAnsi="Times New Roman" w:cs="Times New Roman"/>
          <w:lang w:val="ru-RU"/>
        </w:rPr>
        <w:t>Ф</w:t>
      </w:r>
      <w:r w:rsidR="00D24942" w:rsidRPr="00393C08">
        <w:rPr>
          <w:rFonts w:ascii="Times New Roman" w:hAnsi="Times New Roman" w:cs="Times New Roman"/>
          <w:lang w:val="ru-RU"/>
        </w:rPr>
        <w:t xml:space="preserve">орума </w:t>
      </w:r>
      <w:r w:rsidR="00D24942">
        <w:rPr>
          <w:rFonts w:ascii="Times New Roman" w:hAnsi="Times New Roman" w:cs="Times New Roman"/>
          <w:lang w:val="ru-RU"/>
        </w:rPr>
        <w:t xml:space="preserve">высокого уровня </w:t>
      </w:r>
      <w:r w:rsidR="00D24942" w:rsidRPr="00393C08">
        <w:rPr>
          <w:rFonts w:ascii="Times New Roman" w:hAnsi="Times New Roman" w:cs="Times New Roman"/>
          <w:lang w:val="ru-RU"/>
        </w:rPr>
        <w:t>«Один пояс</w:t>
      </w:r>
      <w:r w:rsidR="00D24942">
        <w:rPr>
          <w:rFonts w:ascii="Times New Roman" w:hAnsi="Times New Roman" w:cs="Times New Roman"/>
          <w:lang w:val="ru-RU"/>
        </w:rPr>
        <w:t xml:space="preserve"> -</w:t>
      </w:r>
      <w:r w:rsidR="00D24942" w:rsidRPr="00393C08">
        <w:rPr>
          <w:rFonts w:ascii="Times New Roman" w:hAnsi="Times New Roman" w:cs="Times New Roman"/>
          <w:lang w:val="ru-RU"/>
        </w:rPr>
        <w:t xml:space="preserve"> </w:t>
      </w:r>
      <w:r w:rsidR="00D24942">
        <w:rPr>
          <w:rFonts w:ascii="Times New Roman" w:hAnsi="Times New Roman" w:cs="Times New Roman"/>
          <w:lang w:val="ru-RU"/>
        </w:rPr>
        <w:t>О</w:t>
      </w:r>
      <w:r w:rsidR="00D24942" w:rsidRPr="00393C08">
        <w:rPr>
          <w:rFonts w:ascii="Times New Roman" w:hAnsi="Times New Roman" w:cs="Times New Roman"/>
          <w:lang w:val="ru-RU"/>
        </w:rPr>
        <w:t xml:space="preserve">дин путь» </w:t>
      </w:r>
      <w:r w:rsidR="00D24942">
        <w:rPr>
          <w:rFonts w:ascii="Times New Roman" w:hAnsi="Times New Roman" w:cs="Times New Roman"/>
          <w:lang w:val="ru-RU"/>
        </w:rPr>
        <w:t>по международному сотрудничеству</w:t>
      </w:r>
      <w:r w:rsidR="000035EB" w:rsidRPr="000035EB">
        <w:rPr>
          <w:rFonts w:ascii="Times New Roman" w:eastAsia="Times New Roman" w:hAnsi="Times New Roman" w:cs="Times New Roman"/>
          <w:color w:val="000000"/>
          <w:lang w:val="ru-RU" w:eastAsia="x-none"/>
        </w:rPr>
        <w:t xml:space="preserve"> (“И дай и лу“ гоцзи хэцзо гаофэн луньтан чэнго циндань сыкао) // Чжуго цзинцзи чжоукань. – 2017. - №20–21. [Электронный ресурс]. – Режим доступа:</w:t>
      </w:r>
      <w:r w:rsidR="000035EB" w:rsidRPr="000035EB">
        <w:rPr>
          <w:rFonts w:ascii="Times New Roman" w:eastAsia="Times New Roman" w:hAnsi="Times New Roman" w:cstheme="minorHAnsi"/>
          <w:color w:val="000000"/>
          <w:lang w:val="ru-RU" w:eastAsia="x-none"/>
        </w:rPr>
        <w:t xml:space="preserve"> </w:t>
      </w:r>
      <w:hyperlink r:id="rId54" w:history="1">
        <w:r w:rsidR="000035EB" w:rsidRPr="000035EB">
          <w:rPr>
            <w:rFonts w:ascii="Times New Roman" w:eastAsia="Times New Roman" w:hAnsi="Times New Roman" w:cs="Times New Roman"/>
            <w:color w:val="0563C1" w:themeColor="hyperlink"/>
            <w:u w:val="single"/>
            <w:lang w:val="x-none" w:eastAsia="x-none"/>
          </w:rPr>
          <w:t>http</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finance</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sina</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com</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cn</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roll</w:t>
        </w:r>
        <w:r w:rsidR="000035EB" w:rsidRPr="000035EB">
          <w:rPr>
            <w:rFonts w:ascii="Times New Roman" w:eastAsia="Times New Roman" w:hAnsi="Times New Roman" w:cs="Times New Roman"/>
            <w:color w:val="0563C1" w:themeColor="hyperlink"/>
            <w:u w:val="single"/>
            <w:lang w:val="ru-RU" w:eastAsia="x-none"/>
          </w:rPr>
          <w:t>/2017-05-22/</w:t>
        </w:r>
        <w:r w:rsidR="000035EB" w:rsidRPr="000035EB">
          <w:rPr>
            <w:rFonts w:ascii="Times New Roman" w:eastAsia="Times New Roman" w:hAnsi="Times New Roman" w:cs="Times New Roman"/>
            <w:color w:val="0563C1" w:themeColor="hyperlink"/>
            <w:u w:val="single"/>
            <w:lang w:val="x-none" w:eastAsia="x-none"/>
          </w:rPr>
          <w:t>doc</w:t>
        </w:r>
        <w:r w:rsidR="000035EB" w:rsidRPr="000035EB">
          <w:rPr>
            <w:rFonts w:ascii="Times New Roman" w:eastAsia="Times New Roman" w:hAnsi="Times New Roman" w:cs="Times New Roman"/>
            <w:color w:val="0563C1" w:themeColor="hyperlink"/>
            <w:u w:val="single"/>
            <w:lang w:val="ru-RU" w:eastAsia="x-none"/>
          </w:rPr>
          <w:t>-</w:t>
        </w:r>
        <w:r w:rsidR="000035EB" w:rsidRPr="000035EB">
          <w:rPr>
            <w:rFonts w:ascii="Times New Roman" w:eastAsia="Times New Roman" w:hAnsi="Times New Roman" w:cs="Times New Roman"/>
            <w:color w:val="0563C1" w:themeColor="hyperlink"/>
            <w:u w:val="single"/>
            <w:lang w:val="x-none" w:eastAsia="x-none"/>
          </w:rPr>
          <w:t>ifyfkqks</w:t>
        </w:r>
        <w:r w:rsidR="000035EB" w:rsidRPr="000035EB">
          <w:rPr>
            <w:rFonts w:ascii="Times New Roman" w:eastAsia="Times New Roman" w:hAnsi="Times New Roman" w:cs="Times New Roman"/>
            <w:color w:val="0563C1" w:themeColor="hyperlink"/>
            <w:u w:val="single"/>
            <w:lang w:val="ru-RU" w:eastAsia="x-none"/>
          </w:rPr>
          <w:t>4447988.</w:t>
        </w:r>
        <w:r w:rsidR="000035EB" w:rsidRPr="000035EB">
          <w:rPr>
            <w:rFonts w:ascii="Times New Roman" w:eastAsia="Times New Roman" w:hAnsi="Times New Roman" w:cs="Times New Roman"/>
            <w:color w:val="0563C1" w:themeColor="hyperlink"/>
            <w:u w:val="single"/>
            <w:lang w:val="x-none" w:eastAsia="x-none"/>
          </w:rPr>
          <w:t>shtml</w:t>
        </w:r>
      </w:hyperlink>
    </w:p>
  </w:footnote>
  <w:footnote w:id="312">
    <w:p w14:paraId="7815F7DA" w14:textId="7B8B9DDE" w:rsidR="003F3248" w:rsidRPr="003F3248" w:rsidRDefault="003F3248" w:rsidP="003F3248">
      <w:pPr>
        <w:pStyle w:val="FootnoteText"/>
        <w:rPr>
          <w:lang w:val="ru-RU"/>
        </w:rPr>
      </w:pPr>
      <w:r>
        <w:rPr>
          <w:rStyle w:val="FootnoteReference"/>
        </w:rPr>
        <w:footnoteRef/>
      </w:r>
      <w:r w:rsidRPr="003F3248">
        <w:rPr>
          <w:lang w:val="ru-RU"/>
        </w:rPr>
        <w:t xml:space="preserve"> </w:t>
      </w:r>
      <w:r w:rsidR="00483F72" w:rsidRPr="00263941">
        <w:rPr>
          <w:rFonts w:ascii="Times New Roman" w:hAnsi="Times New Roman" w:cs="Times New Roman"/>
          <w:lang w:val="ru-RU"/>
        </w:rPr>
        <w:t>Ху, С. За последние три года Эксимбанк Китая профинансировал 1207 проектов «Пояса и пути» (Гоцюй саннянь цзиньчукоу иньхан сян 1207 гэ “и дай и лу” сянму тигунлэ жунцзы  тяочжань) // Цзиньжун шибао. – 2017. - №</w:t>
      </w:r>
      <w:r w:rsidR="002074B1">
        <w:rPr>
          <w:rFonts w:ascii="Times New Roman" w:hAnsi="Times New Roman" w:cs="Times New Roman"/>
          <w:lang w:val="ru-RU"/>
        </w:rPr>
        <w:t>00</w:t>
      </w:r>
      <w:r w:rsidR="00483F72" w:rsidRPr="00263941">
        <w:rPr>
          <w:rFonts w:ascii="Times New Roman" w:hAnsi="Times New Roman" w:cs="Times New Roman"/>
          <w:lang w:val="ru-RU"/>
        </w:rPr>
        <w:t>2.</w:t>
      </w:r>
      <w:r w:rsidR="00483F72" w:rsidRPr="003F3248">
        <w:rPr>
          <w:lang w:val="ru-RU"/>
        </w:rPr>
        <w:t xml:space="preserve">  </w:t>
      </w:r>
    </w:p>
  </w:footnote>
  <w:footnote w:id="313">
    <w:p w14:paraId="7DD25EC0" w14:textId="4BCCCE88" w:rsidR="003F3248" w:rsidRPr="003F3248" w:rsidRDefault="003F3248" w:rsidP="003F3248">
      <w:pPr>
        <w:pStyle w:val="FootnoteText"/>
        <w:rPr>
          <w:lang w:val="ru-RU"/>
        </w:rPr>
      </w:pPr>
      <w:r>
        <w:rPr>
          <w:rStyle w:val="FootnoteReference"/>
        </w:rPr>
        <w:footnoteRef/>
      </w:r>
      <w:r w:rsidRPr="003F3248">
        <w:rPr>
          <w:lang w:val="ru-RU"/>
        </w:rPr>
        <w:t xml:space="preserve"> </w:t>
      </w:r>
      <w:r w:rsidR="001D52A7" w:rsidRPr="00263941">
        <w:rPr>
          <w:rFonts w:ascii="Times New Roman" w:hAnsi="Times New Roman" w:cs="Times New Roman"/>
          <w:lang w:val="ru-RU"/>
        </w:rPr>
        <w:t xml:space="preserve">Экспортно-импортный банк Китая: развивать преимущества политического финансирования, продвигать сотрудничество во внешней торговле </w:t>
      </w:r>
      <w:r w:rsidR="001D52A7">
        <w:rPr>
          <w:rFonts w:ascii="Times New Roman" w:hAnsi="Times New Roman" w:cs="Times New Roman"/>
          <w:lang w:val="ru-RU"/>
        </w:rPr>
        <w:t>(</w:t>
      </w:r>
      <w:r w:rsidRPr="00263941">
        <w:rPr>
          <w:rFonts w:ascii="Times New Roman" w:hAnsi="Times New Roman" w:cs="Times New Roman"/>
          <w:lang w:val="ru-RU"/>
        </w:rPr>
        <w:t>Чжунго цзиньчукоу иньхан: фахуэй чжэнцэсин цзиньжун юши туйдун дуйвай цзинмао хэцзо</w:t>
      </w:r>
      <w:r w:rsidR="001D52A7">
        <w:rPr>
          <w:rFonts w:ascii="Times New Roman" w:hAnsi="Times New Roman" w:cs="Times New Roman"/>
          <w:lang w:val="ru-RU"/>
        </w:rPr>
        <w:t>)</w:t>
      </w:r>
      <w:r w:rsidRPr="00263941">
        <w:rPr>
          <w:rFonts w:ascii="Times New Roman" w:hAnsi="Times New Roman" w:cs="Times New Roman"/>
          <w:lang w:val="ru-RU"/>
        </w:rPr>
        <w:t xml:space="preserve"> // Чжунго иньханъе. – 2017. - №</w:t>
      </w:r>
      <w:r w:rsidRPr="00263941">
        <w:rPr>
          <w:rFonts w:ascii="Times New Roman" w:hAnsi="Times New Roman" w:cs="Times New Roman"/>
        </w:rPr>
        <w:t>S</w:t>
      </w:r>
      <w:r w:rsidRPr="00263941">
        <w:rPr>
          <w:rFonts w:ascii="Times New Roman" w:hAnsi="Times New Roman" w:cs="Times New Roman"/>
          <w:lang w:val="ru-RU"/>
        </w:rPr>
        <w:t>1.- С. 16–17.</w:t>
      </w:r>
      <w:r w:rsidRPr="003F3248">
        <w:rPr>
          <w:lang w:val="ru-RU"/>
        </w:rPr>
        <w:t xml:space="preserve">  </w:t>
      </w:r>
    </w:p>
  </w:footnote>
  <w:footnote w:id="314">
    <w:p w14:paraId="69AEF00E" w14:textId="7BF2F0AE" w:rsidR="003F3248" w:rsidRPr="001D52A7" w:rsidRDefault="003F3248" w:rsidP="003F3248">
      <w:pPr>
        <w:pStyle w:val="FootnoteText"/>
        <w:rPr>
          <w:lang w:val="ru-RU"/>
        </w:rPr>
      </w:pPr>
      <w:r>
        <w:rPr>
          <w:rStyle w:val="FootnoteReference"/>
        </w:rPr>
        <w:footnoteRef/>
      </w:r>
      <w:r w:rsidRPr="003F3248">
        <w:rPr>
          <w:lang w:val="ru-RU"/>
        </w:rPr>
        <w:t xml:space="preserve">  </w:t>
      </w:r>
      <w:r w:rsidR="001D52A7" w:rsidRPr="001D52A7">
        <w:rPr>
          <w:rFonts w:ascii="Times New Roman" w:hAnsi="Times New Roman" w:cs="Times New Roman"/>
          <w:lang w:val="ru-RU"/>
        </w:rPr>
        <w:t>Китайские компании помогают Лаосу превратиться из страны, не имеющей выхода к морю в страну, имеющую выход к морю (</w:t>
      </w:r>
      <w:r w:rsidRPr="001D52A7">
        <w:rPr>
          <w:rFonts w:ascii="Times New Roman" w:hAnsi="Times New Roman" w:cs="Times New Roman"/>
          <w:lang w:val="ru-RU"/>
        </w:rPr>
        <w:t>Чжунго циъе чжули лаово ю “лусого” бань “луляньго” хэцзо</w:t>
      </w:r>
      <w:r w:rsidR="001D52A7" w:rsidRPr="001D52A7">
        <w:rPr>
          <w:rFonts w:ascii="Times New Roman" w:hAnsi="Times New Roman" w:cs="Times New Roman"/>
          <w:lang w:val="ru-RU"/>
        </w:rPr>
        <w:t>)</w:t>
      </w:r>
      <w:r w:rsidRPr="001D52A7">
        <w:rPr>
          <w:rFonts w:ascii="Times New Roman" w:hAnsi="Times New Roman" w:cs="Times New Roman"/>
          <w:lang w:val="ru-RU"/>
        </w:rPr>
        <w:t xml:space="preserve"> //</w:t>
      </w:r>
      <w:r w:rsidR="00B30691">
        <w:rPr>
          <w:rFonts w:ascii="Times New Roman" w:hAnsi="Times New Roman" w:cs="Times New Roman"/>
          <w:lang w:val="ru-RU"/>
        </w:rPr>
        <w:t xml:space="preserve"> </w:t>
      </w:r>
      <w:r w:rsidRPr="001D52A7">
        <w:rPr>
          <w:rFonts w:ascii="Times New Roman" w:hAnsi="Times New Roman" w:cs="Times New Roman"/>
          <w:lang w:val="ru-RU"/>
        </w:rPr>
        <w:t xml:space="preserve">Синьлан цайцзин. </w:t>
      </w:r>
      <w:r w:rsidR="001D52A7" w:rsidRPr="001D52A7">
        <w:rPr>
          <w:rFonts w:ascii="Times New Roman" w:hAnsi="Times New Roman" w:cs="Times New Roman"/>
          <w:lang w:val="ru-RU"/>
        </w:rPr>
        <w:t>[Электронный ресурс]. – Режим доступа</w:t>
      </w:r>
      <w:r w:rsidR="001D52A7" w:rsidRPr="000F41EB">
        <w:rPr>
          <w:rFonts w:ascii="Times New Roman" w:hAnsi="Times New Roman" w:cs="Times New Roman"/>
          <w:lang w:val="ru-RU"/>
        </w:rPr>
        <w:t>:</w:t>
      </w:r>
      <w:r w:rsidR="001D52A7">
        <w:rPr>
          <w:rFonts w:ascii="Times New Roman" w:hAnsi="Times New Roman" w:cs="Times New Roman"/>
          <w:lang w:val="ru-RU"/>
        </w:rPr>
        <w:t xml:space="preserve"> </w:t>
      </w:r>
      <w:r w:rsidRPr="001D52A7">
        <w:rPr>
          <w:rFonts w:ascii="Times New Roman" w:hAnsi="Times New Roman" w:cs="Times New Roman"/>
        </w:rPr>
        <w:t>https</w:t>
      </w:r>
      <w:r w:rsidRPr="001D52A7">
        <w:rPr>
          <w:rFonts w:ascii="Times New Roman" w:hAnsi="Times New Roman" w:cs="Times New Roman"/>
          <w:lang w:val="ru-RU"/>
        </w:rPr>
        <w:t>://</w:t>
      </w:r>
      <w:r w:rsidRPr="001D52A7">
        <w:rPr>
          <w:rFonts w:ascii="Times New Roman" w:hAnsi="Times New Roman" w:cs="Times New Roman"/>
        </w:rPr>
        <w:t>finance</w:t>
      </w:r>
      <w:r w:rsidRPr="001D52A7">
        <w:rPr>
          <w:rFonts w:ascii="Times New Roman" w:hAnsi="Times New Roman" w:cs="Times New Roman"/>
          <w:lang w:val="ru-RU"/>
        </w:rPr>
        <w:t>.</w:t>
      </w:r>
      <w:r w:rsidRPr="001D52A7">
        <w:rPr>
          <w:rFonts w:ascii="Times New Roman" w:hAnsi="Times New Roman" w:cs="Times New Roman"/>
        </w:rPr>
        <w:t>sina</w:t>
      </w:r>
      <w:r w:rsidRPr="001D52A7">
        <w:rPr>
          <w:rFonts w:ascii="Times New Roman" w:hAnsi="Times New Roman" w:cs="Times New Roman"/>
          <w:lang w:val="ru-RU"/>
        </w:rPr>
        <w:t>.</w:t>
      </w:r>
      <w:r w:rsidRPr="001D52A7">
        <w:rPr>
          <w:rFonts w:ascii="Times New Roman" w:hAnsi="Times New Roman" w:cs="Times New Roman"/>
        </w:rPr>
        <w:t>com</w:t>
      </w:r>
      <w:r w:rsidRPr="001D52A7">
        <w:rPr>
          <w:rFonts w:ascii="Times New Roman" w:hAnsi="Times New Roman" w:cs="Times New Roman"/>
          <w:lang w:val="ru-RU"/>
        </w:rPr>
        <w:t>.</w:t>
      </w:r>
      <w:r w:rsidRPr="001D52A7">
        <w:rPr>
          <w:rFonts w:ascii="Times New Roman" w:hAnsi="Times New Roman" w:cs="Times New Roman"/>
        </w:rPr>
        <w:t>cn</w:t>
      </w:r>
      <w:r w:rsidRPr="001D52A7">
        <w:rPr>
          <w:rFonts w:ascii="Times New Roman" w:hAnsi="Times New Roman" w:cs="Times New Roman"/>
          <w:lang w:val="ru-RU"/>
        </w:rPr>
        <w:t>/</w:t>
      </w:r>
      <w:r w:rsidRPr="001D52A7">
        <w:rPr>
          <w:rFonts w:ascii="Times New Roman" w:hAnsi="Times New Roman" w:cs="Times New Roman"/>
        </w:rPr>
        <w:t>world</w:t>
      </w:r>
      <w:r w:rsidRPr="001D52A7">
        <w:rPr>
          <w:rFonts w:ascii="Times New Roman" w:hAnsi="Times New Roman" w:cs="Times New Roman"/>
          <w:lang w:val="ru-RU"/>
        </w:rPr>
        <w:t>/</w:t>
      </w:r>
      <w:r w:rsidRPr="001D52A7">
        <w:rPr>
          <w:rFonts w:ascii="Times New Roman" w:hAnsi="Times New Roman" w:cs="Times New Roman"/>
        </w:rPr>
        <w:t>gjcj</w:t>
      </w:r>
      <w:r w:rsidRPr="001D52A7">
        <w:rPr>
          <w:rFonts w:ascii="Times New Roman" w:hAnsi="Times New Roman" w:cs="Times New Roman"/>
          <w:lang w:val="ru-RU"/>
        </w:rPr>
        <w:t>/2020-01-03/</w:t>
      </w:r>
      <w:r w:rsidRPr="001D52A7">
        <w:rPr>
          <w:rFonts w:ascii="Times New Roman" w:hAnsi="Times New Roman" w:cs="Times New Roman"/>
        </w:rPr>
        <w:t>doc</w:t>
      </w:r>
      <w:r w:rsidRPr="001D52A7">
        <w:rPr>
          <w:rFonts w:ascii="Times New Roman" w:hAnsi="Times New Roman" w:cs="Times New Roman"/>
          <w:lang w:val="ru-RU"/>
        </w:rPr>
        <w:t>-</w:t>
      </w:r>
      <w:r w:rsidRPr="001D52A7">
        <w:rPr>
          <w:rFonts w:ascii="Times New Roman" w:hAnsi="Times New Roman" w:cs="Times New Roman"/>
        </w:rPr>
        <w:t>iihnzahk</w:t>
      </w:r>
      <w:r w:rsidRPr="001D52A7">
        <w:rPr>
          <w:rFonts w:ascii="Times New Roman" w:hAnsi="Times New Roman" w:cs="Times New Roman"/>
          <w:lang w:val="ru-RU"/>
        </w:rPr>
        <w:t>1636319.</w:t>
      </w:r>
      <w:r w:rsidRPr="001D52A7">
        <w:rPr>
          <w:rFonts w:ascii="Times New Roman" w:hAnsi="Times New Roman" w:cs="Times New Roman"/>
        </w:rPr>
        <w:t>shtml</w:t>
      </w:r>
      <w:r w:rsidRPr="001D52A7">
        <w:rPr>
          <w:rFonts w:ascii="Times New Roman" w:hAnsi="Times New Roman" w:cs="Times New Roman"/>
          <w:lang w:val="ru-RU"/>
        </w:rPr>
        <w:t>?</w:t>
      </w:r>
      <w:r w:rsidRPr="001D52A7">
        <w:rPr>
          <w:rFonts w:ascii="Times New Roman" w:hAnsi="Times New Roman" w:cs="Times New Roman"/>
        </w:rPr>
        <w:t>source</w:t>
      </w:r>
      <w:r w:rsidRPr="001D52A7">
        <w:rPr>
          <w:rFonts w:ascii="Times New Roman" w:hAnsi="Times New Roman" w:cs="Times New Roman"/>
          <w:lang w:val="ru-RU"/>
        </w:rPr>
        <w:t>=</w:t>
      </w:r>
      <w:r w:rsidRPr="001D52A7">
        <w:rPr>
          <w:rFonts w:ascii="Times New Roman" w:hAnsi="Times New Roman" w:cs="Times New Roman"/>
        </w:rPr>
        <w:t>cj</w:t>
      </w:r>
      <w:r w:rsidRPr="001D52A7">
        <w:rPr>
          <w:rFonts w:ascii="Times New Roman" w:hAnsi="Times New Roman" w:cs="Times New Roman"/>
          <w:lang w:val="ru-RU"/>
        </w:rPr>
        <w:t>&amp;</w:t>
      </w:r>
      <w:r w:rsidRPr="001D52A7">
        <w:rPr>
          <w:rFonts w:ascii="Times New Roman" w:hAnsi="Times New Roman" w:cs="Times New Roman"/>
        </w:rPr>
        <w:t>dv</w:t>
      </w:r>
      <w:r w:rsidRPr="001D52A7">
        <w:rPr>
          <w:rFonts w:ascii="Times New Roman" w:hAnsi="Times New Roman" w:cs="Times New Roman"/>
          <w:lang w:val="ru-RU"/>
        </w:rPr>
        <w:t>=1</w:t>
      </w:r>
    </w:p>
  </w:footnote>
  <w:footnote w:id="315">
    <w:p w14:paraId="773C40AB" w14:textId="672F6390" w:rsidR="003F3248" w:rsidRPr="00254E32" w:rsidRDefault="003F3248" w:rsidP="003F3248">
      <w:pPr>
        <w:pStyle w:val="FootnoteText"/>
        <w:rPr>
          <w:rFonts w:ascii="Times New Roman" w:hAnsi="Times New Roman" w:cs="Times New Roman"/>
          <w:lang w:val="ru-RU"/>
        </w:rPr>
      </w:pPr>
      <w:r w:rsidRPr="00254E32">
        <w:rPr>
          <w:rStyle w:val="FootnoteReference"/>
          <w:rFonts w:ascii="Times New Roman" w:hAnsi="Times New Roman" w:cs="Times New Roman"/>
        </w:rPr>
        <w:footnoteRef/>
      </w:r>
      <w:r w:rsidRPr="00254E32">
        <w:rPr>
          <w:rFonts w:ascii="Times New Roman" w:hAnsi="Times New Roman" w:cs="Times New Roman"/>
          <w:lang w:val="ru-RU"/>
        </w:rPr>
        <w:t xml:space="preserve"> На железной дороге Китай – Лаос завершено строительство тоннеля</w:t>
      </w:r>
      <w:r w:rsidR="001D52A7" w:rsidRPr="00254E32">
        <w:rPr>
          <w:rFonts w:ascii="Times New Roman" w:hAnsi="Times New Roman" w:cs="Times New Roman"/>
          <w:lang w:val="ru-RU"/>
        </w:rPr>
        <w:t xml:space="preserve"> // </w:t>
      </w:r>
      <w:r w:rsidR="001D52A7" w:rsidRPr="00254E32">
        <w:rPr>
          <w:rFonts w:ascii="Times New Roman" w:hAnsi="Times New Roman" w:cs="Times New Roman"/>
        </w:rPr>
        <w:t>Russian</w:t>
      </w:r>
      <w:r w:rsidR="001D52A7" w:rsidRPr="00254E32">
        <w:rPr>
          <w:rFonts w:ascii="Times New Roman" w:hAnsi="Times New Roman" w:cs="Times New Roman"/>
          <w:lang w:val="ru-RU"/>
        </w:rPr>
        <w:t>.</w:t>
      </w:r>
      <w:r w:rsidR="001D52A7" w:rsidRPr="00254E32">
        <w:rPr>
          <w:rFonts w:ascii="Times New Roman" w:hAnsi="Times New Roman" w:cs="Times New Roman"/>
        </w:rPr>
        <w:t>people</w:t>
      </w:r>
      <w:r w:rsidR="001D52A7" w:rsidRPr="00254E32">
        <w:rPr>
          <w:rFonts w:ascii="Times New Roman" w:hAnsi="Times New Roman" w:cs="Times New Roman"/>
          <w:lang w:val="ru-RU"/>
        </w:rPr>
        <w:t>.</w:t>
      </w:r>
      <w:r w:rsidR="001D52A7" w:rsidRPr="00254E32">
        <w:rPr>
          <w:rFonts w:ascii="Times New Roman" w:hAnsi="Times New Roman" w:cs="Times New Roman"/>
        </w:rPr>
        <w:t>com</w:t>
      </w:r>
      <w:r w:rsidR="001D52A7" w:rsidRPr="00254E32">
        <w:rPr>
          <w:rFonts w:ascii="Times New Roman" w:hAnsi="Times New Roman" w:cs="Times New Roman"/>
          <w:lang w:val="ru-RU"/>
        </w:rPr>
        <w:t>.</w:t>
      </w:r>
      <w:r w:rsidR="001D52A7" w:rsidRPr="00254E32">
        <w:rPr>
          <w:rFonts w:ascii="Times New Roman" w:hAnsi="Times New Roman" w:cs="Times New Roman"/>
        </w:rPr>
        <w:t>cn</w:t>
      </w:r>
      <w:r w:rsidRPr="00254E32">
        <w:rPr>
          <w:rFonts w:ascii="Times New Roman" w:hAnsi="Times New Roman" w:cs="Times New Roman"/>
          <w:lang w:val="ru-RU"/>
        </w:rPr>
        <w:t xml:space="preserve">. </w:t>
      </w:r>
      <w:r w:rsidR="001D52A7" w:rsidRPr="00254E32">
        <w:rPr>
          <w:rFonts w:ascii="Times New Roman" w:hAnsi="Times New Roman" w:cs="Times New Roman"/>
          <w:lang w:val="ru-RU"/>
        </w:rPr>
        <w:t xml:space="preserve">[Электронный ресурс]. – Режим доступа: </w:t>
      </w:r>
      <w:r w:rsidRPr="00254E32">
        <w:rPr>
          <w:rFonts w:ascii="Times New Roman" w:hAnsi="Times New Roman" w:cs="Times New Roman"/>
        </w:rPr>
        <w:t>http</w:t>
      </w:r>
      <w:r w:rsidRPr="00254E32">
        <w:rPr>
          <w:rFonts w:ascii="Times New Roman" w:hAnsi="Times New Roman" w:cs="Times New Roman"/>
          <w:lang w:val="ru-RU"/>
        </w:rPr>
        <w:t>://</w:t>
      </w:r>
      <w:r w:rsidRPr="00254E32">
        <w:rPr>
          <w:rFonts w:ascii="Times New Roman" w:hAnsi="Times New Roman" w:cs="Times New Roman"/>
        </w:rPr>
        <w:t>russian</w:t>
      </w:r>
      <w:r w:rsidRPr="00254E32">
        <w:rPr>
          <w:rFonts w:ascii="Times New Roman" w:hAnsi="Times New Roman" w:cs="Times New Roman"/>
          <w:lang w:val="ru-RU"/>
        </w:rPr>
        <w:t>.</w:t>
      </w:r>
      <w:r w:rsidRPr="00254E32">
        <w:rPr>
          <w:rFonts w:ascii="Times New Roman" w:hAnsi="Times New Roman" w:cs="Times New Roman"/>
        </w:rPr>
        <w:t>people</w:t>
      </w:r>
      <w:r w:rsidRPr="00254E32">
        <w:rPr>
          <w:rFonts w:ascii="Times New Roman" w:hAnsi="Times New Roman" w:cs="Times New Roman"/>
          <w:lang w:val="ru-RU"/>
        </w:rPr>
        <w:t>.</w:t>
      </w:r>
      <w:r w:rsidRPr="00254E32">
        <w:rPr>
          <w:rFonts w:ascii="Times New Roman" w:hAnsi="Times New Roman" w:cs="Times New Roman"/>
        </w:rPr>
        <w:t>com</w:t>
      </w:r>
      <w:r w:rsidRPr="00254E32">
        <w:rPr>
          <w:rFonts w:ascii="Times New Roman" w:hAnsi="Times New Roman" w:cs="Times New Roman"/>
          <w:lang w:val="ru-RU"/>
        </w:rPr>
        <w:t>.</w:t>
      </w:r>
      <w:r w:rsidRPr="00254E32">
        <w:rPr>
          <w:rFonts w:ascii="Times New Roman" w:hAnsi="Times New Roman" w:cs="Times New Roman"/>
        </w:rPr>
        <w:t>cn</w:t>
      </w:r>
      <w:r w:rsidRPr="00254E32">
        <w:rPr>
          <w:rFonts w:ascii="Times New Roman" w:hAnsi="Times New Roman" w:cs="Times New Roman"/>
          <w:lang w:val="ru-RU"/>
        </w:rPr>
        <w:t>/</w:t>
      </w:r>
      <w:r w:rsidRPr="00254E32">
        <w:rPr>
          <w:rFonts w:ascii="Times New Roman" w:hAnsi="Times New Roman" w:cs="Times New Roman"/>
        </w:rPr>
        <w:t>n</w:t>
      </w:r>
      <w:r w:rsidRPr="00254E32">
        <w:rPr>
          <w:rFonts w:ascii="Times New Roman" w:hAnsi="Times New Roman" w:cs="Times New Roman"/>
          <w:lang w:val="ru-RU"/>
        </w:rPr>
        <w:t>3/2020/0314/</w:t>
      </w:r>
      <w:r w:rsidRPr="00254E32">
        <w:rPr>
          <w:rFonts w:ascii="Times New Roman" w:hAnsi="Times New Roman" w:cs="Times New Roman"/>
        </w:rPr>
        <w:t>c</w:t>
      </w:r>
      <w:r w:rsidRPr="00254E32">
        <w:rPr>
          <w:rFonts w:ascii="Times New Roman" w:hAnsi="Times New Roman" w:cs="Times New Roman"/>
          <w:lang w:val="ru-RU"/>
        </w:rPr>
        <w:t>31518-9668236.</w:t>
      </w:r>
      <w:r w:rsidRPr="00254E32">
        <w:rPr>
          <w:rFonts w:ascii="Times New Roman" w:hAnsi="Times New Roman" w:cs="Times New Roman"/>
        </w:rPr>
        <w:t>html</w:t>
      </w:r>
    </w:p>
  </w:footnote>
  <w:footnote w:id="316">
    <w:p w14:paraId="44962FDC" w14:textId="77777777" w:rsidR="00AE7FD1" w:rsidRPr="00254E32" w:rsidRDefault="00D77A79" w:rsidP="00AE7FD1">
      <w:pPr>
        <w:pStyle w:val="FootnoteText"/>
        <w:rPr>
          <w:rFonts w:ascii="Times New Roman" w:hAnsi="Times New Roman" w:cs="Times New Roman"/>
          <w:lang w:val="ru-RU"/>
        </w:rPr>
      </w:pPr>
      <w:r w:rsidRPr="00254E32">
        <w:rPr>
          <w:rStyle w:val="FootnoteReference"/>
          <w:rFonts w:ascii="Times New Roman" w:hAnsi="Times New Roman" w:cs="Times New Roman"/>
        </w:rPr>
        <w:footnoteRef/>
      </w:r>
      <w:r w:rsidRPr="00254E32">
        <w:rPr>
          <w:rFonts w:ascii="Times New Roman" w:hAnsi="Times New Roman" w:cs="Times New Roman"/>
          <w:lang w:val="ru-RU"/>
        </w:rPr>
        <w:t xml:space="preserve"> </w:t>
      </w:r>
      <w:r w:rsidR="00AE7FD1" w:rsidRPr="00254E32">
        <w:rPr>
          <w:rFonts w:ascii="Times New Roman" w:hAnsi="Times New Roman" w:cs="Times New Roman"/>
          <w:lang w:val="ru-RU"/>
        </w:rPr>
        <w:t>ЦАРЭС – программа Центрально-Азиатского Регионального Экономического Сотрудничества.</w:t>
      </w:r>
    </w:p>
    <w:p w14:paraId="6310F0F8" w14:textId="50B6E356" w:rsidR="00D77A79" w:rsidRPr="00755C90" w:rsidRDefault="00D77A79">
      <w:pPr>
        <w:pStyle w:val="FootnoteText"/>
        <w:rPr>
          <w:lang w:val="ru-RU"/>
        </w:rPr>
      </w:pPr>
      <w:r w:rsidRPr="00254E32">
        <w:rPr>
          <w:rFonts w:ascii="Times New Roman" w:hAnsi="Times New Roman" w:cs="Times New Roman"/>
          <w:lang w:val="ru-RU"/>
        </w:rPr>
        <w:t xml:space="preserve">ЦАРЭС 2030. Соединяя регион для совместного и </w:t>
      </w:r>
      <w:r w:rsidR="00F63B3A">
        <w:rPr>
          <w:rFonts w:ascii="Times New Roman" w:hAnsi="Times New Roman" w:cs="Times New Roman"/>
          <w:lang w:val="ru-RU"/>
        </w:rPr>
        <w:t>«</w:t>
      </w:r>
      <w:r w:rsidRPr="00254E32">
        <w:rPr>
          <w:rFonts w:ascii="Times New Roman" w:hAnsi="Times New Roman" w:cs="Times New Roman"/>
          <w:lang w:val="ru-RU"/>
        </w:rPr>
        <w:t>устойчивого</w:t>
      </w:r>
      <w:r w:rsidR="00F63B3A">
        <w:rPr>
          <w:rFonts w:ascii="Times New Roman" w:hAnsi="Times New Roman" w:cs="Times New Roman"/>
          <w:lang w:val="ru-RU"/>
        </w:rPr>
        <w:t>»</w:t>
      </w:r>
      <w:r w:rsidRPr="00254E32">
        <w:rPr>
          <w:rFonts w:ascii="Times New Roman" w:hAnsi="Times New Roman" w:cs="Times New Roman"/>
          <w:lang w:val="ru-RU"/>
        </w:rPr>
        <w:t xml:space="preserve"> развития // Сайт Азиатского банка развития. [Электронный ресурс]. – Режим доступа:</w:t>
      </w:r>
      <w:r w:rsidR="00254E32" w:rsidRPr="00254E32">
        <w:rPr>
          <w:rFonts w:ascii="Times New Roman" w:hAnsi="Times New Roman" w:cs="Times New Roman"/>
          <w:lang w:val="ru-RU"/>
        </w:rPr>
        <w:t xml:space="preserve"> https://www.adb.org/sites/default/files/institutional-document/388801/carec-2030-ru.pdf</w:t>
      </w:r>
    </w:p>
  </w:footnote>
  <w:footnote w:id="317">
    <w:p w14:paraId="5D89DC6D" w14:textId="2B98ADB1" w:rsidR="003F3248" w:rsidRPr="00402C3B" w:rsidRDefault="003F3248" w:rsidP="003F3248">
      <w:pPr>
        <w:pStyle w:val="FootnoteText"/>
        <w:rPr>
          <w:rFonts w:ascii="Times New Roman" w:hAnsi="Times New Roman" w:cs="Times New Roman"/>
          <w:lang w:val="ru-RU"/>
        </w:rPr>
      </w:pPr>
      <w:r w:rsidRPr="00C248A4">
        <w:rPr>
          <w:rStyle w:val="FootnoteReference"/>
          <w:rFonts w:ascii="Times New Roman" w:hAnsi="Times New Roman" w:cs="Times New Roman"/>
        </w:rPr>
        <w:footnoteRef/>
      </w:r>
      <w:r w:rsidRPr="00C248A4">
        <w:rPr>
          <w:rFonts w:ascii="Times New Roman" w:hAnsi="Times New Roman" w:cs="Times New Roman"/>
          <w:lang w:val="ru-RU"/>
        </w:rPr>
        <w:t xml:space="preserve"> Укрепление региональной интеграции развивающихся стран Северной и Центральной Азии, не имеющих выхода к морю, посредством соединяемости</w:t>
      </w:r>
      <w:r w:rsidRPr="00402C3B">
        <w:rPr>
          <w:rFonts w:ascii="Times New Roman" w:hAnsi="Times New Roman" w:cs="Times New Roman"/>
          <w:lang w:val="ru-RU"/>
        </w:rPr>
        <w:t xml:space="preserve"> инфраструктуры. Доклад Министерства транспорта и дорог Кыргызской республики //</w:t>
      </w:r>
      <w:r w:rsidR="001D52A7" w:rsidRPr="00402C3B">
        <w:rPr>
          <w:rFonts w:ascii="Times New Roman" w:hAnsi="Times New Roman" w:cs="Times New Roman"/>
          <w:lang w:val="ru-RU"/>
        </w:rPr>
        <w:t xml:space="preserve"> Сайт </w:t>
      </w:r>
      <w:r w:rsidRPr="00402C3B">
        <w:rPr>
          <w:rFonts w:ascii="Times New Roman" w:hAnsi="Times New Roman" w:cs="Times New Roman"/>
          <w:lang w:val="ru-RU"/>
        </w:rPr>
        <w:t>Экономическ</w:t>
      </w:r>
      <w:r w:rsidR="001D52A7" w:rsidRPr="00402C3B">
        <w:rPr>
          <w:rFonts w:ascii="Times New Roman" w:hAnsi="Times New Roman" w:cs="Times New Roman"/>
          <w:lang w:val="ru-RU"/>
        </w:rPr>
        <w:t>ой</w:t>
      </w:r>
      <w:r w:rsidRPr="00402C3B">
        <w:rPr>
          <w:rFonts w:ascii="Times New Roman" w:hAnsi="Times New Roman" w:cs="Times New Roman"/>
          <w:lang w:val="ru-RU"/>
        </w:rPr>
        <w:t xml:space="preserve"> и социальн</w:t>
      </w:r>
      <w:r w:rsidR="001D52A7" w:rsidRPr="00402C3B">
        <w:rPr>
          <w:rFonts w:ascii="Times New Roman" w:hAnsi="Times New Roman" w:cs="Times New Roman"/>
          <w:lang w:val="ru-RU"/>
        </w:rPr>
        <w:t>ой</w:t>
      </w:r>
      <w:r w:rsidRPr="00402C3B">
        <w:rPr>
          <w:rFonts w:ascii="Times New Roman" w:hAnsi="Times New Roman" w:cs="Times New Roman"/>
          <w:lang w:val="ru-RU"/>
        </w:rPr>
        <w:t xml:space="preserve"> комисси</w:t>
      </w:r>
      <w:r w:rsidR="001D52A7" w:rsidRPr="00402C3B">
        <w:rPr>
          <w:rFonts w:ascii="Times New Roman" w:hAnsi="Times New Roman" w:cs="Times New Roman"/>
          <w:lang w:val="ru-RU"/>
        </w:rPr>
        <w:t>и</w:t>
      </w:r>
      <w:r w:rsidRPr="00402C3B">
        <w:rPr>
          <w:rFonts w:ascii="Times New Roman" w:hAnsi="Times New Roman" w:cs="Times New Roman"/>
          <w:lang w:val="ru-RU"/>
        </w:rPr>
        <w:t xml:space="preserve"> для Азии и Тихого океана</w:t>
      </w:r>
      <w:r w:rsidR="001D52A7" w:rsidRPr="00402C3B">
        <w:rPr>
          <w:rFonts w:ascii="Times New Roman" w:hAnsi="Times New Roman" w:cs="Times New Roman"/>
          <w:lang w:val="ru-RU"/>
        </w:rPr>
        <w:t xml:space="preserve"> ООН</w:t>
      </w:r>
      <w:r w:rsidRPr="00402C3B">
        <w:rPr>
          <w:rFonts w:ascii="Times New Roman" w:hAnsi="Times New Roman" w:cs="Times New Roman"/>
          <w:lang w:val="ru-RU"/>
        </w:rPr>
        <w:t xml:space="preserve">.  </w:t>
      </w:r>
      <w:r w:rsidR="001D52A7" w:rsidRPr="00402C3B">
        <w:rPr>
          <w:rFonts w:ascii="Times New Roman" w:hAnsi="Times New Roman" w:cs="Times New Roman"/>
          <w:lang w:val="ru-RU"/>
        </w:rPr>
        <w:t xml:space="preserve">[Электронный ресурс]. – Режим доступа: </w:t>
      </w:r>
      <w:r w:rsidRPr="00402C3B">
        <w:rPr>
          <w:rFonts w:ascii="Times New Roman" w:hAnsi="Times New Roman" w:cs="Times New Roman"/>
        </w:rPr>
        <w:t>https</w:t>
      </w:r>
      <w:r w:rsidRPr="00402C3B">
        <w:rPr>
          <w:rFonts w:ascii="Times New Roman" w:hAnsi="Times New Roman" w:cs="Times New Roman"/>
          <w:lang w:val="ru-RU"/>
        </w:rPr>
        <w:t>://</w:t>
      </w:r>
      <w:r w:rsidRPr="00402C3B">
        <w:rPr>
          <w:rFonts w:ascii="Times New Roman" w:hAnsi="Times New Roman" w:cs="Times New Roman"/>
        </w:rPr>
        <w:t>www</w:t>
      </w:r>
      <w:r w:rsidRPr="00402C3B">
        <w:rPr>
          <w:rFonts w:ascii="Times New Roman" w:hAnsi="Times New Roman" w:cs="Times New Roman"/>
          <w:lang w:val="ru-RU"/>
        </w:rPr>
        <w:t>.</w:t>
      </w:r>
      <w:r w:rsidRPr="00402C3B">
        <w:rPr>
          <w:rFonts w:ascii="Times New Roman" w:hAnsi="Times New Roman" w:cs="Times New Roman"/>
        </w:rPr>
        <w:t>unescap</w:t>
      </w:r>
      <w:r w:rsidRPr="00402C3B">
        <w:rPr>
          <w:rFonts w:ascii="Times New Roman" w:hAnsi="Times New Roman" w:cs="Times New Roman"/>
          <w:lang w:val="ru-RU"/>
        </w:rPr>
        <w:t>.</w:t>
      </w:r>
      <w:r w:rsidRPr="00402C3B">
        <w:rPr>
          <w:rFonts w:ascii="Times New Roman" w:hAnsi="Times New Roman" w:cs="Times New Roman"/>
        </w:rPr>
        <w:t>org</w:t>
      </w:r>
      <w:r w:rsidRPr="00402C3B">
        <w:rPr>
          <w:rFonts w:ascii="Times New Roman" w:hAnsi="Times New Roman" w:cs="Times New Roman"/>
          <w:lang w:val="ru-RU"/>
        </w:rPr>
        <w:t>/</w:t>
      </w:r>
      <w:r w:rsidRPr="00402C3B">
        <w:rPr>
          <w:rFonts w:ascii="Times New Roman" w:hAnsi="Times New Roman" w:cs="Times New Roman"/>
        </w:rPr>
        <w:t>sites</w:t>
      </w:r>
      <w:r w:rsidRPr="00402C3B">
        <w:rPr>
          <w:rFonts w:ascii="Times New Roman" w:hAnsi="Times New Roman" w:cs="Times New Roman"/>
          <w:lang w:val="ru-RU"/>
        </w:rPr>
        <w:t>/</w:t>
      </w:r>
      <w:r w:rsidRPr="00402C3B">
        <w:rPr>
          <w:rFonts w:ascii="Times New Roman" w:hAnsi="Times New Roman" w:cs="Times New Roman"/>
        </w:rPr>
        <w:t>default</w:t>
      </w:r>
      <w:r w:rsidRPr="00402C3B">
        <w:rPr>
          <w:rFonts w:ascii="Times New Roman" w:hAnsi="Times New Roman" w:cs="Times New Roman"/>
          <w:lang w:val="ru-RU"/>
        </w:rPr>
        <w:t>/</w:t>
      </w:r>
      <w:r w:rsidRPr="00402C3B">
        <w:rPr>
          <w:rFonts w:ascii="Times New Roman" w:hAnsi="Times New Roman" w:cs="Times New Roman"/>
        </w:rPr>
        <w:t>files</w:t>
      </w:r>
      <w:r w:rsidRPr="00402C3B">
        <w:rPr>
          <w:rFonts w:ascii="Times New Roman" w:hAnsi="Times New Roman" w:cs="Times New Roman"/>
          <w:lang w:val="ru-RU"/>
        </w:rPr>
        <w:t>/</w:t>
      </w:r>
      <w:r w:rsidRPr="00402C3B">
        <w:rPr>
          <w:rFonts w:ascii="Times New Roman" w:hAnsi="Times New Roman" w:cs="Times New Roman"/>
        </w:rPr>
        <w:t>Kyrgyzstan</w:t>
      </w:r>
      <w:r w:rsidRPr="00402C3B">
        <w:rPr>
          <w:rFonts w:ascii="Times New Roman" w:hAnsi="Times New Roman" w:cs="Times New Roman"/>
          <w:lang w:val="ru-RU"/>
        </w:rPr>
        <w:t>_8.</w:t>
      </w:r>
      <w:r w:rsidRPr="00402C3B">
        <w:rPr>
          <w:rFonts w:ascii="Times New Roman" w:hAnsi="Times New Roman" w:cs="Times New Roman"/>
        </w:rPr>
        <w:t>pdf</w:t>
      </w:r>
      <w:r w:rsidRPr="00402C3B">
        <w:rPr>
          <w:rFonts w:ascii="Times New Roman" w:hAnsi="Times New Roman" w:cs="Times New Roman"/>
          <w:lang w:val="ru-RU"/>
        </w:rPr>
        <w:t xml:space="preserve">  </w:t>
      </w:r>
    </w:p>
  </w:footnote>
  <w:footnote w:id="318">
    <w:p w14:paraId="0CDA28A1" w14:textId="6280FF21" w:rsidR="003F3248" w:rsidRPr="00402C3B" w:rsidRDefault="003F3248" w:rsidP="003F3248">
      <w:pPr>
        <w:pStyle w:val="FootnoteText"/>
        <w:rPr>
          <w:rFonts w:ascii="Times New Roman" w:hAnsi="Times New Roman" w:cs="Times New Roman"/>
          <w:lang w:val="ru-RU"/>
        </w:rPr>
      </w:pPr>
      <w:r w:rsidRPr="00402C3B">
        <w:rPr>
          <w:rStyle w:val="FootnoteReference"/>
          <w:rFonts w:ascii="Times New Roman" w:hAnsi="Times New Roman" w:cs="Times New Roman"/>
        </w:rPr>
        <w:footnoteRef/>
      </w:r>
      <w:r w:rsidRPr="00402C3B">
        <w:rPr>
          <w:rFonts w:ascii="Times New Roman" w:hAnsi="Times New Roman" w:cs="Times New Roman"/>
        </w:rPr>
        <w:t xml:space="preserve"> China`s EXIM Bank to fund Iran projects // ParsToday. </w:t>
      </w:r>
      <w:bookmarkStart w:id="170" w:name="_Hlk103679743"/>
      <w:r w:rsidR="001D52A7" w:rsidRPr="00402C3B">
        <w:rPr>
          <w:rFonts w:ascii="Times New Roman" w:hAnsi="Times New Roman" w:cs="Times New Roman"/>
          <w:lang w:val="ru-RU"/>
        </w:rPr>
        <w:t xml:space="preserve">[Электронный ресурс]. – Режим доступа: </w:t>
      </w:r>
      <w:bookmarkEnd w:id="170"/>
      <w:r w:rsidRPr="00402C3B">
        <w:rPr>
          <w:rFonts w:ascii="Times New Roman" w:hAnsi="Times New Roman" w:cs="Times New Roman"/>
        </w:rPr>
        <w:t>https</w:t>
      </w:r>
      <w:r w:rsidRPr="00402C3B">
        <w:rPr>
          <w:rFonts w:ascii="Times New Roman" w:hAnsi="Times New Roman" w:cs="Times New Roman"/>
          <w:lang w:val="ru-RU"/>
        </w:rPr>
        <w:t>://</w:t>
      </w:r>
      <w:r w:rsidRPr="00402C3B">
        <w:rPr>
          <w:rFonts w:ascii="Times New Roman" w:hAnsi="Times New Roman" w:cs="Times New Roman"/>
        </w:rPr>
        <w:t>parstoday</w:t>
      </w:r>
      <w:r w:rsidRPr="00402C3B">
        <w:rPr>
          <w:rFonts w:ascii="Times New Roman" w:hAnsi="Times New Roman" w:cs="Times New Roman"/>
          <w:lang w:val="ru-RU"/>
        </w:rPr>
        <w:t>.</w:t>
      </w:r>
      <w:r w:rsidRPr="00402C3B">
        <w:rPr>
          <w:rFonts w:ascii="Times New Roman" w:hAnsi="Times New Roman" w:cs="Times New Roman"/>
        </w:rPr>
        <w:t>com</w:t>
      </w:r>
      <w:r w:rsidRPr="00402C3B">
        <w:rPr>
          <w:rFonts w:ascii="Times New Roman" w:hAnsi="Times New Roman" w:cs="Times New Roman"/>
          <w:lang w:val="ru-RU"/>
        </w:rPr>
        <w:t>/</w:t>
      </w:r>
      <w:r w:rsidRPr="00402C3B">
        <w:rPr>
          <w:rFonts w:ascii="Times New Roman" w:hAnsi="Times New Roman" w:cs="Times New Roman"/>
        </w:rPr>
        <w:t>en</w:t>
      </w:r>
      <w:r w:rsidRPr="00402C3B">
        <w:rPr>
          <w:rFonts w:ascii="Times New Roman" w:hAnsi="Times New Roman" w:cs="Times New Roman"/>
          <w:lang w:val="ru-RU"/>
        </w:rPr>
        <w:t>/</w:t>
      </w:r>
      <w:r w:rsidRPr="00402C3B">
        <w:rPr>
          <w:rFonts w:ascii="Times New Roman" w:hAnsi="Times New Roman" w:cs="Times New Roman"/>
        </w:rPr>
        <w:t>news</w:t>
      </w:r>
      <w:r w:rsidRPr="00402C3B">
        <w:rPr>
          <w:rFonts w:ascii="Times New Roman" w:hAnsi="Times New Roman" w:cs="Times New Roman"/>
          <w:lang w:val="ru-RU"/>
        </w:rPr>
        <w:t>/</w:t>
      </w:r>
      <w:r w:rsidRPr="00402C3B">
        <w:rPr>
          <w:rFonts w:ascii="Times New Roman" w:hAnsi="Times New Roman" w:cs="Times New Roman"/>
        </w:rPr>
        <w:t>iran</w:t>
      </w:r>
      <w:r w:rsidRPr="00402C3B">
        <w:rPr>
          <w:rFonts w:ascii="Times New Roman" w:hAnsi="Times New Roman" w:cs="Times New Roman"/>
          <w:lang w:val="ru-RU"/>
        </w:rPr>
        <w:t>-</w:t>
      </w:r>
      <w:r w:rsidRPr="00402C3B">
        <w:rPr>
          <w:rFonts w:ascii="Times New Roman" w:hAnsi="Times New Roman" w:cs="Times New Roman"/>
        </w:rPr>
        <w:t>i</w:t>
      </w:r>
      <w:r w:rsidRPr="00402C3B">
        <w:rPr>
          <w:rFonts w:ascii="Times New Roman" w:hAnsi="Times New Roman" w:cs="Times New Roman"/>
          <w:lang w:val="ru-RU"/>
        </w:rPr>
        <w:t>4924-</w:t>
      </w:r>
      <w:r w:rsidRPr="00402C3B">
        <w:rPr>
          <w:rFonts w:ascii="Times New Roman" w:hAnsi="Times New Roman" w:cs="Times New Roman"/>
        </w:rPr>
        <w:t>china</w:t>
      </w:r>
      <w:r w:rsidRPr="00402C3B">
        <w:rPr>
          <w:rFonts w:ascii="Times New Roman" w:hAnsi="Times New Roman" w:cs="Times New Roman"/>
          <w:lang w:val="ru-RU"/>
        </w:rPr>
        <w:t>’</w:t>
      </w:r>
      <w:r w:rsidRPr="00402C3B">
        <w:rPr>
          <w:rFonts w:ascii="Times New Roman" w:hAnsi="Times New Roman" w:cs="Times New Roman"/>
        </w:rPr>
        <w:t>s</w:t>
      </w:r>
      <w:r w:rsidRPr="00402C3B">
        <w:rPr>
          <w:rFonts w:ascii="Times New Roman" w:hAnsi="Times New Roman" w:cs="Times New Roman"/>
          <w:lang w:val="ru-RU"/>
        </w:rPr>
        <w:t>_</w:t>
      </w:r>
      <w:r w:rsidRPr="00402C3B">
        <w:rPr>
          <w:rFonts w:ascii="Times New Roman" w:hAnsi="Times New Roman" w:cs="Times New Roman"/>
        </w:rPr>
        <w:t>exim</w:t>
      </w:r>
      <w:r w:rsidRPr="00402C3B">
        <w:rPr>
          <w:rFonts w:ascii="Times New Roman" w:hAnsi="Times New Roman" w:cs="Times New Roman"/>
          <w:lang w:val="ru-RU"/>
        </w:rPr>
        <w:t>_</w:t>
      </w:r>
      <w:r w:rsidRPr="00402C3B">
        <w:rPr>
          <w:rFonts w:ascii="Times New Roman" w:hAnsi="Times New Roman" w:cs="Times New Roman"/>
        </w:rPr>
        <w:t>bank</w:t>
      </w:r>
      <w:r w:rsidRPr="00402C3B">
        <w:rPr>
          <w:rFonts w:ascii="Times New Roman" w:hAnsi="Times New Roman" w:cs="Times New Roman"/>
          <w:lang w:val="ru-RU"/>
        </w:rPr>
        <w:t>_</w:t>
      </w:r>
      <w:r w:rsidRPr="00402C3B">
        <w:rPr>
          <w:rFonts w:ascii="Times New Roman" w:hAnsi="Times New Roman" w:cs="Times New Roman"/>
        </w:rPr>
        <w:t>to</w:t>
      </w:r>
      <w:r w:rsidRPr="00402C3B">
        <w:rPr>
          <w:rFonts w:ascii="Times New Roman" w:hAnsi="Times New Roman" w:cs="Times New Roman"/>
          <w:lang w:val="ru-RU"/>
        </w:rPr>
        <w:t>_</w:t>
      </w:r>
      <w:r w:rsidRPr="00402C3B">
        <w:rPr>
          <w:rFonts w:ascii="Times New Roman" w:hAnsi="Times New Roman" w:cs="Times New Roman"/>
        </w:rPr>
        <w:t>fund</w:t>
      </w:r>
      <w:r w:rsidRPr="00402C3B">
        <w:rPr>
          <w:rFonts w:ascii="Times New Roman" w:hAnsi="Times New Roman" w:cs="Times New Roman"/>
          <w:lang w:val="ru-RU"/>
        </w:rPr>
        <w:t>_</w:t>
      </w:r>
      <w:r w:rsidRPr="00402C3B">
        <w:rPr>
          <w:rFonts w:ascii="Times New Roman" w:hAnsi="Times New Roman" w:cs="Times New Roman"/>
        </w:rPr>
        <w:t>iran</w:t>
      </w:r>
      <w:r w:rsidRPr="00402C3B">
        <w:rPr>
          <w:rFonts w:ascii="Times New Roman" w:hAnsi="Times New Roman" w:cs="Times New Roman"/>
          <w:lang w:val="ru-RU"/>
        </w:rPr>
        <w:t>_</w:t>
      </w:r>
      <w:r w:rsidRPr="00402C3B">
        <w:rPr>
          <w:rFonts w:ascii="Times New Roman" w:hAnsi="Times New Roman" w:cs="Times New Roman"/>
        </w:rPr>
        <w:t>projects</w:t>
      </w:r>
    </w:p>
  </w:footnote>
  <w:footnote w:id="319">
    <w:p w14:paraId="2855529A" w14:textId="24FA6949" w:rsidR="003F3248" w:rsidRPr="005C6A07" w:rsidRDefault="003F3248" w:rsidP="003F3248">
      <w:pPr>
        <w:pStyle w:val="FootnoteText"/>
        <w:rPr>
          <w:lang w:val="ru-RU"/>
        </w:rPr>
      </w:pPr>
      <w:r w:rsidRPr="00402C3B">
        <w:rPr>
          <w:rStyle w:val="FootnoteReference"/>
          <w:rFonts w:ascii="Times New Roman" w:hAnsi="Times New Roman" w:cs="Times New Roman"/>
        </w:rPr>
        <w:footnoteRef/>
      </w:r>
      <w:r w:rsidRPr="00402C3B">
        <w:rPr>
          <w:rFonts w:ascii="Times New Roman" w:hAnsi="Times New Roman" w:cs="Times New Roman"/>
          <w:lang w:val="ru-RU"/>
        </w:rPr>
        <w:t xml:space="preserve"> Чжан</w:t>
      </w:r>
      <w:r w:rsidR="005C6A07" w:rsidRPr="00402C3B">
        <w:rPr>
          <w:rFonts w:ascii="Times New Roman" w:hAnsi="Times New Roman" w:cs="Times New Roman"/>
          <w:lang w:val="ru-RU"/>
        </w:rPr>
        <w:t>,</w:t>
      </w:r>
      <w:r w:rsidRPr="00402C3B">
        <w:rPr>
          <w:rFonts w:ascii="Times New Roman" w:hAnsi="Times New Roman" w:cs="Times New Roman"/>
          <w:lang w:val="ru-RU"/>
        </w:rPr>
        <w:t xml:space="preserve"> Ц. </w:t>
      </w:r>
      <w:r w:rsidR="005C6A07" w:rsidRPr="00402C3B">
        <w:rPr>
          <w:rFonts w:ascii="Times New Roman" w:hAnsi="Times New Roman" w:cs="Times New Roman"/>
          <w:lang w:val="ru-RU"/>
        </w:rPr>
        <w:t>Создание благоприятной среды для иностранных финансовых услуг (</w:t>
      </w:r>
      <w:r w:rsidRPr="00402C3B">
        <w:rPr>
          <w:rFonts w:ascii="Times New Roman" w:hAnsi="Times New Roman" w:cs="Times New Roman"/>
          <w:lang w:val="ru-RU"/>
        </w:rPr>
        <w:t>Инцзао лянхао</w:t>
      </w:r>
      <w:r w:rsidR="007834E2">
        <w:rPr>
          <w:rFonts w:ascii="Times New Roman" w:hAnsi="Times New Roman" w:cs="Times New Roman"/>
          <w:lang w:val="ru-RU"/>
        </w:rPr>
        <w:t xml:space="preserve"> д</w:t>
      </w:r>
      <w:r w:rsidRPr="00402C3B">
        <w:rPr>
          <w:rFonts w:ascii="Times New Roman" w:hAnsi="Times New Roman" w:cs="Times New Roman"/>
          <w:lang w:val="ru-RU"/>
        </w:rPr>
        <w:t>э вайцзинь фуву хуанцзин   хэцзо</w:t>
      </w:r>
      <w:r w:rsidR="005C6A07" w:rsidRPr="00402C3B">
        <w:rPr>
          <w:rFonts w:ascii="Times New Roman" w:hAnsi="Times New Roman" w:cs="Times New Roman"/>
          <w:lang w:val="ru-RU"/>
        </w:rPr>
        <w:t>) //</w:t>
      </w:r>
      <w:r w:rsidRPr="00402C3B">
        <w:rPr>
          <w:rFonts w:ascii="Times New Roman" w:hAnsi="Times New Roman" w:cs="Times New Roman"/>
          <w:lang w:val="ru-RU"/>
        </w:rPr>
        <w:t xml:space="preserve"> Чжунго цзиньжун. – 2017. - № 17. – С. 92–93.</w:t>
      </w:r>
      <w:r w:rsidRPr="003F3248">
        <w:rPr>
          <w:rFonts w:cstheme="minorHAnsi"/>
          <w:lang w:val="ru-RU"/>
        </w:rPr>
        <w:t xml:space="preserve"> </w:t>
      </w:r>
    </w:p>
  </w:footnote>
  <w:footnote w:id="320">
    <w:p w14:paraId="5BF58DEF" w14:textId="6DE7095B" w:rsidR="001F569D" w:rsidRPr="00DF49E0" w:rsidRDefault="001F569D" w:rsidP="001F569D">
      <w:pPr>
        <w:pStyle w:val="FootnoteText"/>
        <w:rPr>
          <w:lang w:val="ru-RU"/>
        </w:rPr>
      </w:pPr>
      <w:r>
        <w:rPr>
          <w:rStyle w:val="FootnoteReference"/>
        </w:rPr>
        <w:footnoteRef/>
      </w:r>
      <w:r w:rsidRPr="00DF49E0">
        <w:rPr>
          <w:lang w:val="ru-RU"/>
        </w:rPr>
        <w:t xml:space="preserve"> </w:t>
      </w:r>
      <w:r w:rsidRPr="00393C08">
        <w:rPr>
          <w:rFonts w:ascii="Times New Roman" w:hAnsi="Times New Roman" w:cs="Times New Roman"/>
          <w:lang w:val="ru-RU"/>
        </w:rPr>
        <w:t>Годов</w:t>
      </w:r>
      <w:r w:rsidR="00A50185">
        <w:rPr>
          <w:rFonts w:ascii="Times New Roman" w:hAnsi="Times New Roman" w:cs="Times New Roman"/>
          <w:lang w:val="ru-RU"/>
        </w:rPr>
        <w:t>ой</w:t>
      </w:r>
      <w:r w:rsidRPr="00393C08">
        <w:rPr>
          <w:rFonts w:ascii="Times New Roman" w:hAnsi="Times New Roman" w:cs="Times New Roman"/>
          <w:lang w:val="ru-RU"/>
        </w:rPr>
        <w:t xml:space="preserve"> отчет Эксимбанка Китая за 2019 г. (Чжунго цзиньчукоу иньхан 2019-нянь няньду баогао) // Сайт Эксимбанка. С. 6</w:t>
      </w:r>
      <w:r w:rsidRPr="001F569D">
        <w:rPr>
          <w:rFonts w:ascii="Times New Roman" w:hAnsi="Times New Roman" w:cs="Times New Roman"/>
          <w:lang w:val="ru-RU"/>
        </w:rPr>
        <w:t>1</w:t>
      </w:r>
      <w:r w:rsidRPr="00393C08">
        <w:rPr>
          <w:rFonts w:ascii="Times New Roman" w:hAnsi="Times New Roman" w:cs="Times New Roman"/>
          <w:lang w:val="ru-RU"/>
        </w:rPr>
        <w:t xml:space="preserve">. [Электронный ресурс]. – Режим доступа: </w:t>
      </w:r>
      <w:r w:rsidRPr="00084ED2">
        <w:rPr>
          <w:rFonts w:ascii="Times New Roman" w:hAnsi="Times New Roman" w:cs="Times New Roman"/>
        </w:rPr>
        <w:t>http</w:t>
      </w:r>
      <w:r w:rsidRPr="00084ED2">
        <w:rPr>
          <w:rFonts w:ascii="Times New Roman" w:hAnsi="Times New Roman" w:cs="Times New Roman"/>
          <w:lang w:val="ru-RU"/>
        </w:rPr>
        <w:t>://</w:t>
      </w:r>
      <w:r w:rsidRPr="00084ED2">
        <w:rPr>
          <w:rFonts w:ascii="Times New Roman" w:hAnsi="Times New Roman" w:cs="Times New Roman"/>
        </w:rPr>
        <w:t>english</w:t>
      </w:r>
      <w:r w:rsidRPr="00084ED2">
        <w:rPr>
          <w:rFonts w:ascii="Times New Roman" w:hAnsi="Times New Roman" w:cs="Times New Roman"/>
          <w:lang w:val="ru-RU"/>
        </w:rPr>
        <w:t>.</w:t>
      </w:r>
      <w:r w:rsidRPr="00084ED2">
        <w:rPr>
          <w:rFonts w:ascii="Times New Roman" w:hAnsi="Times New Roman" w:cs="Times New Roman"/>
        </w:rPr>
        <w:t>eximbank</w:t>
      </w:r>
      <w:r w:rsidRPr="00084ED2">
        <w:rPr>
          <w:rFonts w:ascii="Times New Roman" w:hAnsi="Times New Roman" w:cs="Times New Roman"/>
          <w:lang w:val="ru-RU"/>
        </w:rPr>
        <w:t>.</w:t>
      </w:r>
      <w:r w:rsidRPr="00084ED2">
        <w:rPr>
          <w:rFonts w:ascii="Times New Roman" w:hAnsi="Times New Roman" w:cs="Times New Roman"/>
        </w:rPr>
        <w:t>gov</w:t>
      </w:r>
      <w:r w:rsidRPr="00084ED2">
        <w:rPr>
          <w:rFonts w:ascii="Times New Roman" w:hAnsi="Times New Roman" w:cs="Times New Roman"/>
          <w:lang w:val="ru-RU"/>
        </w:rPr>
        <w:t>.</w:t>
      </w:r>
      <w:r w:rsidRPr="00084ED2">
        <w:rPr>
          <w:rFonts w:ascii="Times New Roman" w:hAnsi="Times New Roman" w:cs="Times New Roman"/>
        </w:rPr>
        <w:t>cn</w:t>
      </w:r>
      <w:r w:rsidRPr="00084ED2">
        <w:rPr>
          <w:rFonts w:ascii="Times New Roman" w:hAnsi="Times New Roman" w:cs="Times New Roman"/>
          <w:lang w:val="ru-RU"/>
        </w:rPr>
        <w:t>/</w:t>
      </w:r>
      <w:r w:rsidRPr="00084ED2">
        <w:rPr>
          <w:rFonts w:ascii="Times New Roman" w:hAnsi="Times New Roman" w:cs="Times New Roman"/>
        </w:rPr>
        <w:t>News</w:t>
      </w:r>
      <w:r w:rsidRPr="00084ED2">
        <w:rPr>
          <w:rFonts w:ascii="Times New Roman" w:hAnsi="Times New Roman" w:cs="Times New Roman"/>
          <w:lang w:val="ru-RU"/>
        </w:rPr>
        <w:t>/</w:t>
      </w:r>
      <w:r w:rsidRPr="00084ED2">
        <w:rPr>
          <w:rFonts w:ascii="Times New Roman" w:hAnsi="Times New Roman" w:cs="Times New Roman"/>
        </w:rPr>
        <w:t>AnnualR</w:t>
      </w:r>
      <w:r w:rsidRPr="00084ED2">
        <w:rPr>
          <w:rFonts w:ascii="Times New Roman" w:hAnsi="Times New Roman" w:cs="Times New Roman"/>
          <w:lang w:val="ru-RU"/>
        </w:rPr>
        <w:t>/2019/</w:t>
      </w:r>
    </w:p>
  </w:footnote>
  <w:footnote w:id="321">
    <w:p w14:paraId="6C4E9491" w14:textId="0D09F167" w:rsidR="003F3248" w:rsidRPr="00393C08" w:rsidRDefault="003F3248" w:rsidP="003F3248">
      <w:pPr>
        <w:pStyle w:val="FootnoteText"/>
        <w:rPr>
          <w:rFonts w:ascii="Times New Roman" w:hAnsi="Times New Roman" w:cs="Times New Roman"/>
          <w:lang w:val="ru-RU"/>
        </w:rPr>
      </w:pPr>
      <w:r w:rsidRPr="00393C08">
        <w:rPr>
          <w:rStyle w:val="FootnoteReference"/>
          <w:rFonts w:ascii="Times New Roman" w:hAnsi="Times New Roman" w:cs="Times New Roman"/>
        </w:rPr>
        <w:footnoteRef/>
      </w:r>
      <w:r w:rsidRPr="00393C08">
        <w:rPr>
          <w:rFonts w:ascii="Times New Roman" w:hAnsi="Times New Roman" w:cs="Times New Roman"/>
          <w:lang w:val="ru-RU"/>
        </w:rPr>
        <w:t xml:space="preserve"> </w:t>
      </w:r>
      <w:bookmarkStart w:id="172" w:name="_Hlk104397432"/>
      <w:r w:rsidRPr="00393C08">
        <w:rPr>
          <w:rFonts w:ascii="Times New Roman" w:hAnsi="Times New Roman" w:cs="Times New Roman"/>
          <w:lang w:val="ru-RU"/>
        </w:rPr>
        <w:t>Чжэн</w:t>
      </w:r>
      <w:r w:rsidR="005C6A07" w:rsidRPr="00393C08">
        <w:rPr>
          <w:rFonts w:ascii="Times New Roman" w:hAnsi="Times New Roman" w:cs="Times New Roman"/>
          <w:lang w:val="ru-RU"/>
        </w:rPr>
        <w:t>,</w:t>
      </w:r>
      <w:r w:rsidRPr="00393C08">
        <w:rPr>
          <w:rFonts w:ascii="Times New Roman" w:hAnsi="Times New Roman" w:cs="Times New Roman"/>
          <w:lang w:val="ru-RU"/>
        </w:rPr>
        <w:t xml:space="preserve"> Г</w:t>
      </w:r>
      <w:r w:rsidR="005C6A07" w:rsidRPr="00393C08">
        <w:rPr>
          <w:rFonts w:ascii="Times New Roman" w:hAnsi="Times New Roman" w:cs="Times New Roman"/>
          <w:lang w:val="ru-RU"/>
        </w:rPr>
        <w:t>.</w:t>
      </w:r>
      <w:r w:rsidRPr="00393C08">
        <w:rPr>
          <w:rFonts w:ascii="Times New Roman" w:hAnsi="Times New Roman" w:cs="Times New Roman"/>
          <w:lang w:val="ru-RU"/>
        </w:rPr>
        <w:t xml:space="preserve"> </w:t>
      </w:r>
      <w:r w:rsidR="005C6A07" w:rsidRPr="00393C08">
        <w:rPr>
          <w:rFonts w:ascii="Times New Roman" w:hAnsi="Times New Roman" w:cs="Times New Roman"/>
          <w:lang w:val="ru-RU"/>
        </w:rPr>
        <w:t>Два банка объединяются для строительства «Пояса и пути» (</w:t>
      </w:r>
      <w:r w:rsidRPr="00393C08">
        <w:rPr>
          <w:rFonts w:ascii="Times New Roman" w:hAnsi="Times New Roman" w:cs="Times New Roman"/>
          <w:lang w:val="ru-RU"/>
        </w:rPr>
        <w:t>Лянхан туйшоу++гунцзу и дай и лу цзяньшэ   хэцзо</w:t>
      </w:r>
      <w:r w:rsidR="005C6A07" w:rsidRPr="00393C08">
        <w:rPr>
          <w:rFonts w:ascii="Times New Roman" w:hAnsi="Times New Roman" w:cs="Times New Roman"/>
          <w:lang w:val="ru-RU"/>
        </w:rPr>
        <w:t>)</w:t>
      </w:r>
      <w:r w:rsidRPr="00393C08">
        <w:rPr>
          <w:rFonts w:ascii="Times New Roman" w:hAnsi="Times New Roman" w:cs="Times New Roman"/>
          <w:lang w:val="ru-RU"/>
        </w:rPr>
        <w:t xml:space="preserve"> // Чунго чэнши цзиньжун.  – 2017. – С. 81.</w:t>
      </w:r>
    </w:p>
    <w:bookmarkEnd w:id="172"/>
  </w:footnote>
  <w:footnote w:id="322">
    <w:p w14:paraId="1DA6687A" w14:textId="223E17D6" w:rsidR="003F3248" w:rsidRPr="00393C08" w:rsidRDefault="003F3248" w:rsidP="003F3248">
      <w:pPr>
        <w:pStyle w:val="FootnoteText"/>
        <w:rPr>
          <w:rFonts w:ascii="Times New Roman" w:hAnsi="Times New Roman" w:cs="Times New Roman"/>
          <w:lang w:val="ru-RU"/>
        </w:rPr>
      </w:pPr>
      <w:r w:rsidRPr="00393C08">
        <w:rPr>
          <w:rStyle w:val="FootnoteReference"/>
          <w:rFonts w:ascii="Times New Roman" w:hAnsi="Times New Roman" w:cs="Times New Roman"/>
        </w:rPr>
        <w:footnoteRef/>
      </w:r>
      <w:r w:rsidRPr="00393C08">
        <w:rPr>
          <w:rFonts w:ascii="Times New Roman" w:hAnsi="Times New Roman" w:cs="Times New Roman"/>
          <w:lang w:val="ru-RU"/>
        </w:rPr>
        <w:t xml:space="preserve"> </w:t>
      </w:r>
      <w:r w:rsidR="004D7BAC" w:rsidRPr="00393C08">
        <w:rPr>
          <w:rFonts w:ascii="Times New Roman" w:hAnsi="Times New Roman" w:cs="Times New Roman"/>
          <w:lang w:val="ru-RU"/>
        </w:rPr>
        <w:t>Экспортно-импортный банк Китая: развивать преимущества политического финансирования, продвигать сотрудничество во внешней торговле (</w:t>
      </w:r>
      <w:r w:rsidRPr="00393C08">
        <w:rPr>
          <w:rFonts w:ascii="Times New Roman" w:hAnsi="Times New Roman" w:cs="Times New Roman"/>
          <w:lang w:val="ru-RU"/>
        </w:rPr>
        <w:t>Чжунго цзиньчукоу иньхан: фахуэй чжэнцэсин цзиньжун юши туйдун дуйвай цзинмао хэцзо</w:t>
      </w:r>
      <w:r w:rsidR="004D7BAC" w:rsidRPr="00393C08">
        <w:rPr>
          <w:rFonts w:ascii="Times New Roman" w:hAnsi="Times New Roman" w:cs="Times New Roman"/>
          <w:lang w:val="ru-RU"/>
        </w:rPr>
        <w:t>)</w:t>
      </w:r>
      <w:r w:rsidRPr="00393C08">
        <w:rPr>
          <w:rFonts w:ascii="Times New Roman" w:hAnsi="Times New Roman" w:cs="Times New Roman"/>
          <w:lang w:val="ru-RU"/>
        </w:rPr>
        <w:t xml:space="preserve"> // Чжунго иньханъе. – 2017. - №</w:t>
      </w:r>
      <w:r w:rsidRPr="00393C08">
        <w:rPr>
          <w:rFonts w:ascii="Times New Roman" w:hAnsi="Times New Roman" w:cs="Times New Roman"/>
        </w:rPr>
        <w:t>S</w:t>
      </w:r>
      <w:r w:rsidRPr="00393C08">
        <w:rPr>
          <w:rFonts w:ascii="Times New Roman" w:hAnsi="Times New Roman" w:cs="Times New Roman"/>
          <w:lang w:val="ru-RU"/>
        </w:rPr>
        <w:t>1.</w:t>
      </w:r>
      <w:r w:rsidR="004D7BAC" w:rsidRPr="00393C08">
        <w:rPr>
          <w:rFonts w:ascii="Times New Roman" w:hAnsi="Times New Roman" w:cs="Times New Roman"/>
          <w:lang w:val="ru-RU"/>
        </w:rPr>
        <w:t xml:space="preserve"> </w:t>
      </w:r>
      <w:r w:rsidRPr="00393C08">
        <w:rPr>
          <w:rFonts w:ascii="Times New Roman" w:hAnsi="Times New Roman" w:cs="Times New Roman"/>
          <w:lang w:val="ru-RU"/>
        </w:rPr>
        <w:t xml:space="preserve">- С. 16–17.  </w:t>
      </w:r>
    </w:p>
  </w:footnote>
  <w:footnote w:id="323">
    <w:p w14:paraId="1402D615" w14:textId="1C9E7F6D" w:rsidR="003F3248" w:rsidRPr="00393C08" w:rsidRDefault="003F3248" w:rsidP="003F3248">
      <w:pPr>
        <w:pStyle w:val="FootnoteText"/>
        <w:rPr>
          <w:rFonts w:ascii="Times New Roman" w:hAnsi="Times New Roman" w:cs="Times New Roman"/>
          <w:lang w:val="ru-RU"/>
        </w:rPr>
      </w:pPr>
      <w:r w:rsidRPr="00393C08">
        <w:rPr>
          <w:rStyle w:val="FootnoteReference"/>
          <w:rFonts w:ascii="Times New Roman" w:hAnsi="Times New Roman" w:cs="Times New Roman"/>
        </w:rPr>
        <w:footnoteRef/>
      </w:r>
      <w:r w:rsidRPr="00393C08">
        <w:rPr>
          <w:rFonts w:ascii="Times New Roman" w:hAnsi="Times New Roman" w:cs="Times New Roman"/>
          <w:lang w:val="ru-RU"/>
        </w:rPr>
        <w:t xml:space="preserve"> </w:t>
      </w:r>
      <w:bookmarkStart w:id="173" w:name="_Hlk104397561"/>
      <w:r w:rsidRPr="00393C08">
        <w:rPr>
          <w:rFonts w:ascii="Times New Roman" w:hAnsi="Times New Roman" w:cs="Times New Roman"/>
          <w:lang w:val="ru-RU"/>
        </w:rPr>
        <w:t>Чжан</w:t>
      </w:r>
      <w:r w:rsidR="004D7BAC" w:rsidRPr="00393C08">
        <w:rPr>
          <w:rFonts w:ascii="Times New Roman" w:hAnsi="Times New Roman" w:cs="Times New Roman"/>
          <w:lang w:val="ru-RU"/>
        </w:rPr>
        <w:t>,</w:t>
      </w:r>
      <w:r w:rsidRPr="00393C08">
        <w:rPr>
          <w:rFonts w:ascii="Times New Roman" w:hAnsi="Times New Roman" w:cs="Times New Roman"/>
          <w:lang w:val="ru-RU"/>
        </w:rPr>
        <w:t xml:space="preserve"> С. </w:t>
      </w:r>
      <w:r w:rsidR="004D7BAC" w:rsidRPr="00393C08">
        <w:rPr>
          <w:rFonts w:ascii="Times New Roman" w:hAnsi="Times New Roman" w:cs="Times New Roman"/>
          <w:lang w:val="ru-RU"/>
        </w:rPr>
        <w:t>Изо всех сил продвигать политическое финансирование строительства «Пояса и пути» (</w:t>
      </w:r>
      <w:r w:rsidRPr="00393C08">
        <w:rPr>
          <w:rFonts w:ascii="Times New Roman" w:hAnsi="Times New Roman" w:cs="Times New Roman"/>
          <w:lang w:val="ru-RU"/>
        </w:rPr>
        <w:t>Чжунго цзиньчукоу иньхан: чжэнцысин цзиньжун цюаньли туйцзинь “и дай и лу” цзяньшэ хэцзо</w:t>
      </w:r>
      <w:r w:rsidR="004D7BAC" w:rsidRPr="00393C08">
        <w:rPr>
          <w:rFonts w:ascii="Times New Roman" w:hAnsi="Times New Roman" w:cs="Times New Roman"/>
          <w:lang w:val="ru-RU"/>
        </w:rPr>
        <w:t>)</w:t>
      </w:r>
      <w:r w:rsidRPr="00393C08">
        <w:rPr>
          <w:rFonts w:ascii="Times New Roman" w:hAnsi="Times New Roman" w:cs="Times New Roman"/>
          <w:lang w:val="ru-RU"/>
        </w:rPr>
        <w:t xml:space="preserve"> //</w:t>
      </w:r>
      <w:r w:rsidR="004D7BAC" w:rsidRPr="00393C08">
        <w:rPr>
          <w:rFonts w:ascii="Times New Roman" w:hAnsi="Times New Roman" w:cs="Times New Roman"/>
          <w:lang w:val="ru-RU"/>
        </w:rPr>
        <w:t xml:space="preserve"> </w:t>
      </w:r>
      <w:r w:rsidRPr="00393C08">
        <w:rPr>
          <w:rFonts w:ascii="Times New Roman" w:hAnsi="Times New Roman" w:cs="Times New Roman"/>
          <w:lang w:val="ru-RU"/>
        </w:rPr>
        <w:t xml:space="preserve">Хайвай тоуцзы юй чукоу синьдай. – 2018. – №4. - С. 3–6.   </w:t>
      </w:r>
    </w:p>
    <w:bookmarkEnd w:id="173"/>
  </w:footnote>
  <w:footnote w:id="324">
    <w:p w14:paraId="4BDB9B3A" w14:textId="4BB87DB6" w:rsidR="003F3248" w:rsidRPr="003F3248" w:rsidRDefault="003F3248" w:rsidP="003F3248">
      <w:pPr>
        <w:pStyle w:val="FootnoteText"/>
        <w:rPr>
          <w:lang w:val="ru-RU"/>
        </w:rPr>
      </w:pPr>
      <w:r w:rsidRPr="00393C08">
        <w:rPr>
          <w:rStyle w:val="FootnoteReference"/>
          <w:rFonts w:ascii="Times New Roman" w:hAnsi="Times New Roman" w:cs="Times New Roman"/>
        </w:rPr>
        <w:footnoteRef/>
      </w:r>
      <w:r w:rsidRPr="00393C08">
        <w:rPr>
          <w:rFonts w:ascii="Times New Roman" w:hAnsi="Times New Roman" w:cs="Times New Roman"/>
          <w:lang w:val="ru-RU"/>
        </w:rPr>
        <w:t xml:space="preserve"> </w:t>
      </w:r>
      <w:r w:rsidR="00142EB5">
        <w:rPr>
          <w:rFonts w:ascii="Times New Roman" w:hAnsi="Times New Roman" w:cs="Times New Roman"/>
          <w:lang w:val="ru-RU"/>
        </w:rPr>
        <w:t xml:space="preserve">Там же. </w:t>
      </w:r>
    </w:p>
  </w:footnote>
  <w:footnote w:id="325">
    <w:p w14:paraId="7912E00E" w14:textId="4C8A6AA4" w:rsidR="003F3248" w:rsidRPr="003F3248" w:rsidRDefault="003F3248" w:rsidP="003F3248">
      <w:pPr>
        <w:pStyle w:val="FootnoteText"/>
        <w:rPr>
          <w:rFonts w:cstheme="minorHAnsi"/>
          <w:lang w:val="ru-RU"/>
        </w:rPr>
      </w:pPr>
      <w:r w:rsidRPr="00356C29">
        <w:rPr>
          <w:rStyle w:val="FootnoteReference"/>
          <w:rFonts w:cstheme="minorHAnsi"/>
        </w:rPr>
        <w:footnoteRef/>
      </w:r>
      <w:r w:rsidRPr="003F3248">
        <w:rPr>
          <w:rFonts w:cstheme="minorHAnsi"/>
          <w:lang w:val="ru-RU"/>
        </w:rPr>
        <w:t xml:space="preserve"> </w:t>
      </w:r>
      <w:bookmarkStart w:id="174" w:name="_Hlk98838960"/>
      <w:r w:rsidRPr="00393C08">
        <w:rPr>
          <w:rFonts w:ascii="Times New Roman" w:hAnsi="Times New Roman" w:cs="Times New Roman"/>
          <w:lang w:val="ru-RU"/>
        </w:rPr>
        <w:t>Син</w:t>
      </w:r>
      <w:r w:rsidR="004D7BAC" w:rsidRPr="00393C08">
        <w:rPr>
          <w:rFonts w:ascii="Times New Roman" w:hAnsi="Times New Roman" w:cs="Times New Roman"/>
          <w:lang w:val="ru-RU"/>
        </w:rPr>
        <w:t>,</w:t>
      </w:r>
      <w:r w:rsidRPr="00393C08">
        <w:rPr>
          <w:rFonts w:ascii="Times New Roman" w:hAnsi="Times New Roman" w:cs="Times New Roman"/>
          <w:lang w:val="ru-RU"/>
        </w:rPr>
        <w:t xml:space="preserve"> Д.</w:t>
      </w:r>
      <w:r w:rsidR="004D7BAC" w:rsidRPr="00393C08">
        <w:rPr>
          <w:rFonts w:ascii="Times New Roman" w:hAnsi="Times New Roman" w:cs="Times New Roman"/>
          <w:lang w:val="ru-RU"/>
        </w:rPr>
        <w:t xml:space="preserve"> Усиление финансовых инноваций для содействия развитию </w:t>
      </w:r>
      <w:r w:rsidR="00A13783" w:rsidRPr="00393C08">
        <w:rPr>
          <w:rFonts w:ascii="Times New Roman" w:hAnsi="Times New Roman" w:cs="Times New Roman"/>
          <w:lang w:val="ru-RU"/>
        </w:rPr>
        <w:t>«</w:t>
      </w:r>
      <w:r w:rsidR="004D7BAC" w:rsidRPr="00393C08">
        <w:rPr>
          <w:rFonts w:ascii="Times New Roman" w:hAnsi="Times New Roman" w:cs="Times New Roman"/>
          <w:lang w:val="ru-RU"/>
        </w:rPr>
        <w:t>зеленого</w:t>
      </w:r>
      <w:r w:rsidR="00A13783" w:rsidRPr="00393C08">
        <w:rPr>
          <w:rFonts w:ascii="Times New Roman" w:hAnsi="Times New Roman" w:cs="Times New Roman"/>
          <w:lang w:val="ru-RU"/>
        </w:rPr>
        <w:t>»</w:t>
      </w:r>
      <w:r w:rsidR="004D7BAC" w:rsidRPr="00393C08">
        <w:rPr>
          <w:rFonts w:ascii="Times New Roman" w:hAnsi="Times New Roman" w:cs="Times New Roman"/>
          <w:lang w:val="ru-RU"/>
        </w:rPr>
        <w:t xml:space="preserve"> финансирования – интервью с заместителем председателя Эксимбанк Китая Сунь Пином</w:t>
      </w:r>
      <w:r w:rsidRPr="00393C08">
        <w:rPr>
          <w:rFonts w:ascii="Times New Roman" w:hAnsi="Times New Roman" w:cs="Times New Roman"/>
          <w:lang w:val="ru-RU"/>
        </w:rPr>
        <w:t xml:space="preserve"> </w:t>
      </w:r>
      <w:r w:rsidR="00A13783" w:rsidRPr="00393C08">
        <w:rPr>
          <w:rFonts w:ascii="Times New Roman" w:hAnsi="Times New Roman" w:cs="Times New Roman"/>
          <w:lang w:val="ru-RU"/>
        </w:rPr>
        <w:t>(</w:t>
      </w:r>
      <w:r w:rsidRPr="00393C08">
        <w:rPr>
          <w:rFonts w:ascii="Times New Roman" w:hAnsi="Times New Roman" w:cs="Times New Roman"/>
          <w:lang w:val="ru-RU"/>
        </w:rPr>
        <w:t>Цзяда цзиньжун чуансинь лиду цуцзинь лю</w:t>
      </w:r>
      <w:r w:rsidR="00C80616">
        <w:rPr>
          <w:rFonts w:ascii="Times New Roman" w:hAnsi="Times New Roman" w:cs="Times New Roman"/>
          <w:lang w:val="ru-RU"/>
        </w:rPr>
        <w:t>й</w:t>
      </w:r>
      <w:r w:rsidRPr="00393C08">
        <w:rPr>
          <w:rFonts w:ascii="Times New Roman" w:hAnsi="Times New Roman" w:cs="Times New Roman"/>
          <w:lang w:val="ru-RU"/>
        </w:rPr>
        <w:t>сэ цзиньжун фачжань – фан чжунго цзиньчукоу иньхан фуханчжан суньпин</w:t>
      </w:r>
      <w:r w:rsidR="00A13783" w:rsidRPr="00393C08">
        <w:rPr>
          <w:rFonts w:ascii="Times New Roman" w:hAnsi="Times New Roman" w:cs="Times New Roman"/>
          <w:lang w:val="ru-RU"/>
        </w:rPr>
        <w:t>)</w:t>
      </w:r>
      <w:r w:rsidRPr="00393C08">
        <w:rPr>
          <w:rFonts w:ascii="Times New Roman" w:hAnsi="Times New Roman" w:cs="Times New Roman"/>
          <w:lang w:val="ru-RU"/>
        </w:rPr>
        <w:t xml:space="preserve"> // Гоцзи гунчэн юй цзиньжун лаодун.</w:t>
      </w:r>
      <w:r w:rsidR="00A13783" w:rsidRPr="00393C08">
        <w:rPr>
          <w:rFonts w:ascii="Times New Roman" w:hAnsi="Times New Roman" w:cs="Times New Roman"/>
          <w:lang w:val="ru-RU"/>
        </w:rPr>
        <w:t xml:space="preserve"> </w:t>
      </w:r>
      <w:r w:rsidRPr="00393C08">
        <w:rPr>
          <w:rFonts w:ascii="Times New Roman" w:hAnsi="Times New Roman" w:cs="Times New Roman"/>
          <w:lang w:val="ru-RU"/>
        </w:rPr>
        <w:t xml:space="preserve">- 2017. - №8. – С. 26–30. </w:t>
      </w:r>
    </w:p>
    <w:bookmarkEnd w:id="174"/>
  </w:footnote>
  <w:footnote w:id="326">
    <w:p w14:paraId="642A8247" w14:textId="031B7DE7" w:rsidR="003F3248" w:rsidRPr="00A13783" w:rsidRDefault="003F3248" w:rsidP="003F3248">
      <w:pPr>
        <w:pStyle w:val="EndnoteText"/>
        <w:rPr>
          <w:rFonts w:ascii="Times New Roman" w:hAnsi="Times New Roman" w:cs="Times New Roman"/>
          <w:sz w:val="24"/>
          <w:szCs w:val="24"/>
          <w:lang w:val="ru-RU"/>
        </w:rPr>
      </w:pPr>
      <w:r w:rsidRPr="00356C29">
        <w:rPr>
          <w:rStyle w:val="FootnoteReference"/>
          <w:rFonts w:cstheme="minorHAnsi"/>
        </w:rPr>
        <w:footnoteRef/>
      </w:r>
      <w:r w:rsidRPr="003F3248">
        <w:rPr>
          <w:rFonts w:cstheme="minorHAnsi"/>
          <w:lang w:val="ru-RU"/>
        </w:rPr>
        <w:t xml:space="preserve"> </w:t>
      </w:r>
      <w:r w:rsidR="00A13783" w:rsidRPr="00A13783">
        <w:rPr>
          <w:rFonts w:ascii="Times New Roman" w:hAnsi="Times New Roman" w:cs="Times New Roman"/>
          <w:lang w:val="ru-RU"/>
        </w:rPr>
        <w:t>Годов</w:t>
      </w:r>
      <w:r w:rsidR="00A50185">
        <w:rPr>
          <w:rFonts w:ascii="Times New Roman" w:hAnsi="Times New Roman" w:cs="Times New Roman"/>
          <w:lang w:val="ru-RU"/>
        </w:rPr>
        <w:t>ой</w:t>
      </w:r>
      <w:r w:rsidR="00A13783" w:rsidRPr="00A13783">
        <w:rPr>
          <w:rFonts w:ascii="Times New Roman" w:hAnsi="Times New Roman" w:cs="Times New Roman"/>
          <w:lang w:val="ru-RU"/>
        </w:rPr>
        <w:t xml:space="preserve"> отчет ГБРК за 2018 г. (</w:t>
      </w:r>
      <w:r w:rsidRPr="00A13783">
        <w:rPr>
          <w:rFonts w:ascii="Times New Roman" w:hAnsi="Times New Roman" w:cs="Times New Roman"/>
          <w:lang w:val="ru-RU"/>
        </w:rPr>
        <w:t>Чжунго кайфа иньхан 2018-нянь няньду баогао</w:t>
      </w:r>
      <w:r w:rsidR="00A13783">
        <w:rPr>
          <w:rFonts w:ascii="Times New Roman" w:hAnsi="Times New Roman" w:cs="Times New Roman"/>
          <w:lang w:val="ru-RU"/>
        </w:rPr>
        <w:t>)</w:t>
      </w:r>
      <w:r w:rsidR="00A13783" w:rsidRPr="00A13783">
        <w:rPr>
          <w:rFonts w:ascii="Times New Roman" w:hAnsi="Times New Roman" w:cs="Times New Roman"/>
          <w:lang w:val="ru-RU"/>
        </w:rPr>
        <w:t xml:space="preserve"> //</w:t>
      </w:r>
      <w:r w:rsidR="00A13783">
        <w:rPr>
          <w:rFonts w:ascii="Times New Roman" w:hAnsi="Times New Roman" w:cs="Times New Roman"/>
          <w:lang w:val="ru-RU"/>
        </w:rPr>
        <w:t xml:space="preserve"> Сайт ГБРК. </w:t>
      </w:r>
      <w:r w:rsidR="00A13783" w:rsidRPr="00A13783">
        <w:rPr>
          <w:rFonts w:ascii="Times New Roman" w:hAnsi="Times New Roman" w:cs="Times New Roman"/>
          <w:lang w:val="ru-RU"/>
        </w:rPr>
        <w:t>[Электронный ресурс]. – Режим доступа</w:t>
      </w:r>
      <w:r w:rsidRPr="00A13783">
        <w:rPr>
          <w:rFonts w:ascii="Times New Roman" w:hAnsi="Times New Roman" w:cs="Times New Roman"/>
          <w:lang w:val="ru-RU"/>
        </w:rPr>
        <w:t xml:space="preserve">: </w:t>
      </w:r>
      <w:r w:rsidRPr="00A13783">
        <w:rPr>
          <w:rFonts w:ascii="Times New Roman" w:hAnsi="Times New Roman" w:cs="Times New Roman"/>
        </w:rPr>
        <w:t>http</w:t>
      </w:r>
      <w:r w:rsidRPr="00A13783">
        <w:rPr>
          <w:rFonts w:ascii="Times New Roman" w:hAnsi="Times New Roman" w:cs="Times New Roman"/>
          <w:lang w:val="ru-RU"/>
        </w:rPr>
        <w:t>://</w:t>
      </w:r>
      <w:r w:rsidRPr="00A13783">
        <w:rPr>
          <w:rFonts w:ascii="Times New Roman" w:hAnsi="Times New Roman" w:cs="Times New Roman"/>
        </w:rPr>
        <w:t>www</w:t>
      </w:r>
      <w:r w:rsidRPr="00A13783">
        <w:rPr>
          <w:rFonts w:ascii="Times New Roman" w:hAnsi="Times New Roman" w:cs="Times New Roman"/>
          <w:lang w:val="ru-RU"/>
        </w:rPr>
        <w:t>.</w:t>
      </w:r>
      <w:r w:rsidRPr="00A13783">
        <w:rPr>
          <w:rFonts w:ascii="Times New Roman" w:hAnsi="Times New Roman" w:cs="Times New Roman"/>
        </w:rPr>
        <w:t>cdb</w:t>
      </w:r>
      <w:r w:rsidRPr="00A13783">
        <w:rPr>
          <w:rFonts w:ascii="Times New Roman" w:hAnsi="Times New Roman" w:cs="Times New Roman"/>
          <w:lang w:val="ru-RU"/>
        </w:rPr>
        <w:t>.</w:t>
      </w:r>
      <w:r w:rsidRPr="00A13783">
        <w:rPr>
          <w:rFonts w:ascii="Times New Roman" w:hAnsi="Times New Roman" w:cs="Times New Roman"/>
        </w:rPr>
        <w:t>com</w:t>
      </w:r>
      <w:r w:rsidRPr="00A13783">
        <w:rPr>
          <w:rFonts w:ascii="Times New Roman" w:hAnsi="Times New Roman" w:cs="Times New Roman"/>
          <w:lang w:val="ru-RU"/>
        </w:rPr>
        <w:t>.</w:t>
      </w:r>
      <w:r w:rsidRPr="00A13783">
        <w:rPr>
          <w:rFonts w:ascii="Times New Roman" w:hAnsi="Times New Roman" w:cs="Times New Roman"/>
        </w:rPr>
        <w:t>cn</w:t>
      </w:r>
      <w:r w:rsidRPr="00A13783">
        <w:rPr>
          <w:rFonts w:ascii="Times New Roman" w:hAnsi="Times New Roman" w:cs="Times New Roman"/>
          <w:lang w:val="ru-RU"/>
        </w:rPr>
        <w:t>/</w:t>
      </w:r>
      <w:r w:rsidRPr="00A13783">
        <w:rPr>
          <w:rFonts w:ascii="Times New Roman" w:hAnsi="Times New Roman" w:cs="Times New Roman"/>
        </w:rPr>
        <w:t>bgxz</w:t>
      </w:r>
      <w:r w:rsidRPr="00A13783">
        <w:rPr>
          <w:rFonts w:ascii="Times New Roman" w:hAnsi="Times New Roman" w:cs="Times New Roman"/>
          <w:lang w:val="ru-RU"/>
        </w:rPr>
        <w:t>/</w:t>
      </w:r>
      <w:r w:rsidRPr="00A13783">
        <w:rPr>
          <w:rFonts w:ascii="Times New Roman" w:hAnsi="Times New Roman" w:cs="Times New Roman"/>
        </w:rPr>
        <w:t>ndbg</w:t>
      </w:r>
      <w:r w:rsidRPr="00A13783">
        <w:rPr>
          <w:rFonts w:ascii="Times New Roman" w:hAnsi="Times New Roman" w:cs="Times New Roman"/>
          <w:lang w:val="ru-RU"/>
        </w:rPr>
        <w:t>/</w:t>
      </w:r>
      <w:r w:rsidRPr="00A13783">
        <w:rPr>
          <w:rFonts w:ascii="Times New Roman" w:hAnsi="Times New Roman" w:cs="Times New Roman"/>
        </w:rPr>
        <w:t>ndbg</w:t>
      </w:r>
      <w:r w:rsidRPr="00A13783">
        <w:rPr>
          <w:rFonts w:ascii="Times New Roman" w:hAnsi="Times New Roman" w:cs="Times New Roman"/>
          <w:lang w:val="ru-RU"/>
        </w:rPr>
        <w:t>2018/</w:t>
      </w:r>
    </w:p>
  </w:footnote>
  <w:footnote w:id="327">
    <w:p w14:paraId="4DD4CE1C" w14:textId="3CE47FBA" w:rsidR="003F3248" w:rsidRPr="00A13783" w:rsidRDefault="003F3248" w:rsidP="00A13783">
      <w:pPr>
        <w:spacing w:after="0"/>
        <w:rPr>
          <w:rFonts w:ascii="Times New Roman" w:hAnsi="Times New Roman" w:cs="Times New Roman"/>
          <w:sz w:val="20"/>
          <w:szCs w:val="20"/>
          <w:lang w:val="ru-RU"/>
        </w:rPr>
      </w:pPr>
      <w:r w:rsidRPr="00356C29">
        <w:rPr>
          <w:rStyle w:val="FootnoteReference"/>
          <w:rFonts w:cstheme="minorHAnsi"/>
        </w:rPr>
        <w:footnoteRef/>
      </w:r>
      <w:r w:rsidRPr="00356C29">
        <w:rPr>
          <w:rFonts w:cstheme="minorHAnsi"/>
          <w:sz w:val="20"/>
          <w:szCs w:val="20"/>
        </w:rPr>
        <w:t xml:space="preserve"> </w:t>
      </w:r>
      <w:bookmarkStart w:id="175" w:name="_Hlk104397670"/>
      <w:r w:rsidRPr="00A13783">
        <w:rPr>
          <w:rFonts w:ascii="Times New Roman" w:hAnsi="Times New Roman" w:cs="Times New Roman"/>
          <w:sz w:val="20"/>
          <w:szCs w:val="20"/>
        </w:rPr>
        <w:t xml:space="preserve">China funding Payra power plant // Dhaka Tribune. </w:t>
      </w:r>
      <w:r w:rsidR="00A13783" w:rsidRPr="00A13783">
        <w:rPr>
          <w:rFonts w:ascii="Times New Roman" w:hAnsi="Times New Roman" w:cs="Times New Roman"/>
          <w:sz w:val="20"/>
          <w:szCs w:val="20"/>
          <w:lang w:val="ru-RU"/>
        </w:rPr>
        <w:t>[</w:t>
      </w:r>
      <w:r w:rsidR="00A13783" w:rsidRPr="00A13783">
        <w:rPr>
          <w:rFonts w:ascii="Times New Roman" w:hAnsi="Times New Roman" w:cs="Times New Roman"/>
          <w:lang w:val="ru-RU"/>
        </w:rPr>
        <w:t>Электронный ресурс]. – Режим доступа:</w:t>
      </w:r>
      <w:r w:rsidR="00A13783" w:rsidRPr="00A13783">
        <w:rPr>
          <w:rFonts w:ascii="Times New Roman" w:hAnsi="Times New Roman" w:cs="Times New Roman"/>
          <w:sz w:val="20"/>
          <w:szCs w:val="20"/>
          <w:lang w:val="ru-RU"/>
        </w:rPr>
        <w:t xml:space="preserve"> </w:t>
      </w:r>
      <w:r w:rsidRPr="00A13783">
        <w:rPr>
          <w:rFonts w:ascii="Times New Roman" w:hAnsi="Times New Roman" w:cs="Times New Roman"/>
          <w:sz w:val="20"/>
          <w:szCs w:val="20"/>
        </w:rPr>
        <w:t>https</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www</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dhakatribune</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com</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bangladesh</w:t>
      </w:r>
      <w:r w:rsidRPr="00A13783">
        <w:rPr>
          <w:rFonts w:ascii="Times New Roman" w:hAnsi="Times New Roman" w:cs="Times New Roman"/>
          <w:sz w:val="20"/>
          <w:szCs w:val="20"/>
          <w:lang w:val="ru-RU"/>
        </w:rPr>
        <w:t>/2018/04/17/</w:t>
      </w:r>
      <w:r w:rsidRPr="00A13783">
        <w:rPr>
          <w:rFonts w:ascii="Times New Roman" w:hAnsi="Times New Roman" w:cs="Times New Roman"/>
          <w:sz w:val="20"/>
          <w:szCs w:val="20"/>
        </w:rPr>
        <w:t>china</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funding</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payra</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power</w:t>
      </w:r>
      <w:r w:rsidRPr="00A13783">
        <w:rPr>
          <w:rFonts w:ascii="Times New Roman" w:hAnsi="Times New Roman" w:cs="Times New Roman"/>
          <w:sz w:val="20"/>
          <w:szCs w:val="20"/>
          <w:lang w:val="ru-RU"/>
        </w:rPr>
        <w:t>-</w:t>
      </w:r>
      <w:r w:rsidRPr="00A13783">
        <w:rPr>
          <w:rFonts w:ascii="Times New Roman" w:hAnsi="Times New Roman" w:cs="Times New Roman"/>
          <w:sz w:val="20"/>
          <w:szCs w:val="20"/>
        </w:rPr>
        <w:t>plant</w:t>
      </w:r>
    </w:p>
    <w:bookmarkEnd w:id="175"/>
  </w:footnote>
  <w:footnote w:id="328">
    <w:p w14:paraId="77F3ECB9" w14:textId="742FBB8B" w:rsidR="003F3248" w:rsidRPr="00A13783" w:rsidRDefault="003F3248" w:rsidP="00A13783">
      <w:pPr>
        <w:pStyle w:val="EndnoteText"/>
        <w:rPr>
          <w:rFonts w:cstheme="minorHAnsi"/>
          <w:lang w:val="ru-RU"/>
        </w:rPr>
      </w:pPr>
      <w:r w:rsidRPr="00356C29">
        <w:rPr>
          <w:rStyle w:val="FootnoteReference"/>
          <w:rFonts w:cstheme="minorHAnsi"/>
        </w:rPr>
        <w:footnoteRef/>
      </w:r>
      <w:r w:rsidRPr="003F3248">
        <w:rPr>
          <w:rFonts w:cstheme="minorHAnsi"/>
          <w:lang w:val="ru-RU"/>
        </w:rPr>
        <w:t xml:space="preserve"> </w:t>
      </w:r>
      <w:r w:rsidR="00A13783" w:rsidRPr="00A13783">
        <w:rPr>
          <w:rFonts w:ascii="Times New Roman" w:hAnsi="Times New Roman" w:cs="Times New Roman"/>
          <w:lang w:val="ru-RU"/>
        </w:rPr>
        <w:t>Годов</w:t>
      </w:r>
      <w:r w:rsidR="004E59B9">
        <w:rPr>
          <w:rFonts w:ascii="Times New Roman" w:hAnsi="Times New Roman" w:cs="Times New Roman"/>
          <w:lang w:val="ru-RU"/>
        </w:rPr>
        <w:t>ой</w:t>
      </w:r>
      <w:r w:rsidR="00A13783" w:rsidRPr="00A13783">
        <w:rPr>
          <w:rFonts w:ascii="Times New Roman" w:hAnsi="Times New Roman" w:cs="Times New Roman"/>
          <w:lang w:val="ru-RU"/>
        </w:rPr>
        <w:t xml:space="preserve"> отчет Эксимбанка за 2017 г. (</w:t>
      </w:r>
      <w:r w:rsidRPr="00A13783">
        <w:rPr>
          <w:rFonts w:ascii="Times New Roman" w:hAnsi="Times New Roman" w:cs="Times New Roman"/>
          <w:lang w:val="ru-RU"/>
        </w:rPr>
        <w:t>Чжунго цзиньчукоу иньхан 2017-нянь няньду баогао</w:t>
      </w:r>
      <w:r w:rsidR="00A13783" w:rsidRPr="00A13783">
        <w:rPr>
          <w:rFonts w:ascii="Times New Roman" w:hAnsi="Times New Roman" w:cs="Times New Roman"/>
          <w:lang w:val="ru-RU"/>
        </w:rPr>
        <w:t xml:space="preserve">) // Сайт </w:t>
      </w:r>
      <w:r w:rsidR="00A13783">
        <w:rPr>
          <w:rFonts w:ascii="Times New Roman" w:hAnsi="Times New Roman" w:cs="Times New Roman"/>
          <w:lang w:val="ru-RU"/>
        </w:rPr>
        <w:t>Эксимбанка</w:t>
      </w:r>
      <w:r w:rsidRPr="00A13783">
        <w:rPr>
          <w:rFonts w:ascii="Times New Roman" w:hAnsi="Times New Roman" w:cs="Times New Roman"/>
          <w:lang w:val="ru-RU"/>
        </w:rPr>
        <w:t>. С. 50.</w:t>
      </w:r>
      <w:r w:rsidR="00A13783" w:rsidRPr="00A13783">
        <w:rPr>
          <w:rFonts w:ascii="Times New Roman" w:hAnsi="Times New Roman" w:cs="Times New Roman"/>
          <w:lang w:val="ru-RU"/>
        </w:rPr>
        <w:t xml:space="preserve"> [Электронный ресурс]. – Режим доступа: </w:t>
      </w:r>
      <w:hyperlink r:id="rId55" w:history="1">
        <w:r w:rsidR="00A13783" w:rsidRPr="004666DB">
          <w:rPr>
            <w:rStyle w:val="Hyperlink"/>
            <w:rFonts w:cstheme="minorHAnsi"/>
          </w:rPr>
          <w:t>http</w:t>
        </w:r>
        <w:r w:rsidR="00A13783" w:rsidRPr="004666DB">
          <w:rPr>
            <w:rStyle w:val="Hyperlink"/>
            <w:rFonts w:cstheme="minorHAnsi"/>
            <w:lang w:val="ru-RU"/>
          </w:rPr>
          <w:t>://</w:t>
        </w:r>
        <w:r w:rsidR="00A13783" w:rsidRPr="004666DB">
          <w:rPr>
            <w:rStyle w:val="Hyperlink"/>
            <w:rFonts w:cstheme="minorHAnsi"/>
          </w:rPr>
          <w:t>www</w:t>
        </w:r>
        <w:r w:rsidR="00A13783" w:rsidRPr="004666DB">
          <w:rPr>
            <w:rStyle w:val="Hyperlink"/>
            <w:rFonts w:cstheme="minorHAnsi"/>
            <w:lang w:val="ru-RU"/>
          </w:rPr>
          <w:t>.</w:t>
        </w:r>
        <w:r w:rsidR="00A13783" w:rsidRPr="004666DB">
          <w:rPr>
            <w:rStyle w:val="Hyperlink"/>
            <w:rFonts w:cstheme="minorHAnsi"/>
          </w:rPr>
          <w:t>eximbank</w:t>
        </w:r>
        <w:r w:rsidR="00A13783" w:rsidRPr="004666DB">
          <w:rPr>
            <w:rStyle w:val="Hyperlink"/>
            <w:rFonts w:cstheme="minorHAnsi"/>
            <w:lang w:val="ru-RU"/>
          </w:rPr>
          <w:t>.</w:t>
        </w:r>
        <w:r w:rsidR="00A13783" w:rsidRPr="004666DB">
          <w:rPr>
            <w:rStyle w:val="Hyperlink"/>
            <w:rFonts w:cstheme="minorHAnsi"/>
          </w:rPr>
          <w:t>gov</w:t>
        </w:r>
        <w:r w:rsidR="00A13783" w:rsidRPr="004666DB">
          <w:rPr>
            <w:rStyle w:val="Hyperlink"/>
            <w:rFonts w:cstheme="minorHAnsi"/>
            <w:lang w:val="ru-RU"/>
          </w:rPr>
          <w:t>.</w:t>
        </w:r>
        <w:r w:rsidR="00A13783" w:rsidRPr="004666DB">
          <w:rPr>
            <w:rStyle w:val="Hyperlink"/>
            <w:rFonts w:cstheme="minorHAnsi"/>
          </w:rPr>
          <w:t>cn</w:t>
        </w:r>
        <w:r w:rsidR="00A13783" w:rsidRPr="004666DB">
          <w:rPr>
            <w:rStyle w:val="Hyperlink"/>
            <w:rFonts w:cstheme="minorHAnsi"/>
            <w:lang w:val="ru-RU"/>
          </w:rPr>
          <w:t>/</w:t>
        </w:r>
        <w:r w:rsidR="00A13783" w:rsidRPr="004666DB">
          <w:rPr>
            <w:rStyle w:val="Hyperlink"/>
            <w:rFonts w:cstheme="minorHAnsi"/>
          </w:rPr>
          <w:t>aboutExim</w:t>
        </w:r>
        <w:r w:rsidR="00A13783" w:rsidRPr="004666DB">
          <w:rPr>
            <w:rStyle w:val="Hyperlink"/>
            <w:rFonts w:cstheme="minorHAnsi"/>
            <w:lang w:val="ru-RU"/>
          </w:rPr>
          <w:t>/</w:t>
        </w:r>
        <w:r w:rsidR="00A13783" w:rsidRPr="004666DB">
          <w:rPr>
            <w:rStyle w:val="Hyperlink"/>
            <w:rFonts w:cstheme="minorHAnsi"/>
          </w:rPr>
          <w:t>annals</w:t>
        </w:r>
        <w:r w:rsidR="00A13783" w:rsidRPr="004666DB">
          <w:rPr>
            <w:rStyle w:val="Hyperlink"/>
            <w:rFonts w:cstheme="minorHAnsi"/>
            <w:lang w:val="ru-RU"/>
          </w:rPr>
          <w:t>/2017/201811/</w:t>
        </w:r>
        <w:r w:rsidR="00A13783" w:rsidRPr="004666DB">
          <w:rPr>
            <w:rStyle w:val="Hyperlink"/>
            <w:rFonts w:cstheme="minorHAnsi"/>
          </w:rPr>
          <w:t>P</w:t>
        </w:r>
        <w:r w:rsidR="00A13783" w:rsidRPr="004666DB">
          <w:rPr>
            <w:rStyle w:val="Hyperlink"/>
            <w:rFonts w:cstheme="minorHAnsi"/>
            <w:lang w:val="ru-RU"/>
          </w:rPr>
          <w:t>020190618520171784000.</w:t>
        </w:r>
        <w:r w:rsidR="00A13783" w:rsidRPr="004666DB">
          <w:rPr>
            <w:rStyle w:val="Hyperlink"/>
            <w:rFonts w:cstheme="minorHAnsi"/>
          </w:rPr>
          <w:t>pdf</w:t>
        </w:r>
      </w:hyperlink>
    </w:p>
  </w:footnote>
  <w:footnote w:id="329">
    <w:p w14:paraId="63CD6C44" w14:textId="386D0597" w:rsidR="003F3248" w:rsidRPr="00A13783" w:rsidRDefault="003F3248" w:rsidP="00E2384B">
      <w:pPr>
        <w:spacing w:after="0"/>
        <w:rPr>
          <w:rFonts w:ascii="Times New Roman" w:hAnsi="Times New Roman"/>
          <w:szCs w:val="24"/>
        </w:rPr>
      </w:pPr>
      <w:r w:rsidRPr="00356C29">
        <w:rPr>
          <w:rStyle w:val="FootnoteReference"/>
          <w:rFonts w:cstheme="minorHAnsi"/>
        </w:rPr>
        <w:footnoteRef/>
      </w:r>
      <w:r w:rsidRPr="00356C29">
        <w:rPr>
          <w:rFonts w:cstheme="minorHAnsi"/>
          <w:sz w:val="20"/>
          <w:szCs w:val="20"/>
        </w:rPr>
        <w:t xml:space="preserve"> </w:t>
      </w:r>
      <w:r w:rsidRPr="00A13783">
        <w:rPr>
          <w:rFonts w:ascii="Times New Roman" w:hAnsi="Times New Roman" w:cs="Times New Roman"/>
          <w:sz w:val="20"/>
          <w:szCs w:val="20"/>
        </w:rPr>
        <w:t>Cat Linh-Hadong metro line to come into commercial operation in 2018 // Vietnamnet.</w:t>
      </w:r>
      <w:r w:rsidR="00A13783">
        <w:rPr>
          <w:rFonts w:ascii="Times New Roman" w:hAnsi="Times New Roman" w:cs="Times New Roman"/>
          <w:sz w:val="20"/>
          <w:szCs w:val="20"/>
        </w:rPr>
        <w:t>vn</w:t>
      </w:r>
      <w:r w:rsidRPr="00A13783">
        <w:rPr>
          <w:rFonts w:ascii="Times New Roman" w:hAnsi="Times New Roman" w:cs="Times New Roman"/>
          <w:sz w:val="20"/>
          <w:szCs w:val="20"/>
        </w:rPr>
        <w:t xml:space="preserve"> </w:t>
      </w:r>
      <w:r w:rsidR="00A13783" w:rsidRPr="00A13783">
        <w:rPr>
          <w:rFonts w:ascii="Times New Roman" w:hAnsi="Times New Roman" w:cs="Times New Roman"/>
          <w:sz w:val="20"/>
          <w:szCs w:val="20"/>
        </w:rPr>
        <w:t>[</w:t>
      </w:r>
      <w:r w:rsidR="00A13783" w:rsidRPr="00A13783">
        <w:rPr>
          <w:rFonts w:ascii="Times New Roman" w:hAnsi="Times New Roman" w:cs="Times New Roman"/>
          <w:lang w:val="ru-RU"/>
        </w:rPr>
        <w:t>Электронный</w:t>
      </w:r>
      <w:r w:rsidR="00A13783" w:rsidRPr="00A13783">
        <w:rPr>
          <w:rFonts w:ascii="Times New Roman" w:hAnsi="Times New Roman" w:cs="Times New Roman"/>
        </w:rPr>
        <w:t xml:space="preserve"> </w:t>
      </w:r>
      <w:r w:rsidR="00A13783" w:rsidRPr="00A13783">
        <w:rPr>
          <w:rFonts w:ascii="Times New Roman" w:hAnsi="Times New Roman" w:cs="Times New Roman"/>
          <w:lang w:val="ru-RU"/>
        </w:rPr>
        <w:t>ресурс</w:t>
      </w:r>
      <w:r w:rsidR="00A13783" w:rsidRPr="00A13783">
        <w:rPr>
          <w:rFonts w:ascii="Times New Roman" w:hAnsi="Times New Roman" w:cs="Times New Roman"/>
        </w:rPr>
        <w:t xml:space="preserve">]. – </w:t>
      </w:r>
      <w:r w:rsidR="00A13783" w:rsidRPr="00A13783">
        <w:rPr>
          <w:rFonts w:ascii="Times New Roman" w:hAnsi="Times New Roman" w:cs="Times New Roman"/>
          <w:lang w:val="ru-RU"/>
        </w:rPr>
        <w:t>Режим</w:t>
      </w:r>
      <w:r w:rsidR="00A13783" w:rsidRPr="00A13783">
        <w:rPr>
          <w:rFonts w:ascii="Times New Roman" w:hAnsi="Times New Roman" w:cs="Times New Roman"/>
        </w:rPr>
        <w:t xml:space="preserve"> </w:t>
      </w:r>
      <w:r w:rsidR="00A13783" w:rsidRPr="00A13783">
        <w:rPr>
          <w:rFonts w:ascii="Times New Roman" w:hAnsi="Times New Roman" w:cs="Times New Roman"/>
          <w:lang w:val="ru-RU"/>
        </w:rPr>
        <w:t>доступа</w:t>
      </w:r>
      <w:r w:rsidR="00A13783" w:rsidRPr="00A13783">
        <w:rPr>
          <w:rFonts w:ascii="Times New Roman" w:hAnsi="Times New Roman" w:cs="Times New Roman"/>
        </w:rPr>
        <w:t>:</w:t>
      </w:r>
      <w:r w:rsidRPr="00A13783">
        <w:rPr>
          <w:rFonts w:ascii="Times New Roman" w:hAnsi="Times New Roman" w:cs="Times New Roman"/>
          <w:sz w:val="20"/>
          <w:szCs w:val="20"/>
        </w:rPr>
        <w:t xml:space="preserve"> https://english.vietnamnet.vn/fms/business/193415/cat-linh-hadong-metro-line-to-come-into-commercial-operation-in-2018.html</w:t>
      </w:r>
    </w:p>
  </w:footnote>
  <w:footnote w:id="330">
    <w:p w14:paraId="5ABF5EAB" w14:textId="52160ED5" w:rsidR="003F3248" w:rsidRPr="00393C08" w:rsidRDefault="003F3248" w:rsidP="00E2384B">
      <w:pPr>
        <w:pStyle w:val="EndnoteText"/>
        <w:rPr>
          <w:rFonts w:cstheme="minorHAnsi"/>
          <w:lang w:val="ru-RU"/>
        </w:rPr>
      </w:pPr>
      <w:r w:rsidRPr="00356C29">
        <w:rPr>
          <w:rStyle w:val="FootnoteReference"/>
          <w:rFonts w:cstheme="minorHAnsi"/>
        </w:rPr>
        <w:footnoteRef/>
      </w:r>
      <w:r w:rsidRPr="003F3248">
        <w:rPr>
          <w:rFonts w:cstheme="minorHAnsi"/>
          <w:lang w:val="ru-RU"/>
        </w:rPr>
        <w:t xml:space="preserve"> </w:t>
      </w:r>
      <w:bookmarkStart w:id="176" w:name="_Hlk98775809"/>
      <w:r w:rsidR="00A13783" w:rsidRPr="00393C08">
        <w:rPr>
          <w:rFonts w:ascii="Times New Roman" w:hAnsi="Times New Roman" w:cs="Times New Roman"/>
          <w:lang w:val="ru-RU"/>
        </w:rPr>
        <w:t>Годов</w:t>
      </w:r>
      <w:r w:rsidR="004E59B9">
        <w:rPr>
          <w:rFonts w:ascii="Times New Roman" w:hAnsi="Times New Roman" w:cs="Times New Roman"/>
          <w:lang w:val="ru-RU"/>
        </w:rPr>
        <w:t>ой</w:t>
      </w:r>
      <w:r w:rsidR="00A13783" w:rsidRPr="00393C08">
        <w:rPr>
          <w:rFonts w:ascii="Times New Roman" w:hAnsi="Times New Roman" w:cs="Times New Roman"/>
          <w:lang w:val="ru-RU"/>
        </w:rPr>
        <w:t xml:space="preserve"> отчет Эксимбанка Китая за 2019 г. (</w:t>
      </w:r>
      <w:r w:rsidRPr="00393C08">
        <w:rPr>
          <w:rFonts w:ascii="Times New Roman" w:hAnsi="Times New Roman" w:cs="Times New Roman"/>
          <w:lang w:val="ru-RU"/>
        </w:rPr>
        <w:t>Чжунго цзиньчукоу иньхан 2019-нянь няньду баогао</w:t>
      </w:r>
      <w:r w:rsidR="00A13783" w:rsidRPr="00393C08">
        <w:rPr>
          <w:rFonts w:ascii="Times New Roman" w:hAnsi="Times New Roman" w:cs="Times New Roman"/>
          <w:lang w:val="ru-RU"/>
        </w:rPr>
        <w:t xml:space="preserve">) </w:t>
      </w:r>
      <w:r w:rsidR="00393C08" w:rsidRPr="00393C08">
        <w:rPr>
          <w:rFonts w:ascii="Times New Roman" w:hAnsi="Times New Roman" w:cs="Times New Roman"/>
          <w:lang w:val="ru-RU"/>
        </w:rPr>
        <w:t xml:space="preserve">// </w:t>
      </w:r>
      <w:r w:rsidR="00A13783" w:rsidRPr="00393C08">
        <w:rPr>
          <w:rFonts w:ascii="Times New Roman" w:hAnsi="Times New Roman" w:cs="Times New Roman"/>
          <w:lang w:val="ru-RU"/>
        </w:rPr>
        <w:t>Сайт Эксимбанка</w:t>
      </w:r>
      <w:r w:rsidRPr="00393C08">
        <w:rPr>
          <w:rFonts w:ascii="Times New Roman" w:hAnsi="Times New Roman" w:cs="Times New Roman"/>
          <w:lang w:val="ru-RU"/>
        </w:rPr>
        <w:t>. С. 68.</w:t>
      </w:r>
      <w:r w:rsidR="00393C08" w:rsidRPr="00393C08">
        <w:rPr>
          <w:rFonts w:ascii="Times New Roman" w:hAnsi="Times New Roman" w:cs="Times New Roman"/>
          <w:lang w:val="ru-RU"/>
        </w:rPr>
        <w:t xml:space="preserve"> [Электронный ресурс]. – Режим доступа:</w:t>
      </w:r>
      <w:bookmarkEnd w:id="176"/>
      <w:r w:rsidR="00393C08" w:rsidRPr="00393C08">
        <w:rPr>
          <w:rFonts w:ascii="Times New Roman" w:hAnsi="Times New Roman" w:cs="Times New Roman"/>
          <w:lang w:val="ru-RU"/>
        </w:rPr>
        <w:t xml:space="preserve"> </w:t>
      </w:r>
      <w:r w:rsidR="0006158A" w:rsidRPr="00084ED2">
        <w:rPr>
          <w:rFonts w:ascii="Times New Roman" w:hAnsi="Times New Roman" w:cs="Times New Roman"/>
        </w:rPr>
        <w:t>http</w:t>
      </w:r>
      <w:r w:rsidR="0006158A" w:rsidRPr="00084ED2">
        <w:rPr>
          <w:rFonts w:ascii="Times New Roman" w:hAnsi="Times New Roman" w:cs="Times New Roman"/>
          <w:lang w:val="ru-RU"/>
        </w:rPr>
        <w:t>://</w:t>
      </w:r>
      <w:r w:rsidR="0006158A" w:rsidRPr="00084ED2">
        <w:rPr>
          <w:rFonts w:ascii="Times New Roman" w:hAnsi="Times New Roman" w:cs="Times New Roman"/>
        </w:rPr>
        <w:t>english</w:t>
      </w:r>
      <w:r w:rsidR="0006158A" w:rsidRPr="00084ED2">
        <w:rPr>
          <w:rFonts w:ascii="Times New Roman" w:hAnsi="Times New Roman" w:cs="Times New Roman"/>
          <w:lang w:val="ru-RU"/>
        </w:rPr>
        <w:t>.</w:t>
      </w:r>
      <w:r w:rsidR="0006158A" w:rsidRPr="00084ED2">
        <w:rPr>
          <w:rFonts w:ascii="Times New Roman" w:hAnsi="Times New Roman" w:cs="Times New Roman"/>
        </w:rPr>
        <w:t>eximbank</w:t>
      </w:r>
      <w:r w:rsidR="0006158A" w:rsidRPr="00084ED2">
        <w:rPr>
          <w:rFonts w:ascii="Times New Roman" w:hAnsi="Times New Roman" w:cs="Times New Roman"/>
          <w:lang w:val="ru-RU"/>
        </w:rPr>
        <w:t>.</w:t>
      </w:r>
      <w:r w:rsidR="0006158A" w:rsidRPr="00084ED2">
        <w:rPr>
          <w:rFonts w:ascii="Times New Roman" w:hAnsi="Times New Roman" w:cs="Times New Roman"/>
        </w:rPr>
        <w:t>gov</w:t>
      </w:r>
      <w:r w:rsidR="0006158A" w:rsidRPr="00084ED2">
        <w:rPr>
          <w:rFonts w:ascii="Times New Roman" w:hAnsi="Times New Roman" w:cs="Times New Roman"/>
          <w:lang w:val="ru-RU"/>
        </w:rPr>
        <w:t>.</w:t>
      </w:r>
      <w:r w:rsidR="0006158A" w:rsidRPr="00084ED2">
        <w:rPr>
          <w:rFonts w:ascii="Times New Roman" w:hAnsi="Times New Roman" w:cs="Times New Roman"/>
        </w:rPr>
        <w:t>cn</w:t>
      </w:r>
      <w:r w:rsidR="0006158A" w:rsidRPr="00084ED2">
        <w:rPr>
          <w:rFonts w:ascii="Times New Roman" w:hAnsi="Times New Roman" w:cs="Times New Roman"/>
          <w:lang w:val="ru-RU"/>
        </w:rPr>
        <w:t>/</w:t>
      </w:r>
      <w:r w:rsidR="0006158A" w:rsidRPr="00084ED2">
        <w:rPr>
          <w:rFonts w:ascii="Times New Roman" w:hAnsi="Times New Roman" w:cs="Times New Roman"/>
        </w:rPr>
        <w:t>News</w:t>
      </w:r>
      <w:r w:rsidR="0006158A" w:rsidRPr="00084ED2">
        <w:rPr>
          <w:rFonts w:ascii="Times New Roman" w:hAnsi="Times New Roman" w:cs="Times New Roman"/>
          <w:lang w:val="ru-RU"/>
        </w:rPr>
        <w:t>/</w:t>
      </w:r>
      <w:r w:rsidR="0006158A" w:rsidRPr="00084ED2">
        <w:rPr>
          <w:rFonts w:ascii="Times New Roman" w:hAnsi="Times New Roman" w:cs="Times New Roman"/>
        </w:rPr>
        <w:t>AnnualR</w:t>
      </w:r>
      <w:r w:rsidR="0006158A" w:rsidRPr="00084ED2">
        <w:rPr>
          <w:rFonts w:ascii="Times New Roman" w:hAnsi="Times New Roman" w:cs="Times New Roman"/>
          <w:lang w:val="ru-RU"/>
        </w:rPr>
        <w:t>/2019/</w:t>
      </w:r>
    </w:p>
  </w:footnote>
  <w:footnote w:id="331">
    <w:p w14:paraId="7A9FAA86" w14:textId="402460DA" w:rsidR="003F3248" w:rsidRPr="003F3248" w:rsidRDefault="003F3248" w:rsidP="003F3248">
      <w:pPr>
        <w:pStyle w:val="FootnoteText"/>
        <w:rPr>
          <w:rFonts w:cstheme="minorHAnsi"/>
          <w:lang w:val="ru-RU"/>
        </w:rPr>
      </w:pPr>
      <w:r w:rsidRPr="00356C29">
        <w:rPr>
          <w:rStyle w:val="FootnoteReference"/>
          <w:rFonts w:cstheme="minorHAnsi"/>
        </w:rPr>
        <w:footnoteRef/>
      </w:r>
      <w:r w:rsidRPr="003F3248">
        <w:rPr>
          <w:rFonts w:cstheme="minorHAnsi"/>
          <w:lang w:val="ru-RU"/>
        </w:rPr>
        <w:t xml:space="preserve"> </w:t>
      </w:r>
      <w:r w:rsidR="00D24942" w:rsidRPr="00393C08">
        <w:rPr>
          <w:rFonts w:ascii="Times New Roman" w:hAnsi="Times New Roman" w:cs="Times New Roman"/>
          <w:lang w:val="ru-RU"/>
        </w:rPr>
        <w:t xml:space="preserve">Список достижений </w:t>
      </w:r>
      <w:r w:rsidR="00D24942">
        <w:rPr>
          <w:rFonts w:ascii="Times New Roman" w:hAnsi="Times New Roman" w:cs="Times New Roman"/>
          <w:lang w:val="ru-RU"/>
        </w:rPr>
        <w:t>Ф</w:t>
      </w:r>
      <w:r w:rsidR="00D24942" w:rsidRPr="00393C08">
        <w:rPr>
          <w:rFonts w:ascii="Times New Roman" w:hAnsi="Times New Roman" w:cs="Times New Roman"/>
          <w:lang w:val="ru-RU"/>
        </w:rPr>
        <w:t xml:space="preserve">орума </w:t>
      </w:r>
      <w:r w:rsidR="00D24942">
        <w:rPr>
          <w:rFonts w:ascii="Times New Roman" w:hAnsi="Times New Roman" w:cs="Times New Roman"/>
          <w:lang w:val="ru-RU"/>
        </w:rPr>
        <w:t xml:space="preserve">высокого уровня </w:t>
      </w:r>
      <w:r w:rsidR="00D24942" w:rsidRPr="00393C08">
        <w:rPr>
          <w:rFonts w:ascii="Times New Roman" w:hAnsi="Times New Roman" w:cs="Times New Roman"/>
          <w:lang w:val="ru-RU"/>
        </w:rPr>
        <w:t>«Один пояс</w:t>
      </w:r>
      <w:r w:rsidR="00D24942">
        <w:rPr>
          <w:rFonts w:ascii="Times New Roman" w:hAnsi="Times New Roman" w:cs="Times New Roman"/>
          <w:lang w:val="ru-RU"/>
        </w:rPr>
        <w:t xml:space="preserve"> -</w:t>
      </w:r>
      <w:r w:rsidR="00D24942" w:rsidRPr="00393C08">
        <w:rPr>
          <w:rFonts w:ascii="Times New Roman" w:hAnsi="Times New Roman" w:cs="Times New Roman"/>
          <w:lang w:val="ru-RU"/>
        </w:rPr>
        <w:t xml:space="preserve"> </w:t>
      </w:r>
      <w:r w:rsidR="00D24942">
        <w:rPr>
          <w:rFonts w:ascii="Times New Roman" w:hAnsi="Times New Roman" w:cs="Times New Roman"/>
          <w:lang w:val="ru-RU"/>
        </w:rPr>
        <w:t>О</w:t>
      </w:r>
      <w:r w:rsidR="00D24942" w:rsidRPr="00393C08">
        <w:rPr>
          <w:rFonts w:ascii="Times New Roman" w:hAnsi="Times New Roman" w:cs="Times New Roman"/>
          <w:lang w:val="ru-RU"/>
        </w:rPr>
        <w:t xml:space="preserve">дин путь» </w:t>
      </w:r>
      <w:r w:rsidR="00D24942">
        <w:rPr>
          <w:rFonts w:ascii="Times New Roman" w:hAnsi="Times New Roman" w:cs="Times New Roman"/>
          <w:lang w:val="ru-RU"/>
        </w:rPr>
        <w:t>по международному сотрудничеству</w:t>
      </w:r>
      <w:r w:rsidR="00E2384B">
        <w:rPr>
          <w:rFonts w:ascii="Times New Roman" w:hAnsi="Times New Roman" w:cs="Times New Roman"/>
          <w:lang w:val="ru-RU"/>
        </w:rPr>
        <w:t xml:space="preserve"> </w:t>
      </w:r>
      <w:r w:rsidR="00393C08" w:rsidRPr="00393C08">
        <w:rPr>
          <w:rFonts w:ascii="Times New Roman" w:hAnsi="Times New Roman" w:cs="Times New Roman"/>
          <w:lang w:val="ru-RU"/>
        </w:rPr>
        <w:t>(</w:t>
      </w:r>
      <w:r w:rsidRPr="00393C08">
        <w:rPr>
          <w:rFonts w:ascii="Times New Roman" w:hAnsi="Times New Roman" w:cs="Times New Roman"/>
          <w:lang w:val="ru-RU"/>
        </w:rPr>
        <w:t>“И дай и лу“</w:t>
      </w:r>
      <w:r w:rsidR="00393C08" w:rsidRPr="00393C08">
        <w:rPr>
          <w:rFonts w:ascii="Times New Roman" w:hAnsi="Times New Roman" w:cs="Times New Roman"/>
          <w:lang w:val="ru-RU"/>
        </w:rPr>
        <w:t xml:space="preserve"> </w:t>
      </w:r>
      <w:r w:rsidRPr="00393C08">
        <w:rPr>
          <w:rFonts w:ascii="Times New Roman" w:hAnsi="Times New Roman" w:cs="Times New Roman"/>
          <w:lang w:val="ru-RU"/>
        </w:rPr>
        <w:t>гоцзи хэцзо гаофэн луньтан чэнго циндань сыкао</w:t>
      </w:r>
      <w:r w:rsidR="00393C08" w:rsidRPr="00393C08">
        <w:rPr>
          <w:rFonts w:ascii="Times New Roman" w:hAnsi="Times New Roman" w:cs="Times New Roman"/>
          <w:lang w:val="ru-RU"/>
        </w:rPr>
        <w:t>)</w:t>
      </w:r>
      <w:r w:rsidRPr="00393C08">
        <w:rPr>
          <w:rFonts w:ascii="Times New Roman" w:hAnsi="Times New Roman" w:cs="Times New Roman"/>
          <w:lang w:val="ru-RU"/>
        </w:rPr>
        <w:t xml:space="preserve"> // Чжунго цзинцзи чжоукань. – 2017. - №</w:t>
      </w:r>
      <w:r w:rsidRPr="00393C08">
        <w:rPr>
          <w:rFonts w:ascii="Times New Roman" w:hAnsi="Times New Roman" w:cs="Times New Roman"/>
        </w:rPr>
        <w:t>Z</w:t>
      </w:r>
      <w:r w:rsidRPr="00393C08">
        <w:rPr>
          <w:rFonts w:ascii="Times New Roman" w:hAnsi="Times New Roman" w:cs="Times New Roman"/>
          <w:lang w:val="ru-RU"/>
        </w:rPr>
        <w:t>2. – С. 89–93.</w:t>
      </w:r>
      <w:r w:rsidRPr="003F3248">
        <w:rPr>
          <w:rFonts w:cstheme="minorHAnsi"/>
          <w:lang w:val="ru-RU"/>
        </w:rPr>
        <w:t xml:space="preserve"> </w:t>
      </w:r>
    </w:p>
  </w:footnote>
  <w:footnote w:id="332">
    <w:p w14:paraId="7A3A7496" w14:textId="7296F778" w:rsidR="00254E32" w:rsidRPr="00254E32" w:rsidRDefault="00254E32">
      <w:pPr>
        <w:pStyle w:val="FootnoteText"/>
        <w:rPr>
          <w:lang w:val="ru-RU"/>
        </w:rPr>
      </w:pPr>
      <w:r>
        <w:rPr>
          <w:rStyle w:val="FootnoteReference"/>
        </w:rPr>
        <w:footnoteRef/>
      </w:r>
      <w:r w:rsidRPr="00254E32">
        <w:rPr>
          <w:lang w:val="ru-RU"/>
        </w:rPr>
        <w:t xml:space="preserve"> </w:t>
      </w:r>
      <w:r w:rsidRPr="00393C08">
        <w:rPr>
          <w:rFonts w:ascii="Times New Roman" w:hAnsi="Times New Roman" w:cs="Times New Roman"/>
          <w:lang w:val="ru-RU"/>
        </w:rPr>
        <w:t>Годов</w:t>
      </w:r>
      <w:r w:rsidR="004E59B9">
        <w:rPr>
          <w:rFonts w:ascii="Times New Roman" w:hAnsi="Times New Roman" w:cs="Times New Roman"/>
          <w:lang w:val="ru-RU"/>
        </w:rPr>
        <w:t>ой</w:t>
      </w:r>
      <w:r w:rsidRPr="00393C08">
        <w:rPr>
          <w:rFonts w:ascii="Times New Roman" w:hAnsi="Times New Roman" w:cs="Times New Roman"/>
          <w:lang w:val="ru-RU"/>
        </w:rPr>
        <w:t xml:space="preserve"> отчет Эксимбанка Китая за 2019 г. (Чжунго цзиньчукоу иньхан 2019-нянь няньду баогао) // Сайт Эксимбанка. С. </w:t>
      </w:r>
      <w:r w:rsidRPr="00755C90">
        <w:rPr>
          <w:rFonts w:ascii="Times New Roman" w:hAnsi="Times New Roman" w:cs="Times New Roman"/>
          <w:lang w:val="ru-RU"/>
        </w:rPr>
        <w:t>74</w:t>
      </w:r>
      <w:r w:rsidRPr="00393C08">
        <w:rPr>
          <w:rFonts w:ascii="Times New Roman" w:hAnsi="Times New Roman" w:cs="Times New Roman"/>
          <w:lang w:val="ru-RU"/>
        </w:rPr>
        <w:t xml:space="preserve">. [Электронный ресурс]. – Режим доступа: </w:t>
      </w:r>
      <w:r w:rsidRPr="00084ED2">
        <w:rPr>
          <w:rFonts w:ascii="Times New Roman" w:hAnsi="Times New Roman" w:cs="Times New Roman"/>
        </w:rPr>
        <w:t>http</w:t>
      </w:r>
      <w:r w:rsidRPr="00084ED2">
        <w:rPr>
          <w:rFonts w:ascii="Times New Roman" w:hAnsi="Times New Roman" w:cs="Times New Roman"/>
          <w:lang w:val="ru-RU"/>
        </w:rPr>
        <w:t>://</w:t>
      </w:r>
      <w:r w:rsidRPr="00084ED2">
        <w:rPr>
          <w:rFonts w:ascii="Times New Roman" w:hAnsi="Times New Roman" w:cs="Times New Roman"/>
        </w:rPr>
        <w:t>english</w:t>
      </w:r>
      <w:r w:rsidRPr="00084ED2">
        <w:rPr>
          <w:rFonts w:ascii="Times New Roman" w:hAnsi="Times New Roman" w:cs="Times New Roman"/>
          <w:lang w:val="ru-RU"/>
        </w:rPr>
        <w:t>.</w:t>
      </w:r>
      <w:r w:rsidRPr="00084ED2">
        <w:rPr>
          <w:rFonts w:ascii="Times New Roman" w:hAnsi="Times New Roman" w:cs="Times New Roman"/>
        </w:rPr>
        <w:t>eximbank</w:t>
      </w:r>
      <w:r w:rsidRPr="00084ED2">
        <w:rPr>
          <w:rFonts w:ascii="Times New Roman" w:hAnsi="Times New Roman" w:cs="Times New Roman"/>
          <w:lang w:val="ru-RU"/>
        </w:rPr>
        <w:t>.</w:t>
      </w:r>
      <w:r w:rsidRPr="00084ED2">
        <w:rPr>
          <w:rFonts w:ascii="Times New Roman" w:hAnsi="Times New Roman" w:cs="Times New Roman"/>
        </w:rPr>
        <w:t>gov</w:t>
      </w:r>
      <w:r w:rsidRPr="00084ED2">
        <w:rPr>
          <w:rFonts w:ascii="Times New Roman" w:hAnsi="Times New Roman" w:cs="Times New Roman"/>
          <w:lang w:val="ru-RU"/>
        </w:rPr>
        <w:t>.</w:t>
      </w:r>
      <w:r w:rsidRPr="00084ED2">
        <w:rPr>
          <w:rFonts w:ascii="Times New Roman" w:hAnsi="Times New Roman" w:cs="Times New Roman"/>
        </w:rPr>
        <w:t>cn</w:t>
      </w:r>
      <w:r w:rsidRPr="00084ED2">
        <w:rPr>
          <w:rFonts w:ascii="Times New Roman" w:hAnsi="Times New Roman" w:cs="Times New Roman"/>
          <w:lang w:val="ru-RU"/>
        </w:rPr>
        <w:t>/</w:t>
      </w:r>
      <w:r w:rsidRPr="00084ED2">
        <w:rPr>
          <w:rFonts w:ascii="Times New Roman" w:hAnsi="Times New Roman" w:cs="Times New Roman"/>
        </w:rPr>
        <w:t>News</w:t>
      </w:r>
      <w:r w:rsidRPr="00084ED2">
        <w:rPr>
          <w:rFonts w:ascii="Times New Roman" w:hAnsi="Times New Roman" w:cs="Times New Roman"/>
          <w:lang w:val="ru-RU"/>
        </w:rPr>
        <w:t>/</w:t>
      </w:r>
      <w:r w:rsidRPr="00084ED2">
        <w:rPr>
          <w:rFonts w:ascii="Times New Roman" w:hAnsi="Times New Roman" w:cs="Times New Roman"/>
        </w:rPr>
        <w:t>AnnualR</w:t>
      </w:r>
      <w:r w:rsidRPr="00084ED2">
        <w:rPr>
          <w:rFonts w:ascii="Times New Roman" w:hAnsi="Times New Roman" w:cs="Times New Roman"/>
          <w:lang w:val="ru-RU"/>
        </w:rPr>
        <w:t>/2019/</w:t>
      </w:r>
    </w:p>
  </w:footnote>
  <w:footnote w:id="333">
    <w:p w14:paraId="5A5DBFCE" w14:textId="05B61C8B" w:rsidR="003F3248" w:rsidRPr="00173F32" w:rsidRDefault="003F3248" w:rsidP="00E2384B">
      <w:pPr>
        <w:spacing w:after="0"/>
        <w:rPr>
          <w:rFonts w:ascii="Times New Roman" w:eastAsia="SimSun" w:hAnsi="Times New Roman" w:cs="Times New Roman"/>
          <w:i/>
          <w:iCs/>
          <w:sz w:val="20"/>
          <w:szCs w:val="20"/>
          <w:lang w:val="ru-RU" w:eastAsia="en-US"/>
        </w:rPr>
      </w:pPr>
      <w:r w:rsidRPr="00173F32">
        <w:rPr>
          <w:rStyle w:val="FootnoteReference"/>
          <w:rFonts w:ascii="Times New Roman" w:hAnsi="Times New Roman" w:cs="Times New Roman"/>
          <w:sz w:val="20"/>
          <w:szCs w:val="20"/>
        </w:rPr>
        <w:footnoteRef/>
      </w:r>
      <w:r w:rsidRPr="00173F32">
        <w:rPr>
          <w:rFonts w:ascii="Times New Roman" w:hAnsi="Times New Roman" w:cs="Times New Roman"/>
          <w:sz w:val="20"/>
          <w:szCs w:val="20"/>
          <w:lang w:val="ru-RU"/>
        </w:rPr>
        <w:t xml:space="preserve"> </w:t>
      </w:r>
      <w:r w:rsidR="00E2384B" w:rsidRPr="00173F32">
        <w:rPr>
          <w:rFonts w:ascii="Times New Roman" w:hAnsi="Times New Roman" w:cs="Times New Roman"/>
          <w:sz w:val="20"/>
          <w:szCs w:val="20"/>
          <w:lang w:val="ru-RU"/>
        </w:rPr>
        <w:t>Годовой отчет Эксимбанка Китая за 2015 г. (</w:t>
      </w:r>
      <w:r w:rsidRPr="00173F32">
        <w:rPr>
          <w:rFonts w:ascii="Times New Roman" w:hAnsi="Times New Roman" w:cs="Times New Roman"/>
          <w:sz w:val="20"/>
          <w:szCs w:val="20"/>
          <w:lang w:val="ru-RU"/>
        </w:rPr>
        <w:t>Чжунго цзиньчукоу иньхан 2015-нянь няньду баогао</w:t>
      </w:r>
      <w:r w:rsidR="00E2384B" w:rsidRPr="00173F32">
        <w:rPr>
          <w:rFonts w:ascii="Times New Roman" w:hAnsi="Times New Roman" w:cs="Times New Roman"/>
          <w:sz w:val="20"/>
          <w:szCs w:val="20"/>
          <w:lang w:val="ru-RU"/>
        </w:rPr>
        <w:t>) // Сайт Эксимбанка Китая</w:t>
      </w:r>
      <w:r w:rsidRPr="00173F32">
        <w:rPr>
          <w:rFonts w:ascii="Times New Roman" w:hAnsi="Times New Roman" w:cs="Times New Roman"/>
          <w:sz w:val="20"/>
          <w:szCs w:val="20"/>
          <w:lang w:val="ru-RU"/>
        </w:rPr>
        <w:t>. С. 51–53</w:t>
      </w:r>
      <w:r w:rsidRPr="00173F32">
        <w:rPr>
          <w:rFonts w:ascii="Times New Roman" w:eastAsia="SimSun" w:hAnsi="Times New Roman" w:cs="Times New Roman"/>
          <w:sz w:val="20"/>
          <w:szCs w:val="20"/>
          <w:lang w:val="ru-RU" w:eastAsia="en-US"/>
        </w:rPr>
        <w:t xml:space="preserve">. </w:t>
      </w:r>
      <w:r w:rsidR="00E2384B" w:rsidRPr="00173F32">
        <w:rPr>
          <w:rFonts w:ascii="Times New Roman" w:hAnsi="Times New Roman" w:cs="Times New Roman"/>
          <w:sz w:val="20"/>
          <w:szCs w:val="20"/>
          <w:lang w:val="ru-RU"/>
        </w:rPr>
        <w:t>[Электронный ресурс]. – Режим доступа:</w:t>
      </w:r>
      <w:r w:rsidRPr="00173F32">
        <w:rPr>
          <w:rFonts w:ascii="Times New Roman" w:eastAsia="SimSun" w:hAnsi="Times New Roman" w:cs="Times New Roman"/>
          <w:sz w:val="20"/>
          <w:szCs w:val="20"/>
          <w:lang w:val="ru-RU" w:eastAsia="en-US"/>
        </w:rPr>
        <w:t xml:space="preserve"> </w:t>
      </w:r>
      <w:hyperlink r:id="rId56" w:history="1">
        <w:r w:rsidRPr="00173F32">
          <w:rPr>
            <w:rStyle w:val="Hyperlink"/>
            <w:rFonts w:ascii="Times New Roman" w:eastAsia="SimSun" w:hAnsi="Times New Roman" w:cs="Times New Roman"/>
            <w:sz w:val="20"/>
            <w:szCs w:val="20"/>
            <w:lang w:eastAsia="en-US"/>
          </w:rPr>
          <w:t>http</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www</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eximbank</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gov</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cn</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aboutExim</w:t>
        </w:r>
        <w:r w:rsidRPr="00173F32">
          <w:rPr>
            <w:rStyle w:val="Hyperlink"/>
            <w:rFonts w:ascii="Times New Roman" w:eastAsia="SimSun" w:hAnsi="Times New Roman" w:cs="Times New Roman"/>
            <w:sz w:val="20"/>
            <w:szCs w:val="20"/>
            <w:lang w:val="ru-RU" w:eastAsia="en-US"/>
          </w:rPr>
          <w:t>/</w:t>
        </w:r>
        <w:r w:rsidRPr="00173F32">
          <w:rPr>
            <w:rStyle w:val="Hyperlink"/>
            <w:rFonts w:ascii="Times New Roman" w:eastAsia="SimSun" w:hAnsi="Times New Roman" w:cs="Times New Roman"/>
            <w:sz w:val="20"/>
            <w:szCs w:val="20"/>
            <w:lang w:eastAsia="en-US"/>
          </w:rPr>
          <w:t>annals</w:t>
        </w:r>
        <w:r w:rsidRPr="00173F32">
          <w:rPr>
            <w:rStyle w:val="Hyperlink"/>
            <w:rFonts w:ascii="Times New Roman" w:eastAsia="SimSun" w:hAnsi="Times New Roman" w:cs="Times New Roman"/>
            <w:sz w:val="20"/>
            <w:szCs w:val="20"/>
            <w:lang w:val="ru-RU" w:eastAsia="en-US"/>
          </w:rPr>
          <w:t>/2015/201807/</w:t>
        </w:r>
        <w:r w:rsidRPr="00173F32">
          <w:rPr>
            <w:rStyle w:val="Hyperlink"/>
            <w:rFonts w:ascii="Times New Roman" w:eastAsia="SimSun" w:hAnsi="Times New Roman" w:cs="Times New Roman"/>
            <w:sz w:val="20"/>
            <w:szCs w:val="20"/>
            <w:lang w:eastAsia="en-US"/>
          </w:rPr>
          <w:t>P</w:t>
        </w:r>
        <w:r w:rsidRPr="00173F32">
          <w:rPr>
            <w:rStyle w:val="Hyperlink"/>
            <w:rFonts w:ascii="Times New Roman" w:eastAsia="SimSun" w:hAnsi="Times New Roman" w:cs="Times New Roman"/>
            <w:sz w:val="20"/>
            <w:szCs w:val="20"/>
            <w:lang w:val="ru-RU" w:eastAsia="en-US"/>
          </w:rPr>
          <w:t>020180712412628906831.</w:t>
        </w:r>
        <w:r w:rsidRPr="00173F32">
          <w:rPr>
            <w:rStyle w:val="Hyperlink"/>
            <w:rFonts w:ascii="Times New Roman" w:eastAsia="SimSun" w:hAnsi="Times New Roman" w:cs="Times New Roman"/>
            <w:sz w:val="20"/>
            <w:szCs w:val="20"/>
            <w:lang w:eastAsia="en-US"/>
          </w:rPr>
          <w:t>pdf</w:t>
        </w:r>
      </w:hyperlink>
      <w:r w:rsidRPr="00173F32">
        <w:rPr>
          <w:rFonts w:ascii="Times New Roman" w:eastAsia="SimSun" w:hAnsi="Times New Roman" w:cs="Times New Roman"/>
          <w:sz w:val="20"/>
          <w:szCs w:val="20"/>
          <w:lang w:val="ru-RU" w:eastAsia="en-US"/>
        </w:rPr>
        <w:t xml:space="preserve">  </w:t>
      </w:r>
    </w:p>
  </w:footnote>
  <w:footnote w:id="334">
    <w:p w14:paraId="59ADC331" w14:textId="37368611" w:rsidR="00D11DF8" w:rsidRPr="00D11DF8" w:rsidRDefault="00D11DF8">
      <w:pPr>
        <w:pStyle w:val="FootnoteText"/>
        <w:rPr>
          <w:lang w:val="ru-RU"/>
        </w:rPr>
      </w:pPr>
      <w:r>
        <w:rPr>
          <w:rStyle w:val="FootnoteReference"/>
        </w:rPr>
        <w:footnoteRef/>
      </w:r>
      <w:r w:rsidRPr="00D11DF8">
        <w:rPr>
          <w:lang w:val="ru-RU"/>
        </w:rPr>
        <w:t xml:space="preserve"> </w:t>
      </w:r>
      <w:r w:rsidRPr="00393C08">
        <w:rPr>
          <w:rFonts w:ascii="Times New Roman" w:hAnsi="Times New Roman" w:cs="Times New Roman"/>
          <w:lang w:val="ru-RU"/>
        </w:rPr>
        <w:t>Годов</w:t>
      </w:r>
      <w:r w:rsidR="00517C0B">
        <w:rPr>
          <w:rFonts w:ascii="Times New Roman" w:hAnsi="Times New Roman" w:cs="Times New Roman"/>
          <w:lang w:val="ru-RU"/>
        </w:rPr>
        <w:t>ой</w:t>
      </w:r>
      <w:r w:rsidRPr="00393C08">
        <w:rPr>
          <w:rFonts w:ascii="Times New Roman" w:hAnsi="Times New Roman" w:cs="Times New Roman"/>
          <w:lang w:val="ru-RU"/>
        </w:rPr>
        <w:t xml:space="preserve"> отчет Эксимбанка Китая за 2019 г. (Чжунго цзиньчукоу иньхан 2019-нянь няньду баогао) // Сайт Эксимбанка. С. </w:t>
      </w:r>
      <w:r w:rsidRPr="00D11DF8">
        <w:rPr>
          <w:rFonts w:ascii="Times New Roman" w:hAnsi="Times New Roman" w:cs="Times New Roman"/>
          <w:lang w:val="ru-RU"/>
        </w:rPr>
        <w:t>74</w:t>
      </w:r>
      <w:r w:rsidRPr="00393C08">
        <w:rPr>
          <w:rFonts w:ascii="Times New Roman" w:hAnsi="Times New Roman" w:cs="Times New Roman"/>
          <w:lang w:val="ru-RU"/>
        </w:rPr>
        <w:t xml:space="preserve">. [Электронный ресурс]. – Режим доступа: </w:t>
      </w:r>
      <w:r w:rsidRPr="00084ED2">
        <w:rPr>
          <w:rFonts w:ascii="Times New Roman" w:hAnsi="Times New Roman" w:cs="Times New Roman"/>
        </w:rPr>
        <w:t>http</w:t>
      </w:r>
      <w:r w:rsidRPr="00084ED2">
        <w:rPr>
          <w:rFonts w:ascii="Times New Roman" w:hAnsi="Times New Roman" w:cs="Times New Roman"/>
          <w:lang w:val="ru-RU"/>
        </w:rPr>
        <w:t>://</w:t>
      </w:r>
      <w:r w:rsidRPr="00084ED2">
        <w:rPr>
          <w:rFonts w:ascii="Times New Roman" w:hAnsi="Times New Roman" w:cs="Times New Roman"/>
        </w:rPr>
        <w:t>english</w:t>
      </w:r>
      <w:r w:rsidRPr="00084ED2">
        <w:rPr>
          <w:rFonts w:ascii="Times New Roman" w:hAnsi="Times New Roman" w:cs="Times New Roman"/>
          <w:lang w:val="ru-RU"/>
        </w:rPr>
        <w:t>.</w:t>
      </w:r>
      <w:r w:rsidRPr="00084ED2">
        <w:rPr>
          <w:rFonts w:ascii="Times New Roman" w:hAnsi="Times New Roman" w:cs="Times New Roman"/>
        </w:rPr>
        <w:t>eximbank</w:t>
      </w:r>
      <w:r w:rsidRPr="00084ED2">
        <w:rPr>
          <w:rFonts w:ascii="Times New Roman" w:hAnsi="Times New Roman" w:cs="Times New Roman"/>
          <w:lang w:val="ru-RU"/>
        </w:rPr>
        <w:t>.</w:t>
      </w:r>
      <w:r w:rsidRPr="00084ED2">
        <w:rPr>
          <w:rFonts w:ascii="Times New Roman" w:hAnsi="Times New Roman" w:cs="Times New Roman"/>
        </w:rPr>
        <w:t>gov</w:t>
      </w:r>
      <w:r w:rsidRPr="00084ED2">
        <w:rPr>
          <w:rFonts w:ascii="Times New Roman" w:hAnsi="Times New Roman" w:cs="Times New Roman"/>
          <w:lang w:val="ru-RU"/>
        </w:rPr>
        <w:t>.</w:t>
      </w:r>
      <w:r w:rsidRPr="00084ED2">
        <w:rPr>
          <w:rFonts w:ascii="Times New Roman" w:hAnsi="Times New Roman" w:cs="Times New Roman"/>
        </w:rPr>
        <w:t>cn</w:t>
      </w:r>
      <w:r w:rsidRPr="00084ED2">
        <w:rPr>
          <w:rFonts w:ascii="Times New Roman" w:hAnsi="Times New Roman" w:cs="Times New Roman"/>
          <w:lang w:val="ru-RU"/>
        </w:rPr>
        <w:t>/</w:t>
      </w:r>
      <w:r w:rsidRPr="00084ED2">
        <w:rPr>
          <w:rFonts w:ascii="Times New Roman" w:hAnsi="Times New Roman" w:cs="Times New Roman"/>
        </w:rPr>
        <w:t>News</w:t>
      </w:r>
      <w:r w:rsidRPr="00084ED2">
        <w:rPr>
          <w:rFonts w:ascii="Times New Roman" w:hAnsi="Times New Roman" w:cs="Times New Roman"/>
          <w:lang w:val="ru-RU"/>
        </w:rPr>
        <w:t>/</w:t>
      </w:r>
      <w:r w:rsidRPr="00084ED2">
        <w:rPr>
          <w:rFonts w:ascii="Times New Roman" w:hAnsi="Times New Roman" w:cs="Times New Roman"/>
        </w:rPr>
        <w:t>AnnualR</w:t>
      </w:r>
      <w:r w:rsidRPr="00084ED2">
        <w:rPr>
          <w:rFonts w:ascii="Times New Roman" w:hAnsi="Times New Roman" w:cs="Times New Roman"/>
          <w:lang w:val="ru-RU"/>
        </w:rPr>
        <w:t>/2019/</w:t>
      </w:r>
    </w:p>
  </w:footnote>
  <w:footnote w:id="335">
    <w:p w14:paraId="599415AE" w14:textId="77777777" w:rsidR="003F3248" w:rsidRPr="00173F32" w:rsidRDefault="003F3248" w:rsidP="00E2384B">
      <w:pPr>
        <w:pStyle w:val="FootnoteText"/>
        <w:rPr>
          <w:rFonts w:ascii="Times New Roman" w:hAnsi="Times New Roman" w:cs="Times New Roman"/>
          <w:lang w:val="ru-RU"/>
        </w:rPr>
      </w:pPr>
      <w:r w:rsidRPr="00173F32">
        <w:rPr>
          <w:rStyle w:val="FootnoteReference"/>
          <w:rFonts w:ascii="Times New Roman" w:hAnsi="Times New Roman" w:cs="Times New Roman"/>
        </w:rPr>
        <w:footnoteRef/>
      </w:r>
      <w:r w:rsidRPr="00173F32">
        <w:rPr>
          <w:rFonts w:ascii="Times New Roman" w:hAnsi="Times New Roman" w:cs="Times New Roman"/>
          <w:lang w:val="ru-RU"/>
        </w:rPr>
        <w:t xml:space="preserve"> Например, города, где внедрена система распознавания лиц (например, г. Ханчжоу), широко используется </w:t>
      </w:r>
      <w:r w:rsidRPr="00173F32">
        <w:rPr>
          <w:rFonts w:ascii="Times New Roman" w:hAnsi="Times New Roman" w:cs="Times New Roman"/>
        </w:rPr>
        <w:t>Beijing</w:t>
      </w:r>
      <w:r w:rsidRPr="00173F32">
        <w:rPr>
          <w:rFonts w:ascii="Times New Roman" w:hAnsi="Times New Roman" w:cs="Times New Roman"/>
          <w:lang w:val="ru-RU"/>
        </w:rPr>
        <w:t xml:space="preserve"> </w:t>
      </w:r>
      <w:r w:rsidRPr="00173F32">
        <w:rPr>
          <w:rFonts w:ascii="Times New Roman" w:hAnsi="Times New Roman" w:cs="Times New Roman"/>
        </w:rPr>
        <w:t>Citizen</w:t>
      </w:r>
      <w:r w:rsidRPr="00173F32">
        <w:rPr>
          <w:rFonts w:ascii="Times New Roman" w:hAnsi="Times New Roman" w:cs="Times New Roman"/>
          <w:lang w:val="ru-RU"/>
        </w:rPr>
        <w:t xml:space="preserve"> </w:t>
      </w:r>
      <w:r w:rsidRPr="00173F32">
        <w:rPr>
          <w:rFonts w:ascii="Times New Roman" w:hAnsi="Times New Roman" w:cs="Times New Roman"/>
        </w:rPr>
        <w:t>Social</w:t>
      </w:r>
      <w:r w:rsidRPr="00173F32">
        <w:rPr>
          <w:rFonts w:ascii="Times New Roman" w:hAnsi="Times New Roman" w:cs="Times New Roman"/>
          <w:lang w:val="ru-RU"/>
        </w:rPr>
        <w:t xml:space="preserve"> </w:t>
      </w:r>
      <w:r w:rsidRPr="00173F32">
        <w:rPr>
          <w:rFonts w:ascii="Times New Roman" w:hAnsi="Times New Roman" w:cs="Times New Roman"/>
        </w:rPr>
        <w:t>Service</w:t>
      </w:r>
      <w:r w:rsidRPr="00173F32">
        <w:rPr>
          <w:rFonts w:ascii="Times New Roman" w:hAnsi="Times New Roman" w:cs="Times New Roman"/>
          <w:lang w:val="ru-RU"/>
        </w:rPr>
        <w:t xml:space="preserve"> </w:t>
      </w:r>
      <w:r w:rsidRPr="00173F32">
        <w:rPr>
          <w:rFonts w:ascii="Times New Roman" w:hAnsi="Times New Roman" w:cs="Times New Roman"/>
        </w:rPr>
        <w:t>Card</w:t>
      </w:r>
      <w:r w:rsidRPr="00173F32">
        <w:rPr>
          <w:rFonts w:ascii="Times New Roman" w:hAnsi="Times New Roman" w:cs="Times New Roman"/>
          <w:lang w:val="ru-RU"/>
        </w:rPr>
        <w:t xml:space="preserve"> (виртуальная идентификационная карта, куда занесены паспортные данные, номер социального страхования, условия здоровья, информация об образовании и др.).  </w:t>
      </w:r>
    </w:p>
  </w:footnote>
  <w:footnote w:id="336">
    <w:p w14:paraId="211097DE" w14:textId="23F3EAB8" w:rsidR="003F3248" w:rsidRPr="003F3248" w:rsidRDefault="003F3248" w:rsidP="003F3248">
      <w:pPr>
        <w:pStyle w:val="FootnoteText"/>
        <w:rPr>
          <w:lang w:val="ru-RU"/>
        </w:rPr>
      </w:pPr>
      <w:r w:rsidRPr="00173F32">
        <w:rPr>
          <w:rStyle w:val="FootnoteReference"/>
          <w:rFonts w:ascii="Times New Roman" w:hAnsi="Times New Roman" w:cs="Times New Roman"/>
        </w:rPr>
        <w:footnoteRef/>
      </w:r>
      <w:r w:rsidRPr="00173F32">
        <w:rPr>
          <w:rFonts w:ascii="Times New Roman" w:hAnsi="Times New Roman" w:cs="Times New Roman"/>
          <w:lang w:val="ru-RU"/>
        </w:rPr>
        <w:t xml:space="preserve"> Следует иметь в виду, что на подрядные договоры приходится наибольшая часть кредитов, выделяемых Эксимбанком в рамках кредитования международного сотрудничества (</w:t>
      </w:r>
      <w:r w:rsidR="003D4B1A">
        <w:rPr>
          <w:rFonts w:ascii="Times New Roman" w:hAnsi="Times New Roman" w:cs="Times New Roman"/>
          <w:lang w:val="ru-RU"/>
        </w:rPr>
        <w:t>т</w:t>
      </w:r>
      <w:r w:rsidRPr="00173F32">
        <w:rPr>
          <w:rFonts w:ascii="Times New Roman" w:hAnsi="Times New Roman" w:cs="Times New Roman"/>
          <w:lang w:val="ru-RU"/>
        </w:rPr>
        <w:t>абл</w:t>
      </w:r>
      <w:r w:rsidR="003D4B1A">
        <w:rPr>
          <w:rFonts w:ascii="Times New Roman" w:hAnsi="Times New Roman" w:cs="Times New Roman"/>
          <w:lang w:val="ru-RU"/>
        </w:rPr>
        <w:t>.</w:t>
      </w:r>
      <w:r w:rsidRPr="00173F32">
        <w:rPr>
          <w:rFonts w:ascii="Times New Roman" w:hAnsi="Times New Roman" w:cs="Times New Roman"/>
          <w:lang w:val="ru-RU"/>
        </w:rPr>
        <w:t xml:space="preserve"> </w:t>
      </w:r>
      <w:r w:rsidR="006F36E8">
        <w:rPr>
          <w:rFonts w:ascii="Times New Roman" w:hAnsi="Times New Roman" w:cs="Times New Roman"/>
          <w:lang w:val="ru-RU"/>
        </w:rPr>
        <w:t>12</w:t>
      </w:r>
      <w:r w:rsidRPr="00173F32">
        <w:rPr>
          <w:rFonts w:ascii="Times New Roman" w:hAnsi="Times New Roman" w:cs="Times New Roman"/>
          <w:lang w:val="ru-RU"/>
        </w:rPr>
        <w:t>).</w:t>
      </w:r>
      <w:r w:rsidRPr="003F3248">
        <w:rPr>
          <w:lang w:val="ru-RU"/>
        </w:rPr>
        <w:t xml:space="preserve">  </w:t>
      </w:r>
    </w:p>
  </w:footnote>
  <w:footnote w:id="337">
    <w:p w14:paraId="2F6EDDC2" w14:textId="377A566E" w:rsidR="003F3248" w:rsidRPr="00E941CF" w:rsidRDefault="003F3248" w:rsidP="003F3248">
      <w:pPr>
        <w:pStyle w:val="FootnoteText"/>
        <w:rPr>
          <w:rFonts w:ascii="Times New Roman" w:hAnsi="Times New Roman" w:cs="Times New Roman"/>
          <w:lang w:val="ru-RU"/>
        </w:rPr>
      </w:pPr>
      <w:r w:rsidRPr="00E941CF">
        <w:rPr>
          <w:rStyle w:val="FootnoteReference"/>
          <w:rFonts w:ascii="Times New Roman" w:hAnsi="Times New Roman" w:cs="Times New Roman"/>
        </w:rPr>
        <w:footnoteRef/>
      </w:r>
      <w:r w:rsidRPr="00E941CF">
        <w:rPr>
          <w:rFonts w:ascii="Times New Roman" w:hAnsi="Times New Roman" w:cs="Times New Roman"/>
          <w:lang w:val="ru-RU"/>
        </w:rPr>
        <w:t xml:space="preserve"> </w:t>
      </w:r>
      <w:bookmarkStart w:id="177" w:name="_Hlk104397761"/>
      <w:r w:rsidRPr="00E941CF">
        <w:rPr>
          <w:rFonts w:ascii="Times New Roman" w:hAnsi="Times New Roman" w:cs="Times New Roman"/>
          <w:lang w:val="ru-RU"/>
        </w:rPr>
        <w:t>Зеленев</w:t>
      </w:r>
      <w:r w:rsidR="00E2384B" w:rsidRPr="00E941CF">
        <w:rPr>
          <w:rFonts w:ascii="Times New Roman" w:hAnsi="Times New Roman" w:cs="Times New Roman"/>
          <w:lang w:val="ru-RU"/>
        </w:rPr>
        <w:t>,</w:t>
      </w:r>
      <w:r w:rsidRPr="00E941CF">
        <w:rPr>
          <w:rFonts w:ascii="Times New Roman" w:hAnsi="Times New Roman" w:cs="Times New Roman"/>
          <w:lang w:val="ru-RU"/>
        </w:rPr>
        <w:t xml:space="preserve"> Е.И. 20 лет политики КНР в Африке: из прошлого в будущее // Азия и Африка сегодня. – 2021. - №2. - С. 5–14</w:t>
      </w:r>
      <w:r w:rsidR="00E2384B" w:rsidRPr="00E941CF">
        <w:rPr>
          <w:rFonts w:ascii="Times New Roman" w:hAnsi="Times New Roman" w:cs="Times New Roman"/>
          <w:lang w:val="ru-RU"/>
        </w:rPr>
        <w:t>.</w:t>
      </w:r>
      <w:bookmarkEnd w:id="177"/>
    </w:p>
  </w:footnote>
  <w:footnote w:id="338">
    <w:p w14:paraId="4B3E346B" w14:textId="181881AB" w:rsidR="003F3248" w:rsidRPr="00D347E0" w:rsidRDefault="003F3248" w:rsidP="003F3248">
      <w:pPr>
        <w:pStyle w:val="FootnoteText"/>
        <w:rPr>
          <w:lang w:val="ru-RU"/>
        </w:rPr>
      </w:pPr>
      <w:r w:rsidRPr="00E941CF">
        <w:rPr>
          <w:rStyle w:val="FootnoteReference"/>
          <w:rFonts w:ascii="Times New Roman" w:hAnsi="Times New Roman" w:cs="Times New Roman"/>
        </w:rPr>
        <w:footnoteRef/>
      </w:r>
      <w:r w:rsidRPr="00E941CF">
        <w:rPr>
          <w:rFonts w:ascii="Times New Roman" w:hAnsi="Times New Roman" w:cs="Times New Roman"/>
        </w:rPr>
        <w:t xml:space="preserve"> China Exim Bank in Africa </w:t>
      </w:r>
      <w:r w:rsidR="00E2384B" w:rsidRPr="00E941CF">
        <w:rPr>
          <w:rFonts w:ascii="Times New Roman" w:hAnsi="Times New Roman" w:cs="Times New Roman"/>
        </w:rPr>
        <w:t xml:space="preserve">// </w:t>
      </w:r>
      <w:r w:rsidR="00E941CF">
        <w:rPr>
          <w:rFonts w:ascii="Times New Roman" w:hAnsi="Times New Roman" w:cs="Times New Roman"/>
        </w:rPr>
        <w:t xml:space="preserve">The </w:t>
      </w:r>
      <w:r w:rsidR="00E2384B" w:rsidRPr="00E941CF">
        <w:rPr>
          <w:rFonts w:ascii="Times New Roman" w:hAnsi="Times New Roman" w:cs="Times New Roman"/>
        </w:rPr>
        <w:t>Wilson</w:t>
      </w:r>
      <w:r w:rsidR="00E941CF">
        <w:rPr>
          <w:rFonts w:ascii="Times New Roman" w:hAnsi="Times New Roman" w:cs="Times New Roman"/>
        </w:rPr>
        <w:t xml:space="preserve"> C</w:t>
      </w:r>
      <w:r w:rsidR="00E2384B" w:rsidRPr="00E941CF">
        <w:rPr>
          <w:rFonts w:ascii="Times New Roman" w:hAnsi="Times New Roman" w:cs="Times New Roman"/>
        </w:rPr>
        <w:t>enter.</w:t>
      </w:r>
      <w:r w:rsidR="00E941CF" w:rsidRPr="00E941CF">
        <w:rPr>
          <w:rFonts w:ascii="Times New Roman" w:hAnsi="Times New Roman" w:cs="Times New Roman"/>
        </w:rPr>
        <w:t xml:space="preserve"> </w:t>
      </w:r>
      <w:r w:rsidR="00E2384B" w:rsidRPr="00D347E0">
        <w:rPr>
          <w:rFonts w:ascii="Times New Roman" w:hAnsi="Times New Roman" w:cs="Times New Roman"/>
          <w:lang w:val="ru-RU"/>
        </w:rPr>
        <w:t>[</w:t>
      </w:r>
      <w:r w:rsidR="00E2384B" w:rsidRPr="00E941CF">
        <w:rPr>
          <w:rFonts w:ascii="Times New Roman" w:hAnsi="Times New Roman" w:cs="Times New Roman"/>
          <w:lang w:val="ru-RU"/>
        </w:rPr>
        <w:t>Электронный</w:t>
      </w:r>
      <w:r w:rsidR="00E2384B" w:rsidRPr="00D347E0">
        <w:rPr>
          <w:rFonts w:ascii="Times New Roman" w:hAnsi="Times New Roman" w:cs="Times New Roman"/>
          <w:lang w:val="ru-RU"/>
        </w:rPr>
        <w:t xml:space="preserve"> </w:t>
      </w:r>
      <w:r w:rsidR="00E2384B" w:rsidRPr="00E941CF">
        <w:rPr>
          <w:rFonts w:ascii="Times New Roman" w:hAnsi="Times New Roman" w:cs="Times New Roman"/>
          <w:lang w:val="ru-RU"/>
        </w:rPr>
        <w:t>ресурс</w:t>
      </w:r>
      <w:r w:rsidR="00E2384B" w:rsidRPr="00D347E0">
        <w:rPr>
          <w:rFonts w:ascii="Times New Roman" w:hAnsi="Times New Roman" w:cs="Times New Roman"/>
          <w:lang w:val="ru-RU"/>
        </w:rPr>
        <w:t xml:space="preserve">]. – </w:t>
      </w:r>
      <w:r w:rsidR="00E2384B" w:rsidRPr="00E941CF">
        <w:rPr>
          <w:rFonts w:ascii="Times New Roman" w:hAnsi="Times New Roman" w:cs="Times New Roman"/>
          <w:lang w:val="ru-RU"/>
        </w:rPr>
        <w:t>Режим</w:t>
      </w:r>
      <w:r w:rsidR="00E2384B" w:rsidRPr="00D347E0">
        <w:rPr>
          <w:rFonts w:ascii="Times New Roman" w:hAnsi="Times New Roman" w:cs="Times New Roman"/>
          <w:lang w:val="ru-RU"/>
        </w:rPr>
        <w:t xml:space="preserve"> </w:t>
      </w:r>
      <w:r w:rsidR="00E2384B" w:rsidRPr="00E941CF">
        <w:rPr>
          <w:rFonts w:ascii="Times New Roman" w:hAnsi="Times New Roman" w:cs="Times New Roman"/>
          <w:lang w:val="ru-RU"/>
        </w:rPr>
        <w:t>доступа</w:t>
      </w:r>
      <w:r w:rsidR="00E2384B" w:rsidRPr="00D347E0">
        <w:rPr>
          <w:rFonts w:ascii="Times New Roman" w:hAnsi="Times New Roman" w:cs="Times New Roman"/>
          <w:lang w:val="ru-RU"/>
        </w:rPr>
        <w:t>:</w:t>
      </w:r>
      <w:r w:rsidR="00E941CF" w:rsidRPr="00D347E0">
        <w:rPr>
          <w:rFonts w:ascii="Times New Roman" w:hAnsi="Times New Roman" w:cs="Times New Roman"/>
          <w:lang w:val="ru-RU"/>
        </w:rPr>
        <w:t xml:space="preserve"> </w:t>
      </w:r>
      <w:r w:rsidRPr="00E941CF">
        <w:rPr>
          <w:rFonts w:ascii="Times New Roman" w:hAnsi="Times New Roman" w:cs="Times New Roman"/>
        </w:rPr>
        <w:t>https</w:t>
      </w:r>
      <w:r w:rsidRPr="00D347E0">
        <w:rPr>
          <w:rFonts w:ascii="Times New Roman" w:hAnsi="Times New Roman" w:cs="Times New Roman"/>
          <w:lang w:val="ru-RU"/>
        </w:rPr>
        <w:t>://</w:t>
      </w:r>
      <w:r w:rsidRPr="00E941CF">
        <w:rPr>
          <w:rFonts w:ascii="Times New Roman" w:hAnsi="Times New Roman" w:cs="Times New Roman"/>
        </w:rPr>
        <w:t>www</w:t>
      </w:r>
      <w:r w:rsidRPr="00D347E0">
        <w:rPr>
          <w:rFonts w:ascii="Times New Roman" w:hAnsi="Times New Roman" w:cs="Times New Roman"/>
          <w:lang w:val="ru-RU"/>
        </w:rPr>
        <w:t>.</w:t>
      </w:r>
      <w:r w:rsidRPr="00E941CF">
        <w:rPr>
          <w:rFonts w:ascii="Times New Roman" w:hAnsi="Times New Roman" w:cs="Times New Roman"/>
        </w:rPr>
        <w:t>wilsoncenter</w:t>
      </w:r>
      <w:r w:rsidRPr="00D347E0">
        <w:rPr>
          <w:rFonts w:ascii="Times New Roman" w:hAnsi="Times New Roman" w:cs="Times New Roman"/>
          <w:lang w:val="ru-RU"/>
        </w:rPr>
        <w:t>.</w:t>
      </w:r>
      <w:r w:rsidRPr="00E941CF">
        <w:rPr>
          <w:rFonts w:ascii="Times New Roman" w:hAnsi="Times New Roman" w:cs="Times New Roman"/>
        </w:rPr>
        <w:t>org</w:t>
      </w:r>
      <w:r w:rsidRPr="00D347E0">
        <w:rPr>
          <w:rFonts w:ascii="Times New Roman" w:hAnsi="Times New Roman" w:cs="Times New Roman"/>
          <w:lang w:val="ru-RU"/>
        </w:rPr>
        <w:t>/</w:t>
      </w:r>
      <w:r w:rsidRPr="00E941CF">
        <w:rPr>
          <w:rFonts w:ascii="Times New Roman" w:hAnsi="Times New Roman" w:cs="Times New Roman"/>
        </w:rPr>
        <w:t>event</w:t>
      </w:r>
      <w:r w:rsidRPr="00D347E0">
        <w:rPr>
          <w:rFonts w:ascii="Times New Roman" w:hAnsi="Times New Roman" w:cs="Times New Roman"/>
          <w:lang w:val="ru-RU"/>
        </w:rPr>
        <w:t>/</w:t>
      </w:r>
      <w:r w:rsidRPr="00E941CF">
        <w:rPr>
          <w:rFonts w:ascii="Times New Roman" w:hAnsi="Times New Roman" w:cs="Times New Roman"/>
        </w:rPr>
        <w:t>china</w:t>
      </w:r>
      <w:r w:rsidRPr="00D347E0">
        <w:rPr>
          <w:rFonts w:ascii="Times New Roman" w:hAnsi="Times New Roman" w:cs="Times New Roman"/>
          <w:lang w:val="ru-RU"/>
        </w:rPr>
        <w:t>-</w:t>
      </w:r>
      <w:r w:rsidRPr="00E941CF">
        <w:rPr>
          <w:rFonts w:ascii="Times New Roman" w:hAnsi="Times New Roman" w:cs="Times New Roman"/>
        </w:rPr>
        <w:t>exim</w:t>
      </w:r>
      <w:r w:rsidRPr="00D347E0">
        <w:rPr>
          <w:rFonts w:ascii="Times New Roman" w:hAnsi="Times New Roman" w:cs="Times New Roman"/>
          <w:lang w:val="ru-RU"/>
        </w:rPr>
        <w:t>-</w:t>
      </w:r>
      <w:r w:rsidRPr="00E941CF">
        <w:rPr>
          <w:rFonts w:ascii="Times New Roman" w:hAnsi="Times New Roman" w:cs="Times New Roman"/>
        </w:rPr>
        <w:t>bank</w:t>
      </w:r>
      <w:r w:rsidRPr="00D347E0">
        <w:rPr>
          <w:rFonts w:ascii="Times New Roman" w:hAnsi="Times New Roman" w:cs="Times New Roman"/>
          <w:lang w:val="ru-RU"/>
        </w:rPr>
        <w:t>-</w:t>
      </w:r>
      <w:r w:rsidRPr="00E941CF">
        <w:rPr>
          <w:rFonts w:ascii="Times New Roman" w:hAnsi="Times New Roman" w:cs="Times New Roman"/>
        </w:rPr>
        <w:t>africa</w:t>
      </w:r>
    </w:p>
  </w:footnote>
  <w:footnote w:id="339">
    <w:p w14:paraId="082B3FCA" w14:textId="20578DBC" w:rsidR="003F3248" w:rsidRPr="00A148C6" w:rsidRDefault="003F3248" w:rsidP="003F3248">
      <w:pPr>
        <w:pStyle w:val="FootnoteText"/>
      </w:pPr>
      <w:r>
        <w:rPr>
          <w:rStyle w:val="FootnoteReference"/>
        </w:rPr>
        <w:footnoteRef/>
      </w:r>
      <w:r w:rsidRPr="00B04CB2">
        <w:t xml:space="preserve"> </w:t>
      </w:r>
      <w:r w:rsidRPr="00A148C6">
        <w:rPr>
          <w:rFonts w:ascii="Times New Roman" w:hAnsi="Times New Roman" w:cs="Times New Roman"/>
        </w:rPr>
        <w:t>Strange</w:t>
      </w:r>
      <w:r w:rsidR="00A148C6" w:rsidRPr="00A148C6">
        <w:rPr>
          <w:rFonts w:ascii="Times New Roman" w:hAnsi="Times New Roman" w:cs="Times New Roman"/>
        </w:rPr>
        <w:t xml:space="preserve">, </w:t>
      </w:r>
      <w:r w:rsidR="00A148C6" w:rsidRPr="00A148C6">
        <w:rPr>
          <w:rFonts w:ascii="Times New Roman" w:hAnsi="Times New Roman" w:cs="Times New Roman"/>
          <w:lang w:val="ru-RU"/>
        </w:rPr>
        <w:t>А</w:t>
      </w:r>
      <w:r w:rsidR="00A148C6" w:rsidRPr="00A148C6">
        <w:rPr>
          <w:rFonts w:ascii="Times New Roman" w:hAnsi="Times New Roman" w:cs="Times New Roman"/>
        </w:rPr>
        <w:t>.</w:t>
      </w:r>
      <w:r w:rsidRPr="00A148C6">
        <w:rPr>
          <w:rFonts w:ascii="Times New Roman" w:hAnsi="Times New Roman" w:cs="Times New Roman"/>
        </w:rPr>
        <w:t>, Parks</w:t>
      </w:r>
      <w:r w:rsidR="00A148C6" w:rsidRPr="00A148C6">
        <w:rPr>
          <w:rFonts w:ascii="Times New Roman" w:hAnsi="Times New Roman" w:cs="Times New Roman"/>
        </w:rPr>
        <w:t xml:space="preserve">, </w:t>
      </w:r>
      <w:r w:rsidR="00A148C6" w:rsidRPr="00A148C6">
        <w:rPr>
          <w:rFonts w:ascii="Times New Roman" w:hAnsi="Times New Roman" w:cs="Times New Roman"/>
          <w:lang w:val="ru-RU"/>
        </w:rPr>
        <w:t>В</w:t>
      </w:r>
      <w:r w:rsidR="00A148C6" w:rsidRPr="00A148C6">
        <w:rPr>
          <w:rFonts w:ascii="Times New Roman" w:hAnsi="Times New Roman" w:cs="Times New Roman"/>
        </w:rPr>
        <w:t>.</w:t>
      </w:r>
      <w:r w:rsidRPr="00A148C6">
        <w:rPr>
          <w:rFonts w:ascii="Times New Roman" w:hAnsi="Times New Roman" w:cs="Times New Roman"/>
        </w:rPr>
        <w:t>,</w:t>
      </w:r>
      <w:r w:rsidR="00A148C6" w:rsidRPr="00A148C6">
        <w:rPr>
          <w:rFonts w:ascii="Times New Roman" w:hAnsi="Times New Roman" w:cs="Times New Roman"/>
        </w:rPr>
        <w:t xml:space="preserve"> </w:t>
      </w:r>
      <w:r w:rsidRPr="00A148C6">
        <w:rPr>
          <w:rFonts w:ascii="Times New Roman" w:hAnsi="Times New Roman" w:cs="Times New Roman"/>
        </w:rPr>
        <w:t>Tierney,</w:t>
      </w:r>
      <w:r w:rsidR="00A148C6" w:rsidRPr="00A148C6">
        <w:rPr>
          <w:rFonts w:ascii="Times New Roman" w:hAnsi="Times New Roman" w:cs="Times New Roman"/>
        </w:rPr>
        <w:t xml:space="preserve"> M., </w:t>
      </w:r>
      <w:r w:rsidRPr="00A148C6">
        <w:rPr>
          <w:rFonts w:ascii="Times New Roman" w:hAnsi="Times New Roman" w:cs="Times New Roman"/>
        </w:rPr>
        <w:t>Fuchs,</w:t>
      </w:r>
      <w:r w:rsidR="00A148C6" w:rsidRPr="00A148C6">
        <w:rPr>
          <w:rFonts w:ascii="Times New Roman" w:hAnsi="Times New Roman" w:cs="Times New Roman"/>
        </w:rPr>
        <w:t xml:space="preserve"> A., </w:t>
      </w:r>
      <w:r w:rsidRPr="00A148C6">
        <w:rPr>
          <w:rFonts w:ascii="Times New Roman" w:hAnsi="Times New Roman" w:cs="Times New Roman"/>
        </w:rPr>
        <w:t>Dreher,</w:t>
      </w:r>
      <w:r w:rsidR="00A148C6" w:rsidRPr="00A148C6">
        <w:rPr>
          <w:rFonts w:ascii="Times New Roman" w:hAnsi="Times New Roman" w:cs="Times New Roman"/>
        </w:rPr>
        <w:t xml:space="preserve"> A., </w:t>
      </w:r>
      <w:r w:rsidRPr="00A148C6">
        <w:rPr>
          <w:rFonts w:ascii="Times New Roman" w:hAnsi="Times New Roman" w:cs="Times New Roman"/>
        </w:rPr>
        <w:t>Ramachandran</w:t>
      </w:r>
      <w:r w:rsidR="00A148C6" w:rsidRPr="00A148C6">
        <w:rPr>
          <w:rFonts w:ascii="Times New Roman" w:hAnsi="Times New Roman" w:cs="Times New Roman"/>
        </w:rPr>
        <w:t>, V</w:t>
      </w:r>
      <w:r w:rsidRPr="00A148C6">
        <w:rPr>
          <w:rFonts w:ascii="Times New Roman" w:hAnsi="Times New Roman" w:cs="Times New Roman"/>
        </w:rPr>
        <w:t>.</w:t>
      </w:r>
      <w:r w:rsidR="00A148C6" w:rsidRPr="00A148C6">
        <w:rPr>
          <w:rFonts w:ascii="Times New Roman" w:hAnsi="Times New Roman" w:cs="Times New Roman"/>
        </w:rPr>
        <w:t xml:space="preserve"> </w:t>
      </w:r>
      <w:hyperlink r:id="rId57" w:history="1">
        <w:r w:rsidRPr="00A148C6">
          <w:rPr>
            <w:rFonts w:ascii="Times New Roman" w:hAnsi="Times New Roman" w:cs="Times New Roman"/>
          </w:rPr>
          <w:t>China’s Development Finance to Africa: A Media-Based Approach to Data Collection. Project 289</w:t>
        </w:r>
      </w:hyperlink>
      <w:r w:rsidRPr="00A148C6">
        <w:rPr>
          <w:rFonts w:ascii="Times New Roman" w:hAnsi="Times New Roman" w:cs="Times New Roman"/>
        </w:rPr>
        <w:t>. CGD Working Paper 323. Washington DC: Center for Global Development</w:t>
      </w:r>
      <w:r w:rsidR="00A148C6" w:rsidRPr="00A148C6">
        <w:rPr>
          <w:rFonts w:ascii="Times New Roman" w:hAnsi="Times New Roman" w:cs="Times New Roman"/>
        </w:rPr>
        <w:t xml:space="preserve"> // aiddata.org. [</w:t>
      </w:r>
      <w:r w:rsidR="00A148C6" w:rsidRPr="00A148C6">
        <w:rPr>
          <w:rFonts w:ascii="Times New Roman" w:hAnsi="Times New Roman" w:cs="Times New Roman"/>
          <w:lang w:val="ru-RU"/>
        </w:rPr>
        <w:t>Электронный</w:t>
      </w:r>
      <w:r w:rsidR="00A148C6" w:rsidRPr="00A148C6">
        <w:rPr>
          <w:rFonts w:ascii="Times New Roman" w:hAnsi="Times New Roman" w:cs="Times New Roman"/>
        </w:rPr>
        <w:t xml:space="preserve"> </w:t>
      </w:r>
      <w:r w:rsidR="00A148C6" w:rsidRPr="00A148C6">
        <w:rPr>
          <w:rFonts w:ascii="Times New Roman" w:hAnsi="Times New Roman" w:cs="Times New Roman"/>
          <w:lang w:val="ru-RU"/>
        </w:rPr>
        <w:t>ресурс</w:t>
      </w:r>
      <w:r w:rsidR="00A148C6" w:rsidRPr="00A148C6">
        <w:rPr>
          <w:rFonts w:ascii="Times New Roman" w:hAnsi="Times New Roman" w:cs="Times New Roman"/>
        </w:rPr>
        <w:t xml:space="preserve">]. – </w:t>
      </w:r>
      <w:r w:rsidR="00A148C6" w:rsidRPr="00A148C6">
        <w:rPr>
          <w:rFonts w:ascii="Times New Roman" w:hAnsi="Times New Roman" w:cs="Times New Roman"/>
          <w:lang w:val="ru-RU"/>
        </w:rPr>
        <w:t>Режим</w:t>
      </w:r>
      <w:r w:rsidR="00A148C6" w:rsidRPr="00A148C6">
        <w:rPr>
          <w:rFonts w:ascii="Times New Roman" w:hAnsi="Times New Roman" w:cs="Times New Roman"/>
        </w:rPr>
        <w:t xml:space="preserve"> </w:t>
      </w:r>
      <w:r w:rsidR="00A148C6" w:rsidRPr="00A148C6">
        <w:rPr>
          <w:rFonts w:ascii="Times New Roman" w:hAnsi="Times New Roman" w:cs="Times New Roman"/>
          <w:lang w:val="ru-RU"/>
        </w:rPr>
        <w:t>доступа</w:t>
      </w:r>
      <w:r w:rsidR="00A148C6" w:rsidRPr="00A148C6">
        <w:rPr>
          <w:rFonts w:ascii="Times New Roman" w:hAnsi="Times New Roman" w:cs="Times New Roman"/>
        </w:rPr>
        <w:t xml:space="preserve">: </w:t>
      </w:r>
      <w:r w:rsidRPr="00A148C6">
        <w:rPr>
          <w:rFonts w:ascii="Times New Roman" w:hAnsi="Times New Roman" w:cs="Times New Roman"/>
        </w:rPr>
        <w:t>https://www.aiddata.org/publications/chinas-development-finance-to-africa-a-media-based-approach-to-data-collection</w:t>
      </w:r>
    </w:p>
  </w:footnote>
  <w:footnote w:id="340">
    <w:p w14:paraId="7E3ACBBF" w14:textId="439DEFA2" w:rsidR="003F3248" w:rsidRPr="00A148C6" w:rsidRDefault="003F3248" w:rsidP="003F3248">
      <w:pPr>
        <w:pStyle w:val="FootnoteText"/>
        <w:rPr>
          <w:rFonts w:ascii="Times New Roman" w:hAnsi="Times New Roman" w:cs="Times New Roman"/>
          <w:lang w:val="ru-RU"/>
        </w:rPr>
      </w:pPr>
      <w:r>
        <w:rPr>
          <w:rStyle w:val="FootnoteReference"/>
        </w:rPr>
        <w:footnoteRef/>
      </w:r>
      <w:r w:rsidRPr="003F3248">
        <w:rPr>
          <w:lang w:val="ru-RU"/>
        </w:rPr>
        <w:t xml:space="preserve"> </w:t>
      </w:r>
      <w:r w:rsidRPr="00A148C6">
        <w:rPr>
          <w:rFonts w:ascii="Times New Roman" w:hAnsi="Times New Roman" w:cs="Times New Roman"/>
          <w:lang w:val="ru-RU"/>
        </w:rPr>
        <w:t>Другое название - Национальная дорога №2, протяженность</w:t>
      </w:r>
      <w:r w:rsidR="00CF31B1">
        <w:rPr>
          <w:rFonts w:ascii="Times New Roman" w:hAnsi="Times New Roman" w:cs="Times New Roman"/>
          <w:lang w:val="ru-RU"/>
        </w:rPr>
        <w:t xml:space="preserve"> составляет </w:t>
      </w:r>
      <w:r w:rsidRPr="00A148C6">
        <w:rPr>
          <w:rFonts w:ascii="Times New Roman" w:hAnsi="Times New Roman" w:cs="Times New Roman"/>
          <w:lang w:val="ru-RU"/>
        </w:rPr>
        <w:t xml:space="preserve">695 км.  </w:t>
      </w:r>
    </w:p>
  </w:footnote>
  <w:footnote w:id="341">
    <w:p w14:paraId="30A75466" w14:textId="21FD05BA" w:rsidR="003F3248" w:rsidRPr="00A148C6" w:rsidRDefault="003F3248" w:rsidP="003F3248">
      <w:pPr>
        <w:pStyle w:val="FootnoteText"/>
        <w:rPr>
          <w:lang w:val="ru-RU"/>
        </w:rPr>
      </w:pPr>
      <w:r>
        <w:rPr>
          <w:rStyle w:val="FootnoteReference"/>
        </w:rPr>
        <w:footnoteRef/>
      </w:r>
      <w:r w:rsidRPr="006D1D20">
        <w:t xml:space="preserve"> </w:t>
      </w:r>
      <w:bookmarkStart w:id="178" w:name="_Hlk104457665"/>
      <w:r w:rsidRPr="00A148C6">
        <w:rPr>
          <w:rFonts w:ascii="Times New Roman" w:hAnsi="Times New Roman" w:cs="Times New Roman"/>
        </w:rPr>
        <w:t xml:space="preserve">Cameroon takes China loan for Kribi port project // Reuters. </w:t>
      </w:r>
      <w:r w:rsidR="00A148C6" w:rsidRPr="00A148C6">
        <w:rPr>
          <w:rFonts w:ascii="Times New Roman" w:hAnsi="Times New Roman" w:cs="Times New Roman"/>
          <w:lang w:val="ru-RU"/>
        </w:rPr>
        <w:t xml:space="preserve">[Электронный ресурс]. – Режим доступа: </w:t>
      </w:r>
      <w:r w:rsidRPr="00A148C6">
        <w:rPr>
          <w:rFonts w:ascii="Times New Roman" w:hAnsi="Times New Roman" w:cs="Times New Roman"/>
        </w:rPr>
        <w:t>https</w:t>
      </w:r>
      <w:r w:rsidRPr="00A148C6">
        <w:rPr>
          <w:rFonts w:ascii="Times New Roman" w:hAnsi="Times New Roman" w:cs="Times New Roman"/>
          <w:lang w:val="ru-RU"/>
        </w:rPr>
        <w:t>://</w:t>
      </w:r>
      <w:r w:rsidRPr="00A148C6">
        <w:rPr>
          <w:rFonts w:ascii="Times New Roman" w:hAnsi="Times New Roman" w:cs="Times New Roman"/>
        </w:rPr>
        <w:t>www</w:t>
      </w:r>
      <w:r w:rsidRPr="00A148C6">
        <w:rPr>
          <w:rFonts w:ascii="Times New Roman" w:hAnsi="Times New Roman" w:cs="Times New Roman"/>
          <w:lang w:val="ru-RU"/>
        </w:rPr>
        <w:t>.</w:t>
      </w:r>
      <w:r w:rsidRPr="00A148C6">
        <w:rPr>
          <w:rFonts w:ascii="Times New Roman" w:hAnsi="Times New Roman" w:cs="Times New Roman"/>
        </w:rPr>
        <w:t>reuters</w:t>
      </w:r>
      <w:r w:rsidRPr="00A148C6">
        <w:rPr>
          <w:rFonts w:ascii="Times New Roman" w:hAnsi="Times New Roman" w:cs="Times New Roman"/>
          <w:lang w:val="ru-RU"/>
        </w:rPr>
        <w:t>.</w:t>
      </w:r>
      <w:r w:rsidRPr="00A148C6">
        <w:rPr>
          <w:rFonts w:ascii="Times New Roman" w:hAnsi="Times New Roman" w:cs="Times New Roman"/>
        </w:rPr>
        <w:t>com</w:t>
      </w:r>
      <w:r w:rsidRPr="00A148C6">
        <w:rPr>
          <w:rFonts w:ascii="Times New Roman" w:hAnsi="Times New Roman" w:cs="Times New Roman"/>
          <w:lang w:val="ru-RU"/>
        </w:rPr>
        <w:t>/</w:t>
      </w:r>
      <w:r w:rsidRPr="00A148C6">
        <w:rPr>
          <w:rFonts w:ascii="Times New Roman" w:hAnsi="Times New Roman" w:cs="Times New Roman"/>
        </w:rPr>
        <w:t>article</w:t>
      </w:r>
      <w:r w:rsidRPr="00A148C6">
        <w:rPr>
          <w:rFonts w:ascii="Times New Roman" w:hAnsi="Times New Roman" w:cs="Times New Roman"/>
          <w:lang w:val="ru-RU"/>
        </w:rPr>
        <w:t>/</w:t>
      </w:r>
      <w:r w:rsidRPr="00A148C6">
        <w:rPr>
          <w:rFonts w:ascii="Times New Roman" w:hAnsi="Times New Roman" w:cs="Times New Roman"/>
        </w:rPr>
        <w:t>ozabs</w:t>
      </w:r>
      <w:r w:rsidRPr="00A148C6">
        <w:rPr>
          <w:rFonts w:ascii="Times New Roman" w:hAnsi="Times New Roman" w:cs="Times New Roman"/>
          <w:lang w:val="ru-RU"/>
        </w:rPr>
        <w:t>-</w:t>
      </w:r>
      <w:r w:rsidRPr="00A148C6">
        <w:rPr>
          <w:rFonts w:ascii="Times New Roman" w:hAnsi="Times New Roman" w:cs="Times New Roman"/>
        </w:rPr>
        <w:t>cameroon</w:t>
      </w:r>
      <w:r w:rsidRPr="00A148C6">
        <w:rPr>
          <w:rFonts w:ascii="Times New Roman" w:hAnsi="Times New Roman" w:cs="Times New Roman"/>
          <w:lang w:val="ru-RU"/>
        </w:rPr>
        <w:t>-</w:t>
      </w:r>
      <w:r w:rsidRPr="00A148C6">
        <w:rPr>
          <w:rFonts w:ascii="Times New Roman" w:hAnsi="Times New Roman" w:cs="Times New Roman"/>
        </w:rPr>
        <w:t>china</w:t>
      </w:r>
      <w:r w:rsidRPr="00A148C6">
        <w:rPr>
          <w:rFonts w:ascii="Times New Roman" w:hAnsi="Times New Roman" w:cs="Times New Roman"/>
          <w:lang w:val="ru-RU"/>
        </w:rPr>
        <w:t>-</w:t>
      </w:r>
      <w:r w:rsidRPr="00A148C6">
        <w:rPr>
          <w:rFonts w:ascii="Times New Roman" w:hAnsi="Times New Roman" w:cs="Times New Roman"/>
        </w:rPr>
        <w:t>loan</w:t>
      </w:r>
      <w:r w:rsidRPr="00A148C6">
        <w:rPr>
          <w:rFonts w:ascii="Times New Roman" w:hAnsi="Times New Roman" w:cs="Times New Roman"/>
          <w:lang w:val="ru-RU"/>
        </w:rPr>
        <w:t>-20110112-</w:t>
      </w:r>
      <w:r w:rsidRPr="00A148C6">
        <w:rPr>
          <w:rFonts w:ascii="Times New Roman" w:hAnsi="Times New Roman" w:cs="Times New Roman"/>
        </w:rPr>
        <w:t>idAFJOE</w:t>
      </w:r>
      <w:r w:rsidRPr="00A148C6">
        <w:rPr>
          <w:rFonts w:ascii="Times New Roman" w:hAnsi="Times New Roman" w:cs="Times New Roman"/>
          <w:lang w:val="ru-RU"/>
        </w:rPr>
        <w:t>70</w:t>
      </w:r>
      <w:r w:rsidRPr="00A148C6">
        <w:rPr>
          <w:rFonts w:ascii="Times New Roman" w:hAnsi="Times New Roman" w:cs="Times New Roman"/>
        </w:rPr>
        <w:t>B</w:t>
      </w:r>
      <w:r w:rsidRPr="00A148C6">
        <w:rPr>
          <w:rFonts w:ascii="Times New Roman" w:hAnsi="Times New Roman" w:cs="Times New Roman"/>
          <w:lang w:val="ru-RU"/>
        </w:rPr>
        <w:t>0</w:t>
      </w:r>
      <w:r w:rsidRPr="00A148C6">
        <w:rPr>
          <w:rFonts w:ascii="Times New Roman" w:hAnsi="Times New Roman" w:cs="Times New Roman"/>
        </w:rPr>
        <w:t>JZ</w:t>
      </w:r>
      <w:r w:rsidRPr="00A148C6">
        <w:rPr>
          <w:rFonts w:ascii="Times New Roman" w:hAnsi="Times New Roman" w:cs="Times New Roman"/>
          <w:lang w:val="ru-RU"/>
        </w:rPr>
        <w:t>20110112</w:t>
      </w:r>
      <w:bookmarkEnd w:id="178"/>
    </w:p>
  </w:footnote>
  <w:footnote w:id="342">
    <w:p w14:paraId="0A56EB2D" w14:textId="1B98BA48" w:rsidR="003F3248" w:rsidRPr="00B0467B" w:rsidRDefault="003F3248" w:rsidP="003F3248">
      <w:pPr>
        <w:pStyle w:val="FootnoteText"/>
        <w:rPr>
          <w:rFonts w:ascii="Times New Roman" w:hAnsi="Times New Roman" w:cs="Times New Roman"/>
        </w:rPr>
      </w:pPr>
      <w:r w:rsidRPr="00C15D17">
        <w:rPr>
          <w:rStyle w:val="FootnoteReference"/>
        </w:rPr>
        <w:footnoteRef/>
      </w:r>
      <w:r w:rsidR="00B0467B">
        <w:t xml:space="preserve"> </w:t>
      </w:r>
      <w:r w:rsidR="00B0467B" w:rsidRPr="00A148C6">
        <w:rPr>
          <w:rFonts w:ascii="Times New Roman" w:hAnsi="Times New Roman" w:cs="Times New Roman"/>
        </w:rPr>
        <w:t xml:space="preserve">Strange, </w:t>
      </w:r>
      <w:r w:rsidR="00B0467B" w:rsidRPr="00A148C6">
        <w:rPr>
          <w:rFonts w:ascii="Times New Roman" w:hAnsi="Times New Roman" w:cs="Times New Roman"/>
          <w:lang w:val="ru-RU"/>
        </w:rPr>
        <w:t>А</w:t>
      </w:r>
      <w:r w:rsidR="00B0467B" w:rsidRPr="00A148C6">
        <w:rPr>
          <w:rFonts w:ascii="Times New Roman" w:hAnsi="Times New Roman" w:cs="Times New Roman"/>
        </w:rPr>
        <w:t xml:space="preserve">., Parks, </w:t>
      </w:r>
      <w:r w:rsidR="00B0467B" w:rsidRPr="00A148C6">
        <w:rPr>
          <w:rFonts w:ascii="Times New Roman" w:hAnsi="Times New Roman" w:cs="Times New Roman"/>
          <w:lang w:val="ru-RU"/>
        </w:rPr>
        <w:t>В</w:t>
      </w:r>
      <w:r w:rsidR="00B0467B" w:rsidRPr="00A148C6">
        <w:rPr>
          <w:rFonts w:ascii="Times New Roman" w:hAnsi="Times New Roman" w:cs="Times New Roman"/>
        </w:rPr>
        <w:t xml:space="preserve">., Tierney, M., Fuchs, A., Dreher, A., Ramachandran, V. </w:t>
      </w:r>
      <w:hyperlink r:id="rId58" w:history="1">
        <w:r w:rsidR="00B0467B" w:rsidRPr="00A148C6">
          <w:rPr>
            <w:rFonts w:ascii="Times New Roman" w:hAnsi="Times New Roman" w:cs="Times New Roman"/>
          </w:rPr>
          <w:t>China’s Development Finance to Africa: A Media-Based Approach to Data Collection. Project 289</w:t>
        </w:r>
      </w:hyperlink>
      <w:r w:rsidR="00B0467B" w:rsidRPr="00A148C6">
        <w:rPr>
          <w:rFonts w:ascii="Times New Roman" w:hAnsi="Times New Roman" w:cs="Times New Roman"/>
        </w:rPr>
        <w:t>. CGD Working Paper 323. Washington DC: Center for Global Development // aiddata.org. [</w:t>
      </w:r>
      <w:r w:rsidR="00B0467B" w:rsidRPr="00A148C6">
        <w:rPr>
          <w:rFonts w:ascii="Times New Roman" w:hAnsi="Times New Roman" w:cs="Times New Roman"/>
          <w:lang w:val="ru-RU"/>
        </w:rPr>
        <w:t>Электронный</w:t>
      </w:r>
      <w:r w:rsidR="00B0467B" w:rsidRPr="00A148C6">
        <w:rPr>
          <w:rFonts w:ascii="Times New Roman" w:hAnsi="Times New Roman" w:cs="Times New Roman"/>
        </w:rPr>
        <w:t xml:space="preserve"> </w:t>
      </w:r>
      <w:r w:rsidR="00B0467B" w:rsidRPr="00A148C6">
        <w:rPr>
          <w:rFonts w:ascii="Times New Roman" w:hAnsi="Times New Roman" w:cs="Times New Roman"/>
          <w:lang w:val="ru-RU"/>
        </w:rPr>
        <w:t>ресурс</w:t>
      </w:r>
      <w:r w:rsidR="00B0467B" w:rsidRPr="00A148C6">
        <w:rPr>
          <w:rFonts w:ascii="Times New Roman" w:hAnsi="Times New Roman" w:cs="Times New Roman"/>
        </w:rPr>
        <w:t xml:space="preserve">]. – </w:t>
      </w:r>
      <w:r w:rsidR="00B0467B" w:rsidRPr="00A148C6">
        <w:rPr>
          <w:rFonts w:ascii="Times New Roman" w:hAnsi="Times New Roman" w:cs="Times New Roman"/>
          <w:lang w:val="ru-RU"/>
        </w:rPr>
        <w:t>Режим</w:t>
      </w:r>
      <w:r w:rsidR="00B0467B" w:rsidRPr="00A148C6">
        <w:rPr>
          <w:rFonts w:ascii="Times New Roman" w:hAnsi="Times New Roman" w:cs="Times New Roman"/>
        </w:rPr>
        <w:t xml:space="preserve"> </w:t>
      </w:r>
      <w:r w:rsidR="00B0467B" w:rsidRPr="00A148C6">
        <w:rPr>
          <w:rFonts w:ascii="Times New Roman" w:hAnsi="Times New Roman" w:cs="Times New Roman"/>
          <w:lang w:val="ru-RU"/>
        </w:rPr>
        <w:t>доступа</w:t>
      </w:r>
      <w:r w:rsidR="00B0467B" w:rsidRPr="00A148C6">
        <w:rPr>
          <w:rFonts w:ascii="Times New Roman" w:hAnsi="Times New Roman" w:cs="Times New Roman"/>
        </w:rPr>
        <w:t>: https://www.aiddata.org/publications/chinas-development-finance-to-africa-a-media-based-approach-to-data-collection</w:t>
      </w:r>
    </w:p>
  </w:footnote>
  <w:footnote w:id="343">
    <w:p w14:paraId="4388DADD" w14:textId="02BAC14B" w:rsidR="003F3248" w:rsidRPr="004F501D" w:rsidRDefault="003F3248" w:rsidP="003F3248">
      <w:pPr>
        <w:pStyle w:val="EndnoteText"/>
        <w:rPr>
          <w:rFonts w:ascii="Times New Roman" w:hAnsi="Times New Roman" w:cs="Times New Roman"/>
          <w:lang w:val="ru-RU"/>
        </w:rPr>
      </w:pPr>
      <w:r w:rsidRPr="004F501D">
        <w:rPr>
          <w:rStyle w:val="FootnoteReference"/>
          <w:rFonts w:ascii="Times New Roman" w:hAnsi="Times New Roman" w:cs="Times New Roman"/>
        </w:rPr>
        <w:footnoteRef/>
      </w:r>
      <w:r w:rsidRPr="004F501D">
        <w:rPr>
          <w:rFonts w:ascii="Times New Roman" w:hAnsi="Times New Roman" w:cs="Times New Roman"/>
          <w:lang w:val="ru-RU"/>
        </w:rPr>
        <w:t xml:space="preserve"> </w:t>
      </w:r>
      <w:r w:rsidR="00B0467B" w:rsidRPr="004F501D">
        <w:rPr>
          <w:rFonts w:ascii="Times New Roman" w:hAnsi="Times New Roman" w:cs="Times New Roman"/>
          <w:lang w:val="ru-RU"/>
        </w:rPr>
        <w:t>Годов</w:t>
      </w:r>
      <w:r w:rsidR="006E313F">
        <w:rPr>
          <w:rFonts w:ascii="Times New Roman" w:hAnsi="Times New Roman" w:cs="Times New Roman"/>
          <w:lang w:val="ru-RU"/>
        </w:rPr>
        <w:t>ой</w:t>
      </w:r>
      <w:r w:rsidR="00B0467B" w:rsidRPr="004F501D">
        <w:rPr>
          <w:rFonts w:ascii="Times New Roman" w:hAnsi="Times New Roman" w:cs="Times New Roman"/>
          <w:lang w:val="ru-RU"/>
        </w:rPr>
        <w:t xml:space="preserve"> отчет Эксимбанка Китая за 2019 г. (</w:t>
      </w:r>
      <w:r w:rsidRPr="004F501D">
        <w:rPr>
          <w:rFonts w:ascii="Times New Roman" w:hAnsi="Times New Roman" w:cs="Times New Roman"/>
          <w:lang w:val="ru-RU"/>
        </w:rPr>
        <w:t>Чжунго цзиньчукоу иньхан 2019-нянь няньду баогао</w:t>
      </w:r>
      <w:r w:rsidR="00B0467B" w:rsidRPr="004F501D">
        <w:rPr>
          <w:rFonts w:ascii="Times New Roman" w:hAnsi="Times New Roman" w:cs="Times New Roman"/>
          <w:lang w:val="ru-RU"/>
        </w:rPr>
        <w:t>) // Сайт Эксимбанка Китая</w:t>
      </w:r>
      <w:bookmarkStart w:id="179" w:name="_Hlk98780921"/>
      <w:r w:rsidRPr="004F501D">
        <w:rPr>
          <w:rFonts w:ascii="Times New Roman" w:hAnsi="Times New Roman" w:cs="Times New Roman"/>
          <w:lang w:val="ru-RU"/>
        </w:rPr>
        <w:t>. С. 13</w:t>
      </w:r>
      <w:bookmarkEnd w:id="179"/>
      <w:r w:rsidRPr="004F501D">
        <w:rPr>
          <w:rFonts w:ascii="Times New Roman" w:hAnsi="Times New Roman" w:cs="Times New Roman"/>
          <w:lang w:val="ru-RU"/>
        </w:rPr>
        <w:t xml:space="preserve">. </w:t>
      </w:r>
      <w:r w:rsidR="00B0467B" w:rsidRPr="004F501D">
        <w:rPr>
          <w:rFonts w:ascii="Times New Roman" w:hAnsi="Times New Roman" w:cs="Times New Roman"/>
          <w:lang w:val="ru-RU"/>
        </w:rPr>
        <w:t xml:space="preserve">[Электронный ресурс]. – Режим доступа: </w:t>
      </w:r>
      <w:r w:rsidRPr="004F501D">
        <w:rPr>
          <w:rFonts w:ascii="Times New Roman" w:hAnsi="Times New Roman" w:cs="Times New Roman"/>
        </w:rPr>
        <w:t>http</w:t>
      </w:r>
      <w:r w:rsidRPr="004F501D">
        <w:rPr>
          <w:rFonts w:ascii="Times New Roman" w:hAnsi="Times New Roman" w:cs="Times New Roman"/>
          <w:lang w:val="ru-RU"/>
        </w:rPr>
        <w:t>://</w:t>
      </w:r>
      <w:r w:rsidRPr="004F501D">
        <w:rPr>
          <w:rFonts w:ascii="Times New Roman" w:hAnsi="Times New Roman" w:cs="Times New Roman"/>
        </w:rPr>
        <w:t>www</w:t>
      </w:r>
      <w:r w:rsidRPr="004F501D">
        <w:rPr>
          <w:rFonts w:ascii="Times New Roman" w:hAnsi="Times New Roman" w:cs="Times New Roman"/>
          <w:lang w:val="ru-RU"/>
        </w:rPr>
        <w:t>.</w:t>
      </w:r>
      <w:r w:rsidRPr="004F501D">
        <w:rPr>
          <w:rFonts w:ascii="Times New Roman" w:hAnsi="Times New Roman" w:cs="Times New Roman"/>
        </w:rPr>
        <w:t>eximbank</w:t>
      </w:r>
      <w:r w:rsidRPr="004F501D">
        <w:rPr>
          <w:rFonts w:ascii="Times New Roman" w:hAnsi="Times New Roman" w:cs="Times New Roman"/>
          <w:lang w:val="ru-RU"/>
        </w:rPr>
        <w:t>.</w:t>
      </w:r>
      <w:r w:rsidRPr="004F501D">
        <w:rPr>
          <w:rFonts w:ascii="Times New Roman" w:hAnsi="Times New Roman" w:cs="Times New Roman"/>
        </w:rPr>
        <w:t>gov</w:t>
      </w:r>
      <w:r w:rsidRPr="004F501D">
        <w:rPr>
          <w:rFonts w:ascii="Times New Roman" w:hAnsi="Times New Roman" w:cs="Times New Roman"/>
          <w:lang w:val="ru-RU"/>
        </w:rPr>
        <w:t>.</w:t>
      </w:r>
      <w:r w:rsidRPr="004F501D">
        <w:rPr>
          <w:rFonts w:ascii="Times New Roman" w:hAnsi="Times New Roman" w:cs="Times New Roman"/>
        </w:rPr>
        <w:t>cn</w:t>
      </w:r>
      <w:r w:rsidRPr="004F501D">
        <w:rPr>
          <w:rFonts w:ascii="Times New Roman" w:hAnsi="Times New Roman" w:cs="Times New Roman"/>
          <w:lang w:val="ru-RU"/>
        </w:rPr>
        <w:t>/</w:t>
      </w:r>
      <w:r w:rsidRPr="004F501D">
        <w:rPr>
          <w:rFonts w:ascii="Times New Roman" w:hAnsi="Times New Roman" w:cs="Times New Roman"/>
        </w:rPr>
        <w:t>aboutExim</w:t>
      </w:r>
      <w:r w:rsidRPr="004F501D">
        <w:rPr>
          <w:rFonts w:ascii="Times New Roman" w:hAnsi="Times New Roman" w:cs="Times New Roman"/>
          <w:lang w:val="ru-RU"/>
        </w:rPr>
        <w:t>/</w:t>
      </w:r>
      <w:r w:rsidRPr="004F501D">
        <w:rPr>
          <w:rFonts w:ascii="Times New Roman" w:hAnsi="Times New Roman" w:cs="Times New Roman"/>
        </w:rPr>
        <w:t>annals</w:t>
      </w:r>
      <w:r w:rsidRPr="004F501D">
        <w:rPr>
          <w:rFonts w:ascii="Times New Roman" w:hAnsi="Times New Roman" w:cs="Times New Roman"/>
          <w:lang w:val="ru-RU"/>
        </w:rPr>
        <w:t>/2019/</w:t>
      </w:r>
    </w:p>
  </w:footnote>
  <w:footnote w:id="344">
    <w:p w14:paraId="74412EFE" w14:textId="4442202D" w:rsidR="003F3248" w:rsidRPr="004F501D" w:rsidRDefault="003F3248" w:rsidP="003F3248">
      <w:pPr>
        <w:pStyle w:val="FootnoteText"/>
        <w:rPr>
          <w:rFonts w:ascii="Times New Roman" w:hAnsi="Times New Roman" w:cs="Times New Roman"/>
          <w:lang w:val="ru-RU"/>
        </w:rPr>
      </w:pPr>
      <w:r w:rsidRPr="004F501D">
        <w:rPr>
          <w:rStyle w:val="FootnoteReference"/>
          <w:rFonts w:ascii="Times New Roman" w:hAnsi="Times New Roman" w:cs="Times New Roman"/>
        </w:rPr>
        <w:footnoteRef/>
      </w:r>
      <w:r w:rsidRPr="004F501D">
        <w:rPr>
          <w:rFonts w:ascii="Times New Roman" w:hAnsi="Times New Roman" w:cs="Times New Roman"/>
          <w:lang w:val="ru-RU"/>
        </w:rPr>
        <w:t xml:space="preserve"> </w:t>
      </w:r>
      <w:r w:rsidR="00B0467B" w:rsidRPr="004F501D">
        <w:rPr>
          <w:rFonts w:ascii="Times New Roman" w:hAnsi="Times New Roman" w:cs="Times New Roman"/>
          <w:lang w:val="ru-RU"/>
        </w:rPr>
        <w:t>Годов</w:t>
      </w:r>
      <w:r w:rsidR="006E313F">
        <w:rPr>
          <w:rFonts w:ascii="Times New Roman" w:hAnsi="Times New Roman" w:cs="Times New Roman"/>
          <w:lang w:val="ru-RU"/>
        </w:rPr>
        <w:t>ой</w:t>
      </w:r>
      <w:r w:rsidR="00B0467B" w:rsidRPr="004F501D">
        <w:rPr>
          <w:rFonts w:ascii="Times New Roman" w:hAnsi="Times New Roman" w:cs="Times New Roman"/>
          <w:lang w:val="ru-RU"/>
        </w:rPr>
        <w:t xml:space="preserve"> отчет</w:t>
      </w:r>
      <w:r w:rsidR="006E313F">
        <w:rPr>
          <w:rFonts w:ascii="Times New Roman" w:hAnsi="Times New Roman" w:cs="Times New Roman"/>
          <w:lang w:val="ru-RU"/>
        </w:rPr>
        <w:t xml:space="preserve"> </w:t>
      </w:r>
      <w:r w:rsidR="00B0467B" w:rsidRPr="004F501D">
        <w:rPr>
          <w:rFonts w:ascii="Times New Roman" w:hAnsi="Times New Roman" w:cs="Times New Roman"/>
          <w:lang w:val="ru-RU"/>
        </w:rPr>
        <w:t>Эксимбанка Китая за 2020 г. (</w:t>
      </w:r>
      <w:r w:rsidRPr="004F501D">
        <w:rPr>
          <w:rFonts w:ascii="Times New Roman" w:hAnsi="Times New Roman" w:cs="Times New Roman"/>
          <w:lang w:val="ru-RU"/>
        </w:rPr>
        <w:t>Чжунго цзиньчукоу иньхан 2020-нянь няньду баогао</w:t>
      </w:r>
      <w:r w:rsidR="00B0467B" w:rsidRPr="004F501D">
        <w:rPr>
          <w:rFonts w:ascii="Times New Roman" w:hAnsi="Times New Roman" w:cs="Times New Roman"/>
          <w:lang w:val="ru-RU"/>
        </w:rPr>
        <w:t xml:space="preserve">) // Сайт Эксимбанка Китая. </w:t>
      </w:r>
      <w:r w:rsidRPr="004F501D">
        <w:rPr>
          <w:rFonts w:ascii="Times New Roman" w:hAnsi="Times New Roman" w:cs="Times New Roman"/>
          <w:lang w:val="ru-RU"/>
        </w:rPr>
        <w:t xml:space="preserve">С. 64. </w:t>
      </w:r>
      <w:r w:rsidR="00B0467B" w:rsidRPr="004F501D">
        <w:rPr>
          <w:rFonts w:ascii="Times New Roman" w:hAnsi="Times New Roman" w:cs="Times New Roman"/>
          <w:lang w:val="ru-RU"/>
        </w:rPr>
        <w:t xml:space="preserve">[Электронный ресурс]. – Режим доступа: </w:t>
      </w:r>
      <w:r w:rsidRPr="004F501D">
        <w:rPr>
          <w:rFonts w:ascii="Times New Roman" w:hAnsi="Times New Roman" w:cs="Times New Roman"/>
        </w:rPr>
        <w:t>http</w:t>
      </w:r>
      <w:r w:rsidRPr="004F501D">
        <w:rPr>
          <w:rFonts w:ascii="Times New Roman" w:hAnsi="Times New Roman" w:cs="Times New Roman"/>
          <w:lang w:val="ru-RU"/>
        </w:rPr>
        <w:t>://</w:t>
      </w:r>
      <w:r w:rsidRPr="004F501D">
        <w:rPr>
          <w:rFonts w:ascii="Times New Roman" w:hAnsi="Times New Roman" w:cs="Times New Roman"/>
        </w:rPr>
        <w:t>www</w:t>
      </w:r>
      <w:r w:rsidRPr="004F501D">
        <w:rPr>
          <w:rFonts w:ascii="Times New Roman" w:hAnsi="Times New Roman" w:cs="Times New Roman"/>
          <w:lang w:val="ru-RU"/>
        </w:rPr>
        <w:t>.</w:t>
      </w:r>
      <w:r w:rsidRPr="004F501D">
        <w:rPr>
          <w:rFonts w:ascii="Times New Roman" w:hAnsi="Times New Roman" w:cs="Times New Roman"/>
        </w:rPr>
        <w:t>eximbank</w:t>
      </w:r>
      <w:r w:rsidRPr="004F501D">
        <w:rPr>
          <w:rFonts w:ascii="Times New Roman" w:hAnsi="Times New Roman" w:cs="Times New Roman"/>
          <w:lang w:val="ru-RU"/>
        </w:rPr>
        <w:t>.</w:t>
      </w:r>
      <w:r w:rsidRPr="004F501D">
        <w:rPr>
          <w:rFonts w:ascii="Times New Roman" w:hAnsi="Times New Roman" w:cs="Times New Roman"/>
        </w:rPr>
        <w:t>gov</w:t>
      </w:r>
      <w:r w:rsidRPr="004F501D">
        <w:rPr>
          <w:rFonts w:ascii="Times New Roman" w:hAnsi="Times New Roman" w:cs="Times New Roman"/>
          <w:lang w:val="ru-RU"/>
        </w:rPr>
        <w:t>.</w:t>
      </w:r>
      <w:r w:rsidRPr="004F501D">
        <w:rPr>
          <w:rFonts w:ascii="Times New Roman" w:hAnsi="Times New Roman" w:cs="Times New Roman"/>
        </w:rPr>
        <w:t>cn</w:t>
      </w:r>
      <w:r w:rsidRPr="004F501D">
        <w:rPr>
          <w:rFonts w:ascii="Times New Roman" w:hAnsi="Times New Roman" w:cs="Times New Roman"/>
          <w:lang w:val="ru-RU"/>
        </w:rPr>
        <w:t>/</w:t>
      </w:r>
      <w:r w:rsidRPr="004F501D">
        <w:rPr>
          <w:rFonts w:ascii="Times New Roman" w:hAnsi="Times New Roman" w:cs="Times New Roman"/>
        </w:rPr>
        <w:t>aboutExim</w:t>
      </w:r>
      <w:r w:rsidRPr="004F501D">
        <w:rPr>
          <w:rFonts w:ascii="Times New Roman" w:hAnsi="Times New Roman" w:cs="Times New Roman"/>
          <w:lang w:val="ru-RU"/>
        </w:rPr>
        <w:t>/</w:t>
      </w:r>
      <w:r w:rsidRPr="004F501D">
        <w:rPr>
          <w:rFonts w:ascii="Times New Roman" w:hAnsi="Times New Roman" w:cs="Times New Roman"/>
        </w:rPr>
        <w:t>annals</w:t>
      </w:r>
      <w:r w:rsidRPr="004F501D">
        <w:rPr>
          <w:rFonts w:ascii="Times New Roman" w:hAnsi="Times New Roman" w:cs="Times New Roman"/>
          <w:lang w:val="ru-RU"/>
        </w:rPr>
        <w:t>/2020/</w:t>
      </w:r>
    </w:p>
  </w:footnote>
  <w:footnote w:id="345">
    <w:p w14:paraId="03B4B6E5" w14:textId="7BADA677" w:rsidR="003F3248" w:rsidRPr="004F501D" w:rsidRDefault="003F3248" w:rsidP="00203E1D">
      <w:pPr>
        <w:spacing w:after="0" w:line="240" w:lineRule="auto"/>
        <w:rPr>
          <w:rFonts w:ascii="Times New Roman" w:eastAsia="SimSun" w:hAnsi="Times New Roman" w:cs="Times New Roman"/>
          <w:i/>
          <w:iCs/>
          <w:sz w:val="28"/>
          <w:szCs w:val="28"/>
          <w:lang w:val="ru-RU"/>
        </w:rPr>
      </w:pPr>
      <w:r w:rsidRPr="004F501D">
        <w:rPr>
          <w:rStyle w:val="FootnoteReference"/>
          <w:rFonts w:ascii="Times New Roman" w:hAnsi="Times New Roman" w:cs="Times New Roman"/>
        </w:rPr>
        <w:footnoteRef/>
      </w:r>
      <w:r w:rsidRPr="004F501D">
        <w:rPr>
          <w:rFonts w:ascii="Times New Roman" w:hAnsi="Times New Roman" w:cs="Times New Roman"/>
          <w:sz w:val="20"/>
          <w:szCs w:val="20"/>
          <w:lang w:val="ru-RU"/>
        </w:rPr>
        <w:t xml:space="preserve"> </w:t>
      </w:r>
      <w:bookmarkStart w:id="180" w:name="_Hlk104457991"/>
      <w:r w:rsidR="00217616" w:rsidRPr="004F501D">
        <w:rPr>
          <w:rFonts w:ascii="Times New Roman" w:hAnsi="Times New Roman" w:cs="Times New Roman"/>
          <w:sz w:val="20"/>
          <w:szCs w:val="20"/>
          <w:lang w:val="ru-RU"/>
        </w:rPr>
        <w:t>Ван И представил результаты Йоханнесбургского саммита Форума сотрудничества Китая и Африки (</w:t>
      </w:r>
      <w:r w:rsidRPr="004F501D">
        <w:rPr>
          <w:rFonts w:ascii="Times New Roman" w:hAnsi="Times New Roman" w:cs="Times New Roman"/>
          <w:sz w:val="20"/>
          <w:szCs w:val="20"/>
          <w:lang w:val="ru-RU"/>
        </w:rPr>
        <w:t>Ван и чаньшу чжунфэй хэцзо луньтань юэханьнэйсыбао фэнхуэй чэнго баогао</w:t>
      </w:r>
      <w:r w:rsidR="00217616" w:rsidRPr="004F501D">
        <w:rPr>
          <w:rFonts w:ascii="Times New Roman" w:hAnsi="Times New Roman" w:cs="Times New Roman"/>
          <w:sz w:val="20"/>
          <w:szCs w:val="20"/>
          <w:lang w:val="ru-RU"/>
        </w:rPr>
        <w:t xml:space="preserve">) // </w:t>
      </w:r>
      <w:r w:rsidR="00217616" w:rsidRPr="004F501D">
        <w:rPr>
          <w:rFonts w:ascii="Times New Roman" w:hAnsi="Times New Roman" w:cs="Times New Roman"/>
          <w:sz w:val="20"/>
          <w:szCs w:val="20"/>
        </w:rPr>
        <w:t>fmprc</w:t>
      </w:r>
      <w:r w:rsidR="00217616" w:rsidRPr="004F501D">
        <w:rPr>
          <w:rFonts w:ascii="Times New Roman" w:hAnsi="Times New Roman" w:cs="Times New Roman"/>
          <w:sz w:val="20"/>
          <w:szCs w:val="20"/>
          <w:lang w:val="ru-RU"/>
        </w:rPr>
        <w:t>.</w:t>
      </w:r>
      <w:r w:rsidR="00217616" w:rsidRPr="004F501D">
        <w:rPr>
          <w:rFonts w:ascii="Times New Roman" w:hAnsi="Times New Roman" w:cs="Times New Roman"/>
          <w:sz w:val="20"/>
          <w:szCs w:val="20"/>
        </w:rPr>
        <w:t>gov</w:t>
      </w:r>
      <w:r w:rsidR="00217616" w:rsidRPr="004F501D">
        <w:rPr>
          <w:rFonts w:ascii="Times New Roman" w:hAnsi="Times New Roman" w:cs="Times New Roman"/>
          <w:sz w:val="20"/>
          <w:szCs w:val="20"/>
          <w:lang w:val="ru-RU"/>
        </w:rPr>
        <w:t>.</w:t>
      </w:r>
      <w:r w:rsidR="00217616" w:rsidRPr="004F501D">
        <w:rPr>
          <w:rFonts w:ascii="Times New Roman" w:hAnsi="Times New Roman" w:cs="Times New Roman"/>
          <w:sz w:val="20"/>
          <w:szCs w:val="20"/>
        </w:rPr>
        <w:t>cn</w:t>
      </w:r>
      <w:r w:rsidR="00217616" w:rsidRPr="004F501D">
        <w:rPr>
          <w:rFonts w:ascii="Times New Roman" w:hAnsi="Times New Roman" w:cs="Times New Roman"/>
          <w:sz w:val="20"/>
          <w:szCs w:val="20"/>
          <w:lang w:val="ru-RU"/>
        </w:rPr>
        <w:t>.</w:t>
      </w:r>
      <w:r w:rsidRPr="004F501D">
        <w:rPr>
          <w:rFonts w:ascii="Times New Roman" w:hAnsi="Times New Roman" w:cs="Times New Roman"/>
          <w:sz w:val="20"/>
          <w:szCs w:val="20"/>
          <w:lang w:val="ru-RU"/>
        </w:rPr>
        <w:t xml:space="preserve"> </w:t>
      </w:r>
      <w:r w:rsidR="008B5FF5" w:rsidRPr="004F501D">
        <w:rPr>
          <w:rFonts w:ascii="Times New Roman" w:hAnsi="Times New Roman" w:cs="Times New Roman"/>
          <w:sz w:val="20"/>
          <w:szCs w:val="20"/>
          <w:lang w:val="ru-RU"/>
        </w:rPr>
        <w:t>[</w:t>
      </w:r>
      <w:r w:rsidR="008B5FF5" w:rsidRPr="004F501D">
        <w:rPr>
          <w:rFonts w:ascii="Times New Roman" w:hAnsi="Times New Roman" w:cs="Times New Roman"/>
          <w:lang w:val="ru-RU"/>
        </w:rPr>
        <w:t xml:space="preserve">Электронный ресурс]. – Режим доступа: </w:t>
      </w:r>
      <w:hyperlink r:id="rId59" w:history="1">
        <w:r w:rsidR="008B5FF5" w:rsidRPr="004F501D">
          <w:rPr>
            <w:rStyle w:val="Hyperlink"/>
            <w:rFonts w:ascii="Times New Roman" w:eastAsia="SimSun" w:hAnsi="Times New Roman" w:cs="Times New Roman"/>
            <w:sz w:val="20"/>
            <w:szCs w:val="20"/>
          </w:rPr>
          <w:t>https</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www</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fmprc</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gov</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cn</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zflt</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chn</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ltda</w:t>
        </w:r>
        <w:r w:rsidR="008B5FF5" w:rsidRPr="004F501D">
          <w:rPr>
            <w:rStyle w:val="Hyperlink"/>
            <w:rFonts w:ascii="Times New Roman" w:eastAsia="SimSun" w:hAnsi="Times New Roman" w:cs="Times New Roman"/>
            <w:sz w:val="20"/>
            <w:szCs w:val="20"/>
            <w:lang w:val="ru-RU"/>
          </w:rPr>
          <w:t>/</w:t>
        </w:r>
        <w:r w:rsidR="008B5FF5" w:rsidRPr="004F501D">
          <w:rPr>
            <w:rStyle w:val="Hyperlink"/>
            <w:rFonts w:ascii="Times New Roman" w:eastAsia="SimSun" w:hAnsi="Times New Roman" w:cs="Times New Roman"/>
            <w:sz w:val="20"/>
            <w:szCs w:val="20"/>
          </w:rPr>
          <w:t>dwjbzzjh</w:t>
        </w:r>
        <w:r w:rsidR="008B5FF5" w:rsidRPr="004F501D">
          <w:rPr>
            <w:rStyle w:val="Hyperlink"/>
            <w:rFonts w:ascii="Times New Roman" w:eastAsia="SimSun" w:hAnsi="Times New Roman" w:cs="Times New Roman"/>
            <w:sz w:val="20"/>
            <w:szCs w:val="20"/>
            <w:lang w:val="ru-RU"/>
          </w:rPr>
          <w:t>_1/</w:t>
        </w:r>
        <w:r w:rsidR="008B5FF5" w:rsidRPr="004F501D">
          <w:rPr>
            <w:rStyle w:val="Hyperlink"/>
            <w:rFonts w:ascii="Times New Roman" w:eastAsia="SimSun" w:hAnsi="Times New Roman" w:cs="Times New Roman"/>
            <w:sz w:val="20"/>
            <w:szCs w:val="20"/>
          </w:rPr>
          <w:t>t</w:t>
        </w:r>
        <w:r w:rsidR="008B5FF5" w:rsidRPr="004F501D">
          <w:rPr>
            <w:rStyle w:val="Hyperlink"/>
            <w:rFonts w:ascii="Times New Roman" w:eastAsia="SimSun" w:hAnsi="Times New Roman" w:cs="Times New Roman"/>
            <w:sz w:val="20"/>
            <w:szCs w:val="20"/>
            <w:lang w:val="ru-RU"/>
          </w:rPr>
          <w:t>1321739.</w:t>
        </w:r>
        <w:r w:rsidR="008B5FF5" w:rsidRPr="004F501D">
          <w:rPr>
            <w:rStyle w:val="Hyperlink"/>
            <w:rFonts w:ascii="Times New Roman" w:eastAsia="SimSun" w:hAnsi="Times New Roman" w:cs="Times New Roman"/>
            <w:sz w:val="20"/>
            <w:szCs w:val="20"/>
          </w:rPr>
          <w:t>htm</w:t>
        </w:r>
      </w:hyperlink>
      <w:r w:rsidRPr="004F501D">
        <w:rPr>
          <w:rFonts w:ascii="Times New Roman" w:eastAsia="SimSun" w:hAnsi="Times New Roman" w:cs="Times New Roman"/>
          <w:sz w:val="20"/>
          <w:szCs w:val="20"/>
          <w:lang w:val="ru-RU"/>
        </w:rPr>
        <w:t xml:space="preserve"> </w:t>
      </w:r>
      <w:bookmarkEnd w:id="180"/>
    </w:p>
  </w:footnote>
  <w:footnote w:id="346">
    <w:p w14:paraId="46D922F7" w14:textId="1785B467" w:rsidR="003F3248" w:rsidRPr="003F3248" w:rsidRDefault="003F3248" w:rsidP="00023884">
      <w:pPr>
        <w:spacing w:after="0" w:line="240" w:lineRule="auto"/>
        <w:rPr>
          <w:rFonts w:eastAsia="SimSun" w:cstheme="minorHAnsi"/>
          <w:i/>
          <w:iCs/>
          <w:sz w:val="20"/>
          <w:szCs w:val="20"/>
          <w:lang w:val="ru-RU" w:eastAsia="en-US"/>
        </w:rPr>
      </w:pPr>
      <w:r w:rsidRPr="004F501D">
        <w:rPr>
          <w:rStyle w:val="FootnoteReference"/>
          <w:rFonts w:ascii="Times New Roman" w:hAnsi="Times New Roman" w:cs="Times New Roman"/>
        </w:rPr>
        <w:footnoteRef/>
      </w:r>
      <w:r w:rsidRPr="004F501D">
        <w:rPr>
          <w:rFonts w:ascii="Times New Roman" w:hAnsi="Times New Roman" w:cs="Times New Roman"/>
          <w:sz w:val="20"/>
          <w:szCs w:val="20"/>
          <w:lang w:val="ru-RU"/>
        </w:rPr>
        <w:t xml:space="preserve"> </w:t>
      </w:r>
      <w:bookmarkStart w:id="183" w:name="_Hlk104458107"/>
      <w:r w:rsidR="00AF6D43" w:rsidRPr="004F501D">
        <w:rPr>
          <w:rFonts w:ascii="Times New Roman" w:hAnsi="Times New Roman" w:cs="Times New Roman"/>
          <w:sz w:val="20"/>
          <w:szCs w:val="20"/>
          <w:lang w:val="ru-RU"/>
        </w:rPr>
        <w:t xml:space="preserve">Си Цзиньпин: Одержать решительную победу во всестороннем построении среднезажиточного общества и одержать великую победу социализма с китайской спецификой в новую эпоху. Речь во время </w:t>
      </w:r>
      <w:r w:rsidR="00AF6D43" w:rsidRPr="004F501D">
        <w:rPr>
          <w:rFonts w:ascii="Times New Roman" w:eastAsia="Microsoft YaHei" w:hAnsi="Times New Roman" w:cs="Times New Roman"/>
          <w:sz w:val="20"/>
          <w:szCs w:val="20"/>
          <w:lang w:val="ru-RU"/>
        </w:rPr>
        <w:t>ⅩⅨ</w:t>
      </w:r>
      <w:r w:rsidR="00AF6D43" w:rsidRPr="004F501D">
        <w:rPr>
          <w:rFonts w:ascii="Times New Roman" w:hAnsi="Times New Roman" w:cs="Times New Roman"/>
          <w:sz w:val="20"/>
          <w:szCs w:val="20"/>
          <w:lang w:val="ru-RU"/>
        </w:rPr>
        <w:t xml:space="preserve"> Всекитайского съезда КПК (</w:t>
      </w:r>
      <w:r w:rsidRPr="004F501D">
        <w:rPr>
          <w:rFonts w:ascii="Times New Roman" w:hAnsi="Times New Roman" w:cs="Times New Roman"/>
          <w:sz w:val="20"/>
          <w:szCs w:val="20"/>
          <w:lang w:val="ru-RU"/>
        </w:rPr>
        <w:t>Си Цзиньпин: Цзюэшэн цюаньмянь цзяньчэн сялкан шэхуэй доуцюй синьшидай чжунго тэсэ шэхуэй чжуи вэйда шэнли – цзай чжунго гунчаедан ди ши цзю цы цюаньмянь дайбяо дахуэйшандэ баогао</w:t>
      </w:r>
      <w:r w:rsidR="00AF6D43" w:rsidRPr="004F501D">
        <w:rPr>
          <w:rFonts w:ascii="Times New Roman" w:hAnsi="Times New Roman" w:cs="Times New Roman"/>
          <w:sz w:val="20"/>
          <w:szCs w:val="20"/>
          <w:lang w:val="ru-RU"/>
        </w:rPr>
        <w:t>) // Сайт Госсовета КНР</w:t>
      </w:r>
      <w:r w:rsidRPr="004F501D">
        <w:rPr>
          <w:rFonts w:ascii="Times New Roman" w:hAnsi="Times New Roman" w:cs="Times New Roman"/>
          <w:sz w:val="20"/>
          <w:szCs w:val="20"/>
          <w:lang w:val="ru-RU"/>
        </w:rPr>
        <w:t xml:space="preserve">. </w:t>
      </w:r>
      <w:r w:rsidR="00AF6D43" w:rsidRPr="004F501D">
        <w:rPr>
          <w:rFonts w:ascii="Times New Roman" w:hAnsi="Times New Roman" w:cs="Times New Roman"/>
          <w:sz w:val="20"/>
          <w:szCs w:val="20"/>
          <w:lang w:val="ru-RU"/>
        </w:rPr>
        <w:t>[</w:t>
      </w:r>
      <w:r w:rsidR="00AF6D43" w:rsidRPr="004F501D">
        <w:rPr>
          <w:rFonts w:ascii="Times New Roman" w:hAnsi="Times New Roman" w:cs="Times New Roman"/>
          <w:lang w:val="ru-RU"/>
        </w:rPr>
        <w:t>Электронный ресурс]. – Режим доступа:</w:t>
      </w:r>
      <w:r w:rsidR="00AF6D43" w:rsidRPr="004F501D">
        <w:rPr>
          <w:rFonts w:ascii="Times New Roman" w:eastAsia="SimSun" w:hAnsi="Times New Roman" w:cs="Times New Roman"/>
          <w:sz w:val="20"/>
          <w:szCs w:val="20"/>
          <w:lang w:val="ru-RU" w:eastAsia="en-US"/>
        </w:rPr>
        <w:t xml:space="preserve"> </w:t>
      </w:r>
      <w:hyperlink r:id="rId60" w:history="1">
        <w:r w:rsidR="00AF6D43" w:rsidRPr="004F501D">
          <w:rPr>
            <w:rStyle w:val="Hyperlink"/>
            <w:rFonts w:ascii="Times New Roman" w:eastAsia="SimSun" w:hAnsi="Times New Roman" w:cs="Times New Roman"/>
            <w:sz w:val="20"/>
            <w:szCs w:val="20"/>
            <w:lang w:eastAsia="en-US"/>
          </w:rPr>
          <w:t>http</w:t>
        </w:r>
        <w:r w:rsidR="00AF6D43" w:rsidRPr="004F501D">
          <w:rPr>
            <w:rStyle w:val="Hyperlink"/>
            <w:rFonts w:ascii="Times New Roman" w:eastAsia="SimSun" w:hAnsi="Times New Roman" w:cs="Times New Roman"/>
            <w:sz w:val="20"/>
            <w:szCs w:val="20"/>
            <w:lang w:val="ru-RU" w:eastAsia="en-US"/>
          </w:rPr>
          <w:t>://</w:t>
        </w:r>
        <w:r w:rsidR="00AF6D43" w:rsidRPr="004F501D">
          <w:rPr>
            <w:rStyle w:val="Hyperlink"/>
            <w:rFonts w:ascii="Times New Roman" w:eastAsia="SimSun" w:hAnsi="Times New Roman" w:cs="Times New Roman"/>
            <w:sz w:val="20"/>
            <w:szCs w:val="20"/>
            <w:lang w:eastAsia="en-US"/>
          </w:rPr>
          <w:t>www</w:t>
        </w:r>
        <w:r w:rsidR="00AF6D43" w:rsidRPr="004F501D">
          <w:rPr>
            <w:rStyle w:val="Hyperlink"/>
            <w:rFonts w:ascii="Times New Roman" w:eastAsia="SimSun" w:hAnsi="Times New Roman" w:cs="Times New Roman"/>
            <w:sz w:val="20"/>
            <w:szCs w:val="20"/>
            <w:lang w:val="ru-RU" w:eastAsia="en-US"/>
          </w:rPr>
          <w:t>.</w:t>
        </w:r>
        <w:r w:rsidR="00AF6D43" w:rsidRPr="004F501D">
          <w:rPr>
            <w:rStyle w:val="Hyperlink"/>
            <w:rFonts w:ascii="Times New Roman" w:eastAsia="SimSun" w:hAnsi="Times New Roman" w:cs="Times New Roman"/>
            <w:sz w:val="20"/>
            <w:szCs w:val="20"/>
            <w:lang w:eastAsia="en-US"/>
          </w:rPr>
          <w:t>gov</w:t>
        </w:r>
        <w:r w:rsidR="00AF6D43" w:rsidRPr="004F501D">
          <w:rPr>
            <w:rStyle w:val="Hyperlink"/>
            <w:rFonts w:ascii="Times New Roman" w:eastAsia="SimSun" w:hAnsi="Times New Roman" w:cs="Times New Roman"/>
            <w:sz w:val="20"/>
            <w:szCs w:val="20"/>
            <w:lang w:val="ru-RU" w:eastAsia="en-US"/>
          </w:rPr>
          <w:t>.</w:t>
        </w:r>
        <w:r w:rsidR="00AF6D43" w:rsidRPr="004F501D">
          <w:rPr>
            <w:rStyle w:val="Hyperlink"/>
            <w:rFonts w:ascii="Times New Roman" w:eastAsia="SimSun" w:hAnsi="Times New Roman" w:cs="Times New Roman"/>
            <w:sz w:val="20"/>
            <w:szCs w:val="20"/>
            <w:lang w:eastAsia="en-US"/>
          </w:rPr>
          <w:t>cn</w:t>
        </w:r>
        <w:r w:rsidR="00AF6D43" w:rsidRPr="004F501D">
          <w:rPr>
            <w:rStyle w:val="Hyperlink"/>
            <w:rFonts w:ascii="Times New Roman" w:eastAsia="SimSun" w:hAnsi="Times New Roman" w:cs="Times New Roman"/>
            <w:sz w:val="20"/>
            <w:szCs w:val="20"/>
            <w:lang w:val="ru-RU" w:eastAsia="en-US"/>
          </w:rPr>
          <w:t>/</w:t>
        </w:r>
        <w:r w:rsidR="00AF6D43" w:rsidRPr="004F501D">
          <w:rPr>
            <w:rStyle w:val="Hyperlink"/>
            <w:rFonts w:ascii="Times New Roman" w:eastAsia="SimSun" w:hAnsi="Times New Roman" w:cs="Times New Roman"/>
            <w:sz w:val="20"/>
            <w:szCs w:val="20"/>
            <w:lang w:eastAsia="en-US"/>
          </w:rPr>
          <w:t>zhuanti</w:t>
        </w:r>
        <w:r w:rsidR="00AF6D43" w:rsidRPr="004F501D">
          <w:rPr>
            <w:rStyle w:val="Hyperlink"/>
            <w:rFonts w:ascii="Times New Roman" w:eastAsia="SimSun" w:hAnsi="Times New Roman" w:cs="Times New Roman"/>
            <w:sz w:val="20"/>
            <w:szCs w:val="20"/>
            <w:lang w:val="ru-RU" w:eastAsia="en-US"/>
          </w:rPr>
          <w:t>/2017-10/27/</w:t>
        </w:r>
        <w:r w:rsidR="00AF6D43" w:rsidRPr="004F501D">
          <w:rPr>
            <w:rStyle w:val="Hyperlink"/>
            <w:rFonts w:ascii="Times New Roman" w:eastAsia="SimSun" w:hAnsi="Times New Roman" w:cs="Times New Roman"/>
            <w:sz w:val="20"/>
            <w:szCs w:val="20"/>
            <w:lang w:eastAsia="en-US"/>
          </w:rPr>
          <w:t>content</w:t>
        </w:r>
        <w:r w:rsidR="00AF6D43" w:rsidRPr="004F501D">
          <w:rPr>
            <w:rStyle w:val="Hyperlink"/>
            <w:rFonts w:ascii="Times New Roman" w:eastAsia="SimSun" w:hAnsi="Times New Roman" w:cs="Times New Roman"/>
            <w:sz w:val="20"/>
            <w:szCs w:val="20"/>
            <w:lang w:val="ru-RU" w:eastAsia="en-US"/>
          </w:rPr>
          <w:t>_5234876.</w:t>
        </w:r>
        <w:r w:rsidR="00AF6D43" w:rsidRPr="004F501D">
          <w:rPr>
            <w:rStyle w:val="Hyperlink"/>
            <w:rFonts w:ascii="Times New Roman" w:eastAsia="SimSun" w:hAnsi="Times New Roman" w:cs="Times New Roman"/>
            <w:sz w:val="20"/>
            <w:szCs w:val="20"/>
            <w:lang w:eastAsia="en-US"/>
          </w:rPr>
          <w:t>htm</w:t>
        </w:r>
      </w:hyperlink>
      <w:r w:rsidRPr="003F3248">
        <w:rPr>
          <w:rFonts w:eastAsia="SimSun" w:cstheme="minorHAnsi"/>
          <w:sz w:val="20"/>
          <w:szCs w:val="20"/>
          <w:lang w:val="ru-RU" w:eastAsia="en-US"/>
        </w:rPr>
        <w:t xml:space="preserve"> </w:t>
      </w:r>
    </w:p>
    <w:bookmarkEnd w:id="183"/>
  </w:footnote>
  <w:footnote w:id="347">
    <w:p w14:paraId="131F4B47" w14:textId="5FEB041E" w:rsidR="003F3248" w:rsidRPr="004F501D" w:rsidRDefault="003F3248" w:rsidP="004F501D">
      <w:pPr>
        <w:spacing w:after="0" w:line="240" w:lineRule="auto"/>
        <w:rPr>
          <w:rFonts w:ascii="Times New Roman" w:eastAsia="SimSun" w:hAnsi="Times New Roman" w:cs="Times New Roman"/>
          <w:i/>
          <w:iCs/>
          <w:sz w:val="20"/>
          <w:szCs w:val="20"/>
        </w:rPr>
      </w:pPr>
      <w:r w:rsidRPr="004F501D">
        <w:rPr>
          <w:rStyle w:val="FootnoteReference"/>
          <w:rFonts w:ascii="Times New Roman" w:hAnsi="Times New Roman" w:cs="Times New Roman"/>
        </w:rPr>
        <w:footnoteRef/>
      </w:r>
      <w:r w:rsidRPr="004F501D">
        <w:rPr>
          <w:rFonts w:ascii="Times New Roman" w:hAnsi="Times New Roman" w:cs="Times New Roman"/>
          <w:sz w:val="20"/>
          <w:szCs w:val="20"/>
          <w:lang w:val="ru-RU"/>
        </w:rPr>
        <w:t xml:space="preserve"> </w:t>
      </w:r>
      <w:r w:rsidRPr="004F501D">
        <w:rPr>
          <w:rFonts w:ascii="Times New Roman" w:eastAsia="SimSun" w:hAnsi="Times New Roman" w:cs="Times New Roman"/>
          <w:sz w:val="20"/>
          <w:szCs w:val="20"/>
          <w:lang w:val="ru-RU"/>
        </w:rPr>
        <w:t>Кранина</w:t>
      </w:r>
      <w:r w:rsidR="00AF6D43" w:rsidRPr="004F501D">
        <w:rPr>
          <w:rFonts w:ascii="Times New Roman" w:eastAsia="SimSun" w:hAnsi="Times New Roman" w:cs="Times New Roman"/>
          <w:sz w:val="20"/>
          <w:szCs w:val="20"/>
          <w:lang w:val="ru-RU"/>
        </w:rPr>
        <w:t>,</w:t>
      </w:r>
      <w:r w:rsidRPr="004F501D">
        <w:rPr>
          <w:rFonts w:ascii="Times New Roman" w:eastAsia="SimSun" w:hAnsi="Times New Roman" w:cs="Times New Roman"/>
          <w:sz w:val="20"/>
          <w:szCs w:val="20"/>
          <w:lang w:val="ru-RU"/>
        </w:rPr>
        <w:t xml:space="preserve"> Е.И. Экология // Китайская Народная Республика: политика, экономика, культура. </w:t>
      </w:r>
      <w:r w:rsidRPr="004F501D">
        <w:rPr>
          <w:rFonts w:ascii="Times New Roman" w:eastAsia="SimSun" w:hAnsi="Times New Roman" w:cs="Times New Roman"/>
          <w:sz w:val="20"/>
          <w:szCs w:val="20"/>
        </w:rPr>
        <w:t xml:space="preserve">2017–2018. М.: ИД Форум, 2018. </w:t>
      </w:r>
      <w:r w:rsidR="00AF6D43" w:rsidRPr="004F501D">
        <w:rPr>
          <w:rFonts w:ascii="Times New Roman" w:eastAsia="SimSun" w:hAnsi="Times New Roman" w:cs="Times New Roman"/>
          <w:sz w:val="20"/>
          <w:szCs w:val="20"/>
        </w:rPr>
        <w:t xml:space="preserve">- </w:t>
      </w:r>
      <w:r w:rsidRPr="004F501D">
        <w:rPr>
          <w:rFonts w:ascii="Times New Roman" w:eastAsia="SimSun" w:hAnsi="Times New Roman" w:cs="Times New Roman"/>
          <w:sz w:val="20"/>
          <w:szCs w:val="20"/>
        </w:rPr>
        <w:t xml:space="preserve">С. 168–170. </w:t>
      </w:r>
    </w:p>
  </w:footnote>
  <w:footnote w:id="348">
    <w:p w14:paraId="3297ABB3" w14:textId="17D7CB3E" w:rsidR="003F3248" w:rsidRPr="004F501D" w:rsidRDefault="003F3248" w:rsidP="004F501D">
      <w:pPr>
        <w:pStyle w:val="FootnoteText"/>
        <w:rPr>
          <w:rFonts w:ascii="Times New Roman" w:hAnsi="Times New Roman" w:cs="Times New Roman"/>
          <w:lang w:val="ru-RU"/>
        </w:rPr>
      </w:pPr>
      <w:r w:rsidRPr="004F501D">
        <w:rPr>
          <w:rStyle w:val="FootnoteReference"/>
          <w:rFonts w:ascii="Times New Roman" w:hAnsi="Times New Roman" w:cs="Times New Roman"/>
        </w:rPr>
        <w:footnoteRef/>
      </w:r>
      <w:r w:rsidRPr="004F501D">
        <w:rPr>
          <w:rFonts w:ascii="Times New Roman" w:hAnsi="Times New Roman" w:cs="Times New Roman"/>
        </w:rPr>
        <w:t xml:space="preserve"> </w:t>
      </w:r>
      <w:bookmarkStart w:id="184" w:name="_Hlk104458648"/>
      <w:r w:rsidRPr="004F501D">
        <w:rPr>
          <w:rFonts w:ascii="Times New Roman" w:hAnsi="Times New Roman" w:cs="Times New Roman"/>
        </w:rPr>
        <w:t>China and Africa: An Emerging Partnership for Development? // African Development Group.</w:t>
      </w:r>
      <w:r w:rsidR="00676B46" w:rsidRPr="004F501D">
        <w:rPr>
          <w:rFonts w:ascii="Times New Roman" w:hAnsi="Times New Roman" w:cs="Times New Roman"/>
        </w:rPr>
        <w:t xml:space="preserve"> </w:t>
      </w:r>
      <w:r w:rsidR="00676B46" w:rsidRPr="004F501D">
        <w:rPr>
          <w:rFonts w:ascii="Times New Roman" w:hAnsi="Times New Roman" w:cs="Times New Roman"/>
          <w:lang w:val="ru-RU"/>
        </w:rPr>
        <w:t xml:space="preserve">[Электронный ресурс]. – Режим доступа: </w:t>
      </w:r>
      <w:r w:rsidRPr="004F501D">
        <w:rPr>
          <w:rFonts w:ascii="Times New Roman" w:hAnsi="Times New Roman" w:cs="Times New Roman"/>
        </w:rPr>
        <w:t>https</w:t>
      </w:r>
      <w:r w:rsidRPr="004F501D">
        <w:rPr>
          <w:rFonts w:ascii="Times New Roman" w:hAnsi="Times New Roman" w:cs="Times New Roman"/>
          <w:lang w:val="ru-RU"/>
        </w:rPr>
        <w:t>://</w:t>
      </w:r>
      <w:r w:rsidRPr="004F501D">
        <w:rPr>
          <w:rFonts w:ascii="Times New Roman" w:hAnsi="Times New Roman" w:cs="Times New Roman"/>
        </w:rPr>
        <w:t>www</w:t>
      </w:r>
      <w:r w:rsidRPr="004F501D">
        <w:rPr>
          <w:rFonts w:ascii="Times New Roman" w:hAnsi="Times New Roman" w:cs="Times New Roman"/>
          <w:lang w:val="ru-RU"/>
        </w:rPr>
        <w:t>.</w:t>
      </w:r>
      <w:r w:rsidRPr="004F501D">
        <w:rPr>
          <w:rFonts w:ascii="Times New Roman" w:hAnsi="Times New Roman" w:cs="Times New Roman"/>
        </w:rPr>
        <w:t>afdb</w:t>
      </w:r>
      <w:r w:rsidRPr="004F501D">
        <w:rPr>
          <w:rFonts w:ascii="Times New Roman" w:hAnsi="Times New Roman" w:cs="Times New Roman"/>
          <w:lang w:val="ru-RU"/>
        </w:rPr>
        <w:t>.</w:t>
      </w:r>
      <w:r w:rsidRPr="004F501D">
        <w:rPr>
          <w:rFonts w:ascii="Times New Roman" w:hAnsi="Times New Roman" w:cs="Times New Roman"/>
        </w:rPr>
        <w:t>org</w:t>
      </w:r>
      <w:r w:rsidRPr="004F501D">
        <w:rPr>
          <w:rFonts w:ascii="Times New Roman" w:hAnsi="Times New Roman" w:cs="Times New Roman"/>
          <w:lang w:val="ru-RU"/>
        </w:rPr>
        <w:t>/</w:t>
      </w:r>
      <w:r w:rsidRPr="004F501D">
        <w:rPr>
          <w:rFonts w:ascii="Times New Roman" w:hAnsi="Times New Roman" w:cs="Times New Roman"/>
        </w:rPr>
        <w:t>fileadmin</w:t>
      </w:r>
      <w:r w:rsidRPr="004F501D">
        <w:rPr>
          <w:rFonts w:ascii="Times New Roman" w:hAnsi="Times New Roman" w:cs="Times New Roman"/>
          <w:lang w:val="ru-RU"/>
        </w:rPr>
        <w:t>/</w:t>
      </w:r>
      <w:r w:rsidRPr="004F501D">
        <w:rPr>
          <w:rFonts w:ascii="Times New Roman" w:hAnsi="Times New Roman" w:cs="Times New Roman"/>
        </w:rPr>
        <w:t>uploads</w:t>
      </w:r>
      <w:r w:rsidRPr="004F501D">
        <w:rPr>
          <w:rFonts w:ascii="Times New Roman" w:hAnsi="Times New Roman" w:cs="Times New Roman"/>
          <w:lang w:val="ru-RU"/>
        </w:rPr>
        <w:t>/</w:t>
      </w:r>
      <w:r w:rsidRPr="004F501D">
        <w:rPr>
          <w:rFonts w:ascii="Times New Roman" w:hAnsi="Times New Roman" w:cs="Times New Roman"/>
        </w:rPr>
        <w:t>afdb</w:t>
      </w:r>
      <w:r w:rsidRPr="004F501D">
        <w:rPr>
          <w:rFonts w:ascii="Times New Roman" w:hAnsi="Times New Roman" w:cs="Times New Roman"/>
          <w:lang w:val="ru-RU"/>
        </w:rPr>
        <w:t>/</w:t>
      </w:r>
      <w:r w:rsidRPr="004F501D">
        <w:rPr>
          <w:rFonts w:ascii="Times New Roman" w:hAnsi="Times New Roman" w:cs="Times New Roman"/>
        </w:rPr>
        <w:t>Documents</w:t>
      </w:r>
      <w:r w:rsidRPr="004F501D">
        <w:rPr>
          <w:rFonts w:ascii="Times New Roman" w:hAnsi="Times New Roman" w:cs="Times New Roman"/>
          <w:lang w:val="ru-RU"/>
        </w:rPr>
        <w:t>/</w:t>
      </w:r>
      <w:r w:rsidRPr="004F501D">
        <w:rPr>
          <w:rFonts w:ascii="Times New Roman" w:hAnsi="Times New Roman" w:cs="Times New Roman"/>
        </w:rPr>
        <w:t>Publications</w:t>
      </w:r>
      <w:r w:rsidRPr="004F501D">
        <w:rPr>
          <w:rFonts w:ascii="Times New Roman" w:hAnsi="Times New Roman" w:cs="Times New Roman"/>
          <w:lang w:val="ru-RU"/>
        </w:rPr>
        <w:t>/</w:t>
      </w:r>
      <w:r w:rsidRPr="004F501D">
        <w:rPr>
          <w:rFonts w:ascii="Times New Roman" w:hAnsi="Times New Roman" w:cs="Times New Roman"/>
        </w:rPr>
        <w:t>Anglaischina</w:t>
      </w:r>
      <w:r w:rsidRPr="004F501D">
        <w:rPr>
          <w:rFonts w:ascii="Times New Roman" w:hAnsi="Times New Roman" w:cs="Times New Roman"/>
          <w:lang w:val="ru-RU"/>
        </w:rPr>
        <w:t>.</w:t>
      </w:r>
      <w:r w:rsidRPr="004F501D">
        <w:rPr>
          <w:rFonts w:ascii="Times New Roman" w:hAnsi="Times New Roman" w:cs="Times New Roman"/>
        </w:rPr>
        <w:t>pdf</w:t>
      </w:r>
    </w:p>
    <w:bookmarkEnd w:id="184"/>
  </w:footnote>
  <w:footnote w:id="349">
    <w:p w14:paraId="7FA2C1BF" w14:textId="2FE9FC37" w:rsidR="003F3248" w:rsidRPr="00676B46" w:rsidRDefault="003F3248" w:rsidP="004F501D">
      <w:pPr>
        <w:pStyle w:val="FootnoteText"/>
        <w:rPr>
          <w:lang w:val="ru-RU"/>
        </w:rPr>
      </w:pPr>
      <w:r w:rsidRPr="004F501D">
        <w:rPr>
          <w:rStyle w:val="FootnoteReference"/>
          <w:rFonts w:ascii="Times New Roman" w:hAnsi="Times New Roman" w:cs="Times New Roman"/>
        </w:rPr>
        <w:footnoteRef/>
      </w:r>
      <w:r w:rsidR="002706FE" w:rsidRPr="004F501D">
        <w:rPr>
          <w:rFonts w:ascii="Times New Roman" w:hAnsi="Times New Roman" w:cs="Times New Roman"/>
          <w:lang w:val="ru-RU"/>
        </w:rPr>
        <w:t>Белая книга о «зеленом» финансировании и социальной ответственности</w:t>
      </w:r>
      <w:r w:rsidR="004F501D">
        <w:rPr>
          <w:rFonts w:ascii="Times New Roman" w:hAnsi="Times New Roman" w:cs="Times New Roman"/>
          <w:lang w:val="ru-RU"/>
        </w:rPr>
        <w:t xml:space="preserve">. </w:t>
      </w:r>
      <w:r w:rsidR="002706FE" w:rsidRPr="004F501D">
        <w:rPr>
          <w:rFonts w:ascii="Times New Roman" w:hAnsi="Times New Roman" w:cs="Times New Roman"/>
          <w:lang w:val="ru-RU"/>
        </w:rPr>
        <w:t>2016 г. (</w:t>
      </w:r>
      <w:r w:rsidRPr="004F501D">
        <w:rPr>
          <w:rFonts w:ascii="Times New Roman" w:eastAsia="SimSun" w:hAnsi="Times New Roman" w:cs="Times New Roman"/>
          <w:lang w:val="ru-RU"/>
        </w:rPr>
        <w:t>Лю</w:t>
      </w:r>
      <w:r w:rsidR="00583665" w:rsidRPr="004F501D">
        <w:rPr>
          <w:rFonts w:ascii="Times New Roman" w:eastAsia="SimSun" w:hAnsi="Times New Roman" w:cs="Times New Roman"/>
          <w:lang w:val="ru-RU"/>
        </w:rPr>
        <w:t>й</w:t>
      </w:r>
      <w:r w:rsidRPr="004F501D">
        <w:rPr>
          <w:rFonts w:ascii="Times New Roman" w:eastAsia="SimSun" w:hAnsi="Times New Roman" w:cs="Times New Roman"/>
          <w:lang w:val="ru-RU"/>
        </w:rPr>
        <w:t xml:space="preserve">сы цзиньжун хэ шэхуэй цзэжэнь байпишу </w:t>
      </w:r>
      <w:r w:rsidRPr="004F501D">
        <w:rPr>
          <w:rFonts w:ascii="Times New Roman" w:hAnsi="Times New Roman" w:cs="Times New Roman"/>
          <w:lang w:val="ru-RU"/>
        </w:rPr>
        <w:t>баогао</w:t>
      </w:r>
      <w:r w:rsidR="002706FE" w:rsidRPr="004F501D">
        <w:rPr>
          <w:rFonts w:ascii="Times New Roman" w:hAnsi="Times New Roman" w:cs="Times New Roman"/>
          <w:lang w:val="ru-RU"/>
        </w:rPr>
        <w:t>. 2016.) // Сайт Эксимбанка Китая</w:t>
      </w:r>
      <w:r w:rsidRPr="004F501D">
        <w:rPr>
          <w:rFonts w:ascii="Times New Roman" w:hAnsi="Times New Roman" w:cs="Times New Roman"/>
          <w:lang w:val="ru-RU"/>
        </w:rPr>
        <w:t>.</w:t>
      </w:r>
      <w:r w:rsidRPr="004F501D">
        <w:rPr>
          <w:rFonts w:ascii="Times New Roman" w:eastAsia="SimSun" w:hAnsi="Times New Roman" w:cs="Times New Roman"/>
          <w:lang w:val="ru-RU"/>
        </w:rPr>
        <w:t xml:space="preserve"> </w:t>
      </w:r>
      <w:r w:rsidRPr="004F501D">
        <w:rPr>
          <w:rFonts w:ascii="Times New Roman" w:hAnsi="Times New Roman" w:cs="Times New Roman"/>
          <w:lang w:val="ru-RU"/>
        </w:rPr>
        <w:t xml:space="preserve"> С. 40–41. </w:t>
      </w:r>
      <w:r w:rsidR="00676B46" w:rsidRPr="004F501D">
        <w:rPr>
          <w:rFonts w:ascii="Times New Roman" w:hAnsi="Times New Roman" w:cs="Times New Roman"/>
          <w:lang w:val="ru-RU"/>
        </w:rPr>
        <w:t>[Электронный ресурс]. – Режим доступа:</w:t>
      </w:r>
      <w:r w:rsidRPr="004F501D">
        <w:rPr>
          <w:rFonts w:ascii="Times New Roman" w:hAnsi="Times New Roman" w:cs="Times New Roman"/>
          <w:lang w:val="ru-RU"/>
        </w:rPr>
        <w:t xml:space="preserve"> </w:t>
      </w:r>
      <w:r w:rsidRPr="004F501D">
        <w:rPr>
          <w:rFonts w:ascii="Times New Roman" w:hAnsi="Times New Roman" w:cs="Times New Roman"/>
        </w:rPr>
        <w:t>http</w:t>
      </w:r>
      <w:r w:rsidRPr="004F501D">
        <w:rPr>
          <w:rFonts w:ascii="Times New Roman" w:hAnsi="Times New Roman" w:cs="Times New Roman"/>
          <w:lang w:val="ru-RU"/>
        </w:rPr>
        <w:t>://</w:t>
      </w:r>
      <w:r w:rsidRPr="004F501D">
        <w:rPr>
          <w:rFonts w:ascii="Times New Roman" w:hAnsi="Times New Roman" w:cs="Times New Roman"/>
        </w:rPr>
        <w:t>english</w:t>
      </w:r>
      <w:r w:rsidRPr="004F501D">
        <w:rPr>
          <w:rFonts w:ascii="Times New Roman" w:hAnsi="Times New Roman" w:cs="Times New Roman"/>
          <w:lang w:val="ru-RU"/>
        </w:rPr>
        <w:t>.</w:t>
      </w:r>
      <w:r w:rsidRPr="004F501D">
        <w:rPr>
          <w:rFonts w:ascii="Times New Roman" w:hAnsi="Times New Roman" w:cs="Times New Roman"/>
        </w:rPr>
        <w:t>eximbank</w:t>
      </w:r>
      <w:r w:rsidRPr="004F501D">
        <w:rPr>
          <w:rFonts w:ascii="Times New Roman" w:hAnsi="Times New Roman" w:cs="Times New Roman"/>
          <w:lang w:val="ru-RU"/>
        </w:rPr>
        <w:t>.</w:t>
      </w:r>
      <w:r w:rsidRPr="004F501D">
        <w:rPr>
          <w:rFonts w:ascii="Times New Roman" w:hAnsi="Times New Roman" w:cs="Times New Roman"/>
        </w:rPr>
        <w:t>gov</w:t>
      </w:r>
      <w:r w:rsidRPr="004F501D">
        <w:rPr>
          <w:rFonts w:ascii="Times New Roman" w:hAnsi="Times New Roman" w:cs="Times New Roman"/>
          <w:lang w:val="ru-RU"/>
        </w:rPr>
        <w:t>.</w:t>
      </w:r>
      <w:r w:rsidRPr="004F501D">
        <w:rPr>
          <w:rFonts w:ascii="Times New Roman" w:hAnsi="Times New Roman" w:cs="Times New Roman"/>
        </w:rPr>
        <w:t>cn</w:t>
      </w:r>
      <w:r w:rsidRPr="004F501D">
        <w:rPr>
          <w:rFonts w:ascii="Times New Roman" w:hAnsi="Times New Roman" w:cs="Times New Roman"/>
          <w:lang w:val="ru-RU"/>
        </w:rPr>
        <w:t>/</w:t>
      </w:r>
      <w:r w:rsidRPr="004F501D">
        <w:rPr>
          <w:rFonts w:ascii="Times New Roman" w:hAnsi="Times New Roman" w:cs="Times New Roman"/>
        </w:rPr>
        <w:t>News</w:t>
      </w:r>
      <w:r w:rsidRPr="004F501D">
        <w:rPr>
          <w:rFonts w:ascii="Times New Roman" w:hAnsi="Times New Roman" w:cs="Times New Roman"/>
          <w:lang w:val="ru-RU"/>
        </w:rPr>
        <w:t>/</w:t>
      </w:r>
      <w:r w:rsidRPr="004F501D">
        <w:rPr>
          <w:rFonts w:ascii="Times New Roman" w:hAnsi="Times New Roman" w:cs="Times New Roman"/>
        </w:rPr>
        <w:t>WhitePOGF</w:t>
      </w:r>
      <w:r w:rsidRPr="004F501D">
        <w:rPr>
          <w:rFonts w:ascii="Times New Roman" w:hAnsi="Times New Roman" w:cs="Times New Roman"/>
          <w:lang w:val="ru-RU"/>
        </w:rPr>
        <w:t>/201807/</w:t>
      </w:r>
      <w:r w:rsidRPr="004F501D">
        <w:rPr>
          <w:rFonts w:ascii="Times New Roman" w:hAnsi="Times New Roman" w:cs="Times New Roman"/>
        </w:rPr>
        <w:t>P</w:t>
      </w:r>
      <w:r w:rsidRPr="004F501D">
        <w:rPr>
          <w:rFonts w:ascii="Times New Roman" w:hAnsi="Times New Roman" w:cs="Times New Roman"/>
          <w:lang w:val="ru-RU"/>
        </w:rPr>
        <w:t>020180718416279996548.</w:t>
      </w:r>
      <w:r w:rsidRPr="004F501D">
        <w:rPr>
          <w:rFonts w:ascii="Times New Roman" w:hAnsi="Times New Roman" w:cs="Times New Roman"/>
        </w:rPr>
        <w:t>pdf</w:t>
      </w:r>
      <w:r w:rsidRPr="002706FE">
        <w:rPr>
          <w:rFonts w:ascii="Times New Roman" w:hAnsi="Times New Roman" w:cs="Times New Roman"/>
          <w:lang w:val="ru-RU"/>
        </w:rPr>
        <w:t xml:space="preserve"> </w:t>
      </w:r>
    </w:p>
  </w:footnote>
  <w:footnote w:id="350">
    <w:p w14:paraId="21EFC6C8" w14:textId="3FAB7E5A" w:rsidR="003F3248" w:rsidRPr="00676B46" w:rsidRDefault="003F3248" w:rsidP="00173F32">
      <w:pPr>
        <w:spacing w:after="0" w:line="240" w:lineRule="auto"/>
        <w:rPr>
          <w:rFonts w:ascii="Times New Roman" w:eastAsia="SimSun" w:hAnsi="Times New Roman"/>
          <w:i/>
          <w:iCs/>
          <w:sz w:val="28"/>
          <w:szCs w:val="28"/>
          <w:lang w:val="ru-RU"/>
        </w:rPr>
      </w:pPr>
      <w:r>
        <w:rPr>
          <w:rStyle w:val="FootnoteReference"/>
        </w:rPr>
        <w:footnoteRef/>
      </w:r>
      <w:r w:rsidRPr="003F3248">
        <w:rPr>
          <w:lang w:val="ru-RU"/>
        </w:rPr>
        <w:t xml:space="preserve"> </w:t>
      </w:r>
      <w:r w:rsidRPr="003F3248">
        <w:rPr>
          <w:rFonts w:ascii="Times New Roman" w:eastAsia="PMingLiU" w:hAnsi="Times New Roman"/>
          <w:sz w:val="20"/>
          <w:szCs w:val="20"/>
          <w:lang w:val="ru-RU"/>
        </w:rPr>
        <w:t>Дейч</w:t>
      </w:r>
      <w:r w:rsidR="00676B46">
        <w:rPr>
          <w:rFonts w:ascii="Times New Roman" w:eastAsia="PMingLiU" w:hAnsi="Times New Roman"/>
          <w:sz w:val="20"/>
          <w:szCs w:val="20"/>
          <w:lang w:val="ru-RU"/>
        </w:rPr>
        <w:t>,</w:t>
      </w:r>
      <w:r w:rsidRPr="003F3248">
        <w:rPr>
          <w:rFonts w:ascii="Times New Roman" w:eastAsia="PMingLiU" w:hAnsi="Times New Roman"/>
          <w:sz w:val="20"/>
          <w:szCs w:val="20"/>
          <w:lang w:val="ru-RU"/>
        </w:rPr>
        <w:t xml:space="preserve"> Т.Л. Китай в Африке: </w:t>
      </w:r>
      <w:r w:rsidRPr="003F3248">
        <w:rPr>
          <w:rFonts w:ascii="Times New Roman" w:eastAsia="SimSun" w:hAnsi="Times New Roman"/>
          <w:sz w:val="20"/>
          <w:szCs w:val="20"/>
          <w:lang w:val="ru-RU"/>
        </w:rPr>
        <w:t>«</w:t>
      </w:r>
      <w:r w:rsidRPr="003F3248">
        <w:rPr>
          <w:rFonts w:ascii="Times New Roman" w:eastAsia="PMingLiU" w:hAnsi="Times New Roman"/>
          <w:sz w:val="20"/>
          <w:szCs w:val="20"/>
          <w:lang w:val="ru-RU"/>
        </w:rPr>
        <w:t>неоколониализм</w:t>
      </w:r>
      <w:r w:rsidRPr="003F3248">
        <w:rPr>
          <w:rFonts w:ascii="Times New Roman" w:eastAsia="SimSun" w:hAnsi="Times New Roman"/>
          <w:sz w:val="20"/>
          <w:szCs w:val="20"/>
          <w:lang w:val="ru-RU"/>
        </w:rPr>
        <w:t>» или «</w:t>
      </w:r>
      <w:r w:rsidRPr="00401D9A">
        <w:rPr>
          <w:rFonts w:ascii="Times New Roman" w:eastAsia="SimSun" w:hAnsi="Times New Roman"/>
          <w:sz w:val="20"/>
          <w:szCs w:val="20"/>
        </w:rPr>
        <w:t>win</w:t>
      </w:r>
      <w:r w:rsidRPr="003F3248">
        <w:rPr>
          <w:rFonts w:ascii="Times New Roman" w:eastAsia="SimSun" w:hAnsi="Times New Roman"/>
          <w:sz w:val="20"/>
          <w:szCs w:val="20"/>
          <w:lang w:val="ru-RU"/>
        </w:rPr>
        <w:t>-</w:t>
      </w:r>
      <w:r w:rsidRPr="00401D9A">
        <w:rPr>
          <w:rFonts w:ascii="Times New Roman" w:eastAsia="SimSun" w:hAnsi="Times New Roman"/>
          <w:sz w:val="20"/>
          <w:szCs w:val="20"/>
        </w:rPr>
        <w:t>win</w:t>
      </w:r>
      <w:r w:rsidRPr="003F3248">
        <w:rPr>
          <w:rFonts w:ascii="Times New Roman" w:eastAsia="SimSun" w:hAnsi="Times New Roman"/>
          <w:sz w:val="20"/>
          <w:szCs w:val="20"/>
          <w:lang w:val="ru-RU"/>
        </w:rPr>
        <w:t xml:space="preserve">» стратегия? </w:t>
      </w:r>
      <w:r w:rsidR="00676B46" w:rsidRPr="00676B46">
        <w:rPr>
          <w:rFonts w:ascii="Times New Roman" w:eastAsia="SimSun" w:hAnsi="Times New Roman"/>
          <w:sz w:val="20"/>
          <w:szCs w:val="20"/>
          <w:lang w:val="ru-RU"/>
        </w:rPr>
        <w:t xml:space="preserve">// </w:t>
      </w:r>
      <w:r w:rsidRPr="003F3248">
        <w:rPr>
          <w:rFonts w:ascii="Times New Roman" w:eastAsia="SimSun" w:hAnsi="Times New Roman"/>
          <w:sz w:val="20"/>
          <w:szCs w:val="20"/>
          <w:lang w:val="ru-RU"/>
        </w:rPr>
        <w:t xml:space="preserve">Контуры глобальных трансформаций: политика, экономика, право. 2018. Т. 11. № 5, С. 128–129. </w:t>
      </w:r>
      <w:r w:rsidR="00676B46" w:rsidRPr="00B0467B">
        <w:rPr>
          <w:rFonts w:ascii="Times New Roman" w:hAnsi="Times New Roman" w:cs="Times New Roman"/>
          <w:sz w:val="20"/>
          <w:szCs w:val="20"/>
          <w:lang w:val="ru-RU"/>
        </w:rPr>
        <w:t>[</w:t>
      </w:r>
      <w:r w:rsidR="00676B46" w:rsidRPr="00B0467B">
        <w:rPr>
          <w:rFonts w:ascii="Times New Roman" w:hAnsi="Times New Roman" w:cs="Times New Roman"/>
          <w:lang w:val="ru-RU"/>
        </w:rPr>
        <w:t>Электронный ресурс]. – Режим доступа</w:t>
      </w:r>
      <w:r w:rsidR="00676B46" w:rsidRPr="00676B46">
        <w:rPr>
          <w:rFonts w:ascii="Times New Roman" w:hAnsi="Times New Roman" w:cs="Times New Roman"/>
          <w:lang w:val="ru-RU"/>
        </w:rPr>
        <w:t xml:space="preserve">: </w:t>
      </w:r>
      <w:r w:rsidRPr="00CA0CEC">
        <w:rPr>
          <w:rFonts w:ascii="Times New Roman" w:eastAsia="SimSun" w:hAnsi="Times New Roman"/>
          <w:sz w:val="20"/>
          <w:szCs w:val="20"/>
        </w:rPr>
        <w:t>https</w:t>
      </w:r>
      <w:r w:rsidRPr="00676B46">
        <w:rPr>
          <w:rFonts w:ascii="Times New Roman" w:eastAsia="SimSun" w:hAnsi="Times New Roman"/>
          <w:sz w:val="20"/>
          <w:szCs w:val="20"/>
          <w:lang w:val="ru-RU"/>
        </w:rPr>
        <w:t>://</w:t>
      </w:r>
      <w:r w:rsidRPr="00CA0CEC">
        <w:rPr>
          <w:rFonts w:ascii="Times New Roman" w:eastAsia="SimSun" w:hAnsi="Times New Roman"/>
          <w:sz w:val="20"/>
          <w:szCs w:val="20"/>
        </w:rPr>
        <w:t>cyberleninka</w:t>
      </w:r>
      <w:r w:rsidRPr="00676B46">
        <w:rPr>
          <w:rFonts w:ascii="Times New Roman" w:eastAsia="SimSun" w:hAnsi="Times New Roman"/>
          <w:sz w:val="20"/>
          <w:szCs w:val="20"/>
          <w:lang w:val="ru-RU"/>
        </w:rPr>
        <w:t>.</w:t>
      </w:r>
      <w:r w:rsidRPr="00CA0CEC">
        <w:rPr>
          <w:rFonts w:ascii="Times New Roman" w:eastAsia="SimSun" w:hAnsi="Times New Roman"/>
          <w:sz w:val="20"/>
          <w:szCs w:val="20"/>
        </w:rPr>
        <w:t>ru</w:t>
      </w:r>
      <w:r w:rsidRPr="00676B46">
        <w:rPr>
          <w:rFonts w:ascii="Times New Roman" w:eastAsia="SimSun" w:hAnsi="Times New Roman"/>
          <w:sz w:val="20"/>
          <w:szCs w:val="20"/>
          <w:lang w:val="ru-RU"/>
        </w:rPr>
        <w:t>/</w:t>
      </w:r>
      <w:r w:rsidRPr="00CA0CEC">
        <w:rPr>
          <w:rFonts w:ascii="Times New Roman" w:eastAsia="SimSun" w:hAnsi="Times New Roman"/>
          <w:sz w:val="20"/>
          <w:szCs w:val="20"/>
        </w:rPr>
        <w:t>article</w:t>
      </w:r>
      <w:r w:rsidRPr="00676B46">
        <w:rPr>
          <w:rFonts w:ascii="Times New Roman" w:eastAsia="SimSun" w:hAnsi="Times New Roman"/>
          <w:sz w:val="20"/>
          <w:szCs w:val="20"/>
          <w:lang w:val="ru-RU"/>
        </w:rPr>
        <w:t>/</w:t>
      </w:r>
      <w:r w:rsidRPr="00CA0CEC">
        <w:rPr>
          <w:rFonts w:ascii="Times New Roman" w:eastAsia="SimSun" w:hAnsi="Times New Roman"/>
          <w:sz w:val="20"/>
          <w:szCs w:val="20"/>
        </w:rPr>
        <w:t>n</w:t>
      </w:r>
      <w:r w:rsidRPr="00676B46">
        <w:rPr>
          <w:rFonts w:ascii="Times New Roman" w:eastAsia="SimSun" w:hAnsi="Times New Roman"/>
          <w:sz w:val="20"/>
          <w:szCs w:val="20"/>
          <w:lang w:val="ru-RU"/>
        </w:rPr>
        <w:t>/</w:t>
      </w:r>
      <w:r w:rsidRPr="00CA0CEC">
        <w:rPr>
          <w:rFonts w:ascii="Times New Roman" w:eastAsia="SimSun" w:hAnsi="Times New Roman"/>
          <w:sz w:val="20"/>
          <w:szCs w:val="20"/>
        </w:rPr>
        <w:t>kitay</w:t>
      </w:r>
      <w:r w:rsidRPr="00676B46">
        <w:rPr>
          <w:rFonts w:ascii="Times New Roman" w:eastAsia="SimSun" w:hAnsi="Times New Roman"/>
          <w:sz w:val="20"/>
          <w:szCs w:val="20"/>
          <w:lang w:val="ru-RU"/>
        </w:rPr>
        <w:t>-</w:t>
      </w:r>
      <w:r w:rsidRPr="00CA0CEC">
        <w:rPr>
          <w:rFonts w:ascii="Times New Roman" w:eastAsia="SimSun" w:hAnsi="Times New Roman"/>
          <w:sz w:val="20"/>
          <w:szCs w:val="20"/>
        </w:rPr>
        <w:t>v</w:t>
      </w:r>
      <w:r w:rsidRPr="00676B46">
        <w:rPr>
          <w:rFonts w:ascii="Times New Roman" w:eastAsia="SimSun" w:hAnsi="Times New Roman"/>
          <w:sz w:val="20"/>
          <w:szCs w:val="20"/>
          <w:lang w:val="ru-RU"/>
        </w:rPr>
        <w:t>-</w:t>
      </w:r>
      <w:r w:rsidRPr="00CA0CEC">
        <w:rPr>
          <w:rFonts w:ascii="Times New Roman" w:eastAsia="SimSun" w:hAnsi="Times New Roman"/>
          <w:sz w:val="20"/>
          <w:szCs w:val="20"/>
        </w:rPr>
        <w:t>afrike</w:t>
      </w:r>
      <w:r w:rsidRPr="00676B46">
        <w:rPr>
          <w:rFonts w:ascii="Times New Roman" w:eastAsia="SimSun" w:hAnsi="Times New Roman"/>
          <w:sz w:val="20"/>
          <w:szCs w:val="20"/>
          <w:lang w:val="ru-RU"/>
        </w:rPr>
        <w:t>-</w:t>
      </w:r>
      <w:r w:rsidRPr="00CA0CEC">
        <w:rPr>
          <w:rFonts w:ascii="Times New Roman" w:eastAsia="SimSun" w:hAnsi="Times New Roman"/>
          <w:sz w:val="20"/>
          <w:szCs w:val="20"/>
        </w:rPr>
        <w:t>neokolonializm</w:t>
      </w:r>
      <w:r w:rsidRPr="00676B46">
        <w:rPr>
          <w:rFonts w:ascii="Times New Roman" w:eastAsia="SimSun" w:hAnsi="Times New Roman"/>
          <w:sz w:val="20"/>
          <w:szCs w:val="20"/>
          <w:lang w:val="ru-RU"/>
        </w:rPr>
        <w:t>-</w:t>
      </w:r>
      <w:r w:rsidRPr="00CA0CEC">
        <w:rPr>
          <w:rFonts w:ascii="Times New Roman" w:eastAsia="SimSun" w:hAnsi="Times New Roman"/>
          <w:sz w:val="20"/>
          <w:szCs w:val="20"/>
        </w:rPr>
        <w:t>ili</w:t>
      </w:r>
      <w:r w:rsidRPr="00676B46">
        <w:rPr>
          <w:rFonts w:ascii="Times New Roman" w:eastAsia="SimSun" w:hAnsi="Times New Roman"/>
          <w:sz w:val="20"/>
          <w:szCs w:val="20"/>
          <w:lang w:val="ru-RU"/>
        </w:rPr>
        <w:t>-</w:t>
      </w:r>
      <w:r w:rsidRPr="00CA0CEC">
        <w:rPr>
          <w:rFonts w:ascii="Times New Roman" w:eastAsia="SimSun" w:hAnsi="Times New Roman"/>
          <w:sz w:val="20"/>
          <w:szCs w:val="20"/>
        </w:rPr>
        <w:t>win</w:t>
      </w:r>
      <w:r w:rsidRPr="00676B46">
        <w:rPr>
          <w:rFonts w:ascii="Times New Roman" w:eastAsia="SimSun" w:hAnsi="Times New Roman"/>
          <w:sz w:val="20"/>
          <w:szCs w:val="20"/>
          <w:lang w:val="ru-RU"/>
        </w:rPr>
        <w:t>-</w:t>
      </w:r>
      <w:r w:rsidRPr="00CA0CEC">
        <w:rPr>
          <w:rFonts w:ascii="Times New Roman" w:eastAsia="SimSun" w:hAnsi="Times New Roman"/>
          <w:sz w:val="20"/>
          <w:szCs w:val="20"/>
        </w:rPr>
        <w:t>win</w:t>
      </w:r>
      <w:r w:rsidRPr="00676B46">
        <w:rPr>
          <w:rFonts w:ascii="Times New Roman" w:eastAsia="SimSun" w:hAnsi="Times New Roman"/>
          <w:sz w:val="20"/>
          <w:szCs w:val="20"/>
          <w:lang w:val="ru-RU"/>
        </w:rPr>
        <w:t>-</w:t>
      </w:r>
      <w:r w:rsidRPr="00CA0CEC">
        <w:rPr>
          <w:rFonts w:ascii="Times New Roman" w:eastAsia="SimSun" w:hAnsi="Times New Roman"/>
          <w:sz w:val="20"/>
          <w:szCs w:val="20"/>
        </w:rPr>
        <w:t>strategiya</w:t>
      </w:r>
      <w:r w:rsidRPr="00676B46">
        <w:rPr>
          <w:rFonts w:ascii="Times New Roman" w:eastAsia="SimSun" w:hAnsi="Times New Roman"/>
          <w:sz w:val="20"/>
          <w:szCs w:val="20"/>
          <w:lang w:val="ru-RU"/>
        </w:rPr>
        <w:t>/</w:t>
      </w:r>
      <w:r w:rsidRPr="00CA0CEC">
        <w:rPr>
          <w:rFonts w:ascii="Times New Roman" w:eastAsia="SimSun" w:hAnsi="Times New Roman"/>
          <w:sz w:val="20"/>
          <w:szCs w:val="20"/>
        </w:rPr>
        <w:t>viewer</w:t>
      </w:r>
      <w:r w:rsidRPr="00676B46">
        <w:rPr>
          <w:rFonts w:ascii="Times New Roman" w:eastAsia="SimSun" w:hAnsi="Times New Roman"/>
          <w:sz w:val="20"/>
          <w:szCs w:val="20"/>
          <w:lang w:val="ru-RU"/>
        </w:rPr>
        <w:t xml:space="preserve"> </w:t>
      </w:r>
    </w:p>
  </w:footnote>
  <w:footnote w:id="351">
    <w:p w14:paraId="06A9AD05" w14:textId="2BEA6F2C" w:rsidR="003F3248" w:rsidRPr="002706FE" w:rsidRDefault="003F3248" w:rsidP="00173F32">
      <w:pPr>
        <w:pStyle w:val="FootnoteText"/>
        <w:rPr>
          <w:lang w:val="ru-RU"/>
        </w:rPr>
      </w:pPr>
      <w:r>
        <w:rPr>
          <w:rStyle w:val="FootnoteReference"/>
        </w:rPr>
        <w:footnoteRef/>
      </w:r>
      <w:r w:rsidRPr="003F3248">
        <w:rPr>
          <w:lang w:val="ru-RU"/>
        </w:rPr>
        <w:t xml:space="preserve"> </w:t>
      </w:r>
      <w:r w:rsidR="002706FE" w:rsidRPr="002706FE">
        <w:rPr>
          <w:rFonts w:ascii="Times New Roman" w:hAnsi="Times New Roman" w:cs="Times New Roman"/>
          <w:lang w:val="ru-RU"/>
        </w:rPr>
        <w:t>Белая книга о «зеленом» финансировании и социальной ответственности. 2016 г. (</w:t>
      </w:r>
      <w:r w:rsidR="002706FE" w:rsidRPr="002706FE">
        <w:rPr>
          <w:rFonts w:ascii="Times New Roman" w:eastAsia="SimSun" w:hAnsi="Times New Roman" w:cs="Times New Roman"/>
          <w:lang w:val="ru-RU"/>
        </w:rPr>
        <w:t xml:space="preserve">Люйсы цзиньжун хэ шэхуэй цзэжэнь байпишу </w:t>
      </w:r>
      <w:r w:rsidR="002706FE" w:rsidRPr="002706FE">
        <w:rPr>
          <w:rFonts w:ascii="Times New Roman" w:hAnsi="Times New Roman" w:cs="Times New Roman"/>
          <w:lang w:val="ru-RU"/>
        </w:rPr>
        <w:t>баогао</w:t>
      </w:r>
      <w:r w:rsidR="002706FE">
        <w:rPr>
          <w:rFonts w:ascii="Times New Roman" w:hAnsi="Times New Roman" w:cs="Times New Roman"/>
          <w:lang w:val="ru-RU"/>
        </w:rPr>
        <w:t>. 2016.</w:t>
      </w:r>
      <w:r w:rsidR="002706FE" w:rsidRPr="002706FE">
        <w:rPr>
          <w:rFonts w:ascii="Times New Roman" w:hAnsi="Times New Roman" w:cs="Times New Roman"/>
          <w:lang w:val="ru-RU"/>
        </w:rPr>
        <w:t>) // Сайт Эксимбанка Китая.</w:t>
      </w:r>
      <w:r w:rsidR="002706FE" w:rsidRPr="002706FE">
        <w:rPr>
          <w:rFonts w:ascii="Times New Roman" w:eastAsia="SimSun" w:hAnsi="Times New Roman" w:cs="Times New Roman"/>
          <w:lang w:val="ru-RU"/>
        </w:rPr>
        <w:t xml:space="preserve"> </w:t>
      </w:r>
      <w:r w:rsidR="002706FE" w:rsidRPr="002706FE">
        <w:rPr>
          <w:rFonts w:ascii="Times New Roman" w:hAnsi="Times New Roman" w:cs="Times New Roman"/>
          <w:lang w:val="ru-RU"/>
        </w:rPr>
        <w:t xml:space="preserve"> С. 4</w:t>
      </w:r>
      <w:r w:rsidR="002706FE">
        <w:rPr>
          <w:rFonts w:ascii="Times New Roman" w:hAnsi="Times New Roman" w:cs="Times New Roman"/>
          <w:lang w:val="ru-RU"/>
        </w:rPr>
        <w:t>7</w:t>
      </w:r>
      <w:r w:rsidR="002706FE" w:rsidRPr="002706FE">
        <w:rPr>
          <w:rFonts w:ascii="Times New Roman" w:hAnsi="Times New Roman" w:cs="Times New Roman"/>
          <w:lang w:val="ru-RU"/>
        </w:rPr>
        <w:t xml:space="preserve">. </w:t>
      </w:r>
      <w:bookmarkStart w:id="185" w:name="_Hlk103687657"/>
      <w:r w:rsidR="002706FE" w:rsidRPr="002706FE">
        <w:rPr>
          <w:rFonts w:ascii="Times New Roman" w:hAnsi="Times New Roman" w:cs="Times New Roman"/>
          <w:lang w:val="ru-RU"/>
        </w:rPr>
        <w:t>[Электронный ресурс]. – Режим доступа:</w:t>
      </w:r>
      <w:bookmarkEnd w:id="185"/>
      <w:r w:rsidR="002706FE" w:rsidRPr="002706FE">
        <w:rPr>
          <w:rFonts w:ascii="Times New Roman" w:hAnsi="Times New Roman" w:cs="Times New Roman"/>
          <w:lang w:val="ru-RU"/>
        </w:rPr>
        <w:t xml:space="preserve"> </w:t>
      </w:r>
      <w:r w:rsidR="002706FE" w:rsidRPr="002706FE">
        <w:rPr>
          <w:rFonts w:ascii="Times New Roman" w:hAnsi="Times New Roman" w:cs="Times New Roman"/>
        </w:rPr>
        <w:t>http</w:t>
      </w:r>
      <w:r w:rsidR="002706FE" w:rsidRPr="002706FE">
        <w:rPr>
          <w:rFonts w:ascii="Times New Roman" w:hAnsi="Times New Roman" w:cs="Times New Roman"/>
          <w:lang w:val="ru-RU"/>
        </w:rPr>
        <w:t>://</w:t>
      </w:r>
      <w:r w:rsidR="002706FE" w:rsidRPr="002706FE">
        <w:rPr>
          <w:rFonts w:ascii="Times New Roman" w:hAnsi="Times New Roman" w:cs="Times New Roman"/>
        </w:rPr>
        <w:t>english</w:t>
      </w:r>
      <w:r w:rsidR="002706FE" w:rsidRPr="002706FE">
        <w:rPr>
          <w:rFonts w:ascii="Times New Roman" w:hAnsi="Times New Roman" w:cs="Times New Roman"/>
          <w:lang w:val="ru-RU"/>
        </w:rPr>
        <w:t>.</w:t>
      </w:r>
      <w:r w:rsidR="002706FE" w:rsidRPr="002706FE">
        <w:rPr>
          <w:rFonts w:ascii="Times New Roman" w:hAnsi="Times New Roman" w:cs="Times New Roman"/>
        </w:rPr>
        <w:t>eximbank</w:t>
      </w:r>
      <w:r w:rsidR="002706FE" w:rsidRPr="002706FE">
        <w:rPr>
          <w:rFonts w:ascii="Times New Roman" w:hAnsi="Times New Roman" w:cs="Times New Roman"/>
          <w:lang w:val="ru-RU"/>
        </w:rPr>
        <w:t>.</w:t>
      </w:r>
      <w:r w:rsidR="002706FE" w:rsidRPr="002706FE">
        <w:rPr>
          <w:rFonts w:ascii="Times New Roman" w:hAnsi="Times New Roman" w:cs="Times New Roman"/>
        </w:rPr>
        <w:t>gov</w:t>
      </w:r>
      <w:r w:rsidR="002706FE" w:rsidRPr="002706FE">
        <w:rPr>
          <w:rFonts w:ascii="Times New Roman" w:hAnsi="Times New Roman" w:cs="Times New Roman"/>
          <w:lang w:val="ru-RU"/>
        </w:rPr>
        <w:t>.</w:t>
      </w:r>
      <w:r w:rsidR="002706FE" w:rsidRPr="002706FE">
        <w:rPr>
          <w:rFonts w:ascii="Times New Roman" w:hAnsi="Times New Roman" w:cs="Times New Roman"/>
        </w:rPr>
        <w:t>cn</w:t>
      </w:r>
      <w:r w:rsidR="002706FE" w:rsidRPr="002706FE">
        <w:rPr>
          <w:rFonts w:ascii="Times New Roman" w:hAnsi="Times New Roman" w:cs="Times New Roman"/>
          <w:lang w:val="ru-RU"/>
        </w:rPr>
        <w:t>/</w:t>
      </w:r>
      <w:r w:rsidR="002706FE" w:rsidRPr="002706FE">
        <w:rPr>
          <w:rFonts w:ascii="Times New Roman" w:hAnsi="Times New Roman" w:cs="Times New Roman"/>
        </w:rPr>
        <w:t>News</w:t>
      </w:r>
      <w:r w:rsidR="002706FE" w:rsidRPr="002706FE">
        <w:rPr>
          <w:rFonts w:ascii="Times New Roman" w:hAnsi="Times New Roman" w:cs="Times New Roman"/>
          <w:lang w:val="ru-RU"/>
        </w:rPr>
        <w:t>/</w:t>
      </w:r>
      <w:r w:rsidR="002706FE" w:rsidRPr="002706FE">
        <w:rPr>
          <w:rFonts w:ascii="Times New Roman" w:hAnsi="Times New Roman" w:cs="Times New Roman"/>
        </w:rPr>
        <w:t>WhitePOGF</w:t>
      </w:r>
      <w:r w:rsidR="002706FE" w:rsidRPr="002706FE">
        <w:rPr>
          <w:rFonts w:ascii="Times New Roman" w:hAnsi="Times New Roman" w:cs="Times New Roman"/>
          <w:lang w:val="ru-RU"/>
        </w:rPr>
        <w:t>/201807/</w:t>
      </w:r>
      <w:r w:rsidR="002706FE" w:rsidRPr="002706FE">
        <w:rPr>
          <w:rFonts w:ascii="Times New Roman" w:hAnsi="Times New Roman" w:cs="Times New Roman"/>
        </w:rPr>
        <w:t>P</w:t>
      </w:r>
      <w:r w:rsidR="002706FE" w:rsidRPr="002706FE">
        <w:rPr>
          <w:rFonts w:ascii="Times New Roman" w:hAnsi="Times New Roman" w:cs="Times New Roman"/>
          <w:lang w:val="ru-RU"/>
        </w:rPr>
        <w:t>020180718416279996548.</w:t>
      </w:r>
      <w:r w:rsidR="002706FE" w:rsidRPr="002706FE">
        <w:rPr>
          <w:rFonts w:ascii="Times New Roman" w:hAnsi="Times New Roman" w:cs="Times New Roman"/>
        </w:rPr>
        <w:t>pdf</w:t>
      </w:r>
      <w:r w:rsidR="002706FE" w:rsidRPr="002706FE">
        <w:rPr>
          <w:rFonts w:ascii="Times New Roman" w:hAnsi="Times New Roman" w:cs="Times New Roman"/>
          <w:lang w:val="ru-RU"/>
        </w:rPr>
        <w:t xml:space="preserve"> </w:t>
      </w:r>
    </w:p>
  </w:footnote>
  <w:footnote w:id="352">
    <w:p w14:paraId="365F3B6F" w14:textId="05972770" w:rsidR="003F3248" w:rsidRPr="00662A56" w:rsidRDefault="003F3248" w:rsidP="003F3248">
      <w:pPr>
        <w:pStyle w:val="FootnoteText"/>
      </w:pPr>
      <w:r>
        <w:rPr>
          <w:rStyle w:val="FootnoteReference"/>
        </w:rPr>
        <w:footnoteRef/>
      </w:r>
      <w:r w:rsidRPr="00662A56">
        <w:t xml:space="preserve"> </w:t>
      </w:r>
      <w:bookmarkStart w:id="186" w:name="_Hlk104459232"/>
      <w:r w:rsidR="00CD46D4">
        <w:rPr>
          <w:rFonts w:ascii="Times New Roman" w:hAnsi="Times New Roman" w:cs="Times New Roman"/>
          <w:lang w:val="ru-RU"/>
        </w:rPr>
        <w:t>Там</w:t>
      </w:r>
      <w:r w:rsidR="00CD46D4" w:rsidRPr="00662A56">
        <w:rPr>
          <w:rFonts w:ascii="Times New Roman" w:hAnsi="Times New Roman" w:cs="Times New Roman"/>
        </w:rPr>
        <w:t xml:space="preserve"> </w:t>
      </w:r>
      <w:r w:rsidR="00CD46D4">
        <w:rPr>
          <w:rFonts w:ascii="Times New Roman" w:hAnsi="Times New Roman" w:cs="Times New Roman"/>
          <w:lang w:val="ru-RU"/>
        </w:rPr>
        <w:t>же</w:t>
      </w:r>
      <w:r w:rsidR="00CD46D4" w:rsidRPr="00662A56">
        <w:rPr>
          <w:rFonts w:ascii="Times New Roman" w:hAnsi="Times New Roman" w:cs="Times New Roman"/>
        </w:rPr>
        <w:t xml:space="preserve">. </w:t>
      </w:r>
      <w:r w:rsidR="002706FE" w:rsidRPr="002706FE">
        <w:rPr>
          <w:rFonts w:ascii="Times New Roman" w:hAnsi="Times New Roman" w:cs="Times New Roman"/>
          <w:lang w:val="ru-RU"/>
        </w:rPr>
        <w:t>С</w:t>
      </w:r>
      <w:r w:rsidR="002706FE" w:rsidRPr="00662A56">
        <w:rPr>
          <w:rFonts w:ascii="Times New Roman" w:hAnsi="Times New Roman" w:cs="Times New Roman"/>
        </w:rPr>
        <w:t xml:space="preserve">. 43. </w:t>
      </w:r>
    </w:p>
    <w:bookmarkEnd w:id="186"/>
  </w:footnote>
  <w:footnote w:id="353">
    <w:p w14:paraId="7E77E803" w14:textId="6EF2CCFC" w:rsidR="003F3248" w:rsidRPr="002706FE" w:rsidRDefault="003F3248" w:rsidP="003F3248">
      <w:pPr>
        <w:pStyle w:val="FootnoteText"/>
      </w:pPr>
      <w:r>
        <w:rPr>
          <w:rStyle w:val="FootnoteReference"/>
        </w:rPr>
        <w:footnoteRef/>
      </w:r>
      <w:r w:rsidRPr="00445BE6">
        <w:t xml:space="preserve"> </w:t>
      </w:r>
      <w:r w:rsidRPr="00445BE6">
        <w:rPr>
          <w:rFonts w:ascii="Times New Roman" w:eastAsia="SimSun" w:hAnsi="Times New Roman"/>
          <w:lang w:eastAsia="en-US"/>
        </w:rPr>
        <w:t>Ethiopia`s fourth wind power project in progress</w:t>
      </w:r>
      <w:r w:rsidR="002706FE" w:rsidRPr="002706FE">
        <w:rPr>
          <w:rFonts w:ascii="Times New Roman" w:eastAsia="SimSun" w:hAnsi="Times New Roman"/>
          <w:lang w:eastAsia="en-US"/>
        </w:rPr>
        <w:t xml:space="preserve"> </w:t>
      </w:r>
      <w:r w:rsidR="002706FE">
        <w:rPr>
          <w:rFonts w:ascii="Times New Roman" w:eastAsia="SimSun" w:hAnsi="Times New Roman"/>
          <w:lang w:eastAsia="en-US"/>
        </w:rPr>
        <w:t>// New</w:t>
      </w:r>
      <w:r w:rsidR="0066462C">
        <w:rPr>
          <w:rFonts w:ascii="Times New Roman" w:eastAsia="SimSun" w:hAnsi="Times New Roman"/>
          <w:lang w:eastAsia="en-US"/>
        </w:rPr>
        <w:t>b</w:t>
      </w:r>
      <w:r w:rsidR="002706FE">
        <w:rPr>
          <w:rFonts w:ascii="Times New Roman" w:eastAsia="SimSun" w:hAnsi="Times New Roman"/>
          <w:lang w:eastAsia="en-US"/>
        </w:rPr>
        <w:t>usiness</w:t>
      </w:r>
      <w:r w:rsidR="0066462C">
        <w:rPr>
          <w:rFonts w:ascii="Times New Roman" w:eastAsia="SimSun" w:hAnsi="Times New Roman"/>
          <w:lang w:eastAsia="en-US"/>
        </w:rPr>
        <w:t>e</w:t>
      </w:r>
      <w:r w:rsidR="002706FE">
        <w:rPr>
          <w:rFonts w:ascii="Times New Roman" w:eastAsia="SimSun" w:hAnsi="Times New Roman"/>
          <w:lang w:eastAsia="en-US"/>
        </w:rPr>
        <w:t xml:space="preserve">thiopia.com. </w:t>
      </w:r>
      <w:r w:rsidR="002706FE" w:rsidRPr="002706FE">
        <w:rPr>
          <w:rFonts w:ascii="Times New Roman" w:hAnsi="Times New Roman" w:cs="Times New Roman"/>
        </w:rPr>
        <w:t>[</w:t>
      </w:r>
      <w:r w:rsidR="002706FE" w:rsidRPr="002706FE">
        <w:rPr>
          <w:rFonts w:ascii="Times New Roman" w:hAnsi="Times New Roman" w:cs="Times New Roman"/>
          <w:lang w:val="ru-RU"/>
        </w:rPr>
        <w:t>Электронный</w:t>
      </w:r>
      <w:r w:rsidR="002706FE" w:rsidRPr="002706FE">
        <w:rPr>
          <w:rFonts w:ascii="Times New Roman" w:hAnsi="Times New Roman" w:cs="Times New Roman"/>
        </w:rPr>
        <w:t xml:space="preserve"> </w:t>
      </w:r>
      <w:r w:rsidR="002706FE" w:rsidRPr="002706FE">
        <w:rPr>
          <w:rFonts w:ascii="Times New Roman" w:hAnsi="Times New Roman" w:cs="Times New Roman"/>
          <w:lang w:val="ru-RU"/>
        </w:rPr>
        <w:t>ресурс</w:t>
      </w:r>
      <w:r w:rsidR="002706FE" w:rsidRPr="002706FE">
        <w:rPr>
          <w:rFonts w:ascii="Times New Roman" w:hAnsi="Times New Roman" w:cs="Times New Roman"/>
        </w:rPr>
        <w:t xml:space="preserve">]. – </w:t>
      </w:r>
      <w:r w:rsidR="002706FE" w:rsidRPr="002706FE">
        <w:rPr>
          <w:rFonts w:ascii="Times New Roman" w:hAnsi="Times New Roman" w:cs="Times New Roman"/>
          <w:lang w:val="ru-RU"/>
        </w:rPr>
        <w:t>Режим</w:t>
      </w:r>
      <w:r w:rsidR="002706FE" w:rsidRPr="002706FE">
        <w:rPr>
          <w:rFonts w:ascii="Times New Roman" w:hAnsi="Times New Roman" w:cs="Times New Roman"/>
        </w:rPr>
        <w:t xml:space="preserve"> </w:t>
      </w:r>
      <w:r w:rsidR="002706FE" w:rsidRPr="002706FE">
        <w:rPr>
          <w:rFonts w:ascii="Times New Roman" w:hAnsi="Times New Roman" w:cs="Times New Roman"/>
          <w:lang w:val="ru-RU"/>
        </w:rPr>
        <w:t>доступа</w:t>
      </w:r>
      <w:r w:rsidR="002706FE" w:rsidRPr="002706FE">
        <w:rPr>
          <w:rFonts w:ascii="Times New Roman" w:hAnsi="Times New Roman" w:cs="Times New Roman"/>
        </w:rPr>
        <w:t>:</w:t>
      </w:r>
      <w:r w:rsidR="002706FE" w:rsidRPr="002706FE">
        <w:rPr>
          <w:rFonts w:ascii="Times New Roman" w:eastAsia="SimSun" w:hAnsi="Times New Roman"/>
          <w:lang w:eastAsia="en-US"/>
        </w:rPr>
        <w:t xml:space="preserve"> </w:t>
      </w:r>
      <w:hyperlink r:id="rId61" w:history="1">
        <w:r w:rsidR="002706FE" w:rsidRPr="004666DB">
          <w:rPr>
            <w:rStyle w:val="Hyperlink"/>
            <w:rFonts w:ascii="Times New Roman" w:eastAsia="SimSun" w:hAnsi="Times New Roman"/>
            <w:lang w:eastAsia="en-US"/>
          </w:rPr>
          <w:t>https</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newbusinessethiopia</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com</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energy</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ethiopias</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fourth</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wind</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power</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project</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in</w:t>
        </w:r>
        <w:r w:rsidR="002706FE" w:rsidRPr="002706FE">
          <w:rPr>
            <w:rStyle w:val="Hyperlink"/>
            <w:rFonts w:ascii="Times New Roman" w:eastAsia="SimSun" w:hAnsi="Times New Roman"/>
            <w:lang w:eastAsia="en-US"/>
          </w:rPr>
          <w:t>-</w:t>
        </w:r>
        <w:r w:rsidR="002706FE" w:rsidRPr="004666DB">
          <w:rPr>
            <w:rStyle w:val="Hyperlink"/>
            <w:rFonts w:ascii="Times New Roman" w:eastAsia="SimSun" w:hAnsi="Times New Roman"/>
            <w:lang w:eastAsia="en-US"/>
          </w:rPr>
          <w:t>progress</w:t>
        </w:r>
        <w:r w:rsidR="002706FE" w:rsidRPr="002706FE">
          <w:rPr>
            <w:rStyle w:val="Hyperlink"/>
            <w:rFonts w:ascii="Times New Roman" w:eastAsia="SimSun" w:hAnsi="Times New Roman"/>
            <w:lang w:eastAsia="en-US"/>
          </w:rPr>
          <w:t>/</w:t>
        </w:r>
      </w:hyperlink>
      <w:r w:rsidRPr="002706FE">
        <w:rPr>
          <w:rFonts w:ascii="Times New Roman" w:eastAsia="SimSun" w:hAnsi="Times New Roman"/>
          <w:lang w:eastAsia="en-US"/>
        </w:rPr>
        <w:t xml:space="preserve"> </w:t>
      </w:r>
    </w:p>
  </w:footnote>
  <w:footnote w:id="354">
    <w:p w14:paraId="590CC15C" w14:textId="35A6E23C" w:rsidR="003F3248" w:rsidRPr="002706FE" w:rsidRDefault="003F3248" w:rsidP="003F3248">
      <w:pPr>
        <w:pStyle w:val="FootnoteText"/>
        <w:rPr>
          <w:rFonts w:ascii="Times New Roman" w:hAnsi="Times New Roman" w:cs="Times New Roman"/>
          <w:lang w:val="ru-RU"/>
        </w:rPr>
      </w:pPr>
      <w:r>
        <w:rPr>
          <w:rStyle w:val="FootnoteReference"/>
        </w:rPr>
        <w:footnoteRef/>
      </w:r>
      <w:r w:rsidRPr="003F3248">
        <w:rPr>
          <w:lang w:val="ru-RU"/>
        </w:rPr>
        <w:t xml:space="preserve"> </w:t>
      </w:r>
      <w:r w:rsidR="002706FE" w:rsidRPr="002706FE">
        <w:rPr>
          <w:rFonts w:ascii="Times New Roman" w:hAnsi="Times New Roman" w:cs="Times New Roman"/>
          <w:lang w:val="ru-RU"/>
        </w:rPr>
        <w:t>Белая книга о «зеленом» финансировании и социальной ответственности. 2019 г. (</w:t>
      </w:r>
      <w:r w:rsidRPr="002706FE">
        <w:rPr>
          <w:rFonts w:ascii="Times New Roman" w:eastAsia="SimSun" w:hAnsi="Times New Roman" w:cs="Times New Roman"/>
          <w:lang w:val="ru-RU"/>
        </w:rPr>
        <w:t>Лю</w:t>
      </w:r>
      <w:r w:rsidR="00583665" w:rsidRPr="002706FE">
        <w:rPr>
          <w:rFonts w:ascii="Times New Roman" w:eastAsia="SimSun" w:hAnsi="Times New Roman" w:cs="Times New Roman"/>
          <w:lang w:val="ru-RU"/>
        </w:rPr>
        <w:t>й</w:t>
      </w:r>
      <w:r w:rsidRPr="002706FE">
        <w:rPr>
          <w:rFonts w:ascii="Times New Roman" w:eastAsia="SimSun" w:hAnsi="Times New Roman" w:cs="Times New Roman"/>
          <w:lang w:val="ru-RU"/>
        </w:rPr>
        <w:t xml:space="preserve">сы цзиньжун хэ шэхуэй цзэжэнь байпишу </w:t>
      </w:r>
      <w:r w:rsidRPr="002706FE">
        <w:rPr>
          <w:rFonts w:ascii="Times New Roman" w:hAnsi="Times New Roman" w:cs="Times New Roman"/>
          <w:lang w:val="ru-RU"/>
        </w:rPr>
        <w:t>баогао</w:t>
      </w:r>
      <w:r w:rsidR="002706FE" w:rsidRPr="002706FE">
        <w:rPr>
          <w:rFonts w:ascii="Times New Roman" w:hAnsi="Times New Roman" w:cs="Times New Roman"/>
          <w:lang w:val="ru-RU"/>
        </w:rPr>
        <w:t>) // Сайт Эксимбанка Китая</w:t>
      </w:r>
      <w:r w:rsidRPr="002706FE">
        <w:rPr>
          <w:rFonts w:ascii="Times New Roman" w:hAnsi="Times New Roman" w:cs="Times New Roman"/>
          <w:lang w:val="ru-RU"/>
        </w:rPr>
        <w:t>.</w:t>
      </w:r>
      <w:r w:rsidRPr="002706FE">
        <w:rPr>
          <w:rFonts w:ascii="Times New Roman" w:eastAsia="SimSun" w:hAnsi="Times New Roman" w:cs="Times New Roman"/>
          <w:lang w:val="ru-RU"/>
        </w:rPr>
        <w:t xml:space="preserve"> </w:t>
      </w:r>
      <w:r w:rsidRPr="002706FE">
        <w:rPr>
          <w:rFonts w:ascii="Times New Roman" w:eastAsia="SimSun" w:hAnsi="Times New Roman" w:cs="Times New Roman"/>
        </w:rPr>
        <w:t>C</w:t>
      </w:r>
      <w:r w:rsidRPr="002706FE">
        <w:rPr>
          <w:rFonts w:ascii="Times New Roman" w:hAnsi="Times New Roman" w:cs="Times New Roman"/>
          <w:lang w:val="ru-RU"/>
        </w:rPr>
        <w:t xml:space="preserve">.22. </w:t>
      </w:r>
      <w:r w:rsidR="002706FE" w:rsidRPr="002706FE">
        <w:rPr>
          <w:rFonts w:ascii="Times New Roman" w:hAnsi="Times New Roman" w:cs="Times New Roman"/>
          <w:lang w:val="ru-RU"/>
        </w:rPr>
        <w:t xml:space="preserve">[Электронный ресурс]. – Режим доступа: </w:t>
      </w:r>
      <w:r w:rsidRPr="002706FE">
        <w:rPr>
          <w:rFonts w:ascii="Times New Roman" w:hAnsi="Times New Roman" w:cs="Times New Roman"/>
        </w:rPr>
        <w:t>http</w:t>
      </w:r>
      <w:r w:rsidRPr="002706FE">
        <w:rPr>
          <w:rFonts w:ascii="Times New Roman" w:hAnsi="Times New Roman" w:cs="Times New Roman"/>
          <w:lang w:val="ru-RU"/>
        </w:rPr>
        <w:t>://</w:t>
      </w:r>
      <w:r w:rsidRPr="002706FE">
        <w:rPr>
          <w:rFonts w:ascii="Times New Roman" w:hAnsi="Times New Roman" w:cs="Times New Roman"/>
        </w:rPr>
        <w:t>www</w:t>
      </w:r>
      <w:r w:rsidRPr="002706FE">
        <w:rPr>
          <w:rFonts w:ascii="Times New Roman" w:hAnsi="Times New Roman" w:cs="Times New Roman"/>
          <w:lang w:val="ru-RU"/>
        </w:rPr>
        <w:t>.</w:t>
      </w:r>
      <w:r w:rsidRPr="002706FE">
        <w:rPr>
          <w:rFonts w:ascii="Times New Roman" w:hAnsi="Times New Roman" w:cs="Times New Roman"/>
        </w:rPr>
        <w:t>eximbank</w:t>
      </w:r>
      <w:r w:rsidRPr="002706FE">
        <w:rPr>
          <w:rFonts w:ascii="Times New Roman" w:hAnsi="Times New Roman" w:cs="Times New Roman"/>
          <w:lang w:val="ru-RU"/>
        </w:rPr>
        <w:t>.</w:t>
      </w:r>
      <w:r w:rsidRPr="002706FE">
        <w:rPr>
          <w:rFonts w:ascii="Times New Roman" w:hAnsi="Times New Roman" w:cs="Times New Roman"/>
        </w:rPr>
        <w:t>gov</w:t>
      </w:r>
      <w:r w:rsidRPr="002706FE">
        <w:rPr>
          <w:rFonts w:ascii="Times New Roman" w:hAnsi="Times New Roman" w:cs="Times New Roman"/>
          <w:lang w:val="ru-RU"/>
        </w:rPr>
        <w:t>.</w:t>
      </w:r>
      <w:r w:rsidRPr="002706FE">
        <w:rPr>
          <w:rFonts w:ascii="Times New Roman" w:hAnsi="Times New Roman" w:cs="Times New Roman"/>
        </w:rPr>
        <w:t>cn</w:t>
      </w:r>
      <w:r w:rsidRPr="002706FE">
        <w:rPr>
          <w:rFonts w:ascii="Times New Roman" w:hAnsi="Times New Roman" w:cs="Times New Roman"/>
          <w:lang w:val="ru-RU"/>
        </w:rPr>
        <w:t>/</w:t>
      </w:r>
      <w:r w:rsidRPr="002706FE">
        <w:rPr>
          <w:rFonts w:ascii="Times New Roman" w:hAnsi="Times New Roman" w:cs="Times New Roman"/>
        </w:rPr>
        <w:t>info</w:t>
      </w:r>
      <w:r w:rsidRPr="002706FE">
        <w:rPr>
          <w:rFonts w:ascii="Times New Roman" w:hAnsi="Times New Roman" w:cs="Times New Roman"/>
          <w:lang w:val="ru-RU"/>
        </w:rPr>
        <w:t>/</w:t>
      </w:r>
      <w:r w:rsidRPr="002706FE">
        <w:rPr>
          <w:rFonts w:ascii="Times New Roman" w:hAnsi="Times New Roman" w:cs="Times New Roman"/>
        </w:rPr>
        <w:t>WhitePOGF</w:t>
      </w:r>
      <w:r w:rsidRPr="002706FE">
        <w:rPr>
          <w:rFonts w:ascii="Times New Roman" w:hAnsi="Times New Roman" w:cs="Times New Roman"/>
          <w:lang w:val="ru-RU"/>
        </w:rPr>
        <w:t>/202001/</w:t>
      </w:r>
      <w:r w:rsidRPr="002706FE">
        <w:rPr>
          <w:rFonts w:ascii="Times New Roman" w:hAnsi="Times New Roman" w:cs="Times New Roman"/>
        </w:rPr>
        <w:t>P</w:t>
      </w:r>
      <w:r w:rsidRPr="002706FE">
        <w:rPr>
          <w:rFonts w:ascii="Times New Roman" w:hAnsi="Times New Roman" w:cs="Times New Roman"/>
          <w:lang w:val="ru-RU"/>
        </w:rPr>
        <w:t>020200115377992690034.</w:t>
      </w:r>
      <w:r w:rsidRPr="002706FE">
        <w:rPr>
          <w:rFonts w:ascii="Times New Roman" w:hAnsi="Times New Roman" w:cs="Times New Roman"/>
        </w:rPr>
        <w:t>pdf</w:t>
      </w:r>
      <w:r w:rsidRPr="002706FE">
        <w:rPr>
          <w:rFonts w:ascii="Times New Roman" w:hAnsi="Times New Roman" w:cs="Times New Roman"/>
          <w:lang w:val="ru-RU"/>
        </w:rPr>
        <w:t xml:space="preserve"> </w:t>
      </w:r>
    </w:p>
  </w:footnote>
  <w:footnote w:id="355">
    <w:p w14:paraId="3F567AE8" w14:textId="3910BE3D" w:rsidR="003F3248" w:rsidRPr="002706FE" w:rsidRDefault="003F3248" w:rsidP="002706FE">
      <w:pPr>
        <w:spacing w:after="0" w:line="240" w:lineRule="auto"/>
        <w:rPr>
          <w:rFonts w:ascii="Times New Roman" w:eastAsia="SimSun" w:hAnsi="Times New Roman" w:cs="Times New Roman"/>
          <w:sz w:val="20"/>
          <w:szCs w:val="20"/>
          <w:lang w:val="ru-RU"/>
        </w:rPr>
      </w:pPr>
      <w:r w:rsidRPr="00E87CF7">
        <w:rPr>
          <w:rStyle w:val="FootnoteReference"/>
          <w:rFonts w:ascii="Times New Roman" w:hAnsi="Times New Roman" w:cs="Times New Roman"/>
          <w:sz w:val="20"/>
          <w:szCs w:val="20"/>
        </w:rPr>
        <w:footnoteRef/>
      </w:r>
      <w:r w:rsidRPr="00E87CF7">
        <w:rPr>
          <w:rFonts w:ascii="Times New Roman" w:hAnsi="Times New Roman" w:cs="Times New Roman"/>
          <w:sz w:val="20"/>
          <w:szCs w:val="20"/>
        </w:rPr>
        <w:t xml:space="preserve"> </w:t>
      </w:r>
      <w:r w:rsidRPr="002706FE">
        <w:rPr>
          <w:rFonts w:ascii="Times New Roman" w:eastAsia="SimSun" w:hAnsi="Times New Roman" w:cs="Times New Roman"/>
          <w:sz w:val="20"/>
          <w:szCs w:val="20"/>
        </w:rPr>
        <w:t>Kenya launches solar plant as Chinese technology puts Africa on green energy map // China Daily</w:t>
      </w:r>
      <w:r w:rsidRPr="002706FE">
        <w:rPr>
          <w:rFonts w:ascii="Times New Roman" w:eastAsia="SimSun" w:hAnsi="Times New Roman" w:cs="Times New Roman"/>
          <w:i/>
          <w:sz w:val="20"/>
          <w:szCs w:val="20"/>
        </w:rPr>
        <w:t xml:space="preserve">. </w:t>
      </w:r>
      <w:r w:rsidR="002706FE" w:rsidRPr="002706FE">
        <w:rPr>
          <w:rFonts w:ascii="Times New Roman" w:hAnsi="Times New Roman" w:cs="Times New Roman"/>
          <w:sz w:val="20"/>
          <w:szCs w:val="20"/>
          <w:lang w:val="ru-RU"/>
        </w:rPr>
        <w:t>[Электронный ресурс]. – Режим доступа:</w:t>
      </w:r>
      <w:r w:rsidR="002706FE" w:rsidRPr="002706FE">
        <w:rPr>
          <w:rFonts w:ascii="Times New Roman" w:eastAsia="SimSun" w:hAnsi="Times New Roman" w:cs="Times New Roman"/>
          <w:sz w:val="20"/>
          <w:szCs w:val="20"/>
          <w:lang w:val="ru-RU"/>
        </w:rPr>
        <w:t xml:space="preserve"> </w:t>
      </w:r>
      <w:hyperlink r:id="rId62" w:history="1">
        <w:r w:rsidR="002706FE" w:rsidRPr="004666DB">
          <w:rPr>
            <w:rStyle w:val="Hyperlink"/>
            <w:rFonts w:ascii="Times New Roman" w:eastAsia="SimSun" w:hAnsi="Times New Roman" w:cs="Times New Roman"/>
            <w:sz w:val="20"/>
            <w:szCs w:val="20"/>
            <w:lang w:eastAsia="en-US"/>
          </w:rPr>
          <w:t>https</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global</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chinadaily</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com</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cn</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a</w:t>
        </w:r>
        <w:r w:rsidR="002706FE" w:rsidRPr="004666DB">
          <w:rPr>
            <w:rStyle w:val="Hyperlink"/>
            <w:rFonts w:ascii="Times New Roman" w:eastAsia="SimSun" w:hAnsi="Times New Roman" w:cs="Times New Roman"/>
            <w:sz w:val="20"/>
            <w:szCs w:val="20"/>
            <w:lang w:val="ru-RU" w:eastAsia="en-US"/>
          </w:rPr>
          <w:t>/201912/16/</w:t>
        </w:r>
        <w:r w:rsidR="002706FE" w:rsidRPr="004666DB">
          <w:rPr>
            <w:rStyle w:val="Hyperlink"/>
            <w:rFonts w:ascii="Times New Roman" w:eastAsia="SimSun" w:hAnsi="Times New Roman" w:cs="Times New Roman"/>
            <w:sz w:val="20"/>
            <w:szCs w:val="20"/>
            <w:lang w:eastAsia="en-US"/>
          </w:rPr>
          <w:t>WS</w:t>
        </w:r>
        <w:r w:rsidR="002706FE" w:rsidRPr="004666DB">
          <w:rPr>
            <w:rStyle w:val="Hyperlink"/>
            <w:rFonts w:ascii="Times New Roman" w:eastAsia="SimSun" w:hAnsi="Times New Roman" w:cs="Times New Roman"/>
            <w:sz w:val="20"/>
            <w:szCs w:val="20"/>
            <w:lang w:val="ru-RU" w:eastAsia="en-US"/>
          </w:rPr>
          <w:t>5</w:t>
        </w:r>
        <w:r w:rsidR="002706FE" w:rsidRPr="004666DB">
          <w:rPr>
            <w:rStyle w:val="Hyperlink"/>
            <w:rFonts w:ascii="Times New Roman" w:eastAsia="SimSun" w:hAnsi="Times New Roman" w:cs="Times New Roman"/>
            <w:sz w:val="20"/>
            <w:szCs w:val="20"/>
            <w:lang w:eastAsia="en-US"/>
          </w:rPr>
          <w:t>df</w:t>
        </w:r>
        <w:r w:rsidR="002706FE" w:rsidRPr="004666DB">
          <w:rPr>
            <w:rStyle w:val="Hyperlink"/>
            <w:rFonts w:ascii="Times New Roman" w:eastAsia="SimSun" w:hAnsi="Times New Roman" w:cs="Times New Roman"/>
            <w:sz w:val="20"/>
            <w:szCs w:val="20"/>
            <w:lang w:val="ru-RU" w:eastAsia="en-US"/>
          </w:rPr>
          <w:t>79374</w:t>
        </w:r>
        <w:r w:rsidR="002706FE" w:rsidRPr="004666DB">
          <w:rPr>
            <w:rStyle w:val="Hyperlink"/>
            <w:rFonts w:ascii="Times New Roman" w:eastAsia="SimSun" w:hAnsi="Times New Roman" w:cs="Times New Roman"/>
            <w:sz w:val="20"/>
            <w:szCs w:val="20"/>
            <w:lang w:eastAsia="en-US"/>
          </w:rPr>
          <w:t>a</w:t>
        </w:r>
        <w:r w:rsidR="002706FE" w:rsidRPr="004666DB">
          <w:rPr>
            <w:rStyle w:val="Hyperlink"/>
            <w:rFonts w:ascii="Times New Roman" w:eastAsia="SimSun" w:hAnsi="Times New Roman" w:cs="Times New Roman"/>
            <w:sz w:val="20"/>
            <w:szCs w:val="20"/>
            <w:lang w:val="ru-RU" w:eastAsia="en-US"/>
          </w:rPr>
          <w:t>310</w:t>
        </w:r>
        <w:r w:rsidR="002706FE" w:rsidRPr="004666DB">
          <w:rPr>
            <w:rStyle w:val="Hyperlink"/>
            <w:rFonts w:ascii="Times New Roman" w:eastAsia="SimSun" w:hAnsi="Times New Roman" w:cs="Times New Roman"/>
            <w:sz w:val="20"/>
            <w:szCs w:val="20"/>
            <w:lang w:eastAsia="en-US"/>
          </w:rPr>
          <w:t>cf</w:t>
        </w:r>
        <w:r w:rsidR="002706FE" w:rsidRPr="004666DB">
          <w:rPr>
            <w:rStyle w:val="Hyperlink"/>
            <w:rFonts w:ascii="Times New Roman" w:eastAsia="SimSun" w:hAnsi="Times New Roman" w:cs="Times New Roman"/>
            <w:sz w:val="20"/>
            <w:szCs w:val="20"/>
            <w:lang w:val="ru-RU" w:eastAsia="en-US"/>
          </w:rPr>
          <w:t>3</w:t>
        </w:r>
        <w:r w:rsidR="002706FE" w:rsidRPr="004666DB">
          <w:rPr>
            <w:rStyle w:val="Hyperlink"/>
            <w:rFonts w:ascii="Times New Roman" w:eastAsia="SimSun" w:hAnsi="Times New Roman" w:cs="Times New Roman"/>
            <w:sz w:val="20"/>
            <w:szCs w:val="20"/>
            <w:lang w:eastAsia="en-US"/>
          </w:rPr>
          <w:t>e</w:t>
        </w:r>
        <w:r w:rsidR="002706FE" w:rsidRPr="004666DB">
          <w:rPr>
            <w:rStyle w:val="Hyperlink"/>
            <w:rFonts w:ascii="Times New Roman" w:eastAsia="SimSun" w:hAnsi="Times New Roman" w:cs="Times New Roman"/>
            <w:sz w:val="20"/>
            <w:szCs w:val="20"/>
            <w:lang w:val="ru-RU" w:eastAsia="en-US"/>
          </w:rPr>
          <w:t>3557</w:t>
        </w:r>
        <w:r w:rsidR="002706FE" w:rsidRPr="004666DB">
          <w:rPr>
            <w:rStyle w:val="Hyperlink"/>
            <w:rFonts w:ascii="Times New Roman" w:eastAsia="SimSun" w:hAnsi="Times New Roman" w:cs="Times New Roman"/>
            <w:sz w:val="20"/>
            <w:szCs w:val="20"/>
            <w:lang w:eastAsia="en-US"/>
          </w:rPr>
          <w:t>e</w:t>
        </w:r>
        <w:r w:rsidR="002706FE" w:rsidRPr="004666DB">
          <w:rPr>
            <w:rStyle w:val="Hyperlink"/>
            <w:rFonts w:ascii="Times New Roman" w:eastAsia="SimSun" w:hAnsi="Times New Roman" w:cs="Times New Roman"/>
            <w:sz w:val="20"/>
            <w:szCs w:val="20"/>
            <w:lang w:val="ru-RU" w:eastAsia="en-US"/>
          </w:rPr>
          <w:t>7</w:t>
        </w:r>
        <w:r w:rsidR="002706FE" w:rsidRPr="004666DB">
          <w:rPr>
            <w:rStyle w:val="Hyperlink"/>
            <w:rFonts w:ascii="Times New Roman" w:eastAsia="SimSun" w:hAnsi="Times New Roman" w:cs="Times New Roman"/>
            <w:sz w:val="20"/>
            <w:szCs w:val="20"/>
            <w:lang w:eastAsia="en-US"/>
          </w:rPr>
          <w:t>ab</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html</w:t>
        </w:r>
      </w:hyperlink>
      <w:r w:rsidRPr="002706FE">
        <w:rPr>
          <w:rFonts w:ascii="Times New Roman" w:eastAsia="SimSun" w:hAnsi="Times New Roman" w:cs="Times New Roman"/>
          <w:sz w:val="20"/>
          <w:szCs w:val="20"/>
          <w:lang w:val="ru-RU" w:eastAsia="en-US"/>
        </w:rPr>
        <w:t xml:space="preserve"> </w:t>
      </w:r>
    </w:p>
  </w:footnote>
  <w:footnote w:id="356">
    <w:p w14:paraId="73B5DC7C" w14:textId="6E442D0F" w:rsidR="003F3248" w:rsidRPr="002706FE" w:rsidRDefault="003F3248" w:rsidP="00E87CF7">
      <w:pPr>
        <w:spacing w:after="0"/>
        <w:rPr>
          <w:rFonts w:ascii="Times New Roman" w:eastAsia="SimSun" w:hAnsi="Times New Roman" w:cs="Times New Roman"/>
          <w:i/>
          <w:iCs/>
          <w:sz w:val="20"/>
          <w:szCs w:val="20"/>
          <w:lang w:val="ru-RU"/>
        </w:rPr>
      </w:pPr>
      <w:r w:rsidRPr="00E87CF7">
        <w:rPr>
          <w:rStyle w:val="FootnoteReference"/>
          <w:rFonts w:ascii="Times New Roman" w:hAnsi="Times New Roman" w:cs="Times New Roman"/>
          <w:sz w:val="20"/>
          <w:szCs w:val="20"/>
        </w:rPr>
        <w:footnoteRef/>
      </w:r>
      <w:r w:rsidRPr="00E87CF7">
        <w:rPr>
          <w:rFonts w:ascii="Times New Roman" w:hAnsi="Times New Roman" w:cs="Times New Roman"/>
          <w:sz w:val="20"/>
          <w:szCs w:val="20"/>
        </w:rPr>
        <w:t xml:space="preserve"> </w:t>
      </w:r>
      <w:r w:rsidRPr="002706FE">
        <w:rPr>
          <w:rFonts w:ascii="Times New Roman" w:eastAsia="SimSun" w:hAnsi="Times New Roman" w:cs="Times New Roman"/>
          <w:sz w:val="20"/>
          <w:szCs w:val="20"/>
        </w:rPr>
        <w:t>China EximBank funds over 600b yuan in African projects</w:t>
      </w:r>
      <w:r w:rsidR="002706FE" w:rsidRPr="002706FE">
        <w:rPr>
          <w:rFonts w:ascii="Times New Roman" w:eastAsia="SimSun" w:hAnsi="Times New Roman" w:cs="Times New Roman"/>
          <w:sz w:val="20"/>
          <w:szCs w:val="20"/>
        </w:rPr>
        <w:t xml:space="preserve"> // China Daily</w:t>
      </w:r>
      <w:r w:rsidRPr="002706FE">
        <w:rPr>
          <w:rFonts w:ascii="Times New Roman" w:eastAsia="SimSun" w:hAnsi="Times New Roman" w:cs="Times New Roman"/>
          <w:sz w:val="20"/>
          <w:szCs w:val="20"/>
        </w:rPr>
        <w:t>.</w:t>
      </w:r>
      <w:r w:rsidR="002706FE" w:rsidRPr="002706FE">
        <w:rPr>
          <w:rFonts w:ascii="Times New Roman" w:eastAsia="SimSun" w:hAnsi="Times New Roman" w:cs="Times New Roman"/>
          <w:sz w:val="20"/>
          <w:szCs w:val="20"/>
        </w:rPr>
        <w:t xml:space="preserve"> </w:t>
      </w:r>
      <w:r w:rsidR="002706FE" w:rsidRPr="002706FE">
        <w:rPr>
          <w:rFonts w:ascii="Times New Roman" w:hAnsi="Times New Roman" w:cs="Times New Roman"/>
          <w:sz w:val="20"/>
          <w:szCs w:val="20"/>
          <w:lang w:val="ru-RU"/>
        </w:rPr>
        <w:t xml:space="preserve">[Электронный ресурс]. – Режим доступа: </w:t>
      </w:r>
      <w:hyperlink r:id="rId63" w:history="1">
        <w:r w:rsidR="002706FE" w:rsidRPr="002706FE">
          <w:rPr>
            <w:rStyle w:val="Hyperlink"/>
            <w:rFonts w:ascii="Times New Roman" w:eastAsia="SimSun" w:hAnsi="Times New Roman" w:cs="Times New Roman"/>
            <w:sz w:val="20"/>
            <w:szCs w:val="20"/>
          </w:rPr>
          <w:t>https</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www</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chinadaily</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com</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cn</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a</w:t>
        </w:r>
        <w:r w:rsidR="002706FE" w:rsidRPr="002706FE">
          <w:rPr>
            <w:rStyle w:val="Hyperlink"/>
            <w:rFonts w:ascii="Times New Roman" w:eastAsia="SimSun" w:hAnsi="Times New Roman" w:cs="Times New Roman"/>
            <w:sz w:val="20"/>
            <w:szCs w:val="20"/>
            <w:lang w:val="ru-RU"/>
          </w:rPr>
          <w:t>/201907/08/</w:t>
        </w:r>
        <w:r w:rsidR="002706FE" w:rsidRPr="002706FE">
          <w:rPr>
            <w:rStyle w:val="Hyperlink"/>
            <w:rFonts w:ascii="Times New Roman" w:eastAsia="SimSun" w:hAnsi="Times New Roman" w:cs="Times New Roman"/>
            <w:sz w:val="20"/>
            <w:szCs w:val="20"/>
          </w:rPr>
          <w:t>WS</w:t>
        </w:r>
        <w:r w:rsidR="002706FE" w:rsidRPr="002706FE">
          <w:rPr>
            <w:rStyle w:val="Hyperlink"/>
            <w:rFonts w:ascii="Times New Roman" w:eastAsia="SimSun" w:hAnsi="Times New Roman" w:cs="Times New Roman"/>
            <w:sz w:val="20"/>
            <w:szCs w:val="20"/>
            <w:lang w:val="ru-RU"/>
          </w:rPr>
          <w:t>5</w:t>
        </w:r>
        <w:r w:rsidR="002706FE" w:rsidRPr="002706FE">
          <w:rPr>
            <w:rStyle w:val="Hyperlink"/>
            <w:rFonts w:ascii="Times New Roman" w:eastAsia="SimSun" w:hAnsi="Times New Roman" w:cs="Times New Roman"/>
            <w:sz w:val="20"/>
            <w:szCs w:val="20"/>
          </w:rPr>
          <w:t>d</w:t>
        </w:r>
        <w:r w:rsidR="002706FE" w:rsidRPr="002706FE">
          <w:rPr>
            <w:rStyle w:val="Hyperlink"/>
            <w:rFonts w:ascii="Times New Roman" w:eastAsia="SimSun" w:hAnsi="Times New Roman" w:cs="Times New Roman"/>
            <w:sz w:val="20"/>
            <w:szCs w:val="20"/>
            <w:lang w:val="ru-RU"/>
          </w:rPr>
          <w:t>22</w:t>
        </w:r>
        <w:r w:rsidR="002706FE" w:rsidRPr="002706FE">
          <w:rPr>
            <w:rStyle w:val="Hyperlink"/>
            <w:rFonts w:ascii="Times New Roman" w:eastAsia="SimSun" w:hAnsi="Times New Roman" w:cs="Times New Roman"/>
            <w:sz w:val="20"/>
            <w:szCs w:val="20"/>
          </w:rPr>
          <w:t>fcf</w:t>
        </w:r>
        <w:r w:rsidR="002706FE" w:rsidRPr="002706FE">
          <w:rPr>
            <w:rStyle w:val="Hyperlink"/>
            <w:rFonts w:ascii="Times New Roman" w:eastAsia="SimSun" w:hAnsi="Times New Roman" w:cs="Times New Roman"/>
            <w:sz w:val="20"/>
            <w:szCs w:val="20"/>
            <w:lang w:val="ru-RU"/>
          </w:rPr>
          <w:t>2</w:t>
        </w:r>
        <w:r w:rsidR="002706FE" w:rsidRPr="002706FE">
          <w:rPr>
            <w:rStyle w:val="Hyperlink"/>
            <w:rFonts w:ascii="Times New Roman" w:eastAsia="SimSun" w:hAnsi="Times New Roman" w:cs="Times New Roman"/>
            <w:sz w:val="20"/>
            <w:szCs w:val="20"/>
          </w:rPr>
          <w:t>a</w:t>
        </w:r>
        <w:r w:rsidR="002706FE" w:rsidRPr="002706FE">
          <w:rPr>
            <w:rStyle w:val="Hyperlink"/>
            <w:rFonts w:ascii="Times New Roman" w:eastAsia="SimSun" w:hAnsi="Times New Roman" w:cs="Times New Roman"/>
            <w:sz w:val="20"/>
            <w:szCs w:val="20"/>
            <w:lang w:val="ru-RU"/>
          </w:rPr>
          <w:t>3105895</w:t>
        </w:r>
        <w:r w:rsidR="002706FE" w:rsidRPr="002706FE">
          <w:rPr>
            <w:rStyle w:val="Hyperlink"/>
            <w:rFonts w:ascii="Times New Roman" w:eastAsia="SimSun" w:hAnsi="Times New Roman" w:cs="Times New Roman"/>
            <w:sz w:val="20"/>
            <w:szCs w:val="20"/>
          </w:rPr>
          <w:t>c</w:t>
        </w:r>
        <w:r w:rsidR="002706FE" w:rsidRPr="002706FE">
          <w:rPr>
            <w:rStyle w:val="Hyperlink"/>
            <w:rFonts w:ascii="Times New Roman" w:eastAsia="SimSun" w:hAnsi="Times New Roman" w:cs="Times New Roman"/>
            <w:sz w:val="20"/>
            <w:szCs w:val="20"/>
            <w:lang w:val="ru-RU"/>
          </w:rPr>
          <w:t>2</w:t>
        </w:r>
        <w:r w:rsidR="002706FE" w:rsidRPr="002706FE">
          <w:rPr>
            <w:rStyle w:val="Hyperlink"/>
            <w:rFonts w:ascii="Times New Roman" w:eastAsia="SimSun" w:hAnsi="Times New Roman" w:cs="Times New Roman"/>
            <w:sz w:val="20"/>
            <w:szCs w:val="20"/>
          </w:rPr>
          <w:t>e</w:t>
        </w:r>
        <w:r w:rsidR="002706FE" w:rsidRPr="002706FE">
          <w:rPr>
            <w:rStyle w:val="Hyperlink"/>
            <w:rFonts w:ascii="Times New Roman" w:eastAsia="SimSun" w:hAnsi="Times New Roman" w:cs="Times New Roman"/>
            <w:sz w:val="20"/>
            <w:szCs w:val="20"/>
            <w:lang w:val="ru-RU"/>
          </w:rPr>
          <w:t>7</w:t>
        </w:r>
        <w:r w:rsidR="002706FE" w:rsidRPr="002706FE">
          <w:rPr>
            <w:rStyle w:val="Hyperlink"/>
            <w:rFonts w:ascii="Times New Roman" w:eastAsia="SimSun" w:hAnsi="Times New Roman" w:cs="Times New Roman"/>
            <w:sz w:val="20"/>
            <w:szCs w:val="20"/>
          </w:rPr>
          <w:t>c</w:t>
        </w:r>
        <w:r w:rsidR="002706FE" w:rsidRPr="002706FE">
          <w:rPr>
            <w:rStyle w:val="Hyperlink"/>
            <w:rFonts w:ascii="Times New Roman" w:eastAsia="SimSun" w:hAnsi="Times New Roman" w:cs="Times New Roman"/>
            <w:sz w:val="20"/>
            <w:szCs w:val="20"/>
            <w:lang w:val="ru-RU"/>
          </w:rPr>
          <w:t>4</w:t>
        </w:r>
        <w:r w:rsidR="002706FE" w:rsidRPr="002706FE">
          <w:rPr>
            <w:rStyle w:val="Hyperlink"/>
            <w:rFonts w:ascii="Times New Roman" w:eastAsia="SimSun" w:hAnsi="Times New Roman" w:cs="Times New Roman"/>
            <w:sz w:val="20"/>
            <w:szCs w:val="20"/>
          </w:rPr>
          <w:t>be</w:t>
        </w:r>
        <w:r w:rsidR="002706FE" w:rsidRPr="002706FE">
          <w:rPr>
            <w:rStyle w:val="Hyperlink"/>
            <w:rFonts w:ascii="Times New Roman" w:eastAsia="SimSun" w:hAnsi="Times New Roman" w:cs="Times New Roman"/>
            <w:sz w:val="20"/>
            <w:szCs w:val="20"/>
            <w:lang w:val="ru-RU"/>
          </w:rPr>
          <w:t>.</w:t>
        </w:r>
        <w:r w:rsidR="002706FE" w:rsidRPr="002706FE">
          <w:rPr>
            <w:rStyle w:val="Hyperlink"/>
            <w:rFonts w:ascii="Times New Roman" w:eastAsia="SimSun" w:hAnsi="Times New Roman" w:cs="Times New Roman"/>
            <w:sz w:val="20"/>
            <w:szCs w:val="20"/>
          </w:rPr>
          <w:t>html</w:t>
        </w:r>
      </w:hyperlink>
      <w:r w:rsidRPr="002706FE">
        <w:rPr>
          <w:rFonts w:ascii="Times New Roman" w:eastAsia="SimSun" w:hAnsi="Times New Roman" w:cs="Times New Roman"/>
          <w:sz w:val="20"/>
          <w:szCs w:val="20"/>
          <w:lang w:val="ru-RU"/>
        </w:rPr>
        <w:t xml:space="preserve"> </w:t>
      </w:r>
    </w:p>
  </w:footnote>
  <w:footnote w:id="357">
    <w:p w14:paraId="22D888D2" w14:textId="04C5E54F" w:rsidR="003F3248" w:rsidRPr="00E87CF7" w:rsidRDefault="003F3248" w:rsidP="00E87CF7">
      <w:pPr>
        <w:spacing w:after="0"/>
        <w:rPr>
          <w:rFonts w:ascii="Times New Roman" w:eastAsia="SimSun" w:hAnsi="Times New Roman" w:cs="Times New Roman"/>
          <w:i/>
          <w:iCs/>
          <w:sz w:val="20"/>
          <w:szCs w:val="20"/>
          <w:lang w:val="ru-RU"/>
        </w:rPr>
      </w:pPr>
      <w:r w:rsidRPr="00E87CF7">
        <w:rPr>
          <w:rStyle w:val="FootnoteReference"/>
          <w:rFonts w:ascii="Times New Roman" w:hAnsi="Times New Roman" w:cs="Times New Roman"/>
          <w:sz w:val="20"/>
          <w:szCs w:val="20"/>
        </w:rPr>
        <w:footnoteRef/>
      </w:r>
      <w:r w:rsidRPr="00E87CF7">
        <w:rPr>
          <w:rFonts w:ascii="Times New Roman" w:hAnsi="Times New Roman" w:cs="Times New Roman"/>
          <w:sz w:val="20"/>
          <w:szCs w:val="20"/>
          <w:lang w:val="ru-RU"/>
        </w:rPr>
        <w:t xml:space="preserve"> </w:t>
      </w:r>
      <w:bookmarkStart w:id="188" w:name="_Hlk104459649"/>
      <w:r w:rsidR="002706FE" w:rsidRPr="00E87CF7">
        <w:rPr>
          <w:rFonts w:ascii="Times New Roman" w:eastAsia="SimSun" w:hAnsi="Times New Roman" w:cs="Times New Roman"/>
          <w:sz w:val="20"/>
          <w:szCs w:val="20"/>
          <w:lang w:val="ru-RU" w:eastAsia="en-US"/>
        </w:rPr>
        <w:t xml:space="preserve">Руководящие мнения ЦК КПК и Госсовета </w:t>
      </w:r>
      <w:r w:rsidR="0066462C">
        <w:rPr>
          <w:rFonts w:ascii="Times New Roman" w:eastAsia="SimSun" w:hAnsi="Times New Roman" w:cs="Times New Roman"/>
          <w:sz w:val="20"/>
          <w:szCs w:val="20"/>
          <w:lang w:val="ru-RU" w:eastAsia="en-US"/>
        </w:rPr>
        <w:t xml:space="preserve">КНР </w:t>
      </w:r>
      <w:r w:rsidR="002706FE" w:rsidRPr="00E87CF7">
        <w:rPr>
          <w:rFonts w:ascii="Times New Roman" w:eastAsia="SimSun" w:hAnsi="Times New Roman" w:cs="Times New Roman"/>
          <w:sz w:val="20"/>
          <w:szCs w:val="20"/>
          <w:lang w:val="ru-RU" w:eastAsia="en-US"/>
        </w:rPr>
        <w:t>по содействию высококачественному развитию торговли</w:t>
      </w:r>
      <w:r w:rsidR="0066462C">
        <w:rPr>
          <w:rFonts w:ascii="Times New Roman" w:eastAsia="SimSun" w:hAnsi="Times New Roman" w:cs="Times New Roman"/>
          <w:sz w:val="20"/>
          <w:szCs w:val="20"/>
          <w:lang w:val="ru-RU" w:eastAsia="en-US"/>
        </w:rPr>
        <w:t xml:space="preserve"> </w:t>
      </w:r>
      <w:r w:rsidR="002706FE">
        <w:rPr>
          <w:rFonts w:ascii="Times New Roman" w:hAnsi="Times New Roman" w:cs="Times New Roman"/>
          <w:sz w:val="20"/>
          <w:szCs w:val="20"/>
          <w:lang w:val="ru-RU"/>
        </w:rPr>
        <w:t>(</w:t>
      </w:r>
      <w:r w:rsidRPr="00E87CF7">
        <w:rPr>
          <w:rFonts w:ascii="Times New Roman" w:hAnsi="Times New Roman" w:cs="Times New Roman"/>
          <w:sz w:val="20"/>
          <w:szCs w:val="20"/>
          <w:lang w:val="ru-RU"/>
        </w:rPr>
        <w:t>Чжунго чжунъян гоуюань гуаньюй туйцзинь маои гаочжилян фачжаньдэ чжидао ицзянь</w:t>
      </w:r>
      <w:r w:rsidR="002706FE">
        <w:rPr>
          <w:rFonts w:ascii="Times New Roman" w:hAnsi="Times New Roman" w:cs="Times New Roman"/>
          <w:sz w:val="20"/>
          <w:szCs w:val="20"/>
          <w:lang w:val="ru-RU"/>
        </w:rPr>
        <w:t>)</w:t>
      </w:r>
      <w:r w:rsidR="00707B7F" w:rsidRPr="00707B7F">
        <w:rPr>
          <w:rFonts w:ascii="Times New Roman" w:hAnsi="Times New Roman" w:cs="Times New Roman"/>
          <w:sz w:val="20"/>
          <w:szCs w:val="20"/>
          <w:lang w:val="ru-RU"/>
        </w:rPr>
        <w:t xml:space="preserve"> // </w:t>
      </w:r>
      <w:r w:rsidR="00707B7F">
        <w:rPr>
          <w:rFonts w:ascii="Times New Roman" w:hAnsi="Times New Roman" w:cs="Times New Roman"/>
          <w:sz w:val="20"/>
          <w:szCs w:val="20"/>
          <w:lang w:val="ru-RU"/>
        </w:rPr>
        <w:t xml:space="preserve">Сайт Госсовета КНР. </w:t>
      </w:r>
      <w:r w:rsidR="002706FE" w:rsidRPr="002706FE">
        <w:rPr>
          <w:rFonts w:ascii="Times New Roman" w:hAnsi="Times New Roman" w:cs="Times New Roman"/>
          <w:sz w:val="20"/>
          <w:szCs w:val="20"/>
          <w:lang w:val="ru-RU"/>
        </w:rPr>
        <w:t>[Электронный ресурс]. – Режим доступа:</w:t>
      </w:r>
      <w:bookmarkStart w:id="189" w:name="_Hlk38874136"/>
      <w:r w:rsidR="002706FE">
        <w:rPr>
          <w:rFonts w:ascii="Times New Roman" w:eastAsia="SimSun" w:hAnsi="Times New Roman" w:cs="Times New Roman"/>
          <w:sz w:val="20"/>
          <w:szCs w:val="20"/>
          <w:lang w:val="ru-RU" w:eastAsia="en-US"/>
        </w:rPr>
        <w:t xml:space="preserve"> </w:t>
      </w:r>
      <w:hyperlink r:id="rId64" w:history="1">
        <w:r w:rsidR="002706FE" w:rsidRPr="004666DB">
          <w:rPr>
            <w:rStyle w:val="Hyperlink"/>
            <w:rFonts w:ascii="Times New Roman" w:eastAsia="SimSun" w:hAnsi="Times New Roman" w:cs="Times New Roman"/>
            <w:sz w:val="20"/>
            <w:szCs w:val="20"/>
            <w:lang w:eastAsia="en-US"/>
          </w:rPr>
          <w:t>http</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www</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gov</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cn</w:t>
        </w:r>
        <w:r w:rsidR="002706FE" w:rsidRPr="004666DB">
          <w:rPr>
            <w:rStyle w:val="Hyperlink"/>
            <w:rFonts w:ascii="Times New Roman" w:eastAsia="SimSun" w:hAnsi="Times New Roman" w:cs="Times New Roman"/>
            <w:sz w:val="20"/>
            <w:szCs w:val="20"/>
            <w:lang w:val="ru-RU" w:eastAsia="en-US"/>
          </w:rPr>
          <w:t>/</w:t>
        </w:r>
        <w:r w:rsidR="002706FE" w:rsidRPr="004666DB">
          <w:rPr>
            <w:rStyle w:val="Hyperlink"/>
            <w:rFonts w:ascii="Times New Roman" w:eastAsia="SimSun" w:hAnsi="Times New Roman" w:cs="Times New Roman"/>
            <w:sz w:val="20"/>
            <w:szCs w:val="20"/>
            <w:lang w:eastAsia="en-US"/>
          </w:rPr>
          <w:t>zhengce</w:t>
        </w:r>
        <w:r w:rsidR="002706FE" w:rsidRPr="004666DB">
          <w:rPr>
            <w:rStyle w:val="Hyperlink"/>
            <w:rFonts w:ascii="Times New Roman" w:eastAsia="SimSun" w:hAnsi="Times New Roman" w:cs="Times New Roman"/>
            <w:sz w:val="20"/>
            <w:szCs w:val="20"/>
            <w:lang w:val="ru-RU" w:eastAsia="en-US"/>
          </w:rPr>
          <w:t>/2019-11/28/</w:t>
        </w:r>
        <w:r w:rsidR="002706FE" w:rsidRPr="004666DB">
          <w:rPr>
            <w:rStyle w:val="Hyperlink"/>
            <w:rFonts w:ascii="Times New Roman" w:eastAsia="SimSun" w:hAnsi="Times New Roman" w:cs="Times New Roman"/>
            <w:sz w:val="20"/>
            <w:szCs w:val="20"/>
            <w:lang w:eastAsia="en-US"/>
          </w:rPr>
          <w:t>content</w:t>
        </w:r>
        <w:r w:rsidR="002706FE" w:rsidRPr="004666DB">
          <w:rPr>
            <w:rStyle w:val="Hyperlink"/>
            <w:rFonts w:ascii="Times New Roman" w:eastAsia="SimSun" w:hAnsi="Times New Roman" w:cs="Times New Roman"/>
            <w:sz w:val="20"/>
            <w:szCs w:val="20"/>
            <w:lang w:val="ru-RU" w:eastAsia="en-US"/>
          </w:rPr>
          <w:t>_5456796.</w:t>
        </w:r>
        <w:r w:rsidR="002706FE" w:rsidRPr="004666DB">
          <w:rPr>
            <w:rStyle w:val="Hyperlink"/>
            <w:rFonts w:ascii="Times New Roman" w:eastAsia="SimSun" w:hAnsi="Times New Roman" w:cs="Times New Roman"/>
            <w:sz w:val="20"/>
            <w:szCs w:val="20"/>
            <w:lang w:eastAsia="en-US"/>
          </w:rPr>
          <w:t>htm</w:t>
        </w:r>
      </w:hyperlink>
      <w:r w:rsidRPr="00E87CF7">
        <w:rPr>
          <w:rFonts w:ascii="Times New Roman" w:eastAsia="SimSun" w:hAnsi="Times New Roman" w:cs="Times New Roman"/>
          <w:sz w:val="20"/>
          <w:szCs w:val="20"/>
          <w:lang w:val="ru-RU" w:eastAsia="en-US"/>
        </w:rPr>
        <w:t xml:space="preserve"> </w:t>
      </w:r>
      <w:bookmarkEnd w:id="189"/>
    </w:p>
    <w:bookmarkEnd w:id="188"/>
  </w:footnote>
  <w:footnote w:id="358">
    <w:p w14:paraId="39C60F15" w14:textId="41412859" w:rsidR="003F3248" w:rsidRPr="009C452C" w:rsidRDefault="003F3248" w:rsidP="003F3248">
      <w:pPr>
        <w:pStyle w:val="EndnoteText"/>
        <w:rPr>
          <w:rFonts w:cstheme="minorHAnsi"/>
          <w:lang w:val="ru-RU"/>
        </w:rPr>
      </w:pPr>
      <w:r w:rsidRPr="00B10825">
        <w:rPr>
          <w:rStyle w:val="FootnoteReference"/>
          <w:rFonts w:cstheme="minorHAnsi"/>
        </w:rPr>
        <w:footnoteRef/>
      </w:r>
      <w:r w:rsidRPr="00B10825">
        <w:rPr>
          <w:rFonts w:cstheme="minorHAnsi"/>
        </w:rPr>
        <w:t xml:space="preserve"> </w:t>
      </w:r>
      <w:r w:rsidRPr="009C452C">
        <w:rPr>
          <w:rFonts w:ascii="Times New Roman" w:hAnsi="Times New Roman" w:cs="Times New Roman"/>
        </w:rPr>
        <w:t>Than,</w:t>
      </w:r>
      <w:r w:rsidR="009C452C" w:rsidRPr="009C452C">
        <w:rPr>
          <w:rFonts w:ascii="Times New Roman" w:hAnsi="Times New Roman" w:cs="Times New Roman"/>
        </w:rPr>
        <w:t xml:space="preserve"> K., </w:t>
      </w:r>
      <w:r w:rsidRPr="009C452C">
        <w:rPr>
          <w:rFonts w:ascii="Times New Roman" w:hAnsi="Times New Roman" w:cs="Times New Roman"/>
        </w:rPr>
        <w:t>Komuves</w:t>
      </w:r>
      <w:r w:rsidR="009C452C" w:rsidRPr="009C452C">
        <w:rPr>
          <w:rFonts w:ascii="Times New Roman" w:hAnsi="Times New Roman" w:cs="Times New Roman"/>
        </w:rPr>
        <w:t>, A</w:t>
      </w:r>
      <w:r w:rsidRPr="009C452C">
        <w:rPr>
          <w:rFonts w:ascii="Times New Roman" w:hAnsi="Times New Roman" w:cs="Times New Roman"/>
        </w:rPr>
        <w:t>. Hungary, China sign loan deal for Budapest – Belgrade Chinese rail project</w:t>
      </w:r>
      <w:r w:rsidR="009C452C" w:rsidRPr="009C452C">
        <w:rPr>
          <w:rFonts w:ascii="Times New Roman" w:hAnsi="Times New Roman" w:cs="Times New Roman"/>
        </w:rPr>
        <w:t xml:space="preserve"> // </w:t>
      </w:r>
      <w:r w:rsidRPr="009C452C">
        <w:rPr>
          <w:rFonts w:ascii="Times New Roman" w:hAnsi="Times New Roman" w:cs="Times New Roman"/>
        </w:rPr>
        <w:t xml:space="preserve">Reuters. </w:t>
      </w:r>
      <w:r w:rsidR="009C452C" w:rsidRPr="009C452C">
        <w:rPr>
          <w:rFonts w:ascii="Times New Roman" w:hAnsi="Times New Roman" w:cs="Times New Roman"/>
          <w:lang w:val="ru-RU"/>
        </w:rPr>
        <w:t xml:space="preserve">[Электронный ресурс]. – Режим доступа: </w:t>
      </w:r>
      <w:hyperlink r:id="rId65" w:history="1">
        <w:r w:rsidR="009C452C" w:rsidRPr="009C452C">
          <w:rPr>
            <w:rStyle w:val="Hyperlink"/>
            <w:rFonts w:ascii="Times New Roman" w:hAnsi="Times New Roman" w:cs="Times New Roman"/>
          </w:rPr>
          <w:t>https</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www</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reuters</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com</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article</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us</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hungary</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china</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railway</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loan</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hungary</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china</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sign</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loan</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deal</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for</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budapest</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belgrade</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chinese</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rail</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project</w:t>
        </w:r>
        <w:r w:rsidR="009C452C" w:rsidRPr="009C452C">
          <w:rPr>
            <w:rStyle w:val="Hyperlink"/>
            <w:rFonts w:ascii="Times New Roman" w:hAnsi="Times New Roman" w:cs="Times New Roman"/>
            <w:lang w:val="ru-RU"/>
          </w:rPr>
          <w:t>-</w:t>
        </w:r>
        <w:r w:rsidR="009C452C" w:rsidRPr="009C452C">
          <w:rPr>
            <w:rStyle w:val="Hyperlink"/>
            <w:rFonts w:ascii="Times New Roman" w:hAnsi="Times New Roman" w:cs="Times New Roman"/>
          </w:rPr>
          <w:t>idINKCN</w:t>
        </w:r>
        <w:r w:rsidR="009C452C" w:rsidRPr="009C452C">
          <w:rPr>
            <w:rStyle w:val="Hyperlink"/>
            <w:rFonts w:ascii="Times New Roman" w:hAnsi="Times New Roman" w:cs="Times New Roman"/>
            <w:lang w:val="ru-RU"/>
          </w:rPr>
          <w:t>226123</w:t>
        </w:r>
      </w:hyperlink>
    </w:p>
  </w:footnote>
  <w:footnote w:id="359">
    <w:p w14:paraId="7E3D6653" w14:textId="2A38D12C" w:rsidR="003F3248" w:rsidRPr="009C452C" w:rsidRDefault="003F3248" w:rsidP="00B06DC1">
      <w:pPr>
        <w:pStyle w:val="EndnoteText"/>
        <w:rPr>
          <w:rFonts w:cstheme="minorHAnsi"/>
          <w:lang w:val="ru-RU"/>
        </w:rPr>
      </w:pPr>
      <w:r w:rsidRPr="00B10825">
        <w:rPr>
          <w:rStyle w:val="FootnoteReference"/>
          <w:rFonts w:cstheme="minorHAnsi"/>
        </w:rPr>
        <w:footnoteRef/>
      </w:r>
      <w:r w:rsidRPr="00B10825">
        <w:rPr>
          <w:rFonts w:cstheme="minorHAnsi"/>
        </w:rPr>
        <w:t xml:space="preserve"> </w:t>
      </w:r>
      <w:r w:rsidR="00707B7F" w:rsidRPr="00707B7F">
        <w:rPr>
          <w:rFonts w:ascii="Times New Roman" w:hAnsi="Times New Roman" w:cs="Times New Roman"/>
        </w:rPr>
        <w:t>Ralev</w:t>
      </w:r>
      <w:r w:rsidR="00707B7F">
        <w:rPr>
          <w:rFonts w:ascii="Times New Roman" w:hAnsi="Times New Roman" w:cs="Times New Roman"/>
        </w:rPr>
        <w:t>,</w:t>
      </w:r>
      <w:r w:rsidR="00707B7F" w:rsidRPr="00707B7F">
        <w:rPr>
          <w:rFonts w:ascii="Times New Roman" w:hAnsi="Times New Roman" w:cs="Times New Roman"/>
        </w:rPr>
        <w:t xml:space="preserve"> R. Serbia sings railway overhaul financing deal with China`s Exim Bank. // SeeNews. </w:t>
      </w:r>
      <w:r w:rsidR="009C452C" w:rsidRPr="00707B7F">
        <w:rPr>
          <w:rFonts w:ascii="Times New Roman" w:hAnsi="Times New Roman" w:cs="Times New Roman"/>
          <w:lang w:val="ru-RU"/>
        </w:rPr>
        <w:t>[Электронный ресурс]. – Режим доступа</w:t>
      </w:r>
      <w:r w:rsidR="009C452C" w:rsidRPr="002706FE">
        <w:rPr>
          <w:rFonts w:ascii="Times New Roman" w:hAnsi="Times New Roman" w:cs="Times New Roman"/>
          <w:lang w:val="ru-RU"/>
        </w:rPr>
        <w:t>:</w:t>
      </w:r>
      <w:r w:rsidR="009C452C" w:rsidRPr="009C452C">
        <w:rPr>
          <w:rFonts w:ascii="Times New Roman" w:hAnsi="Times New Roman" w:cs="Times New Roman"/>
          <w:lang w:val="ru-RU"/>
        </w:rPr>
        <w:t xml:space="preserve"> </w:t>
      </w:r>
      <w:hyperlink r:id="rId66" w:history="1">
        <w:r w:rsidR="009C452C" w:rsidRPr="004666DB">
          <w:rPr>
            <w:rStyle w:val="Hyperlink"/>
            <w:rFonts w:cstheme="minorHAnsi"/>
          </w:rPr>
          <w:t>https</w:t>
        </w:r>
        <w:r w:rsidR="009C452C" w:rsidRPr="004666DB">
          <w:rPr>
            <w:rStyle w:val="Hyperlink"/>
            <w:rFonts w:cstheme="minorHAnsi"/>
            <w:lang w:val="ru-RU"/>
          </w:rPr>
          <w:t>://</w:t>
        </w:r>
        <w:r w:rsidR="009C452C" w:rsidRPr="004666DB">
          <w:rPr>
            <w:rStyle w:val="Hyperlink"/>
            <w:rFonts w:cstheme="minorHAnsi"/>
          </w:rPr>
          <w:t>seenews</w:t>
        </w:r>
        <w:r w:rsidR="009C452C" w:rsidRPr="004666DB">
          <w:rPr>
            <w:rStyle w:val="Hyperlink"/>
            <w:rFonts w:cstheme="minorHAnsi"/>
            <w:lang w:val="ru-RU"/>
          </w:rPr>
          <w:t>.</w:t>
        </w:r>
        <w:r w:rsidR="009C452C" w:rsidRPr="004666DB">
          <w:rPr>
            <w:rStyle w:val="Hyperlink"/>
            <w:rFonts w:cstheme="minorHAnsi"/>
          </w:rPr>
          <w:t>com</w:t>
        </w:r>
        <w:r w:rsidR="009C452C" w:rsidRPr="004666DB">
          <w:rPr>
            <w:rStyle w:val="Hyperlink"/>
            <w:rFonts w:cstheme="minorHAnsi"/>
            <w:lang w:val="ru-RU"/>
          </w:rPr>
          <w:t>/</w:t>
        </w:r>
        <w:r w:rsidR="009C452C" w:rsidRPr="004666DB">
          <w:rPr>
            <w:rStyle w:val="Hyperlink"/>
            <w:rFonts w:cstheme="minorHAnsi"/>
          </w:rPr>
          <w:t>news</w:t>
        </w:r>
        <w:r w:rsidR="009C452C" w:rsidRPr="004666DB">
          <w:rPr>
            <w:rStyle w:val="Hyperlink"/>
            <w:rFonts w:cstheme="minorHAnsi"/>
            <w:lang w:val="ru-RU"/>
          </w:rPr>
          <w:t>/</w:t>
        </w:r>
        <w:r w:rsidR="009C452C" w:rsidRPr="004666DB">
          <w:rPr>
            <w:rStyle w:val="Hyperlink"/>
            <w:rFonts w:cstheme="minorHAnsi"/>
          </w:rPr>
          <w:t>serbia</w:t>
        </w:r>
        <w:r w:rsidR="009C452C" w:rsidRPr="004666DB">
          <w:rPr>
            <w:rStyle w:val="Hyperlink"/>
            <w:rFonts w:cstheme="minorHAnsi"/>
            <w:lang w:val="ru-RU"/>
          </w:rPr>
          <w:t>-</w:t>
        </w:r>
        <w:r w:rsidR="009C452C" w:rsidRPr="004666DB">
          <w:rPr>
            <w:rStyle w:val="Hyperlink"/>
            <w:rFonts w:cstheme="minorHAnsi"/>
          </w:rPr>
          <w:t>signs</w:t>
        </w:r>
        <w:r w:rsidR="009C452C" w:rsidRPr="004666DB">
          <w:rPr>
            <w:rStyle w:val="Hyperlink"/>
            <w:rFonts w:cstheme="minorHAnsi"/>
            <w:lang w:val="ru-RU"/>
          </w:rPr>
          <w:t>-</w:t>
        </w:r>
        <w:r w:rsidR="009C452C" w:rsidRPr="004666DB">
          <w:rPr>
            <w:rStyle w:val="Hyperlink"/>
            <w:rFonts w:cstheme="minorHAnsi"/>
          </w:rPr>
          <w:t>railway</w:t>
        </w:r>
        <w:r w:rsidR="009C452C" w:rsidRPr="004666DB">
          <w:rPr>
            <w:rStyle w:val="Hyperlink"/>
            <w:rFonts w:cstheme="minorHAnsi"/>
            <w:lang w:val="ru-RU"/>
          </w:rPr>
          <w:t>-</w:t>
        </w:r>
        <w:r w:rsidR="009C452C" w:rsidRPr="004666DB">
          <w:rPr>
            <w:rStyle w:val="Hyperlink"/>
            <w:rFonts w:cstheme="minorHAnsi"/>
          </w:rPr>
          <w:t>overhaul</w:t>
        </w:r>
        <w:r w:rsidR="009C452C" w:rsidRPr="004666DB">
          <w:rPr>
            <w:rStyle w:val="Hyperlink"/>
            <w:rFonts w:cstheme="minorHAnsi"/>
            <w:lang w:val="ru-RU"/>
          </w:rPr>
          <w:t>-</w:t>
        </w:r>
        <w:r w:rsidR="009C452C" w:rsidRPr="004666DB">
          <w:rPr>
            <w:rStyle w:val="Hyperlink"/>
            <w:rFonts w:cstheme="minorHAnsi"/>
          </w:rPr>
          <w:t>financing</w:t>
        </w:r>
        <w:r w:rsidR="009C452C" w:rsidRPr="004666DB">
          <w:rPr>
            <w:rStyle w:val="Hyperlink"/>
            <w:rFonts w:cstheme="minorHAnsi"/>
            <w:lang w:val="ru-RU"/>
          </w:rPr>
          <w:t>-</w:t>
        </w:r>
        <w:r w:rsidR="009C452C" w:rsidRPr="004666DB">
          <w:rPr>
            <w:rStyle w:val="Hyperlink"/>
            <w:rFonts w:cstheme="minorHAnsi"/>
          </w:rPr>
          <w:t>deal</w:t>
        </w:r>
        <w:r w:rsidR="009C452C" w:rsidRPr="004666DB">
          <w:rPr>
            <w:rStyle w:val="Hyperlink"/>
            <w:rFonts w:cstheme="minorHAnsi"/>
            <w:lang w:val="ru-RU"/>
          </w:rPr>
          <w:t>-</w:t>
        </w:r>
        <w:r w:rsidR="009C452C" w:rsidRPr="004666DB">
          <w:rPr>
            <w:rStyle w:val="Hyperlink"/>
            <w:rFonts w:cstheme="minorHAnsi"/>
          </w:rPr>
          <w:t>with</w:t>
        </w:r>
        <w:r w:rsidR="009C452C" w:rsidRPr="004666DB">
          <w:rPr>
            <w:rStyle w:val="Hyperlink"/>
            <w:rFonts w:cstheme="minorHAnsi"/>
            <w:lang w:val="ru-RU"/>
          </w:rPr>
          <w:t>-</w:t>
        </w:r>
        <w:r w:rsidR="009C452C" w:rsidRPr="004666DB">
          <w:rPr>
            <w:rStyle w:val="Hyperlink"/>
            <w:rFonts w:cstheme="minorHAnsi"/>
          </w:rPr>
          <w:t>chinas</w:t>
        </w:r>
        <w:r w:rsidR="009C452C" w:rsidRPr="004666DB">
          <w:rPr>
            <w:rStyle w:val="Hyperlink"/>
            <w:rFonts w:cstheme="minorHAnsi"/>
            <w:lang w:val="ru-RU"/>
          </w:rPr>
          <w:t>-</w:t>
        </w:r>
        <w:r w:rsidR="009C452C" w:rsidRPr="004666DB">
          <w:rPr>
            <w:rStyle w:val="Hyperlink"/>
            <w:rFonts w:cstheme="minorHAnsi"/>
          </w:rPr>
          <w:t>exim</w:t>
        </w:r>
        <w:r w:rsidR="009C452C" w:rsidRPr="004666DB">
          <w:rPr>
            <w:rStyle w:val="Hyperlink"/>
            <w:rFonts w:cstheme="minorHAnsi"/>
            <w:lang w:val="ru-RU"/>
          </w:rPr>
          <w:t>-</w:t>
        </w:r>
        <w:r w:rsidR="009C452C" w:rsidRPr="004666DB">
          <w:rPr>
            <w:rStyle w:val="Hyperlink"/>
            <w:rFonts w:cstheme="minorHAnsi"/>
          </w:rPr>
          <w:t>bank</w:t>
        </w:r>
        <w:r w:rsidR="009C452C" w:rsidRPr="004666DB">
          <w:rPr>
            <w:rStyle w:val="Hyperlink"/>
            <w:rFonts w:cstheme="minorHAnsi"/>
            <w:lang w:val="ru-RU"/>
          </w:rPr>
          <w:t>-651907</w:t>
        </w:r>
      </w:hyperlink>
      <w:r w:rsidRPr="009C452C">
        <w:rPr>
          <w:rFonts w:cstheme="minorHAnsi"/>
          <w:lang w:val="ru-RU"/>
        </w:rPr>
        <w:t xml:space="preserve">  </w:t>
      </w:r>
    </w:p>
  </w:footnote>
  <w:footnote w:id="360">
    <w:p w14:paraId="1F017C22" w14:textId="61FAAA2A" w:rsidR="009C452C" w:rsidRPr="00D347E0" w:rsidRDefault="003F3248" w:rsidP="00B06DC1">
      <w:pPr>
        <w:spacing w:after="0" w:line="240" w:lineRule="auto"/>
        <w:rPr>
          <w:rFonts w:cstheme="minorHAnsi"/>
          <w:sz w:val="20"/>
          <w:szCs w:val="20"/>
          <w:lang w:val="ru-RU"/>
        </w:rPr>
      </w:pPr>
      <w:r w:rsidRPr="00B10825">
        <w:rPr>
          <w:rStyle w:val="FootnoteReference"/>
          <w:rFonts w:cstheme="minorHAnsi"/>
        </w:rPr>
        <w:footnoteRef/>
      </w:r>
      <w:r w:rsidRPr="003F3248">
        <w:rPr>
          <w:rFonts w:cstheme="minorHAnsi"/>
          <w:sz w:val="20"/>
          <w:szCs w:val="20"/>
          <w:lang w:val="ru-RU"/>
        </w:rPr>
        <w:t xml:space="preserve"> </w:t>
      </w:r>
      <w:r w:rsidR="009C452C" w:rsidRPr="009C452C">
        <w:rPr>
          <w:rFonts w:ascii="Times New Roman" w:hAnsi="Times New Roman" w:cs="Times New Roman"/>
          <w:sz w:val="20"/>
          <w:szCs w:val="20"/>
          <w:lang w:val="ru-RU"/>
        </w:rPr>
        <w:t xml:space="preserve">Венгрия засекретила проект строительства железной дороги Будапешт – Белград // Сайт информационного агентства «РЖД -Партнер.ру». </w:t>
      </w:r>
      <w:r w:rsidR="009C452C" w:rsidRPr="009C452C">
        <w:rPr>
          <w:rFonts w:ascii="Times New Roman" w:eastAsia="Calibri" w:hAnsi="Times New Roman" w:cs="Times New Roman"/>
          <w:sz w:val="20"/>
          <w:szCs w:val="20"/>
          <w:lang w:val="ru-RU" w:eastAsia="en-US"/>
        </w:rPr>
        <w:t>[Электронный ресурс]. – Режим доступа:</w:t>
      </w:r>
      <w:r w:rsidR="009C452C" w:rsidRPr="009C452C">
        <w:rPr>
          <w:rFonts w:ascii="Times New Roman" w:eastAsia="PMingLiU" w:hAnsi="Times New Roman" w:cs="Times New Roman"/>
          <w:sz w:val="20"/>
          <w:szCs w:val="20"/>
          <w:lang w:val="ru-RU"/>
        </w:rPr>
        <w:t xml:space="preserve"> </w:t>
      </w:r>
      <w:hyperlink r:id="rId67" w:history="1">
        <w:r w:rsidR="009C452C" w:rsidRPr="009C452C">
          <w:rPr>
            <w:rStyle w:val="Hyperlink"/>
            <w:rFonts w:ascii="Times New Roman" w:hAnsi="Times New Roman" w:cs="Times New Roman"/>
            <w:sz w:val="20"/>
            <w:szCs w:val="20"/>
          </w:rPr>
          <w:t>https</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www</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rzd</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partner</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ru</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zhd</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transport</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news</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vengriya</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zasekretila</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proekt</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stroitelstva</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zheleznoy</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dorogi</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budapesht</w:t>
        </w:r>
        <w:r w:rsidR="009C452C" w:rsidRPr="009C452C">
          <w:rPr>
            <w:rStyle w:val="Hyperlink"/>
            <w:rFonts w:ascii="Times New Roman" w:hAnsi="Times New Roman" w:cs="Times New Roman"/>
            <w:sz w:val="20"/>
            <w:szCs w:val="20"/>
            <w:lang w:val="ru-RU"/>
          </w:rPr>
          <w:t>-</w:t>
        </w:r>
        <w:r w:rsidR="009C452C" w:rsidRPr="009C452C">
          <w:rPr>
            <w:rStyle w:val="Hyperlink"/>
            <w:rFonts w:ascii="Times New Roman" w:hAnsi="Times New Roman" w:cs="Times New Roman"/>
            <w:sz w:val="20"/>
            <w:szCs w:val="20"/>
          </w:rPr>
          <w:t>belgrad</w:t>
        </w:r>
        <w:r w:rsidR="009C452C" w:rsidRPr="009C452C">
          <w:rPr>
            <w:rStyle w:val="Hyperlink"/>
            <w:rFonts w:ascii="Times New Roman" w:hAnsi="Times New Roman" w:cs="Times New Roman"/>
            <w:sz w:val="20"/>
            <w:szCs w:val="20"/>
            <w:lang w:val="ru-RU"/>
          </w:rPr>
          <w:t>/</w:t>
        </w:r>
      </w:hyperlink>
    </w:p>
  </w:footnote>
  <w:footnote w:id="361">
    <w:p w14:paraId="488F02CE" w14:textId="4926775E" w:rsidR="003F3248" w:rsidRPr="003F3248" w:rsidRDefault="003F3248" w:rsidP="00B06DC1">
      <w:pPr>
        <w:pStyle w:val="FootnoteText"/>
        <w:rPr>
          <w:rFonts w:ascii="Times New Roman" w:hAnsi="Times New Roman"/>
          <w:sz w:val="22"/>
          <w:szCs w:val="22"/>
          <w:lang w:val="ru-RU"/>
        </w:rPr>
      </w:pPr>
      <w:r w:rsidRPr="00B10825">
        <w:rPr>
          <w:rStyle w:val="FootnoteReference"/>
          <w:rFonts w:cstheme="minorHAnsi"/>
        </w:rPr>
        <w:footnoteRef/>
      </w:r>
      <w:r w:rsidRPr="003F3248">
        <w:rPr>
          <w:rFonts w:cstheme="minorHAnsi"/>
          <w:lang w:val="ru-RU"/>
        </w:rPr>
        <w:t xml:space="preserve"> </w:t>
      </w:r>
      <w:r w:rsidRPr="00B06DC1">
        <w:rPr>
          <w:rFonts w:ascii="Times New Roman" w:hAnsi="Times New Roman" w:cs="Times New Roman"/>
          <w:lang w:val="ru-RU"/>
        </w:rPr>
        <w:t xml:space="preserve">На сербском участке кроме Китая в проект входит российская компания РЖД. </w:t>
      </w:r>
      <w:r w:rsidR="00930041">
        <w:rPr>
          <w:rFonts w:ascii="Times New Roman" w:hAnsi="Times New Roman" w:cs="Times New Roman"/>
          <w:lang w:val="ru-RU"/>
        </w:rPr>
        <w:t>П</w:t>
      </w:r>
      <w:r w:rsidRPr="00B06DC1">
        <w:rPr>
          <w:rFonts w:ascii="Times New Roman" w:hAnsi="Times New Roman" w:cs="Times New Roman"/>
          <w:lang w:val="ru-RU"/>
        </w:rPr>
        <w:t>ривлечение третьей стороны</w:t>
      </w:r>
      <w:r w:rsidR="00930041">
        <w:rPr>
          <w:rFonts w:ascii="Times New Roman" w:hAnsi="Times New Roman" w:cs="Times New Roman"/>
          <w:lang w:val="ru-RU"/>
        </w:rPr>
        <w:t xml:space="preserve"> </w:t>
      </w:r>
      <w:r w:rsidRPr="00B06DC1">
        <w:rPr>
          <w:rFonts w:ascii="Times New Roman" w:hAnsi="Times New Roman" w:cs="Times New Roman"/>
          <w:lang w:val="ru-RU"/>
        </w:rPr>
        <w:t>позволило сделать проект не только китайско-сербским и начать работы в 2017 г.</w:t>
      </w:r>
      <w:r w:rsidRPr="003F3248">
        <w:rPr>
          <w:rFonts w:ascii="Times New Roman" w:hAnsi="Times New Roman"/>
          <w:sz w:val="22"/>
          <w:szCs w:val="22"/>
          <w:lang w:val="ru-RU"/>
        </w:rPr>
        <w:t xml:space="preserve"> </w:t>
      </w:r>
    </w:p>
  </w:footnote>
  <w:footnote w:id="362">
    <w:p w14:paraId="316B7719" w14:textId="2F814FB7" w:rsidR="003F3248" w:rsidRPr="003F3248" w:rsidRDefault="003F3248" w:rsidP="003F3248">
      <w:pPr>
        <w:pStyle w:val="FootnoteText"/>
        <w:rPr>
          <w:lang w:val="ru-RU"/>
        </w:rPr>
      </w:pPr>
      <w:r>
        <w:rPr>
          <w:rStyle w:val="FootnoteReference"/>
        </w:rPr>
        <w:footnoteRef/>
      </w:r>
      <w:r w:rsidRPr="003F3248">
        <w:rPr>
          <w:lang w:val="ru-RU"/>
        </w:rPr>
        <w:t xml:space="preserve"> </w:t>
      </w:r>
      <w:r w:rsidRPr="004840DE">
        <w:rPr>
          <w:rFonts w:ascii="Times New Roman" w:hAnsi="Times New Roman" w:cs="Times New Roman"/>
          <w:lang w:val="ru-RU"/>
        </w:rPr>
        <w:t>Ху</w:t>
      </w:r>
      <w:r w:rsidR="00772CFF" w:rsidRPr="004840DE">
        <w:rPr>
          <w:rFonts w:ascii="Times New Roman" w:hAnsi="Times New Roman" w:cs="Times New Roman"/>
          <w:lang w:val="ru-RU"/>
        </w:rPr>
        <w:t>,</w:t>
      </w:r>
      <w:r w:rsidRPr="004840DE">
        <w:rPr>
          <w:rFonts w:ascii="Times New Roman" w:hAnsi="Times New Roman" w:cs="Times New Roman"/>
          <w:lang w:val="ru-RU"/>
        </w:rPr>
        <w:t xml:space="preserve"> С</w:t>
      </w:r>
      <w:r w:rsidR="00772CFF" w:rsidRPr="004840DE">
        <w:rPr>
          <w:rFonts w:ascii="Times New Roman" w:hAnsi="Times New Roman" w:cs="Times New Roman"/>
          <w:lang w:val="ru-RU"/>
        </w:rPr>
        <w:t>. Усилить финансовое сотрудничество, стимулировать финансовую интеграцию</w:t>
      </w:r>
      <w:r w:rsidRPr="004840DE">
        <w:rPr>
          <w:rFonts w:ascii="Times New Roman" w:hAnsi="Times New Roman" w:cs="Times New Roman"/>
          <w:lang w:val="ru-RU"/>
        </w:rPr>
        <w:t xml:space="preserve"> </w:t>
      </w:r>
      <w:r w:rsidR="00772CFF" w:rsidRPr="004840DE">
        <w:rPr>
          <w:rFonts w:ascii="Times New Roman" w:hAnsi="Times New Roman" w:cs="Times New Roman"/>
          <w:lang w:val="ru-RU"/>
        </w:rPr>
        <w:t>(</w:t>
      </w:r>
      <w:r w:rsidRPr="004840DE">
        <w:rPr>
          <w:rFonts w:ascii="Times New Roman" w:hAnsi="Times New Roman" w:cs="Times New Roman"/>
          <w:lang w:val="ru-RU"/>
        </w:rPr>
        <w:t>Цзяцян цзиньжун хэцзо цуцзинь цзыцзинь цзиньтун</w:t>
      </w:r>
      <w:r w:rsidR="00772CFF" w:rsidRPr="004840DE">
        <w:rPr>
          <w:rFonts w:ascii="Times New Roman" w:hAnsi="Times New Roman" w:cs="Times New Roman"/>
          <w:lang w:val="ru-RU"/>
        </w:rPr>
        <w:t>)</w:t>
      </w:r>
      <w:r w:rsidRPr="004840DE">
        <w:rPr>
          <w:rFonts w:ascii="Times New Roman" w:hAnsi="Times New Roman" w:cs="Times New Roman"/>
          <w:lang w:val="ru-RU"/>
        </w:rPr>
        <w:t xml:space="preserve"> // </w:t>
      </w:r>
      <w:r w:rsidR="002074B1" w:rsidRPr="004840DE">
        <w:rPr>
          <w:rFonts w:ascii="Times New Roman" w:hAnsi="Times New Roman" w:cs="Times New Roman"/>
          <w:lang w:val="ru-RU"/>
        </w:rPr>
        <w:t>Гоцзи шанбао</w:t>
      </w:r>
      <w:r w:rsidRPr="004840DE">
        <w:rPr>
          <w:rFonts w:ascii="Times New Roman" w:hAnsi="Times New Roman" w:cs="Times New Roman"/>
          <w:lang w:val="ru-RU"/>
        </w:rPr>
        <w:t xml:space="preserve">. – 2017. - №5. – </w:t>
      </w:r>
      <w:r w:rsidR="002074B1" w:rsidRPr="004840DE">
        <w:rPr>
          <w:rFonts w:ascii="Times New Roman" w:hAnsi="Times New Roman" w:cs="Times New Roman"/>
          <w:lang w:val="ru-RU"/>
        </w:rPr>
        <w:t>А12</w:t>
      </w:r>
      <w:r w:rsidRPr="004840DE">
        <w:rPr>
          <w:rFonts w:ascii="Times New Roman" w:hAnsi="Times New Roman" w:cs="Times New Roman"/>
          <w:lang w:val="ru-RU"/>
        </w:rPr>
        <w:t>.</w:t>
      </w:r>
      <w:r w:rsidRPr="003F3248">
        <w:rPr>
          <w:lang w:val="ru-RU"/>
        </w:rPr>
        <w:t xml:space="preserve">  </w:t>
      </w:r>
    </w:p>
  </w:footnote>
  <w:footnote w:id="363">
    <w:p w14:paraId="02C4C0E5" w14:textId="4356E542" w:rsidR="003F3248" w:rsidRPr="00B35C0A" w:rsidRDefault="003F3248" w:rsidP="003F3248">
      <w:pPr>
        <w:pStyle w:val="EndnoteText"/>
        <w:rPr>
          <w:rFonts w:cstheme="minorHAnsi"/>
          <w:lang w:val="ru-RU"/>
        </w:rPr>
      </w:pPr>
      <w:r w:rsidRPr="000A50C6">
        <w:rPr>
          <w:rStyle w:val="FootnoteReference"/>
          <w:rFonts w:cstheme="minorHAnsi"/>
        </w:rPr>
        <w:footnoteRef/>
      </w:r>
      <w:r w:rsidRPr="00662A56">
        <w:rPr>
          <w:rFonts w:cstheme="minorHAnsi"/>
          <w:lang w:val="ru-RU"/>
        </w:rPr>
        <w:t xml:space="preserve"> </w:t>
      </w:r>
      <w:r w:rsidRPr="00B35C0A">
        <w:rPr>
          <w:rFonts w:ascii="Times New Roman" w:hAnsi="Times New Roman" w:cs="Times New Roman"/>
        </w:rPr>
        <w:t>Zhang</w:t>
      </w:r>
      <w:r w:rsidRPr="00662A56">
        <w:rPr>
          <w:rFonts w:ascii="Times New Roman" w:hAnsi="Times New Roman" w:cs="Times New Roman"/>
          <w:lang w:val="ru-RU"/>
        </w:rPr>
        <w:t>,</w:t>
      </w:r>
      <w:r w:rsidR="00B35C0A" w:rsidRPr="00662A56">
        <w:rPr>
          <w:rFonts w:ascii="Times New Roman" w:hAnsi="Times New Roman" w:cs="Times New Roman"/>
          <w:lang w:val="ru-RU"/>
        </w:rPr>
        <w:t xml:space="preserve"> </w:t>
      </w:r>
      <w:r w:rsidR="00B35C0A" w:rsidRPr="00B35C0A">
        <w:rPr>
          <w:rFonts w:ascii="Times New Roman" w:hAnsi="Times New Roman" w:cs="Times New Roman"/>
        </w:rPr>
        <w:t>S</w:t>
      </w:r>
      <w:r w:rsidR="00B35C0A" w:rsidRPr="00662A56">
        <w:rPr>
          <w:rFonts w:ascii="Times New Roman" w:hAnsi="Times New Roman" w:cs="Times New Roman"/>
          <w:lang w:val="ru-RU"/>
        </w:rPr>
        <w:t xml:space="preserve">., </w:t>
      </w:r>
      <w:r w:rsidRPr="00B35C0A">
        <w:rPr>
          <w:rFonts w:ascii="Times New Roman" w:hAnsi="Times New Roman" w:cs="Times New Roman"/>
        </w:rPr>
        <w:t>Miller</w:t>
      </w:r>
      <w:r w:rsidR="00B35C0A" w:rsidRPr="00662A56">
        <w:rPr>
          <w:rFonts w:ascii="Times New Roman" w:hAnsi="Times New Roman" w:cs="Times New Roman"/>
          <w:lang w:val="ru-RU"/>
        </w:rPr>
        <w:t xml:space="preserve">, </w:t>
      </w:r>
      <w:r w:rsidR="00B35C0A" w:rsidRPr="00B35C0A">
        <w:rPr>
          <w:rFonts w:ascii="Times New Roman" w:hAnsi="Times New Roman" w:cs="Times New Roman"/>
        </w:rPr>
        <w:t>M</w:t>
      </w:r>
      <w:r w:rsidRPr="00662A56">
        <w:rPr>
          <w:rFonts w:ascii="Times New Roman" w:hAnsi="Times New Roman" w:cs="Times New Roman"/>
          <w:lang w:val="ru-RU"/>
        </w:rPr>
        <w:t xml:space="preserve">. </w:t>
      </w:r>
      <w:r w:rsidRPr="00B35C0A">
        <w:rPr>
          <w:rFonts w:ascii="Times New Roman" w:hAnsi="Times New Roman" w:cs="Times New Roman"/>
        </w:rPr>
        <w:t>Behind</w:t>
      </w:r>
      <w:r w:rsidRPr="00662A56">
        <w:rPr>
          <w:rFonts w:ascii="Times New Roman" w:hAnsi="Times New Roman" w:cs="Times New Roman"/>
          <w:lang w:val="ru-RU"/>
        </w:rPr>
        <w:t xml:space="preserve"> </w:t>
      </w:r>
      <w:r w:rsidRPr="00B35C0A">
        <w:rPr>
          <w:rFonts w:ascii="Times New Roman" w:hAnsi="Times New Roman" w:cs="Times New Roman"/>
        </w:rPr>
        <w:t>China</w:t>
      </w:r>
      <w:r w:rsidRPr="00662A56">
        <w:rPr>
          <w:rFonts w:ascii="Times New Roman" w:hAnsi="Times New Roman" w:cs="Times New Roman"/>
          <w:lang w:val="ru-RU"/>
        </w:rPr>
        <w:t>`</w:t>
      </w:r>
      <w:r w:rsidRPr="00B35C0A">
        <w:rPr>
          <w:rFonts w:ascii="Times New Roman" w:hAnsi="Times New Roman" w:cs="Times New Roman"/>
        </w:rPr>
        <w:t>s</w:t>
      </w:r>
      <w:r w:rsidRPr="00662A56">
        <w:rPr>
          <w:rFonts w:ascii="Times New Roman" w:hAnsi="Times New Roman" w:cs="Times New Roman"/>
          <w:lang w:val="ru-RU"/>
        </w:rPr>
        <w:t xml:space="preserve"> </w:t>
      </w:r>
      <w:r w:rsidRPr="00B35C0A">
        <w:rPr>
          <w:rFonts w:ascii="Times New Roman" w:hAnsi="Times New Roman" w:cs="Times New Roman"/>
        </w:rPr>
        <w:t>Silk</w:t>
      </w:r>
      <w:r w:rsidRPr="00662A56">
        <w:rPr>
          <w:rFonts w:ascii="Times New Roman" w:hAnsi="Times New Roman" w:cs="Times New Roman"/>
          <w:lang w:val="ru-RU"/>
        </w:rPr>
        <w:t xml:space="preserve"> </w:t>
      </w:r>
      <w:r w:rsidRPr="00B35C0A">
        <w:rPr>
          <w:rFonts w:ascii="Times New Roman" w:hAnsi="Times New Roman" w:cs="Times New Roman"/>
        </w:rPr>
        <w:t>Road</w:t>
      </w:r>
      <w:r w:rsidRPr="00662A56">
        <w:rPr>
          <w:rFonts w:ascii="Times New Roman" w:hAnsi="Times New Roman" w:cs="Times New Roman"/>
          <w:lang w:val="ru-RU"/>
        </w:rPr>
        <w:t xml:space="preserve"> </w:t>
      </w:r>
      <w:r w:rsidRPr="00B35C0A">
        <w:rPr>
          <w:rFonts w:ascii="Times New Roman" w:hAnsi="Times New Roman" w:cs="Times New Roman"/>
        </w:rPr>
        <w:t>vision</w:t>
      </w:r>
      <w:r w:rsidRPr="00662A56">
        <w:rPr>
          <w:rFonts w:ascii="Times New Roman" w:hAnsi="Times New Roman" w:cs="Times New Roman"/>
          <w:lang w:val="ru-RU"/>
        </w:rPr>
        <w:t xml:space="preserve">: </w:t>
      </w:r>
      <w:r w:rsidRPr="00B35C0A">
        <w:rPr>
          <w:rFonts w:ascii="Times New Roman" w:hAnsi="Times New Roman" w:cs="Times New Roman"/>
        </w:rPr>
        <w:t>cheap</w:t>
      </w:r>
      <w:r w:rsidRPr="00662A56">
        <w:rPr>
          <w:rFonts w:ascii="Times New Roman" w:hAnsi="Times New Roman" w:cs="Times New Roman"/>
          <w:lang w:val="ru-RU"/>
        </w:rPr>
        <w:t xml:space="preserve"> </w:t>
      </w:r>
      <w:r w:rsidRPr="00B35C0A">
        <w:rPr>
          <w:rFonts w:ascii="Times New Roman" w:hAnsi="Times New Roman" w:cs="Times New Roman"/>
        </w:rPr>
        <w:t>funds</w:t>
      </w:r>
      <w:r w:rsidRPr="00662A56">
        <w:rPr>
          <w:rFonts w:ascii="Times New Roman" w:hAnsi="Times New Roman" w:cs="Times New Roman"/>
          <w:lang w:val="ru-RU"/>
        </w:rPr>
        <w:t xml:space="preserve">, </w:t>
      </w:r>
      <w:r w:rsidRPr="00B35C0A">
        <w:rPr>
          <w:rFonts w:ascii="Times New Roman" w:hAnsi="Times New Roman" w:cs="Times New Roman"/>
        </w:rPr>
        <w:t>heavy</w:t>
      </w:r>
      <w:r w:rsidRPr="00662A56">
        <w:rPr>
          <w:rFonts w:ascii="Times New Roman" w:hAnsi="Times New Roman" w:cs="Times New Roman"/>
          <w:lang w:val="ru-RU"/>
        </w:rPr>
        <w:t xml:space="preserve"> </w:t>
      </w:r>
      <w:r w:rsidRPr="00B35C0A">
        <w:rPr>
          <w:rFonts w:ascii="Times New Roman" w:hAnsi="Times New Roman" w:cs="Times New Roman"/>
        </w:rPr>
        <w:t>debt</w:t>
      </w:r>
      <w:r w:rsidRPr="00662A56">
        <w:rPr>
          <w:rFonts w:ascii="Times New Roman" w:hAnsi="Times New Roman" w:cs="Times New Roman"/>
          <w:lang w:val="ru-RU"/>
        </w:rPr>
        <w:t xml:space="preserve">, </w:t>
      </w:r>
      <w:r w:rsidRPr="00B35C0A">
        <w:rPr>
          <w:rFonts w:ascii="Times New Roman" w:hAnsi="Times New Roman" w:cs="Times New Roman"/>
        </w:rPr>
        <w:t>growing</w:t>
      </w:r>
      <w:r w:rsidRPr="00662A56">
        <w:rPr>
          <w:rFonts w:ascii="Times New Roman" w:hAnsi="Times New Roman" w:cs="Times New Roman"/>
          <w:lang w:val="ru-RU"/>
        </w:rPr>
        <w:t xml:space="preserve"> </w:t>
      </w:r>
      <w:r w:rsidRPr="00B35C0A">
        <w:rPr>
          <w:rFonts w:ascii="Times New Roman" w:hAnsi="Times New Roman" w:cs="Times New Roman"/>
        </w:rPr>
        <w:t>risk</w:t>
      </w:r>
      <w:r w:rsidRPr="00662A56">
        <w:rPr>
          <w:rFonts w:ascii="Times New Roman" w:hAnsi="Times New Roman" w:cs="Times New Roman"/>
          <w:lang w:val="ru-RU"/>
        </w:rPr>
        <w:t xml:space="preserve"> </w:t>
      </w:r>
      <w:r w:rsidR="00B35C0A" w:rsidRPr="00662A56">
        <w:rPr>
          <w:rFonts w:ascii="Times New Roman" w:hAnsi="Times New Roman" w:cs="Times New Roman"/>
          <w:lang w:val="ru-RU"/>
        </w:rPr>
        <w:t xml:space="preserve">// </w:t>
      </w:r>
      <w:r w:rsidR="00B35C0A" w:rsidRPr="00B35C0A">
        <w:rPr>
          <w:rFonts w:ascii="Times New Roman" w:hAnsi="Times New Roman" w:cs="Times New Roman"/>
        </w:rPr>
        <w:t>Reuters</w:t>
      </w:r>
      <w:r w:rsidR="00B35C0A" w:rsidRPr="00662A56">
        <w:rPr>
          <w:rFonts w:ascii="Times New Roman" w:hAnsi="Times New Roman" w:cs="Times New Roman"/>
          <w:lang w:val="ru-RU"/>
        </w:rPr>
        <w:t xml:space="preserve">. </w:t>
      </w:r>
      <w:r w:rsidR="00B35C0A" w:rsidRPr="00B35C0A">
        <w:rPr>
          <w:rFonts w:ascii="Times New Roman" w:eastAsia="Calibri" w:hAnsi="Times New Roman" w:cs="Times New Roman"/>
          <w:lang w:val="ru-RU" w:eastAsia="en-US"/>
        </w:rPr>
        <w:t>[Электронный ресурс]. – Режим доступа:</w:t>
      </w:r>
      <w:r w:rsidR="00B35C0A" w:rsidRPr="00B35C0A">
        <w:rPr>
          <w:rFonts w:ascii="Times New Roman" w:eastAsia="PMingLiU" w:hAnsi="Times New Roman" w:cs="Times New Roman"/>
          <w:lang w:val="ru-RU"/>
        </w:rPr>
        <w:t xml:space="preserve"> </w:t>
      </w:r>
      <w:r w:rsidRPr="00B35C0A">
        <w:rPr>
          <w:rFonts w:ascii="Times New Roman" w:hAnsi="Times New Roman" w:cs="Times New Roman"/>
        </w:rPr>
        <w:t>https</w:t>
      </w:r>
      <w:r w:rsidRPr="00B35C0A">
        <w:rPr>
          <w:rFonts w:ascii="Times New Roman" w:hAnsi="Times New Roman" w:cs="Times New Roman"/>
          <w:lang w:val="ru-RU"/>
        </w:rPr>
        <w:t>://</w:t>
      </w:r>
      <w:r w:rsidRPr="00B35C0A">
        <w:rPr>
          <w:rFonts w:ascii="Times New Roman" w:hAnsi="Times New Roman" w:cs="Times New Roman"/>
        </w:rPr>
        <w:t>www</w:t>
      </w:r>
      <w:r w:rsidRPr="00B35C0A">
        <w:rPr>
          <w:rFonts w:ascii="Times New Roman" w:hAnsi="Times New Roman" w:cs="Times New Roman"/>
          <w:lang w:val="ru-RU"/>
        </w:rPr>
        <w:t>.</w:t>
      </w:r>
      <w:r w:rsidRPr="00B35C0A">
        <w:rPr>
          <w:rFonts w:ascii="Times New Roman" w:hAnsi="Times New Roman" w:cs="Times New Roman"/>
        </w:rPr>
        <w:t>reuters</w:t>
      </w:r>
      <w:r w:rsidRPr="00B35C0A">
        <w:rPr>
          <w:rFonts w:ascii="Times New Roman" w:hAnsi="Times New Roman" w:cs="Times New Roman"/>
          <w:lang w:val="ru-RU"/>
        </w:rPr>
        <w:t>.</w:t>
      </w:r>
      <w:r w:rsidRPr="00B35C0A">
        <w:rPr>
          <w:rFonts w:ascii="Times New Roman" w:hAnsi="Times New Roman" w:cs="Times New Roman"/>
        </w:rPr>
        <w:t>com</w:t>
      </w:r>
      <w:r w:rsidRPr="00B35C0A">
        <w:rPr>
          <w:rFonts w:ascii="Times New Roman" w:hAnsi="Times New Roman" w:cs="Times New Roman"/>
          <w:lang w:val="ru-RU"/>
        </w:rPr>
        <w:t>/</w:t>
      </w:r>
      <w:r w:rsidRPr="00B35C0A">
        <w:rPr>
          <w:rFonts w:ascii="Times New Roman" w:hAnsi="Times New Roman" w:cs="Times New Roman"/>
        </w:rPr>
        <w:t>article</w:t>
      </w:r>
      <w:r w:rsidRPr="00B35C0A">
        <w:rPr>
          <w:rFonts w:ascii="Times New Roman" w:hAnsi="Times New Roman" w:cs="Times New Roman"/>
          <w:lang w:val="ru-RU"/>
        </w:rPr>
        <w:t>/</w:t>
      </w:r>
      <w:r w:rsidRPr="00B35C0A">
        <w:rPr>
          <w:rFonts w:ascii="Times New Roman" w:hAnsi="Times New Roman" w:cs="Times New Roman"/>
        </w:rPr>
        <w:t>us</w:t>
      </w:r>
      <w:r w:rsidRPr="00B35C0A">
        <w:rPr>
          <w:rFonts w:ascii="Times New Roman" w:hAnsi="Times New Roman" w:cs="Times New Roman"/>
          <w:lang w:val="ru-RU"/>
        </w:rPr>
        <w:t>-</w:t>
      </w:r>
      <w:r w:rsidRPr="00B35C0A">
        <w:rPr>
          <w:rFonts w:ascii="Times New Roman" w:hAnsi="Times New Roman" w:cs="Times New Roman"/>
        </w:rPr>
        <w:t>china</w:t>
      </w:r>
      <w:r w:rsidRPr="00B35C0A">
        <w:rPr>
          <w:rFonts w:ascii="Times New Roman" w:hAnsi="Times New Roman" w:cs="Times New Roman"/>
          <w:lang w:val="ru-RU"/>
        </w:rPr>
        <w:t>-</w:t>
      </w:r>
      <w:r w:rsidRPr="00B35C0A">
        <w:rPr>
          <w:rFonts w:ascii="Times New Roman" w:hAnsi="Times New Roman" w:cs="Times New Roman"/>
        </w:rPr>
        <w:t>silkroad</w:t>
      </w:r>
      <w:r w:rsidRPr="00B35C0A">
        <w:rPr>
          <w:rFonts w:ascii="Times New Roman" w:hAnsi="Times New Roman" w:cs="Times New Roman"/>
          <w:lang w:val="ru-RU"/>
        </w:rPr>
        <w:t>-</w:t>
      </w:r>
      <w:r w:rsidRPr="00B35C0A">
        <w:rPr>
          <w:rFonts w:ascii="Times New Roman" w:hAnsi="Times New Roman" w:cs="Times New Roman"/>
        </w:rPr>
        <w:t>finance</w:t>
      </w:r>
      <w:r w:rsidRPr="00B35C0A">
        <w:rPr>
          <w:rFonts w:ascii="Times New Roman" w:hAnsi="Times New Roman" w:cs="Times New Roman"/>
          <w:lang w:val="ru-RU"/>
        </w:rPr>
        <w:t>-</w:t>
      </w:r>
      <w:r w:rsidRPr="00B35C0A">
        <w:rPr>
          <w:rFonts w:ascii="Times New Roman" w:hAnsi="Times New Roman" w:cs="Times New Roman"/>
        </w:rPr>
        <w:t>idUSKCN</w:t>
      </w:r>
      <w:r w:rsidRPr="00B35C0A">
        <w:rPr>
          <w:rFonts w:ascii="Times New Roman" w:hAnsi="Times New Roman" w:cs="Times New Roman"/>
          <w:lang w:val="ru-RU"/>
        </w:rPr>
        <w:t>18</w:t>
      </w:r>
      <w:r w:rsidRPr="00B35C0A">
        <w:rPr>
          <w:rFonts w:ascii="Times New Roman" w:hAnsi="Times New Roman" w:cs="Times New Roman"/>
        </w:rPr>
        <w:t>B</w:t>
      </w:r>
      <w:r w:rsidRPr="00B35C0A">
        <w:rPr>
          <w:rFonts w:ascii="Times New Roman" w:hAnsi="Times New Roman" w:cs="Times New Roman"/>
          <w:lang w:val="ru-RU"/>
        </w:rPr>
        <w:t>0</w:t>
      </w:r>
      <w:r w:rsidRPr="00B35C0A">
        <w:rPr>
          <w:rFonts w:ascii="Times New Roman" w:hAnsi="Times New Roman" w:cs="Times New Roman"/>
        </w:rPr>
        <w:t>YS</w:t>
      </w:r>
      <w:r w:rsidRPr="00B35C0A">
        <w:rPr>
          <w:rFonts w:cstheme="minorHAnsi"/>
          <w:lang w:val="ru-RU"/>
        </w:rPr>
        <w:t xml:space="preserve"> </w:t>
      </w:r>
    </w:p>
  </w:footnote>
  <w:footnote w:id="364">
    <w:p w14:paraId="220B1CF2" w14:textId="1E4CCA06" w:rsidR="003F3248" w:rsidRPr="00BA2FA0" w:rsidRDefault="003F3248" w:rsidP="00B35C0A">
      <w:pPr>
        <w:pStyle w:val="FootnoteText"/>
        <w:rPr>
          <w:rFonts w:ascii="Times New Roman" w:hAnsi="Times New Roman" w:cs="Times New Roman"/>
          <w:lang w:val="ru-RU"/>
        </w:rPr>
      </w:pPr>
      <w:r>
        <w:rPr>
          <w:rStyle w:val="FootnoteReference"/>
        </w:rPr>
        <w:footnoteRef/>
      </w:r>
      <w:r w:rsidRPr="00B35C0A">
        <w:rPr>
          <w:lang w:val="ru-RU"/>
        </w:rPr>
        <w:t xml:space="preserve"> </w:t>
      </w:r>
      <w:bookmarkStart w:id="190" w:name="_Hlk89190203"/>
      <w:r w:rsidRPr="00B35C0A">
        <w:rPr>
          <w:lang w:val="ru-RU"/>
        </w:rPr>
        <w:t xml:space="preserve"> </w:t>
      </w:r>
      <w:bookmarkEnd w:id="190"/>
      <w:r w:rsidRPr="00B35C0A">
        <w:rPr>
          <w:rFonts w:ascii="Times New Roman" w:hAnsi="Times New Roman" w:cs="Times New Roman"/>
          <w:lang w:val="ru-RU"/>
        </w:rPr>
        <w:t>Син</w:t>
      </w:r>
      <w:r w:rsidR="00B35C0A" w:rsidRPr="00B35C0A">
        <w:rPr>
          <w:rFonts w:ascii="Times New Roman" w:hAnsi="Times New Roman" w:cs="Times New Roman"/>
          <w:lang w:val="ru-RU"/>
        </w:rPr>
        <w:t>,</w:t>
      </w:r>
      <w:r w:rsidRPr="00B35C0A">
        <w:rPr>
          <w:rFonts w:ascii="Times New Roman" w:hAnsi="Times New Roman" w:cs="Times New Roman"/>
          <w:lang w:val="ru-RU"/>
        </w:rPr>
        <w:t xml:space="preserve"> Д. </w:t>
      </w:r>
      <w:r w:rsidR="00B35C0A" w:rsidRPr="00B35C0A">
        <w:rPr>
          <w:rFonts w:ascii="Times New Roman" w:hAnsi="Times New Roman" w:cs="Times New Roman"/>
          <w:lang w:val="ru-RU"/>
        </w:rPr>
        <w:t>Усиление финансовых инноваций для содействия развитию «зеленого» финансирования – интервью с заместителем председателя Эксимбанк Китая Сунь Пином (</w:t>
      </w:r>
      <w:r w:rsidRPr="00B35C0A">
        <w:rPr>
          <w:rFonts w:ascii="Times New Roman" w:hAnsi="Times New Roman" w:cs="Times New Roman"/>
          <w:lang w:val="ru-RU"/>
        </w:rPr>
        <w:t>Цзяда цзиньжун чуансинь лиду цуцзинь лю</w:t>
      </w:r>
      <w:r w:rsidR="00C80616">
        <w:rPr>
          <w:rFonts w:ascii="Times New Roman" w:hAnsi="Times New Roman" w:cs="Times New Roman"/>
          <w:lang w:val="ru-RU"/>
        </w:rPr>
        <w:t>й</w:t>
      </w:r>
      <w:r w:rsidRPr="00B35C0A">
        <w:rPr>
          <w:rFonts w:ascii="Times New Roman" w:hAnsi="Times New Roman" w:cs="Times New Roman"/>
          <w:lang w:val="ru-RU"/>
        </w:rPr>
        <w:t>сэ цзиньжун фачжань – фан чжунго цзиньчукоу иньхан фуханчжан суньпин</w:t>
      </w:r>
      <w:r w:rsidR="00B35C0A" w:rsidRPr="00B35C0A">
        <w:rPr>
          <w:rFonts w:ascii="Times New Roman" w:hAnsi="Times New Roman" w:cs="Times New Roman"/>
          <w:lang w:val="ru-RU"/>
        </w:rPr>
        <w:t>)</w:t>
      </w:r>
      <w:r w:rsidRPr="00B35C0A">
        <w:rPr>
          <w:rFonts w:ascii="Times New Roman" w:hAnsi="Times New Roman" w:cs="Times New Roman"/>
          <w:lang w:val="ru-RU"/>
        </w:rPr>
        <w:t xml:space="preserve"> // Гоцзи гунчэн юй цзиньжун лаодун.</w:t>
      </w:r>
      <w:r w:rsidR="00B35C0A" w:rsidRPr="00B35C0A">
        <w:rPr>
          <w:rFonts w:ascii="Times New Roman" w:hAnsi="Times New Roman" w:cs="Times New Roman"/>
          <w:lang w:val="ru-RU"/>
        </w:rPr>
        <w:t xml:space="preserve"> - </w:t>
      </w:r>
      <w:r w:rsidRPr="00B35C0A">
        <w:rPr>
          <w:rFonts w:ascii="Times New Roman" w:hAnsi="Times New Roman" w:cs="Times New Roman"/>
          <w:lang w:val="ru-RU"/>
        </w:rPr>
        <w:t xml:space="preserve">2017. - №8. – С. 26–30. </w:t>
      </w:r>
    </w:p>
  </w:footnote>
  <w:footnote w:id="365">
    <w:p w14:paraId="1F6242B6" w14:textId="15EABBA9" w:rsidR="003F3248" w:rsidRPr="003F3248" w:rsidRDefault="003F3248" w:rsidP="00B35C0A">
      <w:pPr>
        <w:pStyle w:val="FootnoteText"/>
        <w:rPr>
          <w:lang w:val="ru-RU"/>
        </w:rPr>
      </w:pPr>
      <w:r w:rsidRPr="00BA2FA0">
        <w:rPr>
          <w:rStyle w:val="FootnoteReference"/>
          <w:rFonts w:ascii="Times New Roman" w:hAnsi="Times New Roman" w:cs="Times New Roman"/>
        </w:rPr>
        <w:footnoteRef/>
      </w:r>
      <w:r w:rsidRPr="00BA2FA0">
        <w:rPr>
          <w:rFonts w:ascii="Times New Roman" w:hAnsi="Times New Roman" w:cs="Times New Roman"/>
          <w:lang w:val="ru-RU"/>
        </w:rPr>
        <w:t xml:space="preserve"> </w:t>
      </w:r>
      <w:bookmarkStart w:id="192" w:name="_Hlk104460018"/>
      <w:r w:rsidR="002668B9" w:rsidRPr="00BA2FA0">
        <w:rPr>
          <w:rFonts w:ascii="Times New Roman" w:hAnsi="Times New Roman" w:cs="Times New Roman"/>
          <w:lang w:val="ru-RU"/>
        </w:rPr>
        <w:t>Поддержание стратегии «выхода во вне»</w:t>
      </w:r>
      <w:r w:rsidR="002668B9">
        <w:rPr>
          <w:rFonts w:ascii="Times New Roman" w:hAnsi="Times New Roman" w:cs="Times New Roman"/>
          <w:lang w:val="ru-RU"/>
        </w:rPr>
        <w:t xml:space="preserve"> (</w:t>
      </w:r>
      <w:r w:rsidRPr="00BA2FA0">
        <w:rPr>
          <w:rFonts w:ascii="Times New Roman" w:hAnsi="Times New Roman" w:cs="Times New Roman"/>
          <w:lang w:val="ru-RU"/>
        </w:rPr>
        <w:t>“Цзо чу цюй” чжичи чжэнцэ</w:t>
      </w:r>
      <w:r w:rsidR="002668B9">
        <w:rPr>
          <w:rFonts w:ascii="Times New Roman" w:hAnsi="Times New Roman" w:cs="Times New Roman"/>
          <w:lang w:val="ru-RU"/>
        </w:rPr>
        <w:t xml:space="preserve">) </w:t>
      </w:r>
      <w:r w:rsidR="002668B9" w:rsidRPr="002668B9">
        <w:rPr>
          <w:rFonts w:ascii="Times New Roman" w:hAnsi="Times New Roman" w:cs="Times New Roman"/>
          <w:lang w:val="ru-RU"/>
        </w:rPr>
        <w:t xml:space="preserve">// </w:t>
      </w:r>
      <w:r w:rsidR="002668B9">
        <w:rPr>
          <w:rFonts w:ascii="Times New Roman" w:hAnsi="Times New Roman" w:cs="Times New Roman"/>
          <w:lang w:val="ru-RU"/>
        </w:rPr>
        <w:t>С</w:t>
      </w:r>
      <w:r w:rsidRPr="00BA2FA0">
        <w:rPr>
          <w:rFonts w:ascii="Times New Roman" w:hAnsi="Times New Roman" w:cs="Times New Roman"/>
          <w:lang w:val="ru-RU"/>
        </w:rPr>
        <w:t>айт Б</w:t>
      </w:r>
      <w:r w:rsidR="002668B9">
        <w:rPr>
          <w:rFonts w:ascii="Times New Roman" w:hAnsi="Times New Roman" w:cs="Times New Roman"/>
          <w:lang w:val="ru-RU"/>
        </w:rPr>
        <w:t xml:space="preserve">РСХК. </w:t>
      </w:r>
      <w:r w:rsidR="002668B9" w:rsidRPr="00B35C0A">
        <w:rPr>
          <w:rFonts w:ascii="Times New Roman" w:eastAsia="Calibri" w:hAnsi="Times New Roman" w:cs="Times New Roman"/>
          <w:lang w:val="ru-RU" w:eastAsia="en-US"/>
        </w:rPr>
        <w:t>[Электронный ресурс]. – Режим доступа:</w:t>
      </w:r>
      <w:r w:rsidR="002668B9">
        <w:rPr>
          <w:rFonts w:ascii="Times New Roman" w:eastAsia="PMingLiU" w:hAnsi="Times New Roman" w:cs="Times New Roman"/>
          <w:lang w:val="ru-RU"/>
        </w:rPr>
        <w:t xml:space="preserve"> </w:t>
      </w:r>
      <w:r w:rsidRPr="00BA2FA0">
        <w:rPr>
          <w:rFonts w:ascii="Times New Roman" w:hAnsi="Times New Roman" w:cs="Times New Roman"/>
        </w:rPr>
        <w:t>http</w:t>
      </w:r>
      <w:r w:rsidRPr="00BA2FA0">
        <w:rPr>
          <w:rFonts w:ascii="Times New Roman" w:hAnsi="Times New Roman" w:cs="Times New Roman"/>
          <w:lang w:val="ru-RU"/>
        </w:rPr>
        <w:t>://</w:t>
      </w:r>
      <w:r w:rsidRPr="00BA2FA0">
        <w:rPr>
          <w:rFonts w:ascii="Times New Roman" w:hAnsi="Times New Roman" w:cs="Times New Roman"/>
        </w:rPr>
        <w:t>www</w:t>
      </w:r>
      <w:r w:rsidRPr="00BA2FA0">
        <w:rPr>
          <w:rFonts w:ascii="Times New Roman" w:hAnsi="Times New Roman" w:cs="Times New Roman"/>
          <w:lang w:val="ru-RU"/>
        </w:rPr>
        <w:t>.</w:t>
      </w:r>
      <w:r w:rsidRPr="00BA2FA0">
        <w:rPr>
          <w:rFonts w:ascii="Times New Roman" w:hAnsi="Times New Roman" w:cs="Times New Roman"/>
        </w:rPr>
        <w:t>adbc</w:t>
      </w:r>
      <w:r w:rsidRPr="00BA2FA0">
        <w:rPr>
          <w:rFonts w:ascii="Times New Roman" w:hAnsi="Times New Roman" w:cs="Times New Roman"/>
          <w:lang w:val="ru-RU"/>
        </w:rPr>
        <w:t>.</w:t>
      </w:r>
      <w:r w:rsidRPr="00BA2FA0">
        <w:rPr>
          <w:rFonts w:ascii="Times New Roman" w:hAnsi="Times New Roman" w:cs="Times New Roman"/>
        </w:rPr>
        <w:t>com</w:t>
      </w:r>
      <w:r w:rsidRPr="00BA2FA0">
        <w:rPr>
          <w:rFonts w:ascii="Times New Roman" w:hAnsi="Times New Roman" w:cs="Times New Roman"/>
          <w:lang w:val="ru-RU"/>
        </w:rPr>
        <w:t>.</w:t>
      </w:r>
      <w:r w:rsidRPr="00BA2FA0">
        <w:rPr>
          <w:rFonts w:ascii="Times New Roman" w:hAnsi="Times New Roman" w:cs="Times New Roman"/>
        </w:rPr>
        <w:t>cn</w:t>
      </w:r>
      <w:r w:rsidRPr="00BA2FA0">
        <w:rPr>
          <w:rFonts w:ascii="Times New Roman" w:hAnsi="Times New Roman" w:cs="Times New Roman"/>
          <w:lang w:val="ru-RU"/>
        </w:rPr>
        <w:t>/</w:t>
      </w:r>
      <w:r w:rsidRPr="00BA2FA0">
        <w:rPr>
          <w:rFonts w:ascii="Times New Roman" w:hAnsi="Times New Roman" w:cs="Times New Roman"/>
        </w:rPr>
        <w:t>n</w:t>
      </w:r>
      <w:r w:rsidRPr="00BA2FA0">
        <w:rPr>
          <w:rFonts w:ascii="Times New Roman" w:hAnsi="Times New Roman" w:cs="Times New Roman"/>
          <w:lang w:val="ru-RU"/>
        </w:rPr>
        <w:t>6/</w:t>
      </w:r>
      <w:r w:rsidRPr="00BA2FA0">
        <w:rPr>
          <w:rFonts w:ascii="Times New Roman" w:hAnsi="Times New Roman" w:cs="Times New Roman"/>
        </w:rPr>
        <w:t>n</w:t>
      </w:r>
      <w:r w:rsidRPr="00BA2FA0">
        <w:rPr>
          <w:rFonts w:ascii="Times New Roman" w:hAnsi="Times New Roman" w:cs="Times New Roman"/>
          <w:lang w:val="ru-RU"/>
        </w:rPr>
        <w:t>20/</w:t>
      </w:r>
      <w:r w:rsidRPr="00BA2FA0">
        <w:rPr>
          <w:rFonts w:ascii="Times New Roman" w:hAnsi="Times New Roman" w:cs="Times New Roman"/>
        </w:rPr>
        <w:t>c</w:t>
      </w:r>
      <w:r w:rsidRPr="00BA2FA0">
        <w:rPr>
          <w:rFonts w:ascii="Times New Roman" w:hAnsi="Times New Roman" w:cs="Times New Roman"/>
          <w:lang w:val="ru-RU"/>
        </w:rPr>
        <w:t>16298/</w:t>
      </w:r>
      <w:r w:rsidRPr="00BA2FA0">
        <w:rPr>
          <w:rFonts w:ascii="Times New Roman" w:hAnsi="Times New Roman" w:cs="Times New Roman"/>
        </w:rPr>
        <w:t>content</w:t>
      </w:r>
      <w:r w:rsidRPr="00BA2FA0">
        <w:rPr>
          <w:rFonts w:ascii="Times New Roman" w:hAnsi="Times New Roman" w:cs="Times New Roman"/>
          <w:lang w:val="ru-RU"/>
        </w:rPr>
        <w:t>.</w:t>
      </w:r>
      <w:r w:rsidRPr="00BA2FA0">
        <w:rPr>
          <w:rFonts w:ascii="Times New Roman" w:hAnsi="Times New Roman" w:cs="Times New Roman"/>
        </w:rPr>
        <w:t>html</w:t>
      </w:r>
      <w:bookmarkEnd w:id="192"/>
    </w:p>
  </w:footnote>
  <w:footnote w:id="366">
    <w:p w14:paraId="17A60EF2" w14:textId="5B2A8D54" w:rsidR="003F3248" w:rsidRPr="002668B9" w:rsidRDefault="003F3248" w:rsidP="003F3248">
      <w:pPr>
        <w:pStyle w:val="FootnoteText"/>
        <w:rPr>
          <w:lang w:val="ru-RU"/>
        </w:rPr>
      </w:pPr>
      <w:r>
        <w:rPr>
          <w:rStyle w:val="FootnoteReference"/>
        </w:rPr>
        <w:footnoteRef/>
      </w:r>
      <w:r w:rsidRPr="003F3248">
        <w:rPr>
          <w:lang w:val="ru-RU"/>
        </w:rPr>
        <w:t xml:space="preserve"> </w:t>
      </w:r>
      <w:bookmarkStart w:id="194" w:name="_Hlk104460095"/>
      <w:r w:rsidR="002668B9" w:rsidRPr="002668B9">
        <w:rPr>
          <w:rFonts w:ascii="Times New Roman" w:hAnsi="Times New Roman" w:cs="Times New Roman"/>
          <w:lang w:val="ru-RU"/>
        </w:rPr>
        <w:t>Статистика объемов торговли между Китаем и странами Азии за 2020 г. (</w:t>
      </w:r>
      <w:r w:rsidRPr="002668B9">
        <w:rPr>
          <w:rFonts w:ascii="Times New Roman" w:hAnsi="Times New Roman" w:cs="Times New Roman"/>
          <w:lang w:val="ru-RU"/>
        </w:rPr>
        <w:t>2020-нянь 1–12</w:t>
      </w:r>
      <w:r w:rsidR="004F00FB" w:rsidRPr="002668B9">
        <w:rPr>
          <w:rFonts w:ascii="Times New Roman" w:hAnsi="Times New Roman" w:cs="Times New Roman"/>
          <w:lang w:val="ru-RU"/>
        </w:rPr>
        <w:t>-</w:t>
      </w:r>
      <w:r w:rsidRPr="002668B9">
        <w:rPr>
          <w:rFonts w:ascii="Times New Roman" w:hAnsi="Times New Roman" w:cs="Times New Roman"/>
          <w:lang w:val="ru-RU"/>
        </w:rPr>
        <w:t>юэ чжунго юй ячжоу гоцзя (дицюй) маои тунцзи суньпин</w:t>
      </w:r>
      <w:r w:rsidR="002668B9" w:rsidRPr="002668B9">
        <w:rPr>
          <w:rFonts w:ascii="Times New Roman" w:hAnsi="Times New Roman" w:cs="Times New Roman"/>
          <w:lang w:val="ru-RU"/>
        </w:rPr>
        <w:t>)</w:t>
      </w:r>
      <w:r w:rsidRPr="002668B9">
        <w:rPr>
          <w:rFonts w:ascii="Times New Roman" w:hAnsi="Times New Roman" w:cs="Times New Roman"/>
          <w:lang w:val="ru-RU"/>
        </w:rPr>
        <w:t xml:space="preserve"> //</w:t>
      </w:r>
      <w:r w:rsidR="002668B9" w:rsidRPr="002668B9">
        <w:rPr>
          <w:rFonts w:ascii="Times New Roman" w:hAnsi="Times New Roman" w:cs="Times New Roman"/>
          <w:lang w:val="ru-RU"/>
        </w:rPr>
        <w:t xml:space="preserve"> Сайт Министерства коммерции </w:t>
      </w:r>
      <w:r w:rsidR="00372488">
        <w:rPr>
          <w:rFonts w:ascii="Times New Roman" w:hAnsi="Times New Roman" w:cs="Times New Roman"/>
          <w:lang w:val="ru-RU"/>
        </w:rPr>
        <w:t>КНР</w:t>
      </w:r>
      <w:r w:rsidR="002668B9" w:rsidRPr="002668B9">
        <w:rPr>
          <w:rFonts w:ascii="Times New Roman" w:hAnsi="Times New Roman" w:cs="Times New Roman"/>
          <w:lang w:val="ru-RU"/>
        </w:rPr>
        <w:t>.</w:t>
      </w:r>
      <w:r w:rsidRPr="002668B9">
        <w:rPr>
          <w:rFonts w:ascii="Times New Roman" w:hAnsi="Times New Roman" w:cs="Times New Roman"/>
          <w:lang w:val="ru-RU"/>
        </w:rPr>
        <w:t xml:space="preserve"> </w:t>
      </w:r>
      <w:r w:rsidR="002668B9" w:rsidRPr="002668B9">
        <w:rPr>
          <w:rFonts w:ascii="Times New Roman" w:hAnsi="Times New Roman" w:cs="Times New Roman"/>
          <w:lang w:val="ru-RU"/>
        </w:rPr>
        <w:t>[</w:t>
      </w:r>
      <w:r w:rsidR="002668B9" w:rsidRPr="002668B9">
        <w:rPr>
          <w:rFonts w:ascii="Times New Roman" w:eastAsia="Calibri" w:hAnsi="Times New Roman" w:cs="Times New Roman"/>
          <w:lang w:val="ru-RU" w:eastAsia="en-US"/>
        </w:rPr>
        <w:t>Электронный ресурс]. – Режим доступа:</w:t>
      </w:r>
      <w:r w:rsidR="002668B9" w:rsidRPr="002668B9">
        <w:rPr>
          <w:rFonts w:ascii="Times New Roman" w:eastAsia="PMingLiU" w:hAnsi="Times New Roman" w:cs="Times New Roman"/>
          <w:lang w:val="ru-RU"/>
        </w:rPr>
        <w:t xml:space="preserve"> </w:t>
      </w:r>
      <w:r w:rsidRPr="002668B9">
        <w:rPr>
          <w:rFonts w:ascii="Times New Roman" w:hAnsi="Times New Roman" w:cs="Times New Roman"/>
        </w:rPr>
        <w:t>http</w:t>
      </w:r>
      <w:r w:rsidRPr="002668B9">
        <w:rPr>
          <w:rFonts w:ascii="Times New Roman" w:hAnsi="Times New Roman" w:cs="Times New Roman"/>
          <w:lang w:val="ru-RU"/>
        </w:rPr>
        <w:t>://</w:t>
      </w:r>
      <w:r w:rsidRPr="002668B9">
        <w:rPr>
          <w:rFonts w:ascii="Times New Roman" w:hAnsi="Times New Roman" w:cs="Times New Roman"/>
        </w:rPr>
        <w:t>yzs</w:t>
      </w:r>
      <w:r w:rsidRPr="002668B9">
        <w:rPr>
          <w:rFonts w:ascii="Times New Roman" w:hAnsi="Times New Roman" w:cs="Times New Roman"/>
          <w:lang w:val="ru-RU"/>
        </w:rPr>
        <w:t>.</w:t>
      </w:r>
      <w:r w:rsidRPr="002668B9">
        <w:rPr>
          <w:rFonts w:ascii="Times New Roman" w:hAnsi="Times New Roman" w:cs="Times New Roman"/>
        </w:rPr>
        <w:t>mofcom</w:t>
      </w:r>
      <w:r w:rsidRPr="002668B9">
        <w:rPr>
          <w:rFonts w:ascii="Times New Roman" w:hAnsi="Times New Roman" w:cs="Times New Roman"/>
          <w:lang w:val="ru-RU"/>
        </w:rPr>
        <w:t>.</w:t>
      </w:r>
      <w:r w:rsidRPr="002668B9">
        <w:rPr>
          <w:rFonts w:ascii="Times New Roman" w:hAnsi="Times New Roman" w:cs="Times New Roman"/>
        </w:rPr>
        <w:t>gov</w:t>
      </w:r>
      <w:r w:rsidRPr="002668B9">
        <w:rPr>
          <w:rFonts w:ascii="Times New Roman" w:hAnsi="Times New Roman" w:cs="Times New Roman"/>
          <w:lang w:val="ru-RU"/>
        </w:rPr>
        <w:t>.</w:t>
      </w:r>
      <w:r w:rsidRPr="002668B9">
        <w:rPr>
          <w:rFonts w:ascii="Times New Roman" w:hAnsi="Times New Roman" w:cs="Times New Roman"/>
        </w:rPr>
        <w:t>cn</w:t>
      </w:r>
      <w:r w:rsidRPr="002668B9">
        <w:rPr>
          <w:rFonts w:ascii="Times New Roman" w:hAnsi="Times New Roman" w:cs="Times New Roman"/>
          <w:lang w:val="ru-RU"/>
        </w:rPr>
        <w:t>/</w:t>
      </w:r>
      <w:r w:rsidRPr="002668B9">
        <w:rPr>
          <w:rFonts w:ascii="Times New Roman" w:hAnsi="Times New Roman" w:cs="Times New Roman"/>
        </w:rPr>
        <w:t>article</w:t>
      </w:r>
      <w:r w:rsidRPr="002668B9">
        <w:rPr>
          <w:rFonts w:ascii="Times New Roman" w:hAnsi="Times New Roman" w:cs="Times New Roman"/>
          <w:lang w:val="ru-RU"/>
        </w:rPr>
        <w:t>/</w:t>
      </w:r>
      <w:r w:rsidRPr="002668B9">
        <w:rPr>
          <w:rFonts w:ascii="Times New Roman" w:hAnsi="Times New Roman" w:cs="Times New Roman"/>
        </w:rPr>
        <w:t>date</w:t>
      </w:r>
      <w:r w:rsidRPr="002668B9">
        <w:rPr>
          <w:rFonts w:ascii="Times New Roman" w:hAnsi="Times New Roman" w:cs="Times New Roman"/>
          <w:lang w:val="ru-RU"/>
        </w:rPr>
        <w:t>/202103/20210303041594.</w:t>
      </w:r>
      <w:r w:rsidRPr="002668B9">
        <w:rPr>
          <w:rFonts w:ascii="Times New Roman" w:hAnsi="Times New Roman" w:cs="Times New Roman"/>
        </w:rPr>
        <w:t>shtml</w:t>
      </w:r>
      <w:bookmarkEnd w:id="194"/>
    </w:p>
  </w:footnote>
  <w:footnote w:id="367">
    <w:p w14:paraId="0CD01795" w14:textId="77777777" w:rsidR="003F3248" w:rsidRPr="003F3248" w:rsidRDefault="003F3248" w:rsidP="003F3248">
      <w:pPr>
        <w:pStyle w:val="FootnoteText"/>
        <w:rPr>
          <w:lang w:val="ru-RU"/>
        </w:rPr>
      </w:pPr>
      <w:r w:rsidRPr="00671EBE">
        <w:rPr>
          <w:rStyle w:val="FootnoteReference"/>
          <w:rFonts w:ascii="Times New Roman" w:hAnsi="Times New Roman"/>
        </w:rPr>
        <w:footnoteRef/>
      </w:r>
      <w:r w:rsidRPr="003F3248">
        <w:rPr>
          <w:rFonts w:ascii="Times New Roman" w:hAnsi="Times New Roman"/>
          <w:lang w:val="ru-RU"/>
        </w:rPr>
        <w:t xml:space="preserve"> Это региональная международная ассоциация, которая была создана в 1977 г. в Таиланде при поддержке Продовольственной и сельскохозяйственной организации ООН.</w:t>
      </w:r>
      <w:r w:rsidRPr="003F3248">
        <w:rPr>
          <w:lang w:val="ru-RU"/>
        </w:rPr>
        <w:t xml:space="preserve"> </w:t>
      </w:r>
    </w:p>
  </w:footnote>
  <w:footnote w:id="368">
    <w:p w14:paraId="2625677A" w14:textId="51BD7791" w:rsidR="003F3248" w:rsidRPr="003F3248" w:rsidRDefault="003F3248" w:rsidP="003F3248">
      <w:pPr>
        <w:pStyle w:val="FootnoteText"/>
        <w:rPr>
          <w:lang w:val="ru-RU"/>
        </w:rPr>
      </w:pPr>
      <w:r>
        <w:rPr>
          <w:rStyle w:val="FootnoteReference"/>
        </w:rPr>
        <w:footnoteRef/>
      </w:r>
      <w:r w:rsidRPr="003F3248">
        <w:rPr>
          <w:lang w:val="ru-RU"/>
        </w:rPr>
        <w:t xml:space="preserve"> </w:t>
      </w:r>
      <w:bookmarkStart w:id="196" w:name="_Hlk104460532"/>
      <w:r w:rsidR="00951845" w:rsidRPr="00951845">
        <w:rPr>
          <w:rFonts w:ascii="Times New Roman" w:hAnsi="Times New Roman" w:cs="Times New Roman"/>
          <w:lang w:val="ru-RU"/>
        </w:rPr>
        <w:t xml:space="preserve">Азиатско-тихоокеанская ассоциация сельского и сельскохозяйственного кредитования организовала в Пекине 68-ю встречу председателей советов директоров и региональный стратегический форум </w:t>
      </w:r>
      <w:r w:rsidR="00951845" w:rsidRPr="00583E2C">
        <w:rPr>
          <w:rFonts w:ascii="Times New Roman" w:hAnsi="Times New Roman" w:cs="Times New Roman"/>
          <w:lang w:val="ru-RU"/>
        </w:rPr>
        <w:t>«Финансовое обслуживание бедного населения» (</w:t>
      </w:r>
      <w:r w:rsidRPr="00583E2C">
        <w:rPr>
          <w:rFonts w:ascii="Times New Roman" w:hAnsi="Times New Roman" w:cs="Times New Roman"/>
          <w:lang w:val="ru-RU"/>
        </w:rPr>
        <w:t>Ятайнунсе ди 68 цзе чжэ вэйхуэй хуэйи цзи “цзиньжун фуву цунпинь” дицюй чжэнцы луньтань цзай цзин цзюйсин суньпин</w:t>
      </w:r>
      <w:r w:rsidR="00951845" w:rsidRPr="00583E2C">
        <w:rPr>
          <w:rFonts w:ascii="Times New Roman" w:hAnsi="Times New Roman" w:cs="Times New Roman"/>
          <w:lang w:val="ru-RU"/>
        </w:rPr>
        <w:t>)</w:t>
      </w:r>
      <w:r w:rsidRPr="00583E2C">
        <w:rPr>
          <w:rFonts w:ascii="Times New Roman" w:hAnsi="Times New Roman" w:cs="Times New Roman"/>
          <w:lang w:val="ru-RU"/>
        </w:rPr>
        <w:t xml:space="preserve"> // </w:t>
      </w:r>
      <w:r w:rsidR="00A90C6D" w:rsidRPr="00583E2C">
        <w:rPr>
          <w:rFonts w:ascii="Times New Roman" w:hAnsi="Times New Roman" w:cs="Times New Roman"/>
          <w:lang w:val="ru-RU"/>
        </w:rPr>
        <w:t>Сайт информационного агентства «Синьхуа»</w:t>
      </w:r>
      <w:r w:rsidRPr="00583E2C">
        <w:rPr>
          <w:rFonts w:ascii="Times New Roman" w:hAnsi="Times New Roman" w:cs="Times New Roman"/>
          <w:lang w:val="ru-RU"/>
        </w:rPr>
        <w:t xml:space="preserve">. </w:t>
      </w:r>
      <w:r w:rsidR="00951845" w:rsidRPr="00583E2C">
        <w:rPr>
          <w:rFonts w:ascii="Times New Roman" w:hAnsi="Times New Roman" w:cs="Times New Roman"/>
          <w:lang w:val="ru-RU"/>
        </w:rPr>
        <w:t>[</w:t>
      </w:r>
      <w:r w:rsidR="00951845" w:rsidRPr="00583E2C">
        <w:rPr>
          <w:rFonts w:ascii="Times New Roman" w:eastAsia="Calibri" w:hAnsi="Times New Roman" w:cs="Times New Roman"/>
          <w:lang w:val="ru-RU" w:eastAsia="en-US"/>
        </w:rPr>
        <w:t>Электронный ресурс]. – Режим доступа:</w:t>
      </w:r>
      <w:r w:rsidR="00951845" w:rsidRPr="00583E2C">
        <w:rPr>
          <w:rFonts w:ascii="Times New Roman" w:eastAsia="PMingLiU" w:hAnsi="Times New Roman" w:cs="Times New Roman"/>
          <w:lang w:val="ru-RU"/>
        </w:rPr>
        <w:t xml:space="preserve"> </w:t>
      </w:r>
      <w:r w:rsidRPr="00583E2C">
        <w:rPr>
          <w:rFonts w:ascii="Times New Roman" w:hAnsi="Times New Roman" w:cs="Times New Roman"/>
        </w:rPr>
        <w:t>http</w:t>
      </w:r>
      <w:r w:rsidRPr="00583E2C">
        <w:rPr>
          <w:rFonts w:ascii="Times New Roman" w:hAnsi="Times New Roman" w:cs="Times New Roman"/>
          <w:lang w:val="ru-RU"/>
        </w:rPr>
        <w:t>://</w:t>
      </w:r>
      <w:r w:rsidRPr="00583E2C">
        <w:rPr>
          <w:rFonts w:ascii="Times New Roman" w:hAnsi="Times New Roman" w:cs="Times New Roman"/>
        </w:rPr>
        <w:t>www</w:t>
      </w:r>
      <w:r w:rsidRPr="00583E2C">
        <w:rPr>
          <w:rFonts w:ascii="Times New Roman" w:hAnsi="Times New Roman" w:cs="Times New Roman"/>
          <w:lang w:val="ru-RU"/>
        </w:rPr>
        <w:t>.</w:t>
      </w:r>
      <w:r w:rsidRPr="00583E2C">
        <w:rPr>
          <w:rFonts w:ascii="Times New Roman" w:hAnsi="Times New Roman" w:cs="Times New Roman"/>
        </w:rPr>
        <w:t>xinhuanet</w:t>
      </w:r>
      <w:r w:rsidRPr="00583E2C">
        <w:rPr>
          <w:rFonts w:ascii="Times New Roman" w:hAnsi="Times New Roman" w:cs="Times New Roman"/>
          <w:lang w:val="ru-RU"/>
        </w:rPr>
        <w:t>.</w:t>
      </w:r>
      <w:r w:rsidRPr="00583E2C">
        <w:rPr>
          <w:rFonts w:ascii="Times New Roman" w:hAnsi="Times New Roman" w:cs="Times New Roman"/>
        </w:rPr>
        <w:t>com</w:t>
      </w:r>
      <w:r w:rsidRPr="00583E2C">
        <w:rPr>
          <w:rFonts w:ascii="Times New Roman" w:hAnsi="Times New Roman" w:cs="Times New Roman"/>
          <w:lang w:val="ru-RU"/>
        </w:rPr>
        <w:t>/</w:t>
      </w:r>
      <w:r w:rsidRPr="00583E2C">
        <w:rPr>
          <w:rFonts w:ascii="Times New Roman" w:hAnsi="Times New Roman" w:cs="Times New Roman"/>
        </w:rPr>
        <w:t>money</w:t>
      </w:r>
      <w:r w:rsidRPr="00583E2C">
        <w:rPr>
          <w:rFonts w:ascii="Times New Roman" w:hAnsi="Times New Roman" w:cs="Times New Roman"/>
          <w:lang w:val="ru-RU"/>
        </w:rPr>
        <w:t>/2017-06/07/</w:t>
      </w:r>
      <w:r w:rsidRPr="00583E2C">
        <w:rPr>
          <w:rFonts w:ascii="Times New Roman" w:hAnsi="Times New Roman" w:cs="Times New Roman"/>
        </w:rPr>
        <w:t>c</w:t>
      </w:r>
      <w:r w:rsidRPr="00583E2C">
        <w:rPr>
          <w:rFonts w:ascii="Times New Roman" w:hAnsi="Times New Roman" w:cs="Times New Roman"/>
          <w:lang w:val="ru-RU"/>
        </w:rPr>
        <w:t>_1121103259.</w:t>
      </w:r>
      <w:r w:rsidRPr="00583E2C">
        <w:rPr>
          <w:rFonts w:ascii="Times New Roman" w:hAnsi="Times New Roman" w:cs="Times New Roman"/>
        </w:rPr>
        <w:t>htm</w:t>
      </w:r>
    </w:p>
    <w:bookmarkEnd w:id="196"/>
  </w:footnote>
  <w:footnote w:id="369">
    <w:p w14:paraId="03FF7D94" w14:textId="25AA5886" w:rsidR="003F3248" w:rsidRPr="00951845" w:rsidRDefault="003F3248" w:rsidP="003F3248">
      <w:pPr>
        <w:pStyle w:val="FootnoteText"/>
        <w:rPr>
          <w:rFonts w:ascii="Times New Roman" w:hAnsi="Times New Roman" w:cs="Times New Roman"/>
          <w:lang w:val="ru-RU"/>
        </w:rPr>
      </w:pPr>
      <w:r>
        <w:rPr>
          <w:rStyle w:val="FootnoteReference"/>
        </w:rPr>
        <w:footnoteRef/>
      </w:r>
      <w:r w:rsidRPr="003F3248">
        <w:rPr>
          <w:lang w:val="ru-RU"/>
        </w:rPr>
        <w:t xml:space="preserve"> </w:t>
      </w:r>
      <w:r w:rsidR="00951845" w:rsidRPr="00583E2C">
        <w:rPr>
          <w:rFonts w:ascii="Times New Roman" w:hAnsi="Times New Roman" w:cs="Times New Roman"/>
          <w:lang w:val="ru-RU"/>
        </w:rPr>
        <w:t>Годов</w:t>
      </w:r>
      <w:r w:rsidR="006E313F">
        <w:rPr>
          <w:rFonts w:ascii="Times New Roman" w:hAnsi="Times New Roman" w:cs="Times New Roman"/>
          <w:lang w:val="ru-RU"/>
        </w:rPr>
        <w:t>ой</w:t>
      </w:r>
      <w:r w:rsidR="00951845" w:rsidRPr="00583E2C">
        <w:rPr>
          <w:rFonts w:ascii="Times New Roman" w:hAnsi="Times New Roman" w:cs="Times New Roman"/>
          <w:lang w:val="ru-RU"/>
        </w:rPr>
        <w:t xml:space="preserve"> отчет БРСХК за 2017 г. (</w:t>
      </w:r>
      <w:r w:rsidRPr="00583E2C">
        <w:rPr>
          <w:rFonts w:ascii="Times New Roman" w:hAnsi="Times New Roman" w:cs="Times New Roman"/>
          <w:lang w:val="ru-RU"/>
        </w:rPr>
        <w:t>Чжунго нунъе фачжань иньхан 2017-нянь няньду баогао</w:t>
      </w:r>
      <w:r w:rsidR="00951845" w:rsidRPr="00583E2C">
        <w:rPr>
          <w:rFonts w:ascii="Times New Roman" w:hAnsi="Times New Roman" w:cs="Times New Roman"/>
          <w:lang w:val="ru-RU"/>
        </w:rPr>
        <w:t>) // Сайт БРСХК. [</w:t>
      </w:r>
      <w:r w:rsidR="00951845" w:rsidRPr="00583E2C">
        <w:rPr>
          <w:rFonts w:ascii="Times New Roman" w:eastAsia="Calibri" w:hAnsi="Times New Roman" w:cs="Times New Roman"/>
          <w:lang w:val="ru-RU" w:eastAsia="en-US"/>
        </w:rPr>
        <w:t>Электронный ресурс]. – Режим доступа:</w:t>
      </w:r>
      <w:r w:rsidR="00951845" w:rsidRPr="00583E2C">
        <w:rPr>
          <w:rFonts w:ascii="Times New Roman" w:eastAsia="PMingLiU" w:hAnsi="Times New Roman" w:cs="Times New Roman"/>
          <w:lang w:val="ru-RU"/>
        </w:rPr>
        <w:t xml:space="preserve"> </w:t>
      </w:r>
      <w:r w:rsidRPr="00583E2C">
        <w:rPr>
          <w:rFonts w:ascii="Times New Roman" w:hAnsi="Times New Roman" w:cs="Times New Roman"/>
        </w:rPr>
        <w:t>http</w:t>
      </w:r>
      <w:r w:rsidRPr="00583E2C">
        <w:rPr>
          <w:rFonts w:ascii="Times New Roman" w:hAnsi="Times New Roman" w:cs="Times New Roman"/>
          <w:lang w:val="ru-RU"/>
        </w:rPr>
        <w:t>://</w:t>
      </w:r>
      <w:r w:rsidRPr="00583E2C">
        <w:rPr>
          <w:rFonts w:ascii="Times New Roman" w:hAnsi="Times New Roman" w:cs="Times New Roman"/>
        </w:rPr>
        <w:t>www</w:t>
      </w:r>
      <w:r w:rsidRPr="00583E2C">
        <w:rPr>
          <w:rFonts w:ascii="Times New Roman" w:hAnsi="Times New Roman" w:cs="Times New Roman"/>
          <w:lang w:val="ru-RU"/>
        </w:rPr>
        <w:t>.</w:t>
      </w:r>
      <w:r w:rsidRPr="00583E2C">
        <w:rPr>
          <w:rFonts w:ascii="Times New Roman" w:hAnsi="Times New Roman" w:cs="Times New Roman"/>
        </w:rPr>
        <w:t>adbc</w:t>
      </w:r>
      <w:r w:rsidRPr="00583E2C">
        <w:rPr>
          <w:rFonts w:ascii="Times New Roman" w:hAnsi="Times New Roman" w:cs="Times New Roman"/>
          <w:lang w:val="ru-RU"/>
        </w:rPr>
        <w:t>.</w:t>
      </w:r>
      <w:r w:rsidRPr="00583E2C">
        <w:rPr>
          <w:rFonts w:ascii="Times New Roman" w:hAnsi="Times New Roman" w:cs="Times New Roman"/>
        </w:rPr>
        <w:t>com</w:t>
      </w:r>
      <w:r w:rsidRPr="00583E2C">
        <w:rPr>
          <w:rFonts w:ascii="Times New Roman" w:hAnsi="Times New Roman" w:cs="Times New Roman"/>
          <w:lang w:val="ru-RU"/>
        </w:rPr>
        <w:t>.</w:t>
      </w:r>
      <w:r w:rsidRPr="00583E2C">
        <w:rPr>
          <w:rFonts w:ascii="Times New Roman" w:hAnsi="Times New Roman" w:cs="Times New Roman"/>
        </w:rPr>
        <w:t>cn</w:t>
      </w:r>
      <w:r w:rsidRPr="00583E2C">
        <w:rPr>
          <w:rFonts w:ascii="Times New Roman" w:hAnsi="Times New Roman" w:cs="Times New Roman"/>
          <w:lang w:val="ru-RU"/>
        </w:rPr>
        <w:t>/</w:t>
      </w:r>
      <w:r w:rsidRPr="00583E2C">
        <w:rPr>
          <w:rFonts w:ascii="Times New Roman" w:hAnsi="Times New Roman" w:cs="Times New Roman"/>
        </w:rPr>
        <w:t>pdfToJpg</w:t>
      </w:r>
      <w:r w:rsidRPr="00583E2C">
        <w:rPr>
          <w:rFonts w:ascii="Times New Roman" w:hAnsi="Times New Roman" w:cs="Times New Roman"/>
          <w:lang w:val="ru-RU"/>
        </w:rPr>
        <w:t>/1</w:t>
      </w:r>
      <w:r w:rsidRPr="00583E2C">
        <w:rPr>
          <w:rFonts w:ascii="Times New Roman" w:hAnsi="Times New Roman" w:cs="Times New Roman"/>
        </w:rPr>
        <w:t>ad</w:t>
      </w:r>
      <w:r w:rsidRPr="00583E2C">
        <w:rPr>
          <w:rFonts w:ascii="Times New Roman" w:hAnsi="Times New Roman" w:cs="Times New Roman"/>
          <w:lang w:val="ru-RU"/>
        </w:rPr>
        <w:t>5</w:t>
      </w:r>
      <w:r w:rsidRPr="00583E2C">
        <w:rPr>
          <w:rFonts w:ascii="Times New Roman" w:hAnsi="Times New Roman" w:cs="Times New Roman"/>
        </w:rPr>
        <w:t>ed</w:t>
      </w:r>
      <w:r w:rsidRPr="00583E2C">
        <w:rPr>
          <w:rFonts w:ascii="Times New Roman" w:hAnsi="Times New Roman" w:cs="Times New Roman"/>
          <w:lang w:val="ru-RU"/>
        </w:rPr>
        <w:t>19-591</w:t>
      </w:r>
      <w:r w:rsidRPr="00583E2C">
        <w:rPr>
          <w:rFonts w:ascii="Times New Roman" w:hAnsi="Times New Roman" w:cs="Times New Roman"/>
        </w:rPr>
        <w:t>a</w:t>
      </w:r>
      <w:r w:rsidRPr="00583E2C">
        <w:rPr>
          <w:rFonts w:ascii="Times New Roman" w:hAnsi="Times New Roman" w:cs="Times New Roman"/>
          <w:lang w:val="ru-RU"/>
        </w:rPr>
        <w:t>-416</w:t>
      </w:r>
      <w:r w:rsidRPr="00583E2C">
        <w:rPr>
          <w:rFonts w:ascii="Times New Roman" w:hAnsi="Times New Roman" w:cs="Times New Roman"/>
        </w:rPr>
        <w:t>c</w:t>
      </w:r>
      <w:r w:rsidRPr="00583E2C">
        <w:rPr>
          <w:rFonts w:ascii="Times New Roman" w:hAnsi="Times New Roman" w:cs="Times New Roman"/>
          <w:lang w:val="ru-RU"/>
        </w:rPr>
        <w:t>-</w:t>
      </w:r>
      <w:r w:rsidRPr="00583E2C">
        <w:rPr>
          <w:rFonts w:ascii="Times New Roman" w:hAnsi="Times New Roman" w:cs="Times New Roman"/>
        </w:rPr>
        <w:t>a</w:t>
      </w:r>
      <w:r w:rsidRPr="00583E2C">
        <w:rPr>
          <w:rFonts w:ascii="Times New Roman" w:hAnsi="Times New Roman" w:cs="Times New Roman"/>
          <w:lang w:val="ru-RU"/>
        </w:rPr>
        <w:t>6</w:t>
      </w:r>
      <w:r w:rsidRPr="00583E2C">
        <w:rPr>
          <w:rFonts w:ascii="Times New Roman" w:hAnsi="Times New Roman" w:cs="Times New Roman"/>
        </w:rPr>
        <w:t>bd</w:t>
      </w:r>
      <w:r w:rsidRPr="00583E2C">
        <w:rPr>
          <w:rFonts w:ascii="Times New Roman" w:hAnsi="Times New Roman" w:cs="Times New Roman"/>
          <w:lang w:val="ru-RU"/>
        </w:rPr>
        <w:t>-</w:t>
      </w:r>
      <w:r w:rsidRPr="00583E2C">
        <w:rPr>
          <w:rFonts w:ascii="Times New Roman" w:hAnsi="Times New Roman" w:cs="Times New Roman"/>
        </w:rPr>
        <w:t>cae</w:t>
      </w:r>
      <w:r w:rsidRPr="00583E2C">
        <w:rPr>
          <w:rFonts w:ascii="Times New Roman" w:hAnsi="Times New Roman" w:cs="Times New Roman"/>
          <w:lang w:val="ru-RU"/>
        </w:rPr>
        <w:t>15</w:t>
      </w:r>
      <w:r w:rsidRPr="00583E2C">
        <w:rPr>
          <w:rFonts w:ascii="Times New Roman" w:hAnsi="Times New Roman" w:cs="Times New Roman"/>
        </w:rPr>
        <w:t>dfcc</w:t>
      </w:r>
      <w:r w:rsidRPr="00583E2C">
        <w:rPr>
          <w:rFonts w:ascii="Times New Roman" w:hAnsi="Times New Roman" w:cs="Times New Roman"/>
          <w:lang w:val="ru-RU"/>
        </w:rPr>
        <w:t>046/2017</w:t>
      </w:r>
      <w:r w:rsidRPr="00583E2C">
        <w:rPr>
          <w:rFonts w:ascii="Times New Roman" w:hAnsi="Times New Roman" w:cs="Times New Roman"/>
        </w:rPr>
        <w:t>年度报告</w:t>
      </w:r>
      <w:r w:rsidRPr="00583E2C">
        <w:rPr>
          <w:rFonts w:ascii="Times New Roman" w:hAnsi="Times New Roman" w:cs="Times New Roman"/>
          <w:lang w:val="ru-RU"/>
        </w:rPr>
        <w:t>.</w:t>
      </w:r>
      <w:r w:rsidRPr="00583E2C">
        <w:rPr>
          <w:rFonts w:ascii="Times New Roman" w:hAnsi="Times New Roman" w:cs="Times New Roman"/>
        </w:rPr>
        <w:t>pdf</w:t>
      </w:r>
    </w:p>
  </w:footnote>
  <w:footnote w:id="370">
    <w:p w14:paraId="7B814A76" w14:textId="202F8F0E" w:rsidR="003F3248" w:rsidRPr="00951845" w:rsidRDefault="003F3248" w:rsidP="003F3248">
      <w:pPr>
        <w:pStyle w:val="FootnoteText"/>
        <w:rPr>
          <w:lang w:val="ru-RU"/>
        </w:rPr>
      </w:pPr>
      <w:r>
        <w:rPr>
          <w:rStyle w:val="FootnoteReference"/>
        </w:rPr>
        <w:footnoteRef/>
      </w:r>
      <w:r w:rsidRPr="003F3248">
        <w:rPr>
          <w:lang w:val="ru-RU"/>
        </w:rPr>
        <w:t xml:space="preserve"> </w:t>
      </w:r>
      <w:r w:rsidR="00951845" w:rsidRPr="00583E2C">
        <w:rPr>
          <w:rFonts w:ascii="Times New Roman" w:hAnsi="Times New Roman" w:cs="Times New Roman"/>
          <w:lang w:val="ru-RU"/>
        </w:rPr>
        <w:t>Годов</w:t>
      </w:r>
      <w:r w:rsidR="006E313F">
        <w:rPr>
          <w:rFonts w:ascii="Times New Roman" w:hAnsi="Times New Roman" w:cs="Times New Roman"/>
          <w:lang w:val="ru-RU"/>
        </w:rPr>
        <w:t>ой</w:t>
      </w:r>
      <w:r w:rsidR="00951845" w:rsidRPr="00583E2C">
        <w:rPr>
          <w:rFonts w:ascii="Times New Roman" w:hAnsi="Times New Roman" w:cs="Times New Roman"/>
          <w:lang w:val="ru-RU"/>
        </w:rPr>
        <w:t xml:space="preserve"> отчет БРСХК за 2018 г. (</w:t>
      </w:r>
      <w:r w:rsidRPr="00583E2C">
        <w:rPr>
          <w:rFonts w:ascii="Times New Roman" w:hAnsi="Times New Roman" w:cs="Times New Roman"/>
          <w:lang w:val="ru-RU"/>
        </w:rPr>
        <w:t>Чжунго нунъе фачжань иньхан 2018-нянь няньду баогао</w:t>
      </w:r>
      <w:r w:rsidR="00951845" w:rsidRPr="00583E2C">
        <w:rPr>
          <w:rFonts w:ascii="Times New Roman" w:hAnsi="Times New Roman" w:cs="Times New Roman"/>
          <w:lang w:val="ru-RU"/>
        </w:rPr>
        <w:t>) // Сайт БРСХК</w:t>
      </w:r>
      <w:r w:rsidRPr="00583E2C">
        <w:rPr>
          <w:rFonts w:ascii="Times New Roman" w:hAnsi="Times New Roman" w:cs="Times New Roman"/>
          <w:lang w:val="ru-RU"/>
        </w:rPr>
        <w:t xml:space="preserve">. </w:t>
      </w:r>
      <w:r w:rsidR="00951845" w:rsidRPr="00583E2C">
        <w:rPr>
          <w:rFonts w:ascii="Times New Roman" w:hAnsi="Times New Roman" w:cs="Times New Roman"/>
          <w:lang w:val="ru-RU"/>
        </w:rPr>
        <w:t>[</w:t>
      </w:r>
      <w:r w:rsidR="00951845" w:rsidRPr="00583E2C">
        <w:rPr>
          <w:rFonts w:ascii="Times New Roman" w:eastAsia="Calibri" w:hAnsi="Times New Roman" w:cs="Times New Roman"/>
          <w:lang w:val="ru-RU" w:eastAsia="en-US"/>
        </w:rPr>
        <w:t>Электронный ресурс]. – Режим доступа:</w:t>
      </w:r>
      <w:r w:rsidRPr="00583E2C">
        <w:rPr>
          <w:rFonts w:ascii="Times New Roman" w:hAnsi="Times New Roman" w:cs="Times New Roman"/>
          <w:lang w:val="ru-RU"/>
        </w:rPr>
        <w:t xml:space="preserve"> </w:t>
      </w:r>
      <w:r w:rsidRPr="00583E2C">
        <w:rPr>
          <w:rFonts w:ascii="Times New Roman" w:hAnsi="Times New Roman" w:cs="Times New Roman"/>
        </w:rPr>
        <w:t>http</w:t>
      </w:r>
      <w:r w:rsidRPr="00583E2C">
        <w:rPr>
          <w:rFonts w:ascii="Times New Roman" w:hAnsi="Times New Roman" w:cs="Times New Roman"/>
          <w:lang w:val="ru-RU"/>
        </w:rPr>
        <w:t>://</w:t>
      </w:r>
      <w:r w:rsidRPr="00583E2C">
        <w:rPr>
          <w:rFonts w:ascii="Times New Roman" w:hAnsi="Times New Roman" w:cs="Times New Roman"/>
        </w:rPr>
        <w:t>www</w:t>
      </w:r>
      <w:r w:rsidRPr="00583E2C">
        <w:rPr>
          <w:rFonts w:ascii="Times New Roman" w:hAnsi="Times New Roman" w:cs="Times New Roman"/>
          <w:lang w:val="ru-RU"/>
        </w:rPr>
        <w:t>.</w:t>
      </w:r>
      <w:r w:rsidRPr="00583E2C">
        <w:rPr>
          <w:rFonts w:ascii="Times New Roman" w:hAnsi="Times New Roman" w:cs="Times New Roman"/>
        </w:rPr>
        <w:t>adbc</w:t>
      </w:r>
      <w:r w:rsidRPr="00583E2C">
        <w:rPr>
          <w:rFonts w:ascii="Times New Roman" w:hAnsi="Times New Roman" w:cs="Times New Roman"/>
          <w:lang w:val="ru-RU"/>
        </w:rPr>
        <w:t>.</w:t>
      </w:r>
      <w:r w:rsidRPr="00583E2C">
        <w:rPr>
          <w:rFonts w:ascii="Times New Roman" w:hAnsi="Times New Roman" w:cs="Times New Roman"/>
        </w:rPr>
        <w:t>com</w:t>
      </w:r>
      <w:r w:rsidRPr="00583E2C">
        <w:rPr>
          <w:rFonts w:ascii="Times New Roman" w:hAnsi="Times New Roman" w:cs="Times New Roman"/>
          <w:lang w:val="ru-RU"/>
        </w:rPr>
        <w:t>.</w:t>
      </w:r>
      <w:r w:rsidRPr="00583E2C">
        <w:rPr>
          <w:rFonts w:ascii="Times New Roman" w:hAnsi="Times New Roman" w:cs="Times New Roman"/>
        </w:rPr>
        <w:t>cn</w:t>
      </w:r>
      <w:r w:rsidRPr="00583E2C">
        <w:rPr>
          <w:rFonts w:ascii="Times New Roman" w:hAnsi="Times New Roman" w:cs="Times New Roman"/>
          <w:lang w:val="ru-RU"/>
        </w:rPr>
        <w:t>/</w:t>
      </w:r>
      <w:r w:rsidRPr="00583E2C">
        <w:rPr>
          <w:rFonts w:ascii="Times New Roman" w:hAnsi="Times New Roman" w:cs="Times New Roman"/>
        </w:rPr>
        <w:t>pdfToJpg</w:t>
      </w:r>
      <w:r w:rsidRPr="00583E2C">
        <w:rPr>
          <w:rFonts w:ascii="Times New Roman" w:hAnsi="Times New Roman" w:cs="Times New Roman"/>
          <w:lang w:val="ru-RU"/>
        </w:rPr>
        <w:t>/2018</w:t>
      </w:r>
      <w:r w:rsidRPr="00583E2C">
        <w:rPr>
          <w:rFonts w:ascii="Times New Roman" w:hAnsi="Times New Roman" w:cs="Times New Roman"/>
        </w:rPr>
        <w:t>shzrbg</w:t>
      </w:r>
      <w:r w:rsidRPr="00583E2C">
        <w:rPr>
          <w:rFonts w:ascii="Times New Roman" w:hAnsi="Times New Roman" w:cs="Times New Roman"/>
          <w:lang w:val="ru-RU"/>
        </w:rPr>
        <w:t>/2018</w:t>
      </w:r>
      <w:r w:rsidRPr="00583E2C">
        <w:rPr>
          <w:rFonts w:ascii="Times New Roman" w:hAnsi="Times New Roman" w:cs="Times New Roman"/>
        </w:rPr>
        <w:t>shzrbg</w:t>
      </w:r>
      <w:r w:rsidRPr="00583E2C">
        <w:rPr>
          <w:rFonts w:ascii="Times New Roman" w:hAnsi="Times New Roman" w:cs="Times New Roman"/>
          <w:lang w:val="ru-RU"/>
        </w:rPr>
        <w:t>/</w:t>
      </w:r>
      <w:r w:rsidRPr="00583E2C">
        <w:rPr>
          <w:rFonts w:ascii="Times New Roman" w:hAnsi="Times New Roman" w:cs="Times New Roman"/>
        </w:rPr>
        <w:t>index</w:t>
      </w:r>
      <w:r w:rsidRPr="00583E2C">
        <w:rPr>
          <w:rFonts w:ascii="Times New Roman" w:hAnsi="Times New Roman" w:cs="Times New Roman"/>
          <w:lang w:val="ru-RU"/>
        </w:rPr>
        <w:t>.</w:t>
      </w:r>
      <w:r w:rsidRPr="00583E2C">
        <w:rPr>
          <w:rFonts w:ascii="Times New Roman" w:hAnsi="Times New Roman" w:cs="Times New Roman"/>
        </w:rPr>
        <w:t>html</w:t>
      </w:r>
      <w:r w:rsidRPr="00951845">
        <w:rPr>
          <w:lang w:val="ru-RU"/>
        </w:rPr>
        <w:t xml:space="preserve"> </w:t>
      </w:r>
    </w:p>
  </w:footnote>
  <w:footnote w:id="371">
    <w:p w14:paraId="2A129DCF" w14:textId="0C6555E5" w:rsidR="003F3248" w:rsidRPr="00951845" w:rsidRDefault="003F3248" w:rsidP="003F3248">
      <w:pPr>
        <w:pStyle w:val="FootnoteText"/>
        <w:rPr>
          <w:lang w:val="ru-RU"/>
        </w:rPr>
      </w:pPr>
      <w:r>
        <w:rPr>
          <w:rStyle w:val="FootnoteReference"/>
        </w:rPr>
        <w:footnoteRef/>
      </w:r>
      <w:r w:rsidRPr="00CA0CEC">
        <w:t xml:space="preserve"> </w:t>
      </w:r>
      <w:bookmarkStart w:id="197" w:name="_Hlk104460587"/>
      <w:r w:rsidRPr="00951845">
        <w:rPr>
          <w:rFonts w:ascii="Times New Roman" w:hAnsi="Times New Roman" w:cs="Times New Roman"/>
        </w:rPr>
        <w:t>Agricultural Development Bank of China and Bank for Agriculture and Agricultural Cooperatives, Thailand joined hands in exchanging experiences</w:t>
      </w:r>
      <w:r w:rsidR="00951845" w:rsidRPr="00951845">
        <w:rPr>
          <w:rFonts w:ascii="Times New Roman" w:hAnsi="Times New Roman" w:cs="Times New Roman"/>
        </w:rPr>
        <w:t xml:space="preserve"> // Asia-Pacific Rural and Agricultural Credit Association. </w:t>
      </w:r>
      <w:r w:rsidR="00951845" w:rsidRPr="00951845">
        <w:rPr>
          <w:rFonts w:ascii="Times New Roman" w:hAnsi="Times New Roman" w:cs="Times New Roman"/>
          <w:lang w:val="ru-RU"/>
        </w:rPr>
        <w:t>[</w:t>
      </w:r>
      <w:r w:rsidR="00951845" w:rsidRPr="00951845">
        <w:rPr>
          <w:rFonts w:ascii="Times New Roman" w:eastAsia="Calibri" w:hAnsi="Times New Roman" w:cs="Times New Roman"/>
          <w:lang w:val="ru-RU" w:eastAsia="en-US"/>
        </w:rPr>
        <w:t>Электронный ресурс]. – Режим доступа:</w:t>
      </w:r>
      <w:r w:rsidR="00951845" w:rsidRPr="00951845">
        <w:rPr>
          <w:rFonts w:ascii="Times New Roman" w:eastAsia="PMingLiU" w:hAnsi="Times New Roman" w:cs="Times New Roman"/>
          <w:lang w:val="ru-RU"/>
        </w:rPr>
        <w:t xml:space="preserve"> </w:t>
      </w:r>
      <w:r w:rsidRPr="00951845">
        <w:rPr>
          <w:rFonts w:ascii="Times New Roman" w:hAnsi="Times New Roman" w:cs="Times New Roman"/>
        </w:rPr>
        <w:t>https</w:t>
      </w:r>
      <w:r w:rsidRPr="00951845">
        <w:rPr>
          <w:rFonts w:ascii="Times New Roman" w:hAnsi="Times New Roman" w:cs="Times New Roman"/>
          <w:lang w:val="ru-RU"/>
        </w:rPr>
        <w:t>://</w:t>
      </w:r>
      <w:r w:rsidRPr="00951845">
        <w:rPr>
          <w:rFonts w:ascii="Times New Roman" w:hAnsi="Times New Roman" w:cs="Times New Roman"/>
        </w:rPr>
        <w:t>www</w:t>
      </w:r>
      <w:r w:rsidRPr="00951845">
        <w:rPr>
          <w:rFonts w:ascii="Times New Roman" w:hAnsi="Times New Roman" w:cs="Times New Roman"/>
          <w:lang w:val="ru-RU"/>
        </w:rPr>
        <w:t>.</w:t>
      </w:r>
      <w:r w:rsidRPr="00951845">
        <w:rPr>
          <w:rFonts w:ascii="Times New Roman" w:hAnsi="Times New Roman" w:cs="Times New Roman"/>
        </w:rPr>
        <w:t>apraca</w:t>
      </w:r>
      <w:r w:rsidRPr="00951845">
        <w:rPr>
          <w:rFonts w:ascii="Times New Roman" w:hAnsi="Times New Roman" w:cs="Times New Roman"/>
          <w:lang w:val="ru-RU"/>
        </w:rPr>
        <w:t>.</w:t>
      </w:r>
      <w:r w:rsidRPr="00951845">
        <w:rPr>
          <w:rFonts w:ascii="Times New Roman" w:hAnsi="Times New Roman" w:cs="Times New Roman"/>
        </w:rPr>
        <w:t>org</w:t>
      </w:r>
      <w:r w:rsidRPr="00951845">
        <w:rPr>
          <w:rFonts w:ascii="Times New Roman" w:hAnsi="Times New Roman" w:cs="Times New Roman"/>
          <w:lang w:val="ru-RU"/>
        </w:rPr>
        <w:t>/</w:t>
      </w:r>
      <w:r w:rsidRPr="00951845">
        <w:rPr>
          <w:rFonts w:ascii="Times New Roman" w:hAnsi="Times New Roman" w:cs="Times New Roman"/>
        </w:rPr>
        <w:t>agricultural</w:t>
      </w:r>
      <w:r w:rsidRPr="00951845">
        <w:rPr>
          <w:rFonts w:ascii="Times New Roman" w:hAnsi="Times New Roman" w:cs="Times New Roman"/>
          <w:lang w:val="ru-RU"/>
        </w:rPr>
        <w:t>-</w:t>
      </w:r>
      <w:r w:rsidRPr="00951845">
        <w:rPr>
          <w:rFonts w:ascii="Times New Roman" w:hAnsi="Times New Roman" w:cs="Times New Roman"/>
        </w:rPr>
        <w:t>development</w:t>
      </w:r>
      <w:r w:rsidRPr="00951845">
        <w:rPr>
          <w:rFonts w:ascii="Times New Roman" w:hAnsi="Times New Roman" w:cs="Times New Roman"/>
          <w:lang w:val="ru-RU"/>
        </w:rPr>
        <w:t>-</w:t>
      </w:r>
      <w:r w:rsidRPr="00951845">
        <w:rPr>
          <w:rFonts w:ascii="Times New Roman" w:hAnsi="Times New Roman" w:cs="Times New Roman"/>
        </w:rPr>
        <w:t>bank</w:t>
      </w:r>
      <w:r w:rsidRPr="00951845">
        <w:rPr>
          <w:rFonts w:ascii="Times New Roman" w:hAnsi="Times New Roman" w:cs="Times New Roman"/>
          <w:lang w:val="ru-RU"/>
        </w:rPr>
        <w:t>-</w:t>
      </w:r>
      <w:r w:rsidRPr="00951845">
        <w:rPr>
          <w:rFonts w:ascii="Times New Roman" w:hAnsi="Times New Roman" w:cs="Times New Roman"/>
        </w:rPr>
        <w:t>of</w:t>
      </w:r>
      <w:r w:rsidRPr="00951845">
        <w:rPr>
          <w:rFonts w:ascii="Times New Roman" w:hAnsi="Times New Roman" w:cs="Times New Roman"/>
          <w:lang w:val="ru-RU"/>
        </w:rPr>
        <w:t>-</w:t>
      </w:r>
      <w:r w:rsidRPr="00951845">
        <w:rPr>
          <w:rFonts w:ascii="Times New Roman" w:hAnsi="Times New Roman" w:cs="Times New Roman"/>
        </w:rPr>
        <w:t>china</w:t>
      </w:r>
      <w:r w:rsidRPr="00951845">
        <w:rPr>
          <w:rFonts w:ascii="Times New Roman" w:hAnsi="Times New Roman" w:cs="Times New Roman"/>
          <w:lang w:val="ru-RU"/>
        </w:rPr>
        <w:t>/</w:t>
      </w:r>
    </w:p>
    <w:bookmarkEnd w:id="197"/>
  </w:footnote>
  <w:footnote w:id="372">
    <w:p w14:paraId="273CDB4D" w14:textId="19DFB50F" w:rsidR="003F3248" w:rsidRPr="00583E2C" w:rsidRDefault="003F3248" w:rsidP="003F3248">
      <w:pPr>
        <w:pStyle w:val="FootnoteText"/>
        <w:rPr>
          <w:rFonts w:ascii="Times New Roman" w:hAnsi="Times New Roman" w:cs="Times New Roman"/>
          <w:lang w:val="ru-RU"/>
        </w:rPr>
      </w:pPr>
      <w:r>
        <w:rPr>
          <w:rStyle w:val="FootnoteReference"/>
        </w:rPr>
        <w:footnoteRef/>
      </w:r>
      <w:r w:rsidR="00583E2C">
        <w:t xml:space="preserve"> </w:t>
      </w:r>
      <w:bookmarkStart w:id="198" w:name="_Hlk104460625"/>
      <w:r w:rsidRPr="00583E2C">
        <w:rPr>
          <w:rFonts w:ascii="Times New Roman" w:hAnsi="Times New Roman" w:cs="Times New Roman"/>
        </w:rPr>
        <w:t>Castell</w:t>
      </w:r>
      <w:r w:rsidR="00BA6A10">
        <w:rPr>
          <w:rFonts w:ascii="Times New Roman" w:hAnsi="Times New Roman" w:cs="Times New Roman"/>
        </w:rPr>
        <w:t>,</w:t>
      </w:r>
      <w:r w:rsidR="00583E2C" w:rsidRPr="00583E2C">
        <w:rPr>
          <w:rFonts w:ascii="Times New Roman" w:hAnsi="Times New Roman" w:cs="Times New Roman"/>
        </w:rPr>
        <w:t xml:space="preserve"> H.</w:t>
      </w:r>
      <w:r w:rsidRPr="00583E2C">
        <w:rPr>
          <w:rFonts w:ascii="Times New Roman" w:hAnsi="Times New Roman" w:cs="Times New Roman"/>
        </w:rPr>
        <w:t xml:space="preserve"> China: ramping up investment in African agriculture</w:t>
      </w:r>
      <w:r w:rsidR="00583E2C" w:rsidRPr="00583E2C">
        <w:rPr>
          <w:rFonts w:ascii="Times New Roman" w:hAnsi="Times New Roman" w:cs="Times New Roman"/>
        </w:rPr>
        <w:t xml:space="preserve"> // The Technical Center for Agricultural and Rural Cooperation. </w:t>
      </w:r>
      <w:r w:rsidR="00583E2C" w:rsidRPr="00583E2C">
        <w:rPr>
          <w:rFonts w:ascii="Times New Roman" w:hAnsi="Times New Roman" w:cs="Times New Roman"/>
          <w:lang w:val="ru-RU"/>
        </w:rPr>
        <w:t>[</w:t>
      </w:r>
      <w:r w:rsidR="00583E2C" w:rsidRPr="00583E2C">
        <w:rPr>
          <w:rFonts w:ascii="Times New Roman" w:eastAsia="Calibri" w:hAnsi="Times New Roman" w:cs="Times New Roman"/>
          <w:lang w:val="ru-RU" w:eastAsia="en-US"/>
        </w:rPr>
        <w:t>Электронный ресурс]. – Режим доступа:</w:t>
      </w:r>
      <w:r w:rsidR="00583E2C" w:rsidRPr="00583E2C">
        <w:rPr>
          <w:rFonts w:ascii="Times New Roman" w:hAnsi="Times New Roman" w:cs="Times New Roman"/>
          <w:lang w:val="ru-RU"/>
        </w:rPr>
        <w:t xml:space="preserve"> </w:t>
      </w:r>
      <w:r w:rsidRPr="00583E2C">
        <w:rPr>
          <w:rFonts w:ascii="Times New Roman" w:hAnsi="Times New Roman" w:cs="Times New Roman"/>
        </w:rPr>
        <w:t>https</w:t>
      </w:r>
      <w:r w:rsidRPr="00583E2C">
        <w:rPr>
          <w:rFonts w:ascii="Times New Roman" w:hAnsi="Times New Roman" w:cs="Times New Roman"/>
          <w:lang w:val="ru-RU"/>
        </w:rPr>
        <w:t>://</w:t>
      </w:r>
      <w:r w:rsidRPr="00583E2C">
        <w:rPr>
          <w:rFonts w:ascii="Times New Roman" w:hAnsi="Times New Roman" w:cs="Times New Roman"/>
        </w:rPr>
        <w:t>spore</w:t>
      </w:r>
      <w:r w:rsidRPr="00583E2C">
        <w:rPr>
          <w:rFonts w:ascii="Times New Roman" w:hAnsi="Times New Roman" w:cs="Times New Roman"/>
          <w:lang w:val="ru-RU"/>
        </w:rPr>
        <w:t>.</w:t>
      </w:r>
      <w:r w:rsidRPr="00583E2C">
        <w:rPr>
          <w:rFonts w:ascii="Times New Roman" w:hAnsi="Times New Roman" w:cs="Times New Roman"/>
        </w:rPr>
        <w:t>cta</w:t>
      </w:r>
      <w:r w:rsidRPr="00583E2C">
        <w:rPr>
          <w:rFonts w:ascii="Times New Roman" w:hAnsi="Times New Roman" w:cs="Times New Roman"/>
          <w:lang w:val="ru-RU"/>
        </w:rPr>
        <w:t>.</w:t>
      </w:r>
      <w:r w:rsidRPr="00583E2C">
        <w:rPr>
          <w:rFonts w:ascii="Times New Roman" w:hAnsi="Times New Roman" w:cs="Times New Roman"/>
        </w:rPr>
        <w:t>int</w:t>
      </w:r>
      <w:r w:rsidRPr="00583E2C">
        <w:rPr>
          <w:rFonts w:ascii="Times New Roman" w:hAnsi="Times New Roman" w:cs="Times New Roman"/>
          <w:lang w:val="ru-RU"/>
        </w:rPr>
        <w:t>/</w:t>
      </w:r>
      <w:r w:rsidRPr="00583E2C">
        <w:rPr>
          <w:rFonts w:ascii="Times New Roman" w:hAnsi="Times New Roman" w:cs="Times New Roman"/>
        </w:rPr>
        <w:t>en</w:t>
      </w:r>
      <w:r w:rsidRPr="00583E2C">
        <w:rPr>
          <w:rFonts w:ascii="Times New Roman" w:hAnsi="Times New Roman" w:cs="Times New Roman"/>
          <w:lang w:val="ru-RU"/>
        </w:rPr>
        <w:t>/</w:t>
      </w:r>
      <w:r w:rsidRPr="00583E2C">
        <w:rPr>
          <w:rFonts w:ascii="Times New Roman" w:hAnsi="Times New Roman" w:cs="Times New Roman"/>
        </w:rPr>
        <w:t>finance</w:t>
      </w:r>
      <w:r w:rsidRPr="00583E2C">
        <w:rPr>
          <w:rFonts w:ascii="Times New Roman" w:hAnsi="Times New Roman" w:cs="Times New Roman"/>
          <w:lang w:val="ru-RU"/>
        </w:rPr>
        <w:t>/</w:t>
      </w:r>
      <w:r w:rsidRPr="00583E2C">
        <w:rPr>
          <w:rFonts w:ascii="Times New Roman" w:hAnsi="Times New Roman" w:cs="Times New Roman"/>
        </w:rPr>
        <w:t>all</w:t>
      </w:r>
      <w:r w:rsidRPr="00583E2C">
        <w:rPr>
          <w:rFonts w:ascii="Times New Roman" w:hAnsi="Times New Roman" w:cs="Times New Roman"/>
          <w:lang w:val="ru-RU"/>
        </w:rPr>
        <w:t>/</w:t>
      </w:r>
      <w:r w:rsidRPr="00583E2C">
        <w:rPr>
          <w:rFonts w:ascii="Times New Roman" w:hAnsi="Times New Roman" w:cs="Times New Roman"/>
        </w:rPr>
        <w:t>article</w:t>
      </w:r>
      <w:r w:rsidRPr="00583E2C">
        <w:rPr>
          <w:rFonts w:ascii="Times New Roman" w:hAnsi="Times New Roman" w:cs="Times New Roman"/>
          <w:lang w:val="ru-RU"/>
        </w:rPr>
        <w:t>/</w:t>
      </w:r>
      <w:r w:rsidRPr="00583E2C">
        <w:rPr>
          <w:rFonts w:ascii="Times New Roman" w:hAnsi="Times New Roman" w:cs="Times New Roman"/>
        </w:rPr>
        <w:t>china</w:t>
      </w:r>
      <w:r w:rsidRPr="00583E2C">
        <w:rPr>
          <w:rFonts w:ascii="Times New Roman" w:hAnsi="Times New Roman" w:cs="Times New Roman"/>
          <w:lang w:val="ru-RU"/>
        </w:rPr>
        <w:t>-</w:t>
      </w:r>
      <w:r w:rsidRPr="00583E2C">
        <w:rPr>
          <w:rFonts w:ascii="Times New Roman" w:hAnsi="Times New Roman" w:cs="Times New Roman"/>
        </w:rPr>
        <w:t>ramping</w:t>
      </w:r>
      <w:r w:rsidRPr="00583E2C">
        <w:rPr>
          <w:rFonts w:ascii="Times New Roman" w:hAnsi="Times New Roman" w:cs="Times New Roman"/>
          <w:lang w:val="ru-RU"/>
        </w:rPr>
        <w:t>-</w:t>
      </w:r>
      <w:r w:rsidRPr="00583E2C">
        <w:rPr>
          <w:rFonts w:ascii="Times New Roman" w:hAnsi="Times New Roman" w:cs="Times New Roman"/>
        </w:rPr>
        <w:t>up</w:t>
      </w:r>
      <w:r w:rsidRPr="00583E2C">
        <w:rPr>
          <w:rFonts w:ascii="Times New Roman" w:hAnsi="Times New Roman" w:cs="Times New Roman"/>
          <w:lang w:val="ru-RU"/>
        </w:rPr>
        <w:t>-</w:t>
      </w:r>
      <w:r w:rsidRPr="00583E2C">
        <w:rPr>
          <w:rFonts w:ascii="Times New Roman" w:hAnsi="Times New Roman" w:cs="Times New Roman"/>
        </w:rPr>
        <w:t>investment</w:t>
      </w:r>
      <w:r w:rsidRPr="00583E2C">
        <w:rPr>
          <w:rFonts w:ascii="Times New Roman" w:hAnsi="Times New Roman" w:cs="Times New Roman"/>
          <w:lang w:val="ru-RU"/>
        </w:rPr>
        <w:t>-</w:t>
      </w:r>
      <w:r w:rsidRPr="00583E2C">
        <w:rPr>
          <w:rFonts w:ascii="Times New Roman" w:hAnsi="Times New Roman" w:cs="Times New Roman"/>
        </w:rPr>
        <w:t>in</w:t>
      </w:r>
      <w:r w:rsidRPr="00583E2C">
        <w:rPr>
          <w:rFonts w:ascii="Times New Roman" w:hAnsi="Times New Roman" w:cs="Times New Roman"/>
          <w:lang w:val="ru-RU"/>
        </w:rPr>
        <w:t>-</w:t>
      </w:r>
      <w:r w:rsidRPr="00583E2C">
        <w:rPr>
          <w:rFonts w:ascii="Times New Roman" w:hAnsi="Times New Roman" w:cs="Times New Roman"/>
        </w:rPr>
        <w:t>african</w:t>
      </w:r>
      <w:r w:rsidRPr="00583E2C">
        <w:rPr>
          <w:rFonts w:ascii="Times New Roman" w:hAnsi="Times New Roman" w:cs="Times New Roman"/>
          <w:lang w:val="ru-RU"/>
        </w:rPr>
        <w:t>-</w:t>
      </w:r>
      <w:r w:rsidRPr="00583E2C">
        <w:rPr>
          <w:rFonts w:ascii="Times New Roman" w:hAnsi="Times New Roman" w:cs="Times New Roman"/>
        </w:rPr>
        <w:t>agriculture</w:t>
      </w:r>
      <w:r w:rsidRPr="00583E2C">
        <w:rPr>
          <w:rFonts w:ascii="Times New Roman" w:hAnsi="Times New Roman" w:cs="Times New Roman"/>
          <w:lang w:val="ru-RU"/>
        </w:rPr>
        <w:t>-</w:t>
      </w:r>
      <w:r w:rsidRPr="00583E2C">
        <w:rPr>
          <w:rFonts w:ascii="Times New Roman" w:hAnsi="Times New Roman" w:cs="Times New Roman"/>
        </w:rPr>
        <w:t>sid</w:t>
      </w:r>
      <w:r w:rsidRPr="00583E2C">
        <w:rPr>
          <w:rFonts w:ascii="Times New Roman" w:hAnsi="Times New Roman" w:cs="Times New Roman"/>
          <w:lang w:val="ru-RU"/>
        </w:rPr>
        <w:t>0</w:t>
      </w:r>
      <w:r w:rsidRPr="00583E2C">
        <w:rPr>
          <w:rFonts w:ascii="Times New Roman" w:hAnsi="Times New Roman" w:cs="Times New Roman"/>
        </w:rPr>
        <w:t>d</w:t>
      </w:r>
      <w:r w:rsidRPr="00583E2C">
        <w:rPr>
          <w:rFonts w:ascii="Times New Roman" w:hAnsi="Times New Roman" w:cs="Times New Roman"/>
          <w:lang w:val="ru-RU"/>
        </w:rPr>
        <w:t>66</w:t>
      </w:r>
      <w:r w:rsidRPr="00583E2C">
        <w:rPr>
          <w:rFonts w:ascii="Times New Roman" w:hAnsi="Times New Roman" w:cs="Times New Roman"/>
        </w:rPr>
        <w:t>d</w:t>
      </w:r>
      <w:r w:rsidRPr="00583E2C">
        <w:rPr>
          <w:rFonts w:ascii="Times New Roman" w:hAnsi="Times New Roman" w:cs="Times New Roman"/>
          <w:lang w:val="ru-RU"/>
        </w:rPr>
        <w:t>1</w:t>
      </w:r>
      <w:r w:rsidRPr="00583E2C">
        <w:rPr>
          <w:rFonts w:ascii="Times New Roman" w:hAnsi="Times New Roman" w:cs="Times New Roman"/>
        </w:rPr>
        <w:t>b</w:t>
      </w:r>
      <w:r w:rsidRPr="00583E2C">
        <w:rPr>
          <w:rFonts w:ascii="Times New Roman" w:hAnsi="Times New Roman" w:cs="Times New Roman"/>
          <w:lang w:val="ru-RU"/>
        </w:rPr>
        <w:t>25-</w:t>
      </w:r>
      <w:r w:rsidRPr="00583E2C">
        <w:rPr>
          <w:rFonts w:ascii="Times New Roman" w:hAnsi="Times New Roman" w:cs="Times New Roman"/>
        </w:rPr>
        <w:t>f</w:t>
      </w:r>
      <w:r w:rsidRPr="00583E2C">
        <w:rPr>
          <w:rFonts w:ascii="Times New Roman" w:hAnsi="Times New Roman" w:cs="Times New Roman"/>
          <w:lang w:val="ru-RU"/>
        </w:rPr>
        <w:t>17</w:t>
      </w:r>
      <w:r w:rsidRPr="00583E2C">
        <w:rPr>
          <w:rFonts w:ascii="Times New Roman" w:hAnsi="Times New Roman" w:cs="Times New Roman"/>
        </w:rPr>
        <w:t>e</w:t>
      </w:r>
      <w:r w:rsidRPr="00583E2C">
        <w:rPr>
          <w:rFonts w:ascii="Times New Roman" w:hAnsi="Times New Roman" w:cs="Times New Roman"/>
          <w:lang w:val="ru-RU"/>
        </w:rPr>
        <w:t>-4</w:t>
      </w:r>
      <w:r w:rsidRPr="00583E2C">
        <w:rPr>
          <w:rFonts w:ascii="Times New Roman" w:hAnsi="Times New Roman" w:cs="Times New Roman"/>
        </w:rPr>
        <w:t>f</w:t>
      </w:r>
      <w:r w:rsidRPr="00583E2C">
        <w:rPr>
          <w:rFonts w:ascii="Times New Roman" w:hAnsi="Times New Roman" w:cs="Times New Roman"/>
          <w:lang w:val="ru-RU"/>
        </w:rPr>
        <w:t>85-</w:t>
      </w:r>
      <w:r w:rsidRPr="00583E2C">
        <w:rPr>
          <w:rFonts w:ascii="Times New Roman" w:hAnsi="Times New Roman" w:cs="Times New Roman"/>
        </w:rPr>
        <w:t>a</w:t>
      </w:r>
      <w:r w:rsidRPr="00583E2C">
        <w:rPr>
          <w:rFonts w:ascii="Times New Roman" w:hAnsi="Times New Roman" w:cs="Times New Roman"/>
          <w:lang w:val="ru-RU"/>
        </w:rPr>
        <w:t>15</w:t>
      </w:r>
      <w:r w:rsidRPr="00583E2C">
        <w:rPr>
          <w:rFonts w:ascii="Times New Roman" w:hAnsi="Times New Roman" w:cs="Times New Roman"/>
        </w:rPr>
        <w:t>b</w:t>
      </w:r>
      <w:r w:rsidRPr="00583E2C">
        <w:rPr>
          <w:rFonts w:ascii="Times New Roman" w:hAnsi="Times New Roman" w:cs="Times New Roman"/>
          <w:lang w:val="ru-RU"/>
        </w:rPr>
        <w:t>-10</w:t>
      </w:r>
      <w:r w:rsidRPr="00583E2C">
        <w:rPr>
          <w:rFonts w:ascii="Times New Roman" w:hAnsi="Times New Roman" w:cs="Times New Roman"/>
        </w:rPr>
        <w:t>cf</w:t>
      </w:r>
      <w:r w:rsidRPr="00583E2C">
        <w:rPr>
          <w:rFonts w:ascii="Times New Roman" w:hAnsi="Times New Roman" w:cs="Times New Roman"/>
          <w:lang w:val="ru-RU"/>
        </w:rPr>
        <w:t>105</w:t>
      </w:r>
      <w:r w:rsidRPr="00583E2C">
        <w:rPr>
          <w:rFonts w:ascii="Times New Roman" w:hAnsi="Times New Roman" w:cs="Times New Roman"/>
        </w:rPr>
        <w:t>d</w:t>
      </w:r>
      <w:r w:rsidRPr="00583E2C">
        <w:rPr>
          <w:rFonts w:ascii="Times New Roman" w:hAnsi="Times New Roman" w:cs="Times New Roman"/>
          <w:lang w:val="ru-RU"/>
        </w:rPr>
        <w:t>31</w:t>
      </w:r>
      <w:r w:rsidRPr="00583E2C">
        <w:rPr>
          <w:rFonts w:ascii="Times New Roman" w:hAnsi="Times New Roman" w:cs="Times New Roman"/>
        </w:rPr>
        <w:t>e</w:t>
      </w:r>
      <w:r w:rsidRPr="00583E2C">
        <w:rPr>
          <w:rFonts w:ascii="Times New Roman" w:hAnsi="Times New Roman" w:cs="Times New Roman"/>
          <w:lang w:val="ru-RU"/>
        </w:rPr>
        <w:t>7</w:t>
      </w:r>
      <w:bookmarkEnd w:id="198"/>
    </w:p>
  </w:footnote>
  <w:footnote w:id="373">
    <w:p w14:paraId="64B5EF4A" w14:textId="77777777" w:rsidR="003F3248" w:rsidRPr="003F3248" w:rsidRDefault="003F3248" w:rsidP="003F3248">
      <w:pPr>
        <w:pStyle w:val="FootnoteText"/>
        <w:rPr>
          <w:lang w:val="ru-RU"/>
        </w:rPr>
      </w:pPr>
      <w:r>
        <w:rPr>
          <w:rStyle w:val="FootnoteReference"/>
        </w:rPr>
        <w:footnoteRef/>
      </w:r>
      <w:r w:rsidRPr="003F3248">
        <w:rPr>
          <w:lang w:val="ru-RU"/>
        </w:rPr>
        <w:t xml:space="preserve"> </w:t>
      </w:r>
      <w:r w:rsidRPr="00583E2C">
        <w:rPr>
          <w:rFonts w:ascii="Times New Roman" w:hAnsi="Times New Roman" w:cs="Times New Roman"/>
          <w:lang w:val="ru-RU"/>
        </w:rPr>
        <w:t xml:space="preserve">Ассоциация была основана в 1977 г. для предоставления финансирования аграрному сектору, объединяет 36 банков (банки развития, центральные банки, коммерческие банки, кооперативные банки и др. в 20 африканских странах, также есть иностранные банки – члены ассоциации (Банк «Креди Агриколь», Франция, БРСХК, итальянский частный инвестфонд – </w:t>
      </w:r>
      <w:r w:rsidRPr="00583E2C">
        <w:rPr>
          <w:rFonts w:ascii="Times New Roman" w:hAnsi="Times New Roman" w:cs="Times New Roman"/>
        </w:rPr>
        <w:t>Giordano</w:t>
      </w:r>
      <w:r w:rsidRPr="00583E2C">
        <w:rPr>
          <w:rFonts w:ascii="Times New Roman" w:hAnsi="Times New Roman" w:cs="Times New Roman"/>
          <w:lang w:val="ru-RU"/>
        </w:rPr>
        <w:t xml:space="preserve"> </w:t>
      </w:r>
      <w:r w:rsidRPr="00583E2C">
        <w:rPr>
          <w:rFonts w:ascii="Times New Roman" w:hAnsi="Times New Roman" w:cs="Times New Roman"/>
        </w:rPr>
        <w:t>del</w:t>
      </w:r>
      <w:r w:rsidRPr="00583E2C">
        <w:rPr>
          <w:rFonts w:ascii="Times New Roman" w:hAnsi="Times New Roman" w:cs="Times New Roman"/>
          <w:lang w:val="ru-RU"/>
        </w:rPr>
        <w:t xml:space="preserve"> </w:t>
      </w:r>
      <w:r w:rsidRPr="00583E2C">
        <w:rPr>
          <w:rFonts w:ascii="Times New Roman" w:hAnsi="Times New Roman" w:cs="Times New Roman"/>
        </w:rPr>
        <w:t>Amore</w:t>
      </w:r>
      <w:r w:rsidRPr="00583E2C">
        <w:rPr>
          <w:rFonts w:ascii="Times New Roman" w:hAnsi="Times New Roman" w:cs="Times New Roman"/>
          <w:lang w:val="ru-RU"/>
        </w:rPr>
        <w:t xml:space="preserve"> </w:t>
      </w:r>
      <w:r w:rsidRPr="00583E2C">
        <w:rPr>
          <w:rFonts w:ascii="Times New Roman" w:hAnsi="Times New Roman" w:cs="Times New Roman"/>
        </w:rPr>
        <w:t>Foundation</w:t>
      </w:r>
      <w:r w:rsidRPr="00583E2C">
        <w:rPr>
          <w:rFonts w:ascii="Times New Roman" w:hAnsi="Times New Roman" w:cs="Times New Roman"/>
          <w:lang w:val="ru-RU"/>
        </w:rPr>
        <w:t xml:space="preserve"> и др.)</w:t>
      </w:r>
    </w:p>
  </w:footnote>
  <w:footnote w:id="374">
    <w:p w14:paraId="32A9CD50" w14:textId="77777777" w:rsidR="003F3248" w:rsidRPr="003F3248" w:rsidRDefault="003F3248" w:rsidP="003F3248">
      <w:pPr>
        <w:pStyle w:val="FootnoteText"/>
        <w:rPr>
          <w:lang w:val="ru-RU"/>
        </w:rPr>
      </w:pPr>
      <w:r>
        <w:rPr>
          <w:rStyle w:val="FootnoteReference"/>
        </w:rPr>
        <w:footnoteRef/>
      </w:r>
      <w:r w:rsidRPr="003F3248">
        <w:rPr>
          <w:lang w:val="ru-RU"/>
        </w:rPr>
        <w:t xml:space="preserve"> </w:t>
      </w:r>
      <w:r w:rsidRPr="008A240A">
        <w:rPr>
          <w:rFonts w:ascii="Times New Roman" w:hAnsi="Times New Roman" w:cs="Times New Roman"/>
          <w:lang w:val="ru-RU"/>
        </w:rPr>
        <w:t>Инициатива ООН по сотрудничеству развивающихся стран глобального Юга (Южной части Африканского континента и Южного полушария в целом).</w:t>
      </w:r>
      <w:r w:rsidRPr="003F3248">
        <w:rPr>
          <w:lang w:val="ru-RU"/>
        </w:rPr>
        <w:t xml:space="preserve"> </w:t>
      </w:r>
    </w:p>
  </w:footnote>
  <w:footnote w:id="375">
    <w:p w14:paraId="37365153" w14:textId="70351996" w:rsidR="003F3248" w:rsidRPr="008A240A" w:rsidRDefault="003F3248" w:rsidP="00DC0778">
      <w:pPr>
        <w:pStyle w:val="EndnoteText"/>
        <w:rPr>
          <w:rFonts w:ascii="Times New Roman" w:hAnsi="Times New Roman" w:cs="Times New Roman"/>
          <w:sz w:val="28"/>
          <w:szCs w:val="28"/>
          <w:lang w:val="ru-RU"/>
        </w:rPr>
      </w:pPr>
      <w:r>
        <w:rPr>
          <w:rStyle w:val="FootnoteReference"/>
        </w:rPr>
        <w:footnoteRef/>
      </w:r>
      <w:r w:rsidRPr="003F3248">
        <w:rPr>
          <w:lang w:val="ru-RU"/>
        </w:rPr>
        <w:t xml:space="preserve"> </w:t>
      </w:r>
      <w:r w:rsidR="008A240A" w:rsidRPr="008A240A">
        <w:rPr>
          <w:rFonts w:ascii="Times New Roman" w:hAnsi="Times New Roman" w:cs="Times New Roman"/>
          <w:lang w:val="ru-RU"/>
        </w:rPr>
        <w:t xml:space="preserve">Доклад о социальной ответственности БРСХК за 2018 г. (2018-нянь Чжунго нунъе кайфа иньхан шэхуэй цзэжэнь баогао) // Сайт БРСХК. [Электронный ресурс]. – Режим доступа: </w:t>
      </w:r>
      <w:hyperlink r:id="rId68" w:history="1">
        <w:r w:rsidR="008A240A" w:rsidRPr="008A240A">
          <w:rPr>
            <w:rFonts w:ascii="Times New Roman" w:hAnsi="Times New Roman" w:cs="Times New Roman"/>
            <w:color w:val="0563C1" w:themeColor="hyperlink"/>
            <w:u w:val="single"/>
            <w:lang w:val="ru-RU"/>
          </w:rPr>
          <w:t>http://www.adbc.com.cn/pdfToJpg/2018shzrbg/2018shzrbg/mobile/index.html</w:t>
        </w:r>
      </w:hyperlink>
      <w:r w:rsidR="008A240A" w:rsidRPr="008A240A">
        <w:rPr>
          <w:rFonts w:cs="Times New Roman"/>
          <w:sz w:val="28"/>
          <w:szCs w:val="28"/>
          <w:lang w:val="ru-RU"/>
        </w:rPr>
        <w:t xml:space="preserve"> </w:t>
      </w:r>
    </w:p>
  </w:footnote>
  <w:footnote w:id="376">
    <w:p w14:paraId="1809B02C" w14:textId="2F437CBA" w:rsidR="003F3248" w:rsidRPr="00DC0778" w:rsidRDefault="003F3248" w:rsidP="003F3248">
      <w:pPr>
        <w:pStyle w:val="FootnoteText"/>
        <w:rPr>
          <w:lang w:val="ru-RU"/>
        </w:rPr>
      </w:pPr>
      <w:r>
        <w:rPr>
          <w:rStyle w:val="FootnoteReference"/>
        </w:rPr>
        <w:footnoteRef/>
      </w:r>
      <w:r w:rsidRPr="00CA0CEC">
        <w:t xml:space="preserve"> </w:t>
      </w:r>
      <w:bookmarkStart w:id="199" w:name="_Hlk104461042"/>
      <w:r w:rsidRPr="00DC0778">
        <w:rPr>
          <w:rFonts w:ascii="Times New Roman" w:hAnsi="Times New Roman" w:cs="Times New Roman"/>
        </w:rPr>
        <w:t>ADB, ADBC Sign MOU to Promote Rural Vitalization in PRC</w:t>
      </w:r>
      <w:r w:rsidR="00DC0778" w:rsidRPr="00DC0778">
        <w:rPr>
          <w:rFonts w:ascii="Times New Roman" w:hAnsi="Times New Roman" w:cs="Times New Roman"/>
        </w:rPr>
        <w:t xml:space="preserve"> // Asian Development Bank.</w:t>
      </w:r>
      <w:r w:rsidRPr="00DC0778">
        <w:rPr>
          <w:rFonts w:ascii="Times New Roman" w:hAnsi="Times New Roman" w:cs="Times New Roman"/>
        </w:rPr>
        <w:t xml:space="preserve"> </w:t>
      </w:r>
      <w:r w:rsidR="00DC0778" w:rsidRPr="00DC0778">
        <w:rPr>
          <w:rFonts w:ascii="Times New Roman" w:hAnsi="Times New Roman" w:cs="Times New Roman"/>
          <w:lang w:val="ru-RU"/>
        </w:rPr>
        <w:t>[</w:t>
      </w:r>
      <w:r w:rsidR="00DC0778" w:rsidRPr="00DC0778">
        <w:rPr>
          <w:rFonts w:ascii="Times New Roman" w:eastAsia="Calibri" w:hAnsi="Times New Roman" w:cs="Times New Roman"/>
          <w:lang w:val="ru-RU" w:eastAsia="en-US"/>
        </w:rPr>
        <w:t>Электронный ресурс]. – Режим доступа:</w:t>
      </w:r>
      <w:r w:rsidR="00DC0778" w:rsidRPr="00DC0778">
        <w:rPr>
          <w:rFonts w:ascii="Times New Roman" w:hAnsi="Times New Roman" w:cs="Times New Roman"/>
          <w:lang w:val="ru-RU"/>
        </w:rPr>
        <w:t xml:space="preserve"> </w:t>
      </w:r>
      <w:r w:rsidRPr="00DC0778">
        <w:rPr>
          <w:rFonts w:ascii="Times New Roman" w:hAnsi="Times New Roman" w:cs="Times New Roman"/>
        </w:rPr>
        <w:t>https</w:t>
      </w:r>
      <w:r w:rsidRPr="00DC0778">
        <w:rPr>
          <w:rFonts w:ascii="Times New Roman" w:hAnsi="Times New Roman" w:cs="Times New Roman"/>
          <w:lang w:val="ru-RU"/>
        </w:rPr>
        <w:t>://</w:t>
      </w:r>
      <w:r w:rsidRPr="00DC0778">
        <w:rPr>
          <w:rFonts w:ascii="Times New Roman" w:hAnsi="Times New Roman" w:cs="Times New Roman"/>
        </w:rPr>
        <w:t>www</w:t>
      </w:r>
      <w:r w:rsidRPr="00DC0778">
        <w:rPr>
          <w:rFonts w:ascii="Times New Roman" w:hAnsi="Times New Roman" w:cs="Times New Roman"/>
          <w:lang w:val="ru-RU"/>
        </w:rPr>
        <w:t>.</w:t>
      </w:r>
      <w:r w:rsidRPr="00DC0778">
        <w:rPr>
          <w:rFonts w:ascii="Times New Roman" w:hAnsi="Times New Roman" w:cs="Times New Roman"/>
        </w:rPr>
        <w:t>adb</w:t>
      </w:r>
      <w:r w:rsidRPr="00DC0778">
        <w:rPr>
          <w:rFonts w:ascii="Times New Roman" w:hAnsi="Times New Roman" w:cs="Times New Roman"/>
          <w:lang w:val="ru-RU"/>
        </w:rPr>
        <w:t>.</w:t>
      </w:r>
      <w:r w:rsidRPr="00DC0778">
        <w:rPr>
          <w:rFonts w:ascii="Times New Roman" w:hAnsi="Times New Roman" w:cs="Times New Roman"/>
        </w:rPr>
        <w:t>org</w:t>
      </w:r>
      <w:r w:rsidRPr="00DC0778">
        <w:rPr>
          <w:rFonts w:ascii="Times New Roman" w:hAnsi="Times New Roman" w:cs="Times New Roman"/>
          <w:lang w:val="ru-RU"/>
        </w:rPr>
        <w:t>/</w:t>
      </w:r>
      <w:r w:rsidRPr="00DC0778">
        <w:rPr>
          <w:rFonts w:ascii="Times New Roman" w:hAnsi="Times New Roman" w:cs="Times New Roman"/>
        </w:rPr>
        <w:t>news</w:t>
      </w:r>
      <w:r w:rsidRPr="00DC0778">
        <w:rPr>
          <w:rFonts w:ascii="Times New Roman" w:hAnsi="Times New Roman" w:cs="Times New Roman"/>
          <w:lang w:val="ru-RU"/>
        </w:rPr>
        <w:t>/</w:t>
      </w:r>
      <w:r w:rsidRPr="00DC0778">
        <w:rPr>
          <w:rFonts w:ascii="Times New Roman" w:hAnsi="Times New Roman" w:cs="Times New Roman"/>
        </w:rPr>
        <w:t>adb</w:t>
      </w:r>
      <w:r w:rsidRPr="00DC0778">
        <w:rPr>
          <w:rFonts w:ascii="Times New Roman" w:hAnsi="Times New Roman" w:cs="Times New Roman"/>
          <w:lang w:val="ru-RU"/>
        </w:rPr>
        <w:t>-</w:t>
      </w:r>
      <w:r w:rsidRPr="00DC0778">
        <w:rPr>
          <w:rFonts w:ascii="Times New Roman" w:hAnsi="Times New Roman" w:cs="Times New Roman"/>
        </w:rPr>
        <w:t>adbc</w:t>
      </w:r>
      <w:r w:rsidRPr="00DC0778">
        <w:rPr>
          <w:rFonts w:ascii="Times New Roman" w:hAnsi="Times New Roman" w:cs="Times New Roman"/>
          <w:lang w:val="ru-RU"/>
        </w:rPr>
        <w:t>-</w:t>
      </w:r>
      <w:r w:rsidRPr="00DC0778">
        <w:rPr>
          <w:rFonts w:ascii="Times New Roman" w:hAnsi="Times New Roman" w:cs="Times New Roman"/>
        </w:rPr>
        <w:t>sign</w:t>
      </w:r>
      <w:r w:rsidRPr="00DC0778">
        <w:rPr>
          <w:rFonts w:ascii="Times New Roman" w:hAnsi="Times New Roman" w:cs="Times New Roman"/>
          <w:lang w:val="ru-RU"/>
        </w:rPr>
        <w:t>-</w:t>
      </w:r>
      <w:r w:rsidRPr="00DC0778">
        <w:rPr>
          <w:rFonts w:ascii="Times New Roman" w:hAnsi="Times New Roman" w:cs="Times New Roman"/>
        </w:rPr>
        <w:t>mou</w:t>
      </w:r>
      <w:r w:rsidRPr="00DC0778">
        <w:rPr>
          <w:rFonts w:ascii="Times New Roman" w:hAnsi="Times New Roman" w:cs="Times New Roman"/>
          <w:lang w:val="ru-RU"/>
        </w:rPr>
        <w:t>-</w:t>
      </w:r>
      <w:r w:rsidRPr="00DC0778">
        <w:rPr>
          <w:rFonts w:ascii="Times New Roman" w:hAnsi="Times New Roman" w:cs="Times New Roman"/>
        </w:rPr>
        <w:t>promote</w:t>
      </w:r>
      <w:r w:rsidRPr="00DC0778">
        <w:rPr>
          <w:rFonts w:ascii="Times New Roman" w:hAnsi="Times New Roman" w:cs="Times New Roman"/>
          <w:lang w:val="ru-RU"/>
        </w:rPr>
        <w:t>-</w:t>
      </w:r>
      <w:r w:rsidRPr="00DC0778">
        <w:rPr>
          <w:rFonts w:ascii="Times New Roman" w:hAnsi="Times New Roman" w:cs="Times New Roman"/>
        </w:rPr>
        <w:t>rural</w:t>
      </w:r>
      <w:r w:rsidRPr="00DC0778">
        <w:rPr>
          <w:rFonts w:ascii="Times New Roman" w:hAnsi="Times New Roman" w:cs="Times New Roman"/>
          <w:lang w:val="ru-RU"/>
        </w:rPr>
        <w:t>-</w:t>
      </w:r>
      <w:r w:rsidRPr="00DC0778">
        <w:rPr>
          <w:rFonts w:ascii="Times New Roman" w:hAnsi="Times New Roman" w:cs="Times New Roman"/>
        </w:rPr>
        <w:t>vitalization</w:t>
      </w:r>
      <w:r w:rsidRPr="00DC0778">
        <w:rPr>
          <w:rFonts w:ascii="Times New Roman" w:hAnsi="Times New Roman" w:cs="Times New Roman"/>
          <w:lang w:val="ru-RU"/>
        </w:rPr>
        <w:t>-</w:t>
      </w:r>
      <w:r w:rsidRPr="00DC0778">
        <w:rPr>
          <w:rFonts w:ascii="Times New Roman" w:hAnsi="Times New Roman" w:cs="Times New Roman"/>
        </w:rPr>
        <w:t>prc</w:t>
      </w:r>
    </w:p>
    <w:bookmarkEnd w:id="199"/>
  </w:footnote>
  <w:footnote w:id="377">
    <w:p w14:paraId="46B836F7" w14:textId="12191CDF" w:rsidR="003F3248" w:rsidRPr="000F51AF" w:rsidRDefault="003F3248" w:rsidP="003F3248">
      <w:pPr>
        <w:pStyle w:val="FootnoteText"/>
        <w:rPr>
          <w:lang w:val="ru-RU"/>
        </w:rPr>
      </w:pPr>
      <w:r>
        <w:rPr>
          <w:rStyle w:val="FootnoteReference"/>
        </w:rPr>
        <w:footnoteRef/>
      </w:r>
      <w:r w:rsidR="00DC0778">
        <w:rPr>
          <w:rFonts w:cstheme="minorHAnsi"/>
          <w:lang w:val="ru-RU"/>
        </w:rPr>
        <w:t xml:space="preserve"> </w:t>
      </w:r>
      <w:r w:rsidR="00DC0778" w:rsidRPr="000F51AF">
        <w:rPr>
          <w:rFonts w:ascii="Times New Roman" w:hAnsi="Times New Roman" w:cs="Times New Roman"/>
          <w:lang w:val="ru-RU"/>
        </w:rPr>
        <w:t>Годов</w:t>
      </w:r>
      <w:r w:rsidR="006E313F">
        <w:rPr>
          <w:rFonts w:ascii="Times New Roman" w:hAnsi="Times New Roman" w:cs="Times New Roman"/>
          <w:lang w:val="ru-RU"/>
        </w:rPr>
        <w:t>ой</w:t>
      </w:r>
      <w:r w:rsidR="00DC0778" w:rsidRPr="000F51AF">
        <w:rPr>
          <w:rFonts w:ascii="Times New Roman" w:hAnsi="Times New Roman" w:cs="Times New Roman"/>
          <w:lang w:val="ru-RU"/>
        </w:rPr>
        <w:t xml:space="preserve"> отчет БРСХК за 2018 г. (</w:t>
      </w:r>
      <w:r w:rsidRPr="000F51AF">
        <w:rPr>
          <w:rFonts w:ascii="Times New Roman" w:hAnsi="Times New Roman" w:cs="Times New Roman"/>
          <w:lang w:val="ru-RU"/>
        </w:rPr>
        <w:t>Чжунго нунъе фачжань иньхан 2018-нянь няньду баогао</w:t>
      </w:r>
      <w:r w:rsidR="00DC0778" w:rsidRPr="000F51AF">
        <w:rPr>
          <w:rFonts w:ascii="Times New Roman" w:hAnsi="Times New Roman" w:cs="Times New Roman"/>
          <w:lang w:val="ru-RU"/>
        </w:rPr>
        <w:t>)</w:t>
      </w:r>
      <w:r w:rsidR="000F51AF" w:rsidRPr="000F51AF">
        <w:rPr>
          <w:rFonts w:ascii="Times New Roman" w:hAnsi="Times New Roman" w:cs="Times New Roman"/>
          <w:lang w:val="ru-RU"/>
        </w:rPr>
        <w:t xml:space="preserve"> // Сайт БРСХК. </w:t>
      </w:r>
      <w:r w:rsidRPr="000F51AF">
        <w:rPr>
          <w:rFonts w:ascii="Times New Roman" w:hAnsi="Times New Roman" w:cs="Times New Roman"/>
          <w:lang w:val="ru-RU"/>
        </w:rPr>
        <w:t>С. 41.</w:t>
      </w:r>
      <w:r w:rsidR="000F51AF" w:rsidRPr="000F51AF">
        <w:rPr>
          <w:rFonts w:ascii="Times New Roman" w:hAnsi="Times New Roman" w:cs="Times New Roman"/>
          <w:lang w:val="ru-RU"/>
        </w:rPr>
        <w:t xml:space="preserve"> [</w:t>
      </w:r>
      <w:r w:rsidR="000F51AF" w:rsidRPr="000F51AF">
        <w:rPr>
          <w:rFonts w:ascii="Times New Roman" w:eastAsia="Calibri" w:hAnsi="Times New Roman" w:cs="Times New Roman"/>
          <w:lang w:val="ru-RU" w:eastAsia="en-US"/>
        </w:rPr>
        <w:t>Электронный ресурс]. – Режим доступа:</w:t>
      </w:r>
      <w:r w:rsidR="000F51AF" w:rsidRPr="000F51AF">
        <w:rPr>
          <w:rFonts w:ascii="Times New Roman" w:hAnsi="Times New Roman" w:cs="Times New Roman"/>
          <w:lang w:val="ru-RU"/>
        </w:rPr>
        <w:t xml:space="preserve"> </w:t>
      </w:r>
      <w:r w:rsidRPr="000F51AF">
        <w:rPr>
          <w:rFonts w:ascii="Times New Roman" w:hAnsi="Times New Roman" w:cs="Times New Roman"/>
        </w:rPr>
        <w:t>http</w:t>
      </w:r>
      <w:r w:rsidRPr="000F51AF">
        <w:rPr>
          <w:rFonts w:ascii="Times New Roman" w:hAnsi="Times New Roman" w:cs="Times New Roman"/>
          <w:lang w:val="ru-RU"/>
        </w:rPr>
        <w:t>://</w:t>
      </w:r>
      <w:r w:rsidRPr="000F51AF">
        <w:rPr>
          <w:rFonts w:ascii="Times New Roman" w:hAnsi="Times New Roman" w:cs="Times New Roman"/>
        </w:rPr>
        <w:t>www</w:t>
      </w:r>
      <w:r w:rsidRPr="000F51AF">
        <w:rPr>
          <w:rFonts w:ascii="Times New Roman" w:hAnsi="Times New Roman" w:cs="Times New Roman"/>
          <w:lang w:val="ru-RU"/>
        </w:rPr>
        <w:t>.</w:t>
      </w:r>
      <w:r w:rsidRPr="000F51AF">
        <w:rPr>
          <w:rFonts w:ascii="Times New Roman" w:hAnsi="Times New Roman" w:cs="Times New Roman"/>
        </w:rPr>
        <w:t>adbc</w:t>
      </w:r>
      <w:r w:rsidRPr="000F51AF">
        <w:rPr>
          <w:rFonts w:ascii="Times New Roman" w:hAnsi="Times New Roman" w:cs="Times New Roman"/>
          <w:lang w:val="ru-RU"/>
        </w:rPr>
        <w:t>.</w:t>
      </w:r>
      <w:r w:rsidRPr="000F51AF">
        <w:rPr>
          <w:rFonts w:ascii="Times New Roman" w:hAnsi="Times New Roman" w:cs="Times New Roman"/>
        </w:rPr>
        <w:t>com</w:t>
      </w:r>
      <w:r w:rsidRPr="000F51AF">
        <w:rPr>
          <w:rFonts w:ascii="Times New Roman" w:hAnsi="Times New Roman" w:cs="Times New Roman"/>
          <w:lang w:val="ru-RU"/>
        </w:rPr>
        <w:t>.</w:t>
      </w:r>
      <w:r w:rsidRPr="000F51AF">
        <w:rPr>
          <w:rFonts w:ascii="Times New Roman" w:hAnsi="Times New Roman" w:cs="Times New Roman"/>
        </w:rPr>
        <w:t>cn</w:t>
      </w:r>
      <w:r w:rsidRPr="000F51AF">
        <w:rPr>
          <w:rFonts w:ascii="Times New Roman" w:hAnsi="Times New Roman" w:cs="Times New Roman"/>
          <w:lang w:val="ru-RU"/>
        </w:rPr>
        <w:t>/</w:t>
      </w:r>
      <w:r w:rsidRPr="000F51AF">
        <w:rPr>
          <w:rFonts w:ascii="Times New Roman" w:hAnsi="Times New Roman" w:cs="Times New Roman"/>
        </w:rPr>
        <w:t>pdfToJpg</w:t>
      </w:r>
      <w:r w:rsidRPr="000F51AF">
        <w:rPr>
          <w:rFonts w:ascii="Times New Roman" w:hAnsi="Times New Roman" w:cs="Times New Roman"/>
          <w:lang w:val="ru-RU"/>
        </w:rPr>
        <w:t>/2018</w:t>
      </w:r>
      <w:r w:rsidRPr="000F51AF">
        <w:rPr>
          <w:rFonts w:ascii="Times New Roman" w:hAnsi="Times New Roman" w:cs="Times New Roman"/>
        </w:rPr>
        <w:t>shzrbg</w:t>
      </w:r>
      <w:r w:rsidRPr="000F51AF">
        <w:rPr>
          <w:rFonts w:ascii="Times New Roman" w:hAnsi="Times New Roman" w:cs="Times New Roman"/>
          <w:lang w:val="ru-RU"/>
        </w:rPr>
        <w:t>/2018</w:t>
      </w:r>
      <w:r w:rsidRPr="000F51AF">
        <w:rPr>
          <w:rFonts w:ascii="Times New Roman" w:hAnsi="Times New Roman" w:cs="Times New Roman"/>
        </w:rPr>
        <w:t>shzrbg</w:t>
      </w:r>
      <w:r w:rsidRPr="000F51AF">
        <w:rPr>
          <w:rFonts w:ascii="Times New Roman" w:hAnsi="Times New Roman" w:cs="Times New Roman"/>
          <w:lang w:val="ru-RU"/>
        </w:rPr>
        <w:t>/</w:t>
      </w:r>
      <w:r w:rsidRPr="000F51AF">
        <w:rPr>
          <w:rFonts w:ascii="Times New Roman" w:hAnsi="Times New Roman" w:cs="Times New Roman"/>
        </w:rPr>
        <w:t>index</w:t>
      </w:r>
      <w:r w:rsidRPr="000F51AF">
        <w:rPr>
          <w:rFonts w:ascii="Times New Roman" w:hAnsi="Times New Roman" w:cs="Times New Roman"/>
          <w:lang w:val="ru-RU"/>
        </w:rPr>
        <w:t>.</w:t>
      </w:r>
      <w:r w:rsidRPr="000F51AF">
        <w:rPr>
          <w:rFonts w:ascii="Times New Roman" w:hAnsi="Times New Roman" w:cs="Times New Roman"/>
        </w:rPr>
        <w:t>html</w:t>
      </w:r>
    </w:p>
  </w:footnote>
  <w:footnote w:id="378">
    <w:p w14:paraId="2421774D" w14:textId="39128F38" w:rsidR="003F3248" w:rsidRPr="000F51AF" w:rsidRDefault="003F3248" w:rsidP="003F3248">
      <w:pPr>
        <w:pStyle w:val="FootnoteText"/>
        <w:rPr>
          <w:lang w:val="ru-RU"/>
        </w:rPr>
      </w:pPr>
      <w:r>
        <w:rPr>
          <w:rStyle w:val="FootnoteReference"/>
        </w:rPr>
        <w:footnoteRef/>
      </w:r>
      <w:r w:rsidRPr="00CA0CEC">
        <w:t xml:space="preserve"> </w:t>
      </w:r>
      <w:bookmarkStart w:id="200" w:name="_Hlk104461068"/>
      <w:r w:rsidRPr="000F51AF">
        <w:rPr>
          <w:rFonts w:ascii="Times New Roman" w:hAnsi="Times New Roman" w:cs="Times New Roman"/>
        </w:rPr>
        <w:t>Ren,</w:t>
      </w:r>
      <w:r w:rsidR="000F51AF" w:rsidRPr="000F51AF">
        <w:rPr>
          <w:rFonts w:ascii="Times New Roman" w:hAnsi="Times New Roman" w:cs="Times New Roman"/>
        </w:rPr>
        <w:t xml:space="preserve"> P., </w:t>
      </w:r>
      <w:r w:rsidRPr="000F51AF">
        <w:rPr>
          <w:rFonts w:ascii="Times New Roman" w:hAnsi="Times New Roman" w:cs="Times New Roman"/>
        </w:rPr>
        <w:t>Zhang,</w:t>
      </w:r>
      <w:r w:rsidR="000F51AF" w:rsidRPr="000F51AF">
        <w:rPr>
          <w:rFonts w:ascii="Times New Roman" w:hAnsi="Times New Roman" w:cs="Times New Roman"/>
        </w:rPr>
        <w:t xml:space="preserve"> L., </w:t>
      </w:r>
      <w:r w:rsidRPr="000F51AF">
        <w:rPr>
          <w:rFonts w:ascii="Times New Roman" w:hAnsi="Times New Roman" w:cs="Times New Roman"/>
        </w:rPr>
        <w:t xml:space="preserve">Zhu, </w:t>
      </w:r>
      <w:r w:rsidR="000F51AF" w:rsidRPr="000F51AF">
        <w:rPr>
          <w:rFonts w:ascii="Times New Roman" w:hAnsi="Times New Roman" w:cs="Times New Roman"/>
        </w:rPr>
        <w:t xml:space="preserve">R., </w:t>
      </w:r>
      <w:r w:rsidRPr="000F51AF">
        <w:rPr>
          <w:rFonts w:ascii="Times New Roman" w:hAnsi="Times New Roman" w:cs="Times New Roman"/>
        </w:rPr>
        <w:t>Zhang,</w:t>
      </w:r>
      <w:r w:rsidR="000F51AF" w:rsidRPr="000F51AF">
        <w:rPr>
          <w:rFonts w:ascii="Times New Roman" w:hAnsi="Times New Roman" w:cs="Times New Roman"/>
        </w:rPr>
        <w:t xml:space="preserve"> J.</w:t>
      </w:r>
      <w:r w:rsidRPr="000F51AF">
        <w:rPr>
          <w:rFonts w:ascii="Times New Roman" w:hAnsi="Times New Roman" w:cs="Times New Roman"/>
        </w:rPr>
        <w:t xml:space="preserve"> How China`s Policy Banks Can Support Sustainable Foreign Investment. P</w:t>
      </w:r>
      <w:r w:rsidRPr="00D347E0">
        <w:rPr>
          <w:rFonts w:ascii="Times New Roman" w:hAnsi="Times New Roman" w:cs="Times New Roman"/>
          <w:lang w:val="ru-RU"/>
        </w:rPr>
        <w:t xml:space="preserve">. 57. </w:t>
      </w:r>
      <w:r w:rsidR="000F51AF" w:rsidRPr="000F51AF">
        <w:rPr>
          <w:rFonts w:ascii="Times New Roman" w:hAnsi="Times New Roman" w:cs="Times New Roman"/>
          <w:lang w:val="ru-RU"/>
        </w:rPr>
        <w:t>[</w:t>
      </w:r>
      <w:r w:rsidR="000F51AF" w:rsidRPr="000F51AF">
        <w:rPr>
          <w:rFonts w:ascii="Times New Roman" w:eastAsia="Calibri" w:hAnsi="Times New Roman" w:cs="Times New Roman"/>
          <w:lang w:val="ru-RU" w:eastAsia="en-US"/>
        </w:rPr>
        <w:t>Электронный ресурс]. – Режим доступа:</w:t>
      </w:r>
      <w:r w:rsidR="000F51AF" w:rsidRPr="000F51AF">
        <w:rPr>
          <w:rFonts w:ascii="Times New Roman" w:hAnsi="Times New Roman" w:cs="Times New Roman"/>
          <w:lang w:val="ru-RU"/>
        </w:rPr>
        <w:t xml:space="preserve"> </w:t>
      </w:r>
      <w:r w:rsidRPr="000F51AF">
        <w:rPr>
          <w:rFonts w:ascii="Times New Roman" w:hAnsi="Times New Roman" w:cs="Times New Roman"/>
        </w:rPr>
        <w:t>http</w:t>
      </w:r>
      <w:r w:rsidRPr="000F51AF">
        <w:rPr>
          <w:rFonts w:ascii="Times New Roman" w:hAnsi="Times New Roman" w:cs="Times New Roman"/>
          <w:lang w:val="ru-RU"/>
        </w:rPr>
        <w:t>://</w:t>
      </w:r>
      <w:r w:rsidRPr="000F51AF">
        <w:rPr>
          <w:rFonts w:ascii="Times New Roman" w:hAnsi="Times New Roman" w:cs="Times New Roman"/>
        </w:rPr>
        <w:t>www</w:t>
      </w:r>
      <w:r w:rsidRPr="000F51AF">
        <w:rPr>
          <w:rFonts w:ascii="Times New Roman" w:hAnsi="Times New Roman" w:cs="Times New Roman"/>
          <w:lang w:val="ru-RU"/>
        </w:rPr>
        <w:t>.</w:t>
      </w:r>
      <w:r w:rsidRPr="000F51AF">
        <w:rPr>
          <w:rFonts w:ascii="Times New Roman" w:hAnsi="Times New Roman" w:cs="Times New Roman"/>
        </w:rPr>
        <w:t>geichina</w:t>
      </w:r>
      <w:r w:rsidRPr="000F51AF">
        <w:rPr>
          <w:rFonts w:ascii="Times New Roman" w:hAnsi="Times New Roman" w:cs="Times New Roman"/>
          <w:lang w:val="ru-RU"/>
        </w:rPr>
        <w:t>.</w:t>
      </w:r>
      <w:r w:rsidRPr="000F51AF">
        <w:rPr>
          <w:rFonts w:ascii="Times New Roman" w:hAnsi="Times New Roman" w:cs="Times New Roman"/>
        </w:rPr>
        <w:t>org</w:t>
      </w:r>
      <w:r w:rsidRPr="000F51AF">
        <w:rPr>
          <w:rFonts w:ascii="Times New Roman" w:hAnsi="Times New Roman" w:cs="Times New Roman"/>
          <w:lang w:val="ru-RU"/>
        </w:rPr>
        <w:t>/</w:t>
      </w:r>
      <w:r w:rsidRPr="000F51AF">
        <w:rPr>
          <w:rFonts w:ascii="Times New Roman" w:hAnsi="Times New Roman" w:cs="Times New Roman"/>
        </w:rPr>
        <w:t>wp</w:t>
      </w:r>
      <w:r w:rsidRPr="000F51AF">
        <w:rPr>
          <w:rFonts w:ascii="Times New Roman" w:hAnsi="Times New Roman" w:cs="Times New Roman"/>
          <w:lang w:val="ru-RU"/>
        </w:rPr>
        <w:t>-</w:t>
      </w:r>
      <w:r w:rsidRPr="000F51AF">
        <w:rPr>
          <w:rFonts w:ascii="Times New Roman" w:hAnsi="Times New Roman" w:cs="Times New Roman"/>
        </w:rPr>
        <w:t>content</w:t>
      </w:r>
      <w:r w:rsidRPr="000F51AF">
        <w:rPr>
          <w:rFonts w:ascii="Times New Roman" w:hAnsi="Times New Roman" w:cs="Times New Roman"/>
          <w:lang w:val="ru-RU"/>
        </w:rPr>
        <w:t>/</w:t>
      </w:r>
      <w:r w:rsidRPr="000F51AF">
        <w:rPr>
          <w:rFonts w:ascii="Times New Roman" w:hAnsi="Times New Roman" w:cs="Times New Roman"/>
        </w:rPr>
        <w:t>uploads</w:t>
      </w:r>
      <w:r w:rsidRPr="000F51AF">
        <w:rPr>
          <w:rFonts w:ascii="Times New Roman" w:hAnsi="Times New Roman" w:cs="Times New Roman"/>
          <w:lang w:val="ru-RU"/>
        </w:rPr>
        <w:t>/2017/11/</w:t>
      </w:r>
      <w:r w:rsidRPr="000F51AF">
        <w:rPr>
          <w:rFonts w:ascii="Times New Roman" w:hAnsi="Times New Roman" w:cs="Times New Roman"/>
        </w:rPr>
        <w:t>Sustainable</w:t>
      </w:r>
      <w:r w:rsidRPr="000F51AF">
        <w:rPr>
          <w:rFonts w:ascii="Times New Roman" w:hAnsi="Times New Roman" w:cs="Times New Roman"/>
          <w:lang w:val="ru-RU"/>
        </w:rPr>
        <w:t>_</w:t>
      </w:r>
      <w:r w:rsidRPr="000F51AF">
        <w:rPr>
          <w:rFonts w:ascii="Times New Roman" w:hAnsi="Times New Roman" w:cs="Times New Roman"/>
        </w:rPr>
        <w:t>FDI</w:t>
      </w:r>
      <w:r w:rsidRPr="000F51AF">
        <w:rPr>
          <w:rFonts w:ascii="Times New Roman" w:hAnsi="Times New Roman" w:cs="Times New Roman"/>
          <w:lang w:val="ru-RU"/>
        </w:rPr>
        <w:t>_</w:t>
      </w:r>
      <w:r w:rsidRPr="000F51AF">
        <w:rPr>
          <w:rFonts w:ascii="Times New Roman" w:hAnsi="Times New Roman" w:cs="Times New Roman"/>
        </w:rPr>
        <w:t>EN</w:t>
      </w:r>
      <w:r w:rsidRPr="000F51AF">
        <w:rPr>
          <w:rFonts w:ascii="Times New Roman" w:hAnsi="Times New Roman" w:cs="Times New Roman"/>
          <w:lang w:val="ru-RU"/>
        </w:rPr>
        <w:t>_</w:t>
      </w:r>
      <w:r w:rsidRPr="000F51AF">
        <w:rPr>
          <w:rFonts w:ascii="Times New Roman" w:hAnsi="Times New Roman" w:cs="Times New Roman"/>
        </w:rPr>
        <w:t>GEI</w:t>
      </w:r>
      <w:r w:rsidRPr="000F51AF">
        <w:rPr>
          <w:rFonts w:ascii="Times New Roman" w:hAnsi="Times New Roman" w:cs="Times New Roman"/>
          <w:lang w:val="ru-RU"/>
        </w:rPr>
        <w:t>2017.</w:t>
      </w:r>
      <w:r w:rsidRPr="000F51AF">
        <w:rPr>
          <w:rFonts w:ascii="Times New Roman" w:hAnsi="Times New Roman" w:cs="Times New Roman"/>
        </w:rPr>
        <w:t>pdf</w:t>
      </w:r>
      <w:r w:rsidRPr="000F51AF">
        <w:rPr>
          <w:sz w:val="22"/>
          <w:szCs w:val="22"/>
          <w:lang w:val="ru-RU"/>
        </w:rPr>
        <w:t xml:space="preserve">  </w:t>
      </w:r>
      <w:bookmarkEnd w:id="200"/>
    </w:p>
  </w:footnote>
  <w:footnote w:id="379">
    <w:p w14:paraId="28B6D9E5" w14:textId="26D75C59" w:rsidR="003F3248" w:rsidRPr="000F51AF" w:rsidRDefault="003F3248" w:rsidP="00173F32">
      <w:pPr>
        <w:pStyle w:val="FootnoteText"/>
        <w:rPr>
          <w:lang w:val="ru-RU"/>
        </w:rPr>
      </w:pPr>
      <w:r>
        <w:rPr>
          <w:rStyle w:val="FootnoteReference"/>
        </w:rPr>
        <w:footnoteRef/>
      </w:r>
      <w:r w:rsidRPr="003F3248">
        <w:rPr>
          <w:lang w:val="ru-RU"/>
        </w:rPr>
        <w:t xml:space="preserve"> </w:t>
      </w:r>
      <w:bookmarkStart w:id="201" w:name="_Hlk104461218"/>
      <w:r w:rsidRPr="000F51AF">
        <w:rPr>
          <w:rFonts w:ascii="Times New Roman" w:hAnsi="Times New Roman" w:cs="Times New Roman"/>
          <w:lang w:val="ru-RU"/>
        </w:rPr>
        <w:t>В Китайской международной ярмарке торговли услугами примут участие 143 финансовые организации из разных стран</w:t>
      </w:r>
      <w:r w:rsidR="000F51AF" w:rsidRPr="000F51AF">
        <w:rPr>
          <w:rFonts w:ascii="Times New Roman" w:hAnsi="Times New Roman" w:cs="Times New Roman"/>
          <w:lang w:val="ru-RU"/>
        </w:rPr>
        <w:t xml:space="preserve"> </w:t>
      </w:r>
      <w:r w:rsidRPr="000F51AF">
        <w:rPr>
          <w:rFonts w:ascii="Times New Roman" w:hAnsi="Times New Roman" w:cs="Times New Roman"/>
          <w:lang w:val="ru-RU"/>
        </w:rPr>
        <w:t xml:space="preserve">// Жэньминь Жибао. </w:t>
      </w:r>
      <w:r w:rsidR="000F51AF" w:rsidRPr="000F51AF">
        <w:rPr>
          <w:rFonts w:ascii="Times New Roman" w:hAnsi="Times New Roman" w:cs="Times New Roman"/>
          <w:lang w:val="ru-RU"/>
        </w:rPr>
        <w:t>[</w:t>
      </w:r>
      <w:r w:rsidR="000F51AF" w:rsidRPr="000F51AF">
        <w:rPr>
          <w:rFonts w:ascii="Times New Roman" w:eastAsia="Calibri" w:hAnsi="Times New Roman" w:cs="Times New Roman"/>
          <w:lang w:val="ru-RU" w:eastAsia="en-US"/>
        </w:rPr>
        <w:t>Электронный ресурс]. – Режим доступа:</w:t>
      </w:r>
      <w:r w:rsidR="000F51AF" w:rsidRPr="000F51AF">
        <w:rPr>
          <w:rFonts w:ascii="Times New Roman" w:hAnsi="Times New Roman" w:cs="Times New Roman"/>
          <w:lang w:val="ru-RU"/>
        </w:rPr>
        <w:t xml:space="preserve"> </w:t>
      </w:r>
      <w:r w:rsidRPr="000F51AF">
        <w:rPr>
          <w:rFonts w:ascii="Times New Roman" w:hAnsi="Times New Roman" w:cs="Times New Roman"/>
        </w:rPr>
        <w:t>http</w:t>
      </w:r>
      <w:r w:rsidRPr="000F51AF">
        <w:rPr>
          <w:rFonts w:ascii="Times New Roman" w:hAnsi="Times New Roman" w:cs="Times New Roman"/>
          <w:lang w:val="ru-RU"/>
        </w:rPr>
        <w:t>://</w:t>
      </w:r>
      <w:r w:rsidRPr="000F51AF">
        <w:rPr>
          <w:rFonts w:ascii="Times New Roman" w:hAnsi="Times New Roman" w:cs="Times New Roman"/>
        </w:rPr>
        <w:t>russian</w:t>
      </w:r>
      <w:r w:rsidRPr="000F51AF">
        <w:rPr>
          <w:rFonts w:ascii="Times New Roman" w:hAnsi="Times New Roman" w:cs="Times New Roman"/>
          <w:lang w:val="ru-RU"/>
        </w:rPr>
        <w:t>.</w:t>
      </w:r>
      <w:r w:rsidRPr="000F51AF">
        <w:rPr>
          <w:rFonts w:ascii="Times New Roman" w:hAnsi="Times New Roman" w:cs="Times New Roman"/>
        </w:rPr>
        <w:t>people</w:t>
      </w:r>
      <w:r w:rsidRPr="000F51AF">
        <w:rPr>
          <w:rFonts w:ascii="Times New Roman" w:hAnsi="Times New Roman" w:cs="Times New Roman"/>
          <w:lang w:val="ru-RU"/>
        </w:rPr>
        <w:t>.</w:t>
      </w:r>
      <w:r w:rsidRPr="000F51AF">
        <w:rPr>
          <w:rFonts w:ascii="Times New Roman" w:hAnsi="Times New Roman" w:cs="Times New Roman"/>
        </w:rPr>
        <w:t>com</w:t>
      </w:r>
      <w:r w:rsidRPr="000F51AF">
        <w:rPr>
          <w:rFonts w:ascii="Times New Roman" w:hAnsi="Times New Roman" w:cs="Times New Roman"/>
          <w:lang w:val="ru-RU"/>
        </w:rPr>
        <w:t>.</w:t>
      </w:r>
      <w:r w:rsidRPr="000F51AF">
        <w:rPr>
          <w:rFonts w:ascii="Times New Roman" w:hAnsi="Times New Roman" w:cs="Times New Roman"/>
        </w:rPr>
        <w:t>cn</w:t>
      </w:r>
      <w:r w:rsidRPr="000F51AF">
        <w:rPr>
          <w:rFonts w:ascii="Times New Roman" w:hAnsi="Times New Roman" w:cs="Times New Roman"/>
          <w:lang w:val="ru-RU"/>
        </w:rPr>
        <w:t>/</w:t>
      </w:r>
      <w:r w:rsidRPr="000F51AF">
        <w:rPr>
          <w:rFonts w:ascii="Times New Roman" w:hAnsi="Times New Roman" w:cs="Times New Roman"/>
        </w:rPr>
        <w:t>n</w:t>
      </w:r>
      <w:r w:rsidRPr="000F51AF">
        <w:rPr>
          <w:rFonts w:ascii="Times New Roman" w:hAnsi="Times New Roman" w:cs="Times New Roman"/>
          <w:lang w:val="ru-RU"/>
        </w:rPr>
        <w:t>3/2021/0824/</w:t>
      </w:r>
      <w:r w:rsidRPr="000F51AF">
        <w:rPr>
          <w:rFonts w:ascii="Times New Roman" w:hAnsi="Times New Roman" w:cs="Times New Roman"/>
        </w:rPr>
        <w:t>c</w:t>
      </w:r>
      <w:r w:rsidRPr="000F51AF">
        <w:rPr>
          <w:rFonts w:ascii="Times New Roman" w:hAnsi="Times New Roman" w:cs="Times New Roman"/>
          <w:lang w:val="ru-RU"/>
        </w:rPr>
        <w:t>31518-9887183.</w:t>
      </w:r>
      <w:r w:rsidRPr="000F51AF">
        <w:rPr>
          <w:rFonts w:ascii="Times New Roman" w:hAnsi="Times New Roman" w:cs="Times New Roman"/>
        </w:rPr>
        <w:t>html</w:t>
      </w:r>
      <w:bookmarkEnd w:id="201"/>
    </w:p>
  </w:footnote>
  <w:footnote w:id="380">
    <w:p w14:paraId="09D1FADD" w14:textId="60C4CFC4" w:rsidR="003F3248" w:rsidRPr="000F51AF" w:rsidRDefault="003F3248" w:rsidP="00173F32">
      <w:pPr>
        <w:pStyle w:val="FootnoteText"/>
        <w:rPr>
          <w:rFonts w:cstheme="minorHAnsi"/>
          <w:lang w:val="ru-RU"/>
        </w:rPr>
      </w:pPr>
      <w:r w:rsidRPr="00EE13EB">
        <w:rPr>
          <w:rStyle w:val="FootnoteReference"/>
          <w:rFonts w:cstheme="minorHAnsi"/>
        </w:rPr>
        <w:footnoteRef/>
      </w:r>
      <w:r w:rsidRPr="00EE13EB">
        <w:rPr>
          <w:rFonts w:cstheme="minorHAnsi"/>
        </w:rPr>
        <w:t xml:space="preserve"> </w:t>
      </w:r>
      <w:bookmarkStart w:id="202" w:name="_Hlk104461257"/>
      <w:r w:rsidRPr="000F51AF">
        <w:rPr>
          <w:rFonts w:ascii="Times New Roman" w:hAnsi="Times New Roman" w:cs="Times New Roman"/>
        </w:rPr>
        <w:t xml:space="preserve">ADBC 2018. Bond Social Responsibility Report </w:t>
      </w:r>
      <w:r w:rsidR="000F51AF" w:rsidRPr="000F51AF">
        <w:rPr>
          <w:rFonts w:ascii="Times New Roman" w:hAnsi="Times New Roman" w:cs="Times New Roman"/>
        </w:rPr>
        <w:t xml:space="preserve">// Agricultural Development Bank of China. </w:t>
      </w:r>
      <w:r w:rsidR="000F51AF" w:rsidRPr="000F51AF">
        <w:rPr>
          <w:rFonts w:ascii="Times New Roman" w:hAnsi="Times New Roman" w:cs="Times New Roman"/>
          <w:lang w:val="ru-RU"/>
        </w:rPr>
        <w:t>[</w:t>
      </w:r>
      <w:r w:rsidR="000F51AF" w:rsidRPr="000F51AF">
        <w:rPr>
          <w:rFonts w:ascii="Times New Roman" w:eastAsia="Calibri" w:hAnsi="Times New Roman" w:cs="Times New Roman"/>
          <w:lang w:val="ru-RU" w:eastAsia="en-US"/>
        </w:rPr>
        <w:t>Электронный ресурс]. – Режим доступа:</w:t>
      </w:r>
      <w:r w:rsidRPr="000F51AF">
        <w:rPr>
          <w:rFonts w:ascii="Times New Roman" w:hAnsi="Times New Roman" w:cs="Times New Roman"/>
          <w:lang w:val="ru-RU"/>
        </w:rPr>
        <w:t xml:space="preserve"> </w:t>
      </w:r>
      <w:r w:rsidRPr="000F51AF">
        <w:rPr>
          <w:rFonts w:ascii="Times New Roman" w:hAnsi="Times New Roman" w:cs="Times New Roman"/>
        </w:rPr>
        <w:t>http</w:t>
      </w:r>
      <w:r w:rsidRPr="000F51AF">
        <w:rPr>
          <w:rFonts w:ascii="Times New Roman" w:hAnsi="Times New Roman" w:cs="Times New Roman"/>
          <w:lang w:val="ru-RU"/>
        </w:rPr>
        <w:t>://</w:t>
      </w:r>
      <w:r w:rsidRPr="000F51AF">
        <w:rPr>
          <w:rFonts w:ascii="Times New Roman" w:hAnsi="Times New Roman" w:cs="Times New Roman"/>
        </w:rPr>
        <w:t>www</w:t>
      </w:r>
      <w:r w:rsidRPr="000F51AF">
        <w:rPr>
          <w:rFonts w:ascii="Times New Roman" w:hAnsi="Times New Roman" w:cs="Times New Roman"/>
          <w:lang w:val="ru-RU"/>
        </w:rPr>
        <w:t>.</w:t>
      </w:r>
      <w:r w:rsidRPr="000F51AF">
        <w:rPr>
          <w:rFonts w:ascii="Times New Roman" w:hAnsi="Times New Roman" w:cs="Times New Roman"/>
        </w:rPr>
        <w:t>adbc</w:t>
      </w:r>
      <w:r w:rsidRPr="000F51AF">
        <w:rPr>
          <w:rFonts w:ascii="Times New Roman" w:hAnsi="Times New Roman" w:cs="Times New Roman"/>
          <w:lang w:val="ru-RU"/>
        </w:rPr>
        <w:t>.</w:t>
      </w:r>
      <w:r w:rsidRPr="000F51AF">
        <w:rPr>
          <w:rFonts w:ascii="Times New Roman" w:hAnsi="Times New Roman" w:cs="Times New Roman"/>
        </w:rPr>
        <w:t>com</w:t>
      </w:r>
      <w:r w:rsidRPr="000F51AF">
        <w:rPr>
          <w:rFonts w:ascii="Times New Roman" w:hAnsi="Times New Roman" w:cs="Times New Roman"/>
          <w:lang w:val="ru-RU"/>
        </w:rPr>
        <w:t>.</w:t>
      </w:r>
      <w:r w:rsidRPr="000F51AF">
        <w:rPr>
          <w:rFonts w:ascii="Times New Roman" w:hAnsi="Times New Roman" w:cs="Times New Roman"/>
        </w:rPr>
        <w:t>cn</w:t>
      </w:r>
      <w:r w:rsidRPr="000F51AF">
        <w:rPr>
          <w:rFonts w:ascii="Times New Roman" w:hAnsi="Times New Roman" w:cs="Times New Roman"/>
          <w:lang w:val="ru-RU"/>
        </w:rPr>
        <w:t>/</w:t>
      </w:r>
      <w:r w:rsidRPr="000F51AF">
        <w:rPr>
          <w:rFonts w:ascii="Times New Roman" w:hAnsi="Times New Roman" w:cs="Times New Roman"/>
        </w:rPr>
        <w:t>pdfToJpg</w:t>
      </w:r>
      <w:r w:rsidRPr="000F51AF">
        <w:rPr>
          <w:rFonts w:ascii="Times New Roman" w:hAnsi="Times New Roman" w:cs="Times New Roman"/>
          <w:lang w:val="ru-RU"/>
        </w:rPr>
        <w:t>/2018</w:t>
      </w:r>
      <w:r w:rsidRPr="000F51AF">
        <w:rPr>
          <w:rFonts w:ascii="Times New Roman" w:hAnsi="Times New Roman" w:cs="Times New Roman"/>
        </w:rPr>
        <w:t>zqenglish</w:t>
      </w:r>
      <w:r w:rsidRPr="000F51AF">
        <w:rPr>
          <w:rFonts w:ascii="Times New Roman" w:hAnsi="Times New Roman" w:cs="Times New Roman"/>
          <w:lang w:val="ru-RU"/>
        </w:rPr>
        <w:t>/</w:t>
      </w:r>
      <w:r w:rsidRPr="000F51AF">
        <w:rPr>
          <w:rFonts w:ascii="Times New Roman" w:hAnsi="Times New Roman" w:cs="Times New Roman"/>
        </w:rPr>
        <w:t>mobile</w:t>
      </w:r>
      <w:r w:rsidRPr="000F51AF">
        <w:rPr>
          <w:rFonts w:ascii="Times New Roman" w:hAnsi="Times New Roman" w:cs="Times New Roman"/>
          <w:lang w:val="ru-RU"/>
        </w:rPr>
        <w:t>/</w:t>
      </w:r>
      <w:r w:rsidRPr="000F51AF">
        <w:rPr>
          <w:rFonts w:ascii="Times New Roman" w:hAnsi="Times New Roman" w:cs="Times New Roman"/>
        </w:rPr>
        <w:t>index</w:t>
      </w:r>
      <w:r w:rsidRPr="000F51AF">
        <w:rPr>
          <w:rFonts w:ascii="Times New Roman" w:hAnsi="Times New Roman" w:cs="Times New Roman"/>
          <w:lang w:val="ru-RU"/>
        </w:rPr>
        <w:t>.</w:t>
      </w:r>
      <w:r w:rsidRPr="000F51AF">
        <w:rPr>
          <w:rFonts w:ascii="Times New Roman" w:hAnsi="Times New Roman" w:cs="Times New Roman"/>
        </w:rPr>
        <w:t>html</w:t>
      </w:r>
    </w:p>
    <w:bookmarkEnd w:id="202"/>
  </w:footnote>
  <w:footnote w:id="381">
    <w:p w14:paraId="5791AD80" w14:textId="332A636E" w:rsidR="003F3248" w:rsidRPr="000F51AF" w:rsidRDefault="003F3248" w:rsidP="00173F32">
      <w:pPr>
        <w:spacing w:after="0" w:line="240" w:lineRule="auto"/>
        <w:rPr>
          <w:lang w:val="ru-RU"/>
        </w:rPr>
      </w:pPr>
      <w:r w:rsidRPr="00EE13EB">
        <w:rPr>
          <w:rStyle w:val="FootnoteReference"/>
          <w:rFonts w:cstheme="minorHAnsi"/>
        </w:rPr>
        <w:footnoteRef/>
      </w:r>
      <w:r w:rsidRPr="00EE13EB">
        <w:rPr>
          <w:rFonts w:cstheme="minorHAnsi"/>
          <w:sz w:val="20"/>
          <w:szCs w:val="20"/>
        </w:rPr>
        <w:t xml:space="preserve"> </w:t>
      </w:r>
      <w:bookmarkStart w:id="203" w:name="_Hlk104461289"/>
      <w:r w:rsidRPr="000F51AF">
        <w:rPr>
          <w:rFonts w:ascii="Times New Roman" w:hAnsi="Times New Roman" w:cs="Times New Roman"/>
          <w:sz w:val="20"/>
          <w:szCs w:val="20"/>
        </w:rPr>
        <w:t xml:space="preserve">Agricultural Development Bank of China chooses Luxemburg in pioneering green bond move // Luxemburg for Finance. </w:t>
      </w:r>
      <w:r w:rsidR="000F51AF" w:rsidRPr="000F51AF">
        <w:rPr>
          <w:rFonts w:ascii="Times New Roman" w:hAnsi="Times New Roman" w:cs="Times New Roman"/>
          <w:lang w:val="ru-RU"/>
        </w:rPr>
        <w:t>[</w:t>
      </w:r>
      <w:r w:rsidR="000F51AF" w:rsidRPr="000F51AF">
        <w:rPr>
          <w:rFonts w:ascii="Times New Roman" w:eastAsia="Calibri" w:hAnsi="Times New Roman" w:cs="Times New Roman"/>
          <w:sz w:val="20"/>
          <w:szCs w:val="20"/>
          <w:lang w:val="ru-RU" w:eastAsia="en-US"/>
        </w:rPr>
        <w:t>Электронный ресурс]. – Режим доступа:</w:t>
      </w:r>
      <w:r w:rsidRPr="000F51AF">
        <w:rPr>
          <w:rFonts w:ascii="Times New Roman" w:hAnsi="Times New Roman" w:cs="Times New Roman"/>
          <w:sz w:val="20"/>
          <w:szCs w:val="20"/>
          <w:lang w:val="ru-RU"/>
        </w:rPr>
        <w:t xml:space="preserve"> </w:t>
      </w:r>
      <w:r w:rsidRPr="000F51AF">
        <w:rPr>
          <w:rFonts w:ascii="Times New Roman" w:hAnsi="Times New Roman" w:cs="Times New Roman"/>
          <w:sz w:val="20"/>
          <w:szCs w:val="20"/>
        </w:rPr>
        <w:t>https</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www</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luxembourgforfinance</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com</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news</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agricultural</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development</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bank</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of</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china</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chooses</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luxembourg</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in</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pioneering</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green</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bond</w:t>
      </w:r>
      <w:r w:rsidRPr="000F51AF">
        <w:rPr>
          <w:rFonts w:ascii="Times New Roman" w:hAnsi="Times New Roman" w:cs="Times New Roman"/>
          <w:sz w:val="20"/>
          <w:szCs w:val="20"/>
          <w:lang w:val="ru-RU"/>
        </w:rPr>
        <w:t>-</w:t>
      </w:r>
      <w:r w:rsidRPr="000F51AF">
        <w:rPr>
          <w:rFonts w:ascii="Times New Roman" w:hAnsi="Times New Roman" w:cs="Times New Roman"/>
          <w:sz w:val="20"/>
          <w:szCs w:val="20"/>
        </w:rPr>
        <w:t>move</w:t>
      </w:r>
      <w:r w:rsidRPr="000F51AF">
        <w:rPr>
          <w:rFonts w:ascii="Times New Roman" w:hAnsi="Times New Roman" w:cs="Times New Roman"/>
          <w:sz w:val="20"/>
          <w:szCs w:val="20"/>
          <w:lang w:val="ru-RU"/>
        </w:rPr>
        <w:t>/</w:t>
      </w:r>
      <w:bookmarkEnd w:id="203"/>
    </w:p>
  </w:footnote>
  <w:footnote w:id="382">
    <w:p w14:paraId="53392701" w14:textId="77777777" w:rsidR="00CD25F6" w:rsidRPr="00E375F2" w:rsidRDefault="00CD25F6" w:rsidP="00AB75E6">
      <w:pPr>
        <w:spacing w:after="0"/>
        <w:rPr>
          <w:rFonts w:cstheme="minorHAnsi"/>
          <w:sz w:val="20"/>
          <w:szCs w:val="20"/>
          <w:lang w:val="ru-RU"/>
        </w:rPr>
      </w:pPr>
      <w:r w:rsidRPr="008916C2">
        <w:rPr>
          <w:rStyle w:val="FootnoteReference"/>
          <w:rFonts w:cstheme="minorHAnsi"/>
        </w:rPr>
        <w:footnoteRef/>
      </w:r>
      <w:r w:rsidRPr="003F3248">
        <w:rPr>
          <w:rFonts w:cstheme="minorHAnsi"/>
          <w:sz w:val="20"/>
          <w:szCs w:val="20"/>
          <w:lang w:val="ru-RU"/>
        </w:rPr>
        <w:t xml:space="preserve"> </w:t>
      </w:r>
      <w:r w:rsidRPr="00AD1CD5">
        <w:rPr>
          <w:rFonts w:ascii="Times New Roman" w:hAnsi="Times New Roman" w:cs="Times New Roman"/>
          <w:sz w:val="20"/>
          <w:szCs w:val="20"/>
          <w:lang w:val="ru-RU"/>
        </w:rPr>
        <w:t xml:space="preserve">Островский, А.В. Экономика Китая до пандемии коронавируса: сможет ли Китай построить «общество сяокан» к столетнему юбилею КПК – 2021 г. // Экономика КНР в годы 13-й пятилетки (2016-2020) / Рос. Акад. Наук, Ин-т Дальнего Востока; сост. П.Б. Каменнов; отв. ред. А.В. Островский. – М.: ИДВ РАН, 2020. – 334. - С. 14–15. [Электронный ресурс]. – Режим доступа: </w:t>
      </w:r>
      <w:r w:rsidRPr="00AD1CD5">
        <w:rPr>
          <w:rFonts w:ascii="Times New Roman" w:hAnsi="Times New Roman" w:cs="Times New Roman"/>
          <w:sz w:val="20"/>
          <w:szCs w:val="20"/>
        </w:rPr>
        <w:t>http</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www</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ifes</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ras</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ru</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images</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abook</w:t>
      </w:r>
      <w:r w:rsidRPr="00AD1CD5">
        <w:rPr>
          <w:rFonts w:ascii="Times New Roman" w:hAnsi="Times New Roman" w:cs="Times New Roman"/>
          <w:sz w:val="20"/>
          <w:szCs w:val="20"/>
          <w:lang w:val="ru-RU"/>
        </w:rPr>
        <w:t>_</w:t>
      </w:r>
      <w:r w:rsidRPr="00AD1CD5">
        <w:rPr>
          <w:rFonts w:ascii="Times New Roman" w:hAnsi="Times New Roman" w:cs="Times New Roman"/>
          <w:sz w:val="20"/>
          <w:szCs w:val="20"/>
        </w:rPr>
        <w:t>file</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book</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ekknr</w:t>
      </w:r>
      <w:r w:rsidRPr="00AD1CD5">
        <w:rPr>
          <w:rFonts w:ascii="Times New Roman" w:hAnsi="Times New Roman" w:cs="Times New Roman"/>
          <w:sz w:val="20"/>
          <w:szCs w:val="20"/>
          <w:lang w:val="ru-RU"/>
        </w:rPr>
        <w:t>13-2020.</w:t>
      </w:r>
      <w:r w:rsidRPr="00AD1CD5">
        <w:rPr>
          <w:rFonts w:ascii="Times New Roman" w:hAnsi="Times New Roman" w:cs="Times New Roman"/>
          <w:sz w:val="20"/>
          <w:szCs w:val="20"/>
        </w:rPr>
        <w:t>pdf</w:t>
      </w:r>
    </w:p>
  </w:footnote>
  <w:footnote w:id="383">
    <w:p w14:paraId="529A41AE" w14:textId="77777777" w:rsidR="00CD25F6" w:rsidRPr="00AD1CD5" w:rsidRDefault="00CD25F6" w:rsidP="00AB75E6">
      <w:pPr>
        <w:spacing w:after="0"/>
        <w:rPr>
          <w:rFonts w:ascii="Times New Roman" w:hAnsi="Times New Roman"/>
          <w:sz w:val="20"/>
          <w:szCs w:val="20"/>
          <w:lang w:val="ru-RU"/>
        </w:rPr>
      </w:pPr>
      <w:r w:rsidRPr="00643EFC">
        <w:rPr>
          <w:rStyle w:val="FootnoteReference"/>
          <w:rFonts w:cstheme="minorHAnsi"/>
        </w:rPr>
        <w:footnoteRef/>
      </w:r>
      <w:r w:rsidRPr="00643EFC">
        <w:rPr>
          <w:rFonts w:cstheme="minorHAnsi"/>
          <w:sz w:val="20"/>
          <w:szCs w:val="20"/>
        </w:rPr>
        <w:t xml:space="preserve"> </w:t>
      </w:r>
      <w:bookmarkStart w:id="204" w:name="_Hlk104395210"/>
      <w:r w:rsidRPr="00AD1CD5">
        <w:rPr>
          <w:rFonts w:ascii="Times New Roman" w:hAnsi="Times New Roman" w:cs="Times New Roman"/>
          <w:sz w:val="20"/>
          <w:szCs w:val="20"/>
        </w:rPr>
        <w:t xml:space="preserve">Mengjie. China Focus: Risks on Belt &amp; Road loans controllable // Xinhua. </w:t>
      </w:r>
      <w:r w:rsidRPr="00AD1CD5">
        <w:rPr>
          <w:rFonts w:ascii="Times New Roman" w:hAnsi="Times New Roman" w:cs="Times New Roman"/>
          <w:sz w:val="20"/>
          <w:szCs w:val="20"/>
          <w:lang w:val="ru-RU"/>
        </w:rPr>
        <w:t xml:space="preserve">[Электронный ресурс]. – Режим доступа: </w:t>
      </w:r>
      <w:r w:rsidRPr="00AD1CD5">
        <w:rPr>
          <w:rFonts w:ascii="Times New Roman" w:hAnsi="Times New Roman" w:cs="Times New Roman"/>
          <w:sz w:val="20"/>
          <w:szCs w:val="20"/>
        </w:rPr>
        <w:t>http</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www</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xinhuanet</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com</w:t>
      </w:r>
      <w:r w:rsidRPr="00AD1CD5">
        <w:rPr>
          <w:rFonts w:ascii="Times New Roman" w:hAnsi="Times New Roman" w:cs="Times New Roman"/>
          <w:sz w:val="20"/>
          <w:szCs w:val="20"/>
          <w:lang w:val="ru-RU"/>
        </w:rPr>
        <w:t>/</w:t>
      </w:r>
      <w:r w:rsidRPr="00AD1CD5">
        <w:rPr>
          <w:rFonts w:ascii="Times New Roman" w:hAnsi="Times New Roman" w:cs="Times New Roman"/>
          <w:sz w:val="20"/>
          <w:szCs w:val="20"/>
        </w:rPr>
        <w:t>english</w:t>
      </w:r>
      <w:r w:rsidRPr="00AD1CD5">
        <w:rPr>
          <w:rFonts w:ascii="Times New Roman" w:hAnsi="Times New Roman" w:cs="Times New Roman"/>
          <w:sz w:val="20"/>
          <w:szCs w:val="20"/>
          <w:lang w:val="ru-RU"/>
        </w:rPr>
        <w:t>/2017-05/11/</w:t>
      </w:r>
      <w:r w:rsidRPr="00AD1CD5">
        <w:rPr>
          <w:rFonts w:ascii="Times New Roman" w:hAnsi="Times New Roman" w:cs="Times New Roman"/>
          <w:sz w:val="20"/>
          <w:szCs w:val="20"/>
        </w:rPr>
        <w:t>c</w:t>
      </w:r>
      <w:r w:rsidRPr="00AD1CD5">
        <w:rPr>
          <w:rFonts w:ascii="Times New Roman" w:hAnsi="Times New Roman" w:cs="Times New Roman"/>
          <w:sz w:val="20"/>
          <w:szCs w:val="20"/>
          <w:lang w:val="ru-RU"/>
        </w:rPr>
        <w:t>_136274899.</w:t>
      </w:r>
      <w:r w:rsidRPr="00AD1CD5">
        <w:rPr>
          <w:rFonts w:ascii="Times New Roman" w:hAnsi="Times New Roman" w:cs="Times New Roman"/>
          <w:sz w:val="20"/>
          <w:szCs w:val="20"/>
        </w:rPr>
        <w:t>htm</w:t>
      </w:r>
      <w:r w:rsidRPr="00AD1CD5">
        <w:rPr>
          <w:rFonts w:ascii="Times New Roman" w:hAnsi="Times New Roman"/>
          <w:sz w:val="20"/>
          <w:szCs w:val="20"/>
          <w:lang w:val="ru-RU"/>
        </w:rPr>
        <w:t xml:space="preserve"> </w:t>
      </w:r>
    </w:p>
    <w:bookmarkEnd w:id="204"/>
  </w:footnote>
  <w:footnote w:id="384">
    <w:p w14:paraId="02D694C5" w14:textId="77777777" w:rsidR="00CD25F6" w:rsidRPr="00D347E0" w:rsidRDefault="00CD25F6" w:rsidP="00CD25F6">
      <w:pPr>
        <w:spacing w:after="0"/>
        <w:rPr>
          <w:rFonts w:ascii="Times New Roman" w:hAnsi="Times New Roman"/>
          <w:sz w:val="20"/>
          <w:szCs w:val="20"/>
          <w:lang w:val="ru-RU"/>
        </w:rPr>
      </w:pPr>
      <w:r w:rsidRPr="00416C4C">
        <w:rPr>
          <w:rStyle w:val="FootnoteReference"/>
        </w:rPr>
        <w:footnoteRef/>
      </w:r>
      <w:r w:rsidRPr="003F3248">
        <w:rPr>
          <w:sz w:val="20"/>
          <w:szCs w:val="20"/>
          <w:lang w:val="ru-RU"/>
        </w:rPr>
        <w:t xml:space="preserve"> </w:t>
      </w:r>
      <w:r w:rsidRPr="003F3248">
        <w:rPr>
          <w:rFonts w:ascii="Times New Roman" w:hAnsi="Times New Roman"/>
          <w:sz w:val="20"/>
          <w:szCs w:val="20"/>
          <w:lang w:val="ru-RU"/>
        </w:rPr>
        <w:t>Сазонов</w:t>
      </w:r>
      <w:r>
        <w:rPr>
          <w:rFonts w:ascii="Times New Roman" w:hAnsi="Times New Roman"/>
          <w:sz w:val="20"/>
          <w:szCs w:val="20"/>
          <w:lang w:val="ru-RU"/>
        </w:rPr>
        <w:t>,</w:t>
      </w:r>
      <w:r w:rsidRPr="003F3248">
        <w:rPr>
          <w:rFonts w:ascii="Times New Roman" w:hAnsi="Times New Roman"/>
          <w:sz w:val="20"/>
          <w:szCs w:val="20"/>
          <w:lang w:val="ru-RU"/>
        </w:rPr>
        <w:t xml:space="preserve"> С.Л. Автомобильный комплекс КНР: императивы инновационного развития / С.Л. Сазонов. В 2 кн. Кн. 2. Региональный</w:t>
      </w:r>
      <w:r w:rsidRPr="00D347E0">
        <w:rPr>
          <w:rFonts w:ascii="Times New Roman" w:hAnsi="Times New Roman"/>
          <w:sz w:val="20"/>
          <w:szCs w:val="20"/>
          <w:lang w:val="ru-RU"/>
        </w:rPr>
        <w:t xml:space="preserve"> </w:t>
      </w:r>
      <w:r w:rsidRPr="003F3248">
        <w:rPr>
          <w:rFonts w:ascii="Times New Roman" w:hAnsi="Times New Roman"/>
          <w:sz w:val="20"/>
          <w:szCs w:val="20"/>
          <w:lang w:val="ru-RU"/>
        </w:rPr>
        <w:t>аспект</w:t>
      </w:r>
      <w:r w:rsidRPr="00D347E0">
        <w:rPr>
          <w:rFonts w:ascii="Times New Roman" w:hAnsi="Times New Roman"/>
          <w:sz w:val="20"/>
          <w:szCs w:val="20"/>
          <w:lang w:val="ru-RU"/>
        </w:rPr>
        <w:t xml:space="preserve">. – </w:t>
      </w:r>
      <w:r w:rsidRPr="003F3248">
        <w:rPr>
          <w:rFonts w:ascii="Times New Roman" w:hAnsi="Times New Roman"/>
          <w:sz w:val="20"/>
          <w:szCs w:val="20"/>
          <w:lang w:val="ru-RU"/>
        </w:rPr>
        <w:t>М</w:t>
      </w:r>
      <w:r w:rsidRPr="00D347E0">
        <w:rPr>
          <w:rFonts w:ascii="Times New Roman" w:hAnsi="Times New Roman"/>
          <w:sz w:val="20"/>
          <w:szCs w:val="20"/>
          <w:lang w:val="ru-RU"/>
        </w:rPr>
        <w:t xml:space="preserve">.: </w:t>
      </w:r>
      <w:r w:rsidRPr="003F3248">
        <w:rPr>
          <w:rFonts w:ascii="Times New Roman" w:hAnsi="Times New Roman"/>
          <w:sz w:val="20"/>
          <w:szCs w:val="20"/>
          <w:lang w:val="ru-RU"/>
        </w:rPr>
        <w:t>ИДВ</w:t>
      </w:r>
      <w:r w:rsidRPr="00D347E0">
        <w:rPr>
          <w:rFonts w:ascii="Times New Roman" w:hAnsi="Times New Roman"/>
          <w:sz w:val="20"/>
          <w:szCs w:val="20"/>
          <w:lang w:val="ru-RU"/>
        </w:rPr>
        <w:t xml:space="preserve"> </w:t>
      </w:r>
      <w:r w:rsidRPr="003F3248">
        <w:rPr>
          <w:rFonts w:ascii="Times New Roman" w:hAnsi="Times New Roman"/>
          <w:sz w:val="20"/>
          <w:szCs w:val="20"/>
          <w:lang w:val="ru-RU"/>
        </w:rPr>
        <w:t>РАН</w:t>
      </w:r>
      <w:r w:rsidRPr="00D347E0">
        <w:rPr>
          <w:rFonts w:ascii="Times New Roman" w:hAnsi="Times New Roman"/>
          <w:sz w:val="20"/>
          <w:szCs w:val="20"/>
          <w:lang w:val="ru-RU"/>
        </w:rPr>
        <w:t xml:space="preserve">, 2020. – 296 </w:t>
      </w:r>
      <w:r w:rsidRPr="003F3248">
        <w:rPr>
          <w:rFonts w:ascii="Times New Roman" w:hAnsi="Times New Roman"/>
          <w:sz w:val="20"/>
          <w:szCs w:val="20"/>
          <w:lang w:val="ru-RU"/>
        </w:rPr>
        <w:t>с</w:t>
      </w:r>
      <w:r w:rsidRPr="00D347E0">
        <w:rPr>
          <w:rFonts w:ascii="Times New Roman" w:hAnsi="Times New Roman"/>
          <w:sz w:val="20"/>
          <w:szCs w:val="20"/>
          <w:lang w:val="ru-RU"/>
        </w:rPr>
        <w:t xml:space="preserve">. </w:t>
      </w:r>
      <w:r>
        <w:rPr>
          <w:rFonts w:ascii="Times New Roman" w:hAnsi="Times New Roman"/>
          <w:sz w:val="20"/>
          <w:szCs w:val="20"/>
          <w:lang w:val="ru-RU"/>
        </w:rPr>
        <w:t xml:space="preserve">- </w:t>
      </w:r>
      <w:r w:rsidRPr="003F3248">
        <w:rPr>
          <w:rFonts w:ascii="Times New Roman" w:hAnsi="Times New Roman"/>
          <w:sz w:val="20"/>
          <w:szCs w:val="20"/>
          <w:lang w:val="ru-RU"/>
        </w:rPr>
        <w:t>С</w:t>
      </w:r>
      <w:r w:rsidRPr="00D347E0">
        <w:rPr>
          <w:rFonts w:ascii="Times New Roman" w:hAnsi="Times New Roman"/>
          <w:sz w:val="20"/>
          <w:szCs w:val="20"/>
          <w:lang w:val="ru-RU"/>
        </w:rPr>
        <w:t>. 31–32</w:t>
      </w:r>
      <w:r>
        <w:rPr>
          <w:rFonts w:ascii="Times New Roman" w:hAnsi="Times New Roman"/>
          <w:sz w:val="20"/>
          <w:szCs w:val="20"/>
          <w:lang w:val="ru-RU"/>
        </w:rPr>
        <w:t>.</w:t>
      </w:r>
    </w:p>
  </w:footnote>
  <w:footnote w:id="385">
    <w:p w14:paraId="7D15F3E6" w14:textId="77777777" w:rsidR="00CD25F6" w:rsidRPr="00B024C7" w:rsidRDefault="00CD25F6" w:rsidP="00CD25F6">
      <w:pPr>
        <w:spacing w:after="0"/>
        <w:rPr>
          <w:rFonts w:ascii="Times New Roman" w:hAnsi="Times New Roman"/>
          <w:sz w:val="20"/>
          <w:szCs w:val="20"/>
        </w:rPr>
      </w:pPr>
      <w:r w:rsidRPr="00402C3B">
        <w:rPr>
          <w:rStyle w:val="FootnoteReference"/>
          <w:sz w:val="20"/>
          <w:szCs w:val="20"/>
        </w:rPr>
        <w:footnoteRef/>
      </w:r>
      <w:r w:rsidRPr="00B024C7">
        <w:rPr>
          <w:sz w:val="20"/>
          <w:szCs w:val="20"/>
        </w:rPr>
        <w:t xml:space="preserve"> </w:t>
      </w:r>
      <w:r w:rsidRPr="00402C3B">
        <w:rPr>
          <w:rFonts w:ascii="Times New Roman" w:hAnsi="Times New Roman"/>
          <w:sz w:val="20"/>
          <w:szCs w:val="20"/>
        </w:rPr>
        <w:t>Horn</w:t>
      </w:r>
      <w:r w:rsidRPr="00B024C7">
        <w:rPr>
          <w:rFonts w:ascii="Times New Roman" w:hAnsi="Times New Roman"/>
          <w:sz w:val="20"/>
          <w:szCs w:val="20"/>
        </w:rPr>
        <w:t xml:space="preserve">, </w:t>
      </w:r>
      <w:r w:rsidRPr="00402C3B">
        <w:rPr>
          <w:rFonts w:ascii="Times New Roman" w:hAnsi="Times New Roman"/>
          <w:sz w:val="20"/>
          <w:szCs w:val="20"/>
        </w:rPr>
        <w:t>S</w:t>
      </w:r>
      <w:r w:rsidRPr="00B024C7">
        <w:rPr>
          <w:rFonts w:ascii="Times New Roman" w:hAnsi="Times New Roman"/>
          <w:sz w:val="20"/>
          <w:szCs w:val="20"/>
        </w:rPr>
        <w:t xml:space="preserve">., </w:t>
      </w:r>
      <w:r w:rsidRPr="00402C3B">
        <w:rPr>
          <w:rFonts w:ascii="Times New Roman" w:hAnsi="Times New Roman"/>
          <w:sz w:val="20"/>
          <w:szCs w:val="20"/>
        </w:rPr>
        <w:t>Reinhart</w:t>
      </w:r>
      <w:r w:rsidRPr="00B024C7">
        <w:rPr>
          <w:rFonts w:ascii="Times New Roman" w:hAnsi="Times New Roman"/>
          <w:sz w:val="20"/>
          <w:szCs w:val="20"/>
        </w:rPr>
        <w:t xml:space="preserve">, </w:t>
      </w:r>
      <w:r w:rsidRPr="00402C3B">
        <w:rPr>
          <w:rFonts w:ascii="Times New Roman" w:hAnsi="Times New Roman"/>
          <w:sz w:val="20"/>
          <w:szCs w:val="20"/>
        </w:rPr>
        <w:t>Carmen</w:t>
      </w:r>
      <w:r w:rsidRPr="00B024C7">
        <w:rPr>
          <w:rFonts w:ascii="Times New Roman" w:hAnsi="Times New Roman"/>
          <w:sz w:val="20"/>
          <w:szCs w:val="20"/>
        </w:rPr>
        <w:t xml:space="preserve"> </w:t>
      </w:r>
      <w:r w:rsidRPr="00402C3B">
        <w:rPr>
          <w:rFonts w:ascii="Times New Roman" w:hAnsi="Times New Roman"/>
          <w:sz w:val="20"/>
          <w:szCs w:val="20"/>
        </w:rPr>
        <w:t>M</w:t>
      </w:r>
      <w:r w:rsidRPr="00B024C7">
        <w:rPr>
          <w:rFonts w:ascii="Times New Roman" w:hAnsi="Times New Roman"/>
          <w:sz w:val="20"/>
          <w:szCs w:val="20"/>
        </w:rPr>
        <w:t xml:space="preserve">., </w:t>
      </w:r>
      <w:r w:rsidRPr="00402C3B">
        <w:rPr>
          <w:rFonts w:ascii="Times New Roman" w:hAnsi="Times New Roman"/>
          <w:sz w:val="20"/>
          <w:szCs w:val="20"/>
        </w:rPr>
        <w:t>Trebesch</w:t>
      </w:r>
      <w:r w:rsidRPr="00B024C7">
        <w:rPr>
          <w:rFonts w:ascii="Times New Roman" w:hAnsi="Times New Roman"/>
          <w:sz w:val="20"/>
          <w:szCs w:val="20"/>
        </w:rPr>
        <w:t xml:space="preserve">, </w:t>
      </w:r>
      <w:r w:rsidRPr="00402C3B">
        <w:rPr>
          <w:rFonts w:ascii="Times New Roman" w:hAnsi="Times New Roman"/>
          <w:sz w:val="20"/>
          <w:szCs w:val="20"/>
        </w:rPr>
        <w:t>C</w:t>
      </w:r>
      <w:r w:rsidRPr="00B024C7">
        <w:rPr>
          <w:rFonts w:ascii="Times New Roman" w:hAnsi="Times New Roman"/>
          <w:sz w:val="20"/>
          <w:szCs w:val="20"/>
        </w:rPr>
        <w:t xml:space="preserve">. </w:t>
      </w:r>
      <w:r w:rsidRPr="00402C3B">
        <w:rPr>
          <w:rFonts w:ascii="Times New Roman" w:hAnsi="Times New Roman"/>
          <w:sz w:val="20"/>
          <w:szCs w:val="20"/>
        </w:rPr>
        <w:t>China</w:t>
      </w:r>
      <w:r w:rsidRPr="00B024C7">
        <w:rPr>
          <w:rFonts w:ascii="Times New Roman" w:hAnsi="Times New Roman"/>
          <w:sz w:val="20"/>
          <w:szCs w:val="20"/>
        </w:rPr>
        <w:t xml:space="preserve">` </w:t>
      </w:r>
      <w:r w:rsidRPr="00402C3B">
        <w:rPr>
          <w:rFonts w:ascii="Times New Roman" w:hAnsi="Times New Roman"/>
          <w:sz w:val="20"/>
          <w:szCs w:val="20"/>
        </w:rPr>
        <w:t>Overseas</w:t>
      </w:r>
      <w:r w:rsidRPr="00B024C7">
        <w:rPr>
          <w:rFonts w:ascii="Times New Roman" w:hAnsi="Times New Roman"/>
          <w:sz w:val="20"/>
          <w:szCs w:val="20"/>
        </w:rPr>
        <w:t xml:space="preserve"> </w:t>
      </w:r>
      <w:r w:rsidRPr="00402C3B">
        <w:rPr>
          <w:rFonts w:ascii="Times New Roman" w:hAnsi="Times New Roman"/>
          <w:sz w:val="20"/>
          <w:szCs w:val="20"/>
        </w:rPr>
        <w:t>Lending</w:t>
      </w:r>
      <w:r w:rsidRPr="00B024C7">
        <w:rPr>
          <w:rFonts w:ascii="Times New Roman" w:hAnsi="Times New Roman"/>
          <w:sz w:val="20"/>
          <w:szCs w:val="20"/>
        </w:rPr>
        <w:t xml:space="preserve"> // </w:t>
      </w:r>
      <w:r w:rsidRPr="00402C3B">
        <w:rPr>
          <w:rFonts w:ascii="Times New Roman" w:hAnsi="Times New Roman"/>
          <w:sz w:val="20"/>
          <w:szCs w:val="20"/>
        </w:rPr>
        <w:t>econstor</w:t>
      </w:r>
      <w:r w:rsidRPr="00B024C7">
        <w:rPr>
          <w:rFonts w:ascii="Times New Roman" w:hAnsi="Times New Roman"/>
          <w:sz w:val="20"/>
          <w:szCs w:val="20"/>
        </w:rPr>
        <w:t>.</w:t>
      </w:r>
      <w:r w:rsidRPr="00402C3B">
        <w:rPr>
          <w:rFonts w:ascii="Times New Roman" w:hAnsi="Times New Roman"/>
          <w:sz w:val="20"/>
          <w:szCs w:val="20"/>
        </w:rPr>
        <w:t>eu</w:t>
      </w:r>
      <w:r w:rsidRPr="00B024C7">
        <w:rPr>
          <w:rFonts w:ascii="Times New Roman" w:hAnsi="Times New Roman"/>
          <w:sz w:val="20"/>
          <w:szCs w:val="20"/>
        </w:rPr>
        <w:t xml:space="preserve">. </w:t>
      </w:r>
      <w:r w:rsidRPr="00B024C7">
        <w:rPr>
          <w:rFonts w:ascii="Times New Roman" w:hAnsi="Times New Roman" w:cs="Times New Roman"/>
          <w:sz w:val="20"/>
          <w:szCs w:val="20"/>
        </w:rPr>
        <w:t>[</w:t>
      </w:r>
      <w:r w:rsidRPr="00402C3B">
        <w:rPr>
          <w:rFonts w:ascii="Times New Roman" w:hAnsi="Times New Roman" w:cs="Times New Roman"/>
          <w:sz w:val="20"/>
          <w:szCs w:val="20"/>
          <w:lang w:val="ru-RU"/>
        </w:rPr>
        <w:t>Электронный</w:t>
      </w:r>
      <w:r w:rsidRPr="00B024C7">
        <w:rPr>
          <w:rFonts w:ascii="Times New Roman" w:hAnsi="Times New Roman" w:cs="Times New Roman"/>
          <w:sz w:val="20"/>
          <w:szCs w:val="20"/>
        </w:rPr>
        <w:t xml:space="preserve"> </w:t>
      </w:r>
      <w:r w:rsidRPr="00402C3B">
        <w:rPr>
          <w:rFonts w:ascii="Times New Roman" w:hAnsi="Times New Roman" w:cs="Times New Roman"/>
          <w:sz w:val="20"/>
          <w:szCs w:val="20"/>
          <w:lang w:val="ru-RU"/>
        </w:rPr>
        <w:t>ресурс</w:t>
      </w:r>
      <w:r w:rsidRPr="00B024C7">
        <w:rPr>
          <w:rFonts w:ascii="Times New Roman" w:hAnsi="Times New Roman" w:cs="Times New Roman"/>
          <w:sz w:val="20"/>
          <w:szCs w:val="20"/>
        </w:rPr>
        <w:t xml:space="preserve">]. – </w:t>
      </w:r>
      <w:r w:rsidRPr="00402C3B">
        <w:rPr>
          <w:rFonts w:ascii="Times New Roman" w:hAnsi="Times New Roman" w:cs="Times New Roman"/>
          <w:sz w:val="20"/>
          <w:szCs w:val="20"/>
          <w:lang w:val="ru-RU"/>
        </w:rPr>
        <w:t>Режим</w:t>
      </w:r>
      <w:r w:rsidRPr="00B024C7">
        <w:rPr>
          <w:rFonts w:ascii="Times New Roman" w:hAnsi="Times New Roman" w:cs="Times New Roman"/>
          <w:sz w:val="20"/>
          <w:szCs w:val="20"/>
        </w:rPr>
        <w:t xml:space="preserve"> </w:t>
      </w:r>
      <w:r w:rsidRPr="00402C3B">
        <w:rPr>
          <w:rFonts w:ascii="Times New Roman" w:hAnsi="Times New Roman" w:cs="Times New Roman"/>
          <w:sz w:val="20"/>
          <w:szCs w:val="20"/>
          <w:lang w:val="ru-RU"/>
        </w:rPr>
        <w:t>доступа</w:t>
      </w:r>
      <w:r w:rsidRPr="00B024C7">
        <w:rPr>
          <w:rFonts w:ascii="Times New Roman" w:hAnsi="Times New Roman" w:cs="Times New Roman"/>
          <w:sz w:val="20"/>
          <w:szCs w:val="20"/>
        </w:rPr>
        <w:t xml:space="preserve">: </w:t>
      </w:r>
      <w:r w:rsidRPr="00402C3B">
        <w:rPr>
          <w:rFonts w:ascii="Times New Roman" w:hAnsi="Times New Roman"/>
          <w:sz w:val="20"/>
          <w:szCs w:val="20"/>
        </w:rPr>
        <w:t>https</w:t>
      </w:r>
      <w:r w:rsidRPr="00B024C7">
        <w:rPr>
          <w:rFonts w:ascii="Times New Roman" w:hAnsi="Times New Roman"/>
          <w:sz w:val="20"/>
          <w:szCs w:val="20"/>
        </w:rPr>
        <w:t>://</w:t>
      </w:r>
      <w:r w:rsidRPr="00402C3B">
        <w:rPr>
          <w:rFonts w:ascii="Times New Roman" w:hAnsi="Times New Roman"/>
          <w:sz w:val="20"/>
          <w:szCs w:val="20"/>
        </w:rPr>
        <w:t>www</w:t>
      </w:r>
      <w:r w:rsidRPr="00B024C7">
        <w:rPr>
          <w:rFonts w:ascii="Times New Roman" w:hAnsi="Times New Roman"/>
          <w:sz w:val="20"/>
          <w:szCs w:val="20"/>
        </w:rPr>
        <w:t>.</w:t>
      </w:r>
      <w:r w:rsidRPr="00402C3B">
        <w:rPr>
          <w:rFonts w:ascii="Times New Roman" w:hAnsi="Times New Roman"/>
          <w:sz w:val="20"/>
          <w:szCs w:val="20"/>
        </w:rPr>
        <w:t>econstor</w:t>
      </w:r>
      <w:r w:rsidRPr="00B024C7">
        <w:rPr>
          <w:rFonts w:ascii="Times New Roman" w:hAnsi="Times New Roman"/>
          <w:sz w:val="20"/>
          <w:szCs w:val="20"/>
        </w:rPr>
        <w:t>.</w:t>
      </w:r>
      <w:r w:rsidRPr="00402C3B">
        <w:rPr>
          <w:rFonts w:ascii="Times New Roman" w:hAnsi="Times New Roman"/>
          <w:sz w:val="20"/>
          <w:szCs w:val="20"/>
        </w:rPr>
        <w:t>eu</w:t>
      </w:r>
      <w:r w:rsidRPr="00B024C7">
        <w:rPr>
          <w:rFonts w:ascii="Times New Roman" w:hAnsi="Times New Roman"/>
          <w:sz w:val="20"/>
          <w:szCs w:val="20"/>
        </w:rPr>
        <w:t>/</w:t>
      </w:r>
      <w:r w:rsidRPr="00402C3B">
        <w:rPr>
          <w:rFonts w:ascii="Times New Roman" w:hAnsi="Times New Roman"/>
          <w:sz w:val="20"/>
          <w:szCs w:val="20"/>
        </w:rPr>
        <w:t>bitstream</w:t>
      </w:r>
      <w:r w:rsidRPr="00B024C7">
        <w:rPr>
          <w:rFonts w:ascii="Times New Roman" w:hAnsi="Times New Roman"/>
          <w:sz w:val="20"/>
          <w:szCs w:val="20"/>
        </w:rPr>
        <w:t>/10419/200198/1/1668908891.</w:t>
      </w:r>
      <w:r w:rsidRPr="00402C3B">
        <w:rPr>
          <w:rFonts w:ascii="Times New Roman" w:hAnsi="Times New Roman"/>
          <w:sz w:val="20"/>
          <w:szCs w:val="20"/>
        </w:rPr>
        <w:t>pdf</w:t>
      </w:r>
    </w:p>
  </w:footnote>
  <w:footnote w:id="386">
    <w:p w14:paraId="4E3AB073" w14:textId="77777777" w:rsidR="00CD25F6" w:rsidRPr="003F3248" w:rsidRDefault="00CD25F6" w:rsidP="00CD25F6">
      <w:pPr>
        <w:spacing w:after="0"/>
        <w:rPr>
          <w:rFonts w:cstheme="minorHAnsi"/>
          <w:sz w:val="20"/>
          <w:szCs w:val="20"/>
          <w:lang w:val="ru-RU"/>
        </w:rPr>
      </w:pPr>
      <w:r w:rsidRPr="00402C3B">
        <w:rPr>
          <w:rStyle w:val="FootnoteReference"/>
          <w:rFonts w:cstheme="minorHAnsi"/>
          <w:sz w:val="20"/>
          <w:szCs w:val="20"/>
        </w:rPr>
        <w:footnoteRef/>
      </w:r>
      <w:r w:rsidRPr="00402C3B">
        <w:rPr>
          <w:rFonts w:cstheme="minorHAnsi"/>
          <w:sz w:val="20"/>
          <w:szCs w:val="20"/>
          <w:lang w:val="ru-RU"/>
        </w:rPr>
        <w:t xml:space="preserve"> </w:t>
      </w:r>
      <w:r w:rsidRPr="00402C3B">
        <w:rPr>
          <w:rFonts w:ascii="Times New Roman" w:hAnsi="Times New Roman" w:cs="Times New Roman"/>
          <w:sz w:val="20"/>
          <w:szCs w:val="20"/>
          <w:lang w:val="ru-RU"/>
        </w:rPr>
        <w:t xml:space="preserve">Чжао, С. Барьеры и пути преодоления в процессе использования юаня вдоль «Пояса и пути» (“И дай и лу” яньсянь жэньминьби шиюн чжанъай юй дуйсэ цзяньи) // Жэньминь гоцзихуа гуаньча. – 2020. - №12. [Электронный ресурс]. – Режим доступа: </w:t>
      </w:r>
      <w:r w:rsidRPr="00402C3B">
        <w:rPr>
          <w:rFonts w:ascii="Times New Roman" w:hAnsi="Times New Roman" w:cs="Times New Roman"/>
          <w:sz w:val="20"/>
          <w:szCs w:val="20"/>
        </w:rPr>
        <w:t>https</w:t>
      </w:r>
      <w:r w:rsidRPr="00402C3B">
        <w:rPr>
          <w:rFonts w:ascii="Times New Roman" w:hAnsi="Times New Roman" w:cs="Times New Roman"/>
          <w:sz w:val="20"/>
          <w:szCs w:val="20"/>
          <w:lang w:val="ru-RU"/>
        </w:rPr>
        <w:t>://</w:t>
      </w:r>
      <w:r w:rsidRPr="00402C3B">
        <w:rPr>
          <w:rFonts w:ascii="Times New Roman" w:hAnsi="Times New Roman" w:cs="Times New Roman"/>
          <w:sz w:val="20"/>
          <w:szCs w:val="20"/>
        </w:rPr>
        <w:t>www</w:t>
      </w:r>
      <w:r w:rsidRPr="00402C3B">
        <w:rPr>
          <w:rFonts w:ascii="Times New Roman" w:hAnsi="Times New Roman" w:cs="Times New Roman"/>
          <w:sz w:val="20"/>
          <w:szCs w:val="20"/>
          <w:lang w:val="ru-RU"/>
        </w:rPr>
        <w:t>.</w:t>
      </w:r>
      <w:r w:rsidRPr="00402C3B">
        <w:rPr>
          <w:rFonts w:ascii="Times New Roman" w:hAnsi="Times New Roman" w:cs="Times New Roman"/>
          <w:sz w:val="20"/>
          <w:szCs w:val="20"/>
        </w:rPr>
        <w:t>boc</w:t>
      </w:r>
      <w:r w:rsidRPr="00402C3B">
        <w:rPr>
          <w:rFonts w:ascii="Times New Roman" w:hAnsi="Times New Roman" w:cs="Times New Roman"/>
          <w:sz w:val="20"/>
          <w:szCs w:val="20"/>
          <w:lang w:val="ru-RU"/>
        </w:rPr>
        <w:t>.</w:t>
      </w:r>
      <w:r w:rsidRPr="00402C3B">
        <w:rPr>
          <w:rFonts w:ascii="Times New Roman" w:hAnsi="Times New Roman" w:cs="Times New Roman"/>
          <w:sz w:val="20"/>
          <w:szCs w:val="20"/>
        </w:rPr>
        <w:t>cn</w:t>
      </w:r>
      <w:r w:rsidRPr="00402C3B">
        <w:rPr>
          <w:rFonts w:ascii="Times New Roman" w:hAnsi="Times New Roman" w:cs="Times New Roman"/>
          <w:sz w:val="20"/>
          <w:szCs w:val="20"/>
          <w:lang w:val="ru-RU"/>
        </w:rPr>
        <w:t>/</w:t>
      </w:r>
      <w:r w:rsidRPr="00402C3B">
        <w:rPr>
          <w:rFonts w:ascii="Times New Roman" w:hAnsi="Times New Roman" w:cs="Times New Roman"/>
          <w:sz w:val="20"/>
          <w:szCs w:val="20"/>
        </w:rPr>
        <w:t>fimarkets</w:t>
      </w:r>
      <w:r w:rsidRPr="00402C3B">
        <w:rPr>
          <w:rFonts w:ascii="Times New Roman" w:hAnsi="Times New Roman" w:cs="Times New Roman"/>
          <w:sz w:val="20"/>
          <w:szCs w:val="20"/>
          <w:lang w:val="ru-RU"/>
        </w:rPr>
        <w:t>/</w:t>
      </w:r>
      <w:r w:rsidRPr="00402C3B">
        <w:rPr>
          <w:rFonts w:ascii="Times New Roman" w:hAnsi="Times New Roman" w:cs="Times New Roman"/>
          <w:sz w:val="20"/>
          <w:szCs w:val="20"/>
        </w:rPr>
        <w:t>summarize</w:t>
      </w:r>
      <w:r w:rsidRPr="00402C3B">
        <w:rPr>
          <w:rFonts w:ascii="Times New Roman" w:hAnsi="Times New Roman" w:cs="Times New Roman"/>
          <w:sz w:val="20"/>
          <w:szCs w:val="20"/>
          <w:lang w:val="ru-RU"/>
        </w:rPr>
        <w:t>/202007/</w:t>
      </w:r>
      <w:r w:rsidRPr="00402C3B">
        <w:rPr>
          <w:rFonts w:ascii="Times New Roman" w:hAnsi="Times New Roman" w:cs="Times New Roman"/>
          <w:sz w:val="20"/>
          <w:szCs w:val="20"/>
        </w:rPr>
        <w:t>t</w:t>
      </w:r>
      <w:r w:rsidRPr="00402C3B">
        <w:rPr>
          <w:rFonts w:ascii="Times New Roman" w:hAnsi="Times New Roman" w:cs="Times New Roman"/>
          <w:sz w:val="20"/>
          <w:szCs w:val="20"/>
          <w:lang w:val="ru-RU"/>
        </w:rPr>
        <w:t>20200730_18196446.</w:t>
      </w:r>
      <w:r w:rsidRPr="00402C3B">
        <w:rPr>
          <w:rFonts w:ascii="Times New Roman" w:hAnsi="Times New Roman" w:cs="Times New Roman"/>
          <w:sz w:val="20"/>
          <w:szCs w:val="20"/>
        </w:rPr>
        <w:t>html</w:t>
      </w:r>
    </w:p>
  </w:footnote>
  <w:footnote w:id="387">
    <w:p w14:paraId="3C8FF9EE" w14:textId="77777777" w:rsidR="00CD25F6" w:rsidRPr="00B024C7" w:rsidRDefault="00CD25F6" w:rsidP="00CD25F6">
      <w:pPr>
        <w:rPr>
          <w:rFonts w:cstheme="minorHAnsi"/>
          <w:sz w:val="20"/>
          <w:szCs w:val="20"/>
          <w:lang w:val="ru-RU"/>
        </w:rPr>
      </w:pPr>
      <w:r w:rsidRPr="00CA3DF2">
        <w:rPr>
          <w:rStyle w:val="FootnoteReference"/>
          <w:rFonts w:cstheme="minorHAnsi"/>
        </w:rPr>
        <w:footnoteRef/>
      </w:r>
      <w:r w:rsidRPr="003F3248">
        <w:rPr>
          <w:rFonts w:cstheme="minorHAnsi"/>
          <w:sz w:val="20"/>
          <w:szCs w:val="20"/>
          <w:lang w:val="ru-RU"/>
        </w:rPr>
        <w:t xml:space="preserve"> </w:t>
      </w:r>
      <w:r w:rsidRPr="00FF4FD7">
        <w:rPr>
          <w:rFonts w:ascii="Times New Roman" w:hAnsi="Times New Roman" w:cs="Times New Roman"/>
          <w:sz w:val="20"/>
          <w:szCs w:val="20"/>
          <w:lang w:val="ru-RU"/>
        </w:rPr>
        <w:t>Новоселова, Л.В. Финансовая реформа – ключевое звено 12-й пятилетки // Итоги 12-й пятилетки (2011–2015 гг.) и перспективы развития экономики КНР до 2020 года / отв. ред. А.В. Островский; сост. П</w:t>
      </w:r>
      <w:r w:rsidRPr="00B024C7">
        <w:rPr>
          <w:rFonts w:ascii="Times New Roman" w:hAnsi="Times New Roman" w:cs="Times New Roman"/>
          <w:sz w:val="20"/>
          <w:szCs w:val="20"/>
          <w:lang w:val="ru-RU"/>
        </w:rPr>
        <w:t>.</w:t>
      </w:r>
      <w:r w:rsidRPr="00FF4FD7">
        <w:rPr>
          <w:rFonts w:ascii="Times New Roman" w:hAnsi="Times New Roman" w:cs="Times New Roman"/>
          <w:sz w:val="20"/>
          <w:szCs w:val="20"/>
          <w:lang w:val="ru-RU"/>
        </w:rPr>
        <w:t>Б</w:t>
      </w:r>
      <w:r w:rsidRPr="00B024C7">
        <w:rPr>
          <w:rFonts w:ascii="Times New Roman" w:hAnsi="Times New Roman" w:cs="Times New Roman"/>
          <w:sz w:val="20"/>
          <w:szCs w:val="20"/>
          <w:lang w:val="ru-RU"/>
        </w:rPr>
        <w:t xml:space="preserve">. </w:t>
      </w:r>
      <w:r w:rsidRPr="00FF4FD7">
        <w:rPr>
          <w:rFonts w:ascii="Times New Roman" w:hAnsi="Times New Roman" w:cs="Times New Roman"/>
          <w:sz w:val="20"/>
          <w:szCs w:val="20"/>
          <w:lang w:val="ru-RU"/>
        </w:rPr>
        <w:t>Каменнов</w:t>
      </w:r>
      <w:r w:rsidRPr="00B024C7">
        <w:rPr>
          <w:rFonts w:ascii="Times New Roman" w:hAnsi="Times New Roman" w:cs="Times New Roman"/>
          <w:sz w:val="20"/>
          <w:szCs w:val="20"/>
          <w:lang w:val="ru-RU"/>
        </w:rPr>
        <w:t xml:space="preserve">. – </w:t>
      </w:r>
      <w:r w:rsidRPr="00FF4FD7">
        <w:rPr>
          <w:rFonts w:ascii="Times New Roman" w:hAnsi="Times New Roman" w:cs="Times New Roman"/>
          <w:sz w:val="20"/>
          <w:szCs w:val="20"/>
          <w:lang w:val="ru-RU"/>
        </w:rPr>
        <w:t>М</w:t>
      </w:r>
      <w:r w:rsidRPr="00B024C7">
        <w:rPr>
          <w:rFonts w:ascii="Times New Roman" w:hAnsi="Times New Roman" w:cs="Times New Roman"/>
          <w:sz w:val="20"/>
          <w:szCs w:val="20"/>
          <w:lang w:val="ru-RU"/>
        </w:rPr>
        <w:t xml:space="preserve">.: </w:t>
      </w:r>
      <w:r w:rsidRPr="00FF4FD7">
        <w:rPr>
          <w:rFonts w:ascii="Times New Roman" w:hAnsi="Times New Roman" w:cs="Times New Roman"/>
          <w:sz w:val="20"/>
          <w:szCs w:val="20"/>
          <w:lang w:val="ru-RU"/>
        </w:rPr>
        <w:t>ИДВ</w:t>
      </w:r>
      <w:r w:rsidRPr="00B024C7">
        <w:rPr>
          <w:rFonts w:ascii="Times New Roman" w:hAnsi="Times New Roman" w:cs="Times New Roman"/>
          <w:sz w:val="20"/>
          <w:szCs w:val="20"/>
          <w:lang w:val="ru-RU"/>
        </w:rPr>
        <w:t xml:space="preserve"> </w:t>
      </w:r>
      <w:r w:rsidRPr="00FF4FD7">
        <w:rPr>
          <w:rFonts w:ascii="Times New Roman" w:hAnsi="Times New Roman" w:cs="Times New Roman"/>
          <w:sz w:val="20"/>
          <w:szCs w:val="20"/>
          <w:lang w:val="ru-RU"/>
        </w:rPr>
        <w:t>РАН</w:t>
      </w:r>
      <w:r w:rsidRPr="00B024C7">
        <w:rPr>
          <w:rFonts w:ascii="Times New Roman" w:hAnsi="Times New Roman" w:cs="Times New Roman"/>
          <w:sz w:val="20"/>
          <w:szCs w:val="20"/>
          <w:lang w:val="ru-RU"/>
        </w:rPr>
        <w:t xml:space="preserve">, 2017. - </w:t>
      </w:r>
      <w:r w:rsidRPr="00D347E0">
        <w:rPr>
          <w:rFonts w:ascii="Times New Roman" w:hAnsi="Times New Roman" w:cs="Times New Roman"/>
          <w:sz w:val="20"/>
          <w:szCs w:val="20"/>
          <w:lang w:val="ru-RU"/>
        </w:rPr>
        <w:t>С</w:t>
      </w:r>
      <w:r w:rsidRPr="00B024C7">
        <w:rPr>
          <w:rFonts w:ascii="Times New Roman" w:hAnsi="Times New Roman" w:cs="Times New Roman"/>
          <w:sz w:val="20"/>
          <w:szCs w:val="20"/>
          <w:lang w:val="ru-RU"/>
        </w:rPr>
        <w:t>. 61.</w:t>
      </w:r>
      <w:r w:rsidRPr="00B024C7">
        <w:rPr>
          <w:rFonts w:cstheme="minorHAnsi"/>
          <w:sz w:val="20"/>
          <w:szCs w:val="20"/>
          <w:lang w:val="ru-RU"/>
        </w:rPr>
        <w:t xml:space="preserve"> </w:t>
      </w:r>
    </w:p>
    <w:p w14:paraId="7A73E43E" w14:textId="77777777" w:rsidR="00CD25F6" w:rsidRPr="00B024C7" w:rsidRDefault="00CD25F6" w:rsidP="00CD25F6">
      <w:pPr>
        <w:pStyle w:val="FootnoteText"/>
        <w:rPr>
          <w:lang w:val="ru-RU"/>
        </w:rPr>
      </w:pPr>
    </w:p>
  </w:footnote>
  <w:footnote w:id="388">
    <w:p w14:paraId="4B0814FC" w14:textId="77777777" w:rsidR="00CD25F6" w:rsidRPr="003F3248" w:rsidRDefault="00CD25F6" w:rsidP="00CD25F6">
      <w:pPr>
        <w:pStyle w:val="FootnoteText"/>
        <w:rPr>
          <w:lang w:val="ru-RU"/>
        </w:rPr>
      </w:pPr>
      <w:r>
        <w:rPr>
          <w:rStyle w:val="FootnoteReference"/>
        </w:rPr>
        <w:footnoteRef/>
      </w:r>
      <w:r w:rsidRPr="00AC6662">
        <w:t xml:space="preserve"> </w:t>
      </w:r>
      <w:bookmarkStart w:id="205" w:name="_Hlk104395397"/>
      <w:r w:rsidRPr="00FB595F">
        <w:rPr>
          <w:rFonts w:ascii="Times New Roman" w:hAnsi="Times New Roman" w:cs="Times New Roman"/>
        </w:rPr>
        <w:t xml:space="preserve">Shi, J. Investment in policy banks bond rises // China Daily. </w:t>
      </w:r>
      <w:r w:rsidRPr="00FB595F">
        <w:rPr>
          <w:rFonts w:ascii="Times New Roman" w:hAnsi="Times New Roman" w:cs="Times New Roman"/>
          <w:lang w:val="ru-RU"/>
        </w:rPr>
        <w:t xml:space="preserve">[Электронный ресурс]. – Режим доступа: </w:t>
      </w:r>
      <w:r w:rsidRPr="00FB595F">
        <w:rPr>
          <w:rFonts w:ascii="Times New Roman" w:hAnsi="Times New Roman" w:cs="Times New Roman"/>
        </w:rPr>
        <w:t>https</w:t>
      </w:r>
      <w:r w:rsidRPr="00FB595F">
        <w:rPr>
          <w:rFonts w:ascii="Times New Roman" w:hAnsi="Times New Roman" w:cs="Times New Roman"/>
          <w:lang w:val="ru-RU"/>
        </w:rPr>
        <w:t>://</w:t>
      </w:r>
      <w:r w:rsidRPr="00FB595F">
        <w:rPr>
          <w:rFonts w:ascii="Times New Roman" w:hAnsi="Times New Roman" w:cs="Times New Roman"/>
        </w:rPr>
        <w:t>www</w:t>
      </w:r>
      <w:r w:rsidRPr="00FB595F">
        <w:rPr>
          <w:rFonts w:ascii="Times New Roman" w:hAnsi="Times New Roman" w:cs="Times New Roman"/>
          <w:lang w:val="ru-RU"/>
        </w:rPr>
        <w:t>.</w:t>
      </w:r>
      <w:r w:rsidRPr="00FB595F">
        <w:rPr>
          <w:rFonts w:ascii="Times New Roman" w:hAnsi="Times New Roman" w:cs="Times New Roman"/>
        </w:rPr>
        <w:t>chinadaily</w:t>
      </w:r>
      <w:r w:rsidRPr="00FB595F">
        <w:rPr>
          <w:rFonts w:ascii="Times New Roman" w:hAnsi="Times New Roman" w:cs="Times New Roman"/>
          <w:lang w:val="ru-RU"/>
        </w:rPr>
        <w:t>.</w:t>
      </w:r>
      <w:r w:rsidRPr="00FB595F">
        <w:rPr>
          <w:rFonts w:ascii="Times New Roman" w:hAnsi="Times New Roman" w:cs="Times New Roman"/>
        </w:rPr>
        <w:t>com</w:t>
      </w:r>
      <w:r w:rsidRPr="00FB595F">
        <w:rPr>
          <w:rFonts w:ascii="Times New Roman" w:hAnsi="Times New Roman" w:cs="Times New Roman"/>
          <w:lang w:val="ru-RU"/>
        </w:rPr>
        <w:t>.</w:t>
      </w:r>
      <w:r w:rsidRPr="00FB595F">
        <w:rPr>
          <w:rFonts w:ascii="Times New Roman" w:hAnsi="Times New Roman" w:cs="Times New Roman"/>
        </w:rPr>
        <w:t>cn</w:t>
      </w:r>
      <w:r w:rsidRPr="00FB595F">
        <w:rPr>
          <w:rFonts w:ascii="Times New Roman" w:hAnsi="Times New Roman" w:cs="Times New Roman"/>
          <w:lang w:val="ru-RU"/>
        </w:rPr>
        <w:t>/</w:t>
      </w:r>
      <w:r w:rsidRPr="00FB595F">
        <w:rPr>
          <w:rFonts w:ascii="Times New Roman" w:hAnsi="Times New Roman" w:cs="Times New Roman"/>
        </w:rPr>
        <w:t>a</w:t>
      </w:r>
      <w:r w:rsidRPr="00FB595F">
        <w:rPr>
          <w:rFonts w:ascii="Times New Roman" w:hAnsi="Times New Roman" w:cs="Times New Roman"/>
          <w:lang w:val="ru-RU"/>
        </w:rPr>
        <w:t>/201909/11/</w:t>
      </w:r>
      <w:r w:rsidRPr="00FB595F">
        <w:rPr>
          <w:rFonts w:ascii="Times New Roman" w:hAnsi="Times New Roman" w:cs="Times New Roman"/>
        </w:rPr>
        <w:t>WS</w:t>
      </w:r>
      <w:r w:rsidRPr="00FB595F">
        <w:rPr>
          <w:rFonts w:ascii="Times New Roman" w:hAnsi="Times New Roman" w:cs="Times New Roman"/>
          <w:lang w:val="ru-RU"/>
        </w:rPr>
        <w:t>5</w:t>
      </w:r>
      <w:r w:rsidRPr="00FB595F">
        <w:rPr>
          <w:rFonts w:ascii="Times New Roman" w:hAnsi="Times New Roman" w:cs="Times New Roman"/>
        </w:rPr>
        <w:t>d</w:t>
      </w:r>
      <w:r w:rsidRPr="00FB595F">
        <w:rPr>
          <w:rFonts w:ascii="Times New Roman" w:hAnsi="Times New Roman" w:cs="Times New Roman"/>
          <w:lang w:val="ru-RU"/>
        </w:rPr>
        <w:t>788406</w:t>
      </w:r>
      <w:r w:rsidRPr="00FB595F">
        <w:rPr>
          <w:rFonts w:ascii="Times New Roman" w:hAnsi="Times New Roman" w:cs="Times New Roman"/>
        </w:rPr>
        <w:t>a</w:t>
      </w:r>
      <w:r w:rsidRPr="00FB595F">
        <w:rPr>
          <w:rFonts w:ascii="Times New Roman" w:hAnsi="Times New Roman" w:cs="Times New Roman"/>
          <w:lang w:val="ru-RU"/>
        </w:rPr>
        <w:t>310</w:t>
      </w:r>
      <w:r w:rsidRPr="00FB595F">
        <w:rPr>
          <w:rFonts w:ascii="Times New Roman" w:hAnsi="Times New Roman" w:cs="Times New Roman"/>
        </w:rPr>
        <w:t>cf</w:t>
      </w:r>
      <w:r w:rsidRPr="00FB595F">
        <w:rPr>
          <w:rFonts w:ascii="Times New Roman" w:hAnsi="Times New Roman" w:cs="Times New Roman"/>
          <w:lang w:val="ru-RU"/>
        </w:rPr>
        <w:t>3</w:t>
      </w:r>
      <w:r w:rsidRPr="00FB595F">
        <w:rPr>
          <w:rFonts w:ascii="Times New Roman" w:hAnsi="Times New Roman" w:cs="Times New Roman"/>
        </w:rPr>
        <w:t>e</w:t>
      </w:r>
      <w:r w:rsidRPr="00FB595F">
        <w:rPr>
          <w:rFonts w:ascii="Times New Roman" w:hAnsi="Times New Roman" w:cs="Times New Roman"/>
          <w:lang w:val="ru-RU"/>
        </w:rPr>
        <w:t>3556</w:t>
      </w:r>
      <w:r w:rsidRPr="00FB595F">
        <w:rPr>
          <w:rFonts w:ascii="Times New Roman" w:hAnsi="Times New Roman" w:cs="Times New Roman"/>
        </w:rPr>
        <w:t>afaa</w:t>
      </w:r>
      <w:r w:rsidRPr="00FB595F">
        <w:rPr>
          <w:rFonts w:ascii="Times New Roman" w:hAnsi="Times New Roman" w:cs="Times New Roman"/>
          <w:lang w:val="ru-RU"/>
        </w:rPr>
        <w:t>_1.</w:t>
      </w:r>
      <w:r w:rsidRPr="00FB595F">
        <w:rPr>
          <w:rFonts w:ascii="Times New Roman" w:hAnsi="Times New Roman" w:cs="Times New Roman"/>
        </w:rPr>
        <w:t>html</w:t>
      </w:r>
      <w:bookmarkEnd w:id="205"/>
    </w:p>
  </w:footnote>
  <w:footnote w:id="389">
    <w:p w14:paraId="1019E822" w14:textId="7E5C9816" w:rsidR="00CD25F6" w:rsidRPr="003F3248" w:rsidRDefault="00CD25F6" w:rsidP="00CD25F6">
      <w:pPr>
        <w:pStyle w:val="FootnoteText"/>
        <w:rPr>
          <w:lang w:val="ru-RU"/>
        </w:rPr>
      </w:pPr>
      <w:r>
        <w:rPr>
          <w:rStyle w:val="FootnoteReference"/>
        </w:rPr>
        <w:footnoteRef/>
      </w:r>
      <w:r w:rsidRPr="003F3248">
        <w:rPr>
          <w:lang w:val="ru-RU"/>
        </w:rPr>
        <w:t xml:space="preserve"> </w:t>
      </w:r>
      <w:r w:rsidRPr="00FB595F">
        <w:rPr>
          <w:rFonts w:ascii="Times New Roman" w:hAnsi="Times New Roman" w:cs="Times New Roman"/>
          <w:lang w:val="ru-RU"/>
        </w:rPr>
        <w:t xml:space="preserve">Об этом говорил в интервью глава Фонда Шелкового пути </w:t>
      </w:r>
      <w:r>
        <w:rPr>
          <w:rFonts w:ascii="Times New Roman" w:hAnsi="Times New Roman" w:cs="Times New Roman"/>
          <w:lang w:val="ru-RU"/>
        </w:rPr>
        <w:t xml:space="preserve">Цзинь Ци </w:t>
      </w:r>
      <w:r w:rsidRPr="00FB595F">
        <w:rPr>
          <w:rFonts w:ascii="Times New Roman" w:hAnsi="Times New Roman" w:cs="Times New Roman"/>
          <w:lang w:val="ru-RU"/>
        </w:rPr>
        <w:t>относительно фонда</w:t>
      </w:r>
      <w:r>
        <w:rPr>
          <w:rFonts w:ascii="Times New Roman" w:hAnsi="Times New Roman" w:cs="Times New Roman"/>
          <w:lang w:val="ru-RU"/>
        </w:rPr>
        <w:t xml:space="preserve"> (</w:t>
      </w:r>
      <w:r w:rsidRPr="00FB595F">
        <w:rPr>
          <w:rFonts w:ascii="Times New Roman" w:hAnsi="Times New Roman" w:cs="Times New Roman"/>
          <w:lang w:val="ru-RU"/>
        </w:rPr>
        <w:t>Ян, Х. Инновационные вызовы финансирования «Шелкового пути» (Сылу цзиньжундэ чуансинь тяочжань) //</w:t>
      </w:r>
      <w:r>
        <w:rPr>
          <w:rFonts w:ascii="Times New Roman" w:hAnsi="Times New Roman" w:cs="Times New Roman"/>
          <w:lang w:val="ru-RU"/>
        </w:rPr>
        <w:t xml:space="preserve"> </w:t>
      </w:r>
      <w:r w:rsidRPr="00FB595F">
        <w:rPr>
          <w:rFonts w:ascii="Times New Roman" w:hAnsi="Times New Roman" w:cs="Times New Roman"/>
          <w:lang w:val="ru-RU"/>
        </w:rPr>
        <w:t>Чжунго тоуцзы. – 2017. - №17. – С. 40–41</w:t>
      </w:r>
      <w:r>
        <w:rPr>
          <w:lang w:val="ru-RU"/>
        </w:rPr>
        <w:t xml:space="preserve">. </w:t>
      </w:r>
      <w:r w:rsidRPr="00FB595F">
        <w:rPr>
          <w:rFonts w:ascii="Times New Roman" w:hAnsi="Times New Roman" w:cs="Times New Roman"/>
          <w:lang w:val="ru-RU"/>
        </w:rPr>
        <w:t>[Электронный ресурс]. – Режим доступа:</w:t>
      </w:r>
      <w:r>
        <w:rPr>
          <w:rFonts w:ascii="Times New Roman" w:hAnsi="Times New Roman" w:cs="Times New Roman"/>
          <w:lang w:val="ru-RU"/>
        </w:rPr>
        <w:t xml:space="preserve"> </w:t>
      </w:r>
      <w:r w:rsidRPr="00C656FA">
        <w:rPr>
          <w:rFonts w:ascii="Times New Roman" w:hAnsi="Times New Roman" w:cs="Times New Roman"/>
          <w:lang w:val="ru-RU"/>
        </w:rPr>
        <w:t>http://www.tzzzs.com/type_fmgs_post/7517.html</w:t>
      </w:r>
      <w:r>
        <w:rPr>
          <w:rFonts w:ascii="Times New Roman" w:hAnsi="Times New Roman" w:cs="Times New Roman"/>
          <w:lang w:val="ru-RU"/>
        </w:rPr>
        <w:t>)</w:t>
      </w:r>
      <w:r w:rsidRPr="00FB595F">
        <w:rPr>
          <w:rFonts w:ascii="Times New Roman" w:hAnsi="Times New Roman" w:cs="Times New Roman"/>
          <w:lang w:val="ru-RU"/>
        </w:rPr>
        <w:t xml:space="preserve">, однако эти проблемы характерны и для политических банков, которые также среди основных выполняют функцию инвестирования в зарубежные проекты.  </w:t>
      </w:r>
    </w:p>
  </w:footnote>
  <w:footnote w:id="390">
    <w:p w14:paraId="4CEB18FF" w14:textId="77777777" w:rsidR="00CD25F6" w:rsidRPr="003F3248" w:rsidRDefault="00CD25F6" w:rsidP="00CD25F6">
      <w:pPr>
        <w:pStyle w:val="FootnoteText"/>
        <w:rPr>
          <w:lang w:val="ru-RU"/>
        </w:rPr>
      </w:pPr>
      <w:r>
        <w:rPr>
          <w:rStyle w:val="FootnoteReference"/>
        </w:rPr>
        <w:footnoteRef/>
      </w:r>
      <w:r w:rsidRPr="003F3248">
        <w:rPr>
          <w:lang w:val="ru-RU"/>
        </w:rPr>
        <w:t xml:space="preserve">  </w:t>
      </w:r>
      <w:r w:rsidRPr="00FB595F">
        <w:rPr>
          <w:rFonts w:ascii="Times New Roman" w:hAnsi="Times New Roman" w:cs="Times New Roman"/>
          <w:lang w:val="ru-RU"/>
        </w:rPr>
        <w:t>Ма, Ж., Хоу, Х. Некоторые размышления о помощи ГБРК в строительстве «Пояса и Пути» (Гуаньюй кайфа иньхан чжули “и дай и лу” цзяньшэ дэ цзидянь сыкао) //</w:t>
      </w:r>
      <w:r>
        <w:rPr>
          <w:rFonts w:ascii="Times New Roman" w:hAnsi="Times New Roman" w:cs="Times New Roman"/>
          <w:lang w:val="ru-RU"/>
        </w:rPr>
        <w:t xml:space="preserve"> </w:t>
      </w:r>
      <w:r w:rsidRPr="00FB595F">
        <w:rPr>
          <w:rFonts w:ascii="Times New Roman" w:hAnsi="Times New Roman" w:cs="Times New Roman"/>
          <w:lang w:val="ru-RU"/>
        </w:rPr>
        <w:t>Кайфасин Цзижун яньцзю. – 2016. - №6. - С.</w:t>
      </w:r>
      <w:r>
        <w:rPr>
          <w:rFonts w:ascii="Times New Roman" w:hAnsi="Times New Roman" w:cs="Times New Roman"/>
          <w:lang w:val="ru-RU"/>
        </w:rPr>
        <w:t xml:space="preserve"> </w:t>
      </w:r>
      <w:r w:rsidRPr="00FB595F">
        <w:rPr>
          <w:rFonts w:ascii="Times New Roman" w:hAnsi="Times New Roman" w:cs="Times New Roman"/>
          <w:lang w:val="ru-RU"/>
        </w:rPr>
        <w:t xml:space="preserve">5–14. [Электронный ресурс]. – Режим доступа: </w:t>
      </w:r>
      <w:r w:rsidRPr="00FB595F">
        <w:rPr>
          <w:rFonts w:ascii="Times New Roman" w:hAnsi="Times New Roman" w:cs="Times New Roman"/>
        </w:rPr>
        <w:t>https</w:t>
      </w:r>
      <w:r w:rsidRPr="00FB595F">
        <w:rPr>
          <w:rFonts w:ascii="Times New Roman" w:hAnsi="Times New Roman" w:cs="Times New Roman"/>
          <w:lang w:val="ru-RU"/>
        </w:rPr>
        <w:t>://</w:t>
      </w:r>
      <w:r w:rsidRPr="00FB595F">
        <w:rPr>
          <w:rFonts w:ascii="Times New Roman" w:hAnsi="Times New Roman" w:cs="Times New Roman"/>
        </w:rPr>
        <w:t>xueshu</w:t>
      </w:r>
      <w:r w:rsidRPr="00FB595F">
        <w:rPr>
          <w:rFonts w:ascii="Times New Roman" w:hAnsi="Times New Roman" w:cs="Times New Roman"/>
          <w:lang w:val="ru-RU"/>
        </w:rPr>
        <w:t>.</w:t>
      </w:r>
      <w:r w:rsidRPr="00FB595F">
        <w:rPr>
          <w:rFonts w:ascii="Times New Roman" w:hAnsi="Times New Roman" w:cs="Times New Roman"/>
        </w:rPr>
        <w:t>baidu</w:t>
      </w:r>
      <w:r w:rsidRPr="00FB595F">
        <w:rPr>
          <w:rFonts w:ascii="Times New Roman" w:hAnsi="Times New Roman" w:cs="Times New Roman"/>
          <w:lang w:val="ru-RU"/>
        </w:rPr>
        <w:t>.</w:t>
      </w:r>
      <w:r w:rsidRPr="00FB595F">
        <w:rPr>
          <w:rFonts w:ascii="Times New Roman" w:hAnsi="Times New Roman" w:cs="Times New Roman"/>
        </w:rPr>
        <w:t>com</w:t>
      </w:r>
      <w:r w:rsidRPr="00FB595F">
        <w:rPr>
          <w:rFonts w:ascii="Times New Roman" w:hAnsi="Times New Roman" w:cs="Times New Roman"/>
          <w:lang w:val="ru-RU"/>
        </w:rPr>
        <w:t>/</w:t>
      </w:r>
      <w:r w:rsidRPr="00FB595F">
        <w:rPr>
          <w:rFonts w:ascii="Times New Roman" w:hAnsi="Times New Roman" w:cs="Times New Roman"/>
        </w:rPr>
        <w:t>usercenter</w:t>
      </w:r>
      <w:r w:rsidRPr="00FB595F">
        <w:rPr>
          <w:rFonts w:ascii="Times New Roman" w:hAnsi="Times New Roman" w:cs="Times New Roman"/>
          <w:lang w:val="ru-RU"/>
        </w:rPr>
        <w:t>/</w:t>
      </w:r>
      <w:r w:rsidRPr="00FB595F">
        <w:rPr>
          <w:rFonts w:ascii="Times New Roman" w:hAnsi="Times New Roman" w:cs="Times New Roman"/>
        </w:rPr>
        <w:t>paper</w:t>
      </w:r>
      <w:r w:rsidRPr="00FB595F">
        <w:rPr>
          <w:rFonts w:ascii="Times New Roman" w:hAnsi="Times New Roman" w:cs="Times New Roman"/>
          <w:lang w:val="ru-RU"/>
        </w:rPr>
        <w:t>/</w:t>
      </w:r>
      <w:r w:rsidRPr="00FB595F">
        <w:rPr>
          <w:rFonts w:ascii="Times New Roman" w:hAnsi="Times New Roman" w:cs="Times New Roman"/>
        </w:rPr>
        <w:t>show</w:t>
      </w:r>
      <w:r w:rsidRPr="00FB595F">
        <w:rPr>
          <w:rFonts w:ascii="Times New Roman" w:hAnsi="Times New Roman" w:cs="Times New Roman"/>
          <w:lang w:val="ru-RU"/>
        </w:rPr>
        <w:t>?</w:t>
      </w:r>
      <w:r w:rsidRPr="00FB595F">
        <w:rPr>
          <w:rFonts w:ascii="Times New Roman" w:hAnsi="Times New Roman" w:cs="Times New Roman"/>
        </w:rPr>
        <w:t>paperid</w:t>
      </w:r>
      <w:r w:rsidRPr="00FB595F">
        <w:rPr>
          <w:rFonts w:ascii="Times New Roman" w:hAnsi="Times New Roman" w:cs="Times New Roman"/>
          <w:lang w:val="ru-RU"/>
        </w:rPr>
        <w:t>=0049</w:t>
      </w:r>
      <w:r w:rsidRPr="00FB595F">
        <w:rPr>
          <w:rFonts w:ascii="Times New Roman" w:hAnsi="Times New Roman" w:cs="Times New Roman"/>
        </w:rPr>
        <w:t>af</w:t>
      </w:r>
      <w:r w:rsidRPr="00FB595F">
        <w:rPr>
          <w:rFonts w:ascii="Times New Roman" w:hAnsi="Times New Roman" w:cs="Times New Roman"/>
          <w:lang w:val="ru-RU"/>
        </w:rPr>
        <w:t>1</w:t>
      </w:r>
      <w:r w:rsidRPr="00FB595F">
        <w:rPr>
          <w:rFonts w:ascii="Times New Roman" w:hAnsi="Times New Roman" w:cs="Times New Roman"/>
        </w:rPr>
        <w:t>bf</w:t>
      </w:r>
      <w:r w:rsidRPr="00FB595F">
        <w:rPr>
          <w:rFonts w:ascii="Times New Roman" w:hAnsi="Times New Roman" w:cs="Times New Roman"/>
          <w:lang w:val="ru-RU"/>
        </w:rPr>
        <w:t>36</w:t>
      </w:r>
      <w:r w:rsidRPr="00FB595F">
        <w:rPr>
          <w:rFonts w:ascii="Times New Roman" w:hAnsi="Times New Roman" w:cs="Times New Roman"/>
        </w:rPr>
        <w:t>f</w:t>
      </w:r>
      <w:r w:rsidRPr="00FB595F">
        <w:rPr>
          <w:rFonts w:ascii="Times New Roman" w:hAnsi="Times New Roman" w:cs="Times New Roman"/>
          <w:lang w:val="ru-RU"/>
        </w:rPr>
        <w:t>0426</w:t>
      </w:r>
      <w:r w:rsidRPr="00FB595F">
        <w:rPr>
          <w:rFonts w:ascii="Times New Roman" w:hAnsi="Times New Roman" w:cs="Times New Roman"/>
        </w:rPr>
        <w:t>d</w:t>
      </w:r>
      <w:r w:rsidRPr="00FB595F">
        <w:rPr>
          <w:rFonts w:ascii="Times New Roman" w:hAnsi="Times New Roman" w:cs="Times New Roman"/>
          <w:lang w:val="ru-RU"/>
        </w:rPr>
        <w:t>2</w:t>
      </w:r>
      <w:r w:rsidRPr="00FB595F">
        <w:rPr>
          <w:rFonts w:ascii="Times New Roman" w:hAnsi="Times New Roman" w:cs="Times New Roman"/>
        </w:rPr>
        <w:t>ffbac</w:t>
      </w:r>
      <w:r w:rsidRPr="00FB595F">
        <w:rPr>
          <w:rFonts w:ascii="Times New Roman" w:hAnsi="Times New Roman" w:cs="Times New Roman"/>
          <w:lang w:val="ru-RU"/>
        </w:rPr>
        <w:t>9397</w:t>
      </w:r>
      <w:r w:rsidRPr="00FB595F">
        <w:rPr>
          <w:rFonts w:ascii="Times New Roman" w:hAnsi="Times New Roman" w:cs="Times New Roman"/>
        </w:rPr>
        <w:t>fcf</w:t>
      </w:r>
      <w:r w:rsidRPr="00FB595F">
        <w:rPr>
          <w:rFonts w:ascii="Times New Roman" w:hAnsi="Times New Roman" w:cs="Times New Roman"/>
          <w:lang w:val="ru-RU"/>
        </w:rPr>
        <w:t>60</w:t>
      </w:r>
    </w:p>
  </w:footnote>
  <w:footnote w:id="391">
    <w:p w14:paraId="5EDA4078" w14:textId="0605A496" w:rsidR="005933C9" w:rsidRPr="005933C9" w:rsidRDefault="005933C9">
      <w:pPr>
        <w:pStyle w:val="FootnoteText"/>
        <w:rPr>
          <w:lang w:val="ru-RU"/>
        </w:rPr>
      </w:pPr>
      <w:r>
        <w:rPr>
          <w:rStyle w:val="FootnoteReference"/>
        </w:rPr>
        <w:footnoteRef/>
      </w:r>
      <w:r w:rsidRPr="005933C9">
        <w:rPr>
          <w:lang w:val="ru-RU"/>
        </w:rPr>
        <w:t xml:space="preserve"> </w:t>
      </w:r>
      <w:r>
        <w:rPr>
          <w:rFonts w:ascii="Times New Roman" w:hAnsi="Times New Roman" w:cs="Times New Roman"/>
          <w:lang w:val="ru-RU"/>
        </w:rPr>
        <w:t>А</w:t>
      </w:r>
      <w:r w:rsidRPr="00F27659">
        <w:rPr>
          <w:rFonts w:ascii="Times New Roman" w:hAnsi="Times New Roman" w:cs="Times New Roman"/>
          <w:lang w:val="ru-RU"/>
        </w:rPr>
        <w:t xml:space="preserve">нализ </w:t>
      </w:r>
      <w:r>
        <w:rPr>
          <w:rFonts w:ascii="Times New Roman" w:hAnsi="Times New Roman" w:cs="Times New Roman"/>
          <w:lang w:val="ru-RU"/>
        </w:rPr>
        <w:t xml:space="preserve">основных финансовых показателей китайских банков в России </w:t>
      </w:r>
      <w:r w:rsidRPr="00F27659">
        <w:rPr>
          <w:rFonts w:ascii="Times New Roman" w:hAnsi="Times New Roman" w:cs="Times New Roman"/>
          <w:lang w:val="ru-RU"/>
        </w:rPr>
        <w:t xml:space="preserve">представлен в Приложении </w:t>
      </w:r>
      <w:r w:rsidR="007D613C">
        <w:rPr>
          <w:rFonts w:ascii="Times New Roman" w:hAnsi="Times New Roman" w:cs="Times New Roman"/>
          <w:lang w:val="ru-RU"/>
        </w:rPr>
        <w:t>Г</w:t>
      </w:r>
      <w:r w:rsidRPr="00F27659">
        <w:rPr>
          <w:rFonts w:ascii="Times New Roman" w:hAnsi="Times New Roman" w:cs="Times New Roman"/>
          <w:lang w:val="ru-RU"/>
        </w:rPr>
        <w:t>.</w:t>
      </w:r>
    </w:p>
  </w:footnote>
  <w:footnote w:id="392">
    <w:p w14:paraId="618292BC" w14:textId="6A41639C" w:rsidR="003F3248" w:rsidRPr="00C3636D" w:rsidRDefault="003F3248" w:rsidP="003F3248">
      <w:pPr>
        <w:pStyle w:val="FootnoteText"/>
        <w:rPr>
          <w:lang w:val="ru-RU"/>
        </w:rPr>
      </w:pPr>
      <w:r>
        <w:rPr>
          <w:rStyle w:val="FootnoteReference"/>
        </w:rPr>
        <w:footnoteRef/>
      </w:r>
      <w:r w:rsidRPr="003F3248">
        <w:rPr>
          <w:lang w:val="ru-RU"/>
        </w:rPr>
        <w:t xml:space="preserve"> </w:t>
      </w:r>
      <w:bookmarkStart w:id="214" w:name="_Hlk104461397"/>
      <w:r w:rsidRPr="000F51AF">
        <w:rPr>
          <w:rFonts w:ascii="Times New Roman" w:hAnsi="Times New Roman" w:cs="Times New Roman"/>
          <w:lang w:val="ru-RU"/>
        </w:rPr>
        <w:t>Хлыз</w:t>
      </w:r>
      <w:r w:rsidR="000F51AF" w:rsidRPr="000F51AF">
        <w:rPr>
          <w:rFonts w:ascii="Times New Roman" w:hAnsi="Times New Roman" w:cs="Times New Roman"/>
          <w:lang w:val="ru-RU"/>
        </w:rPr>
        <w:t>,</w:t>
      </w:r>
      <w:r w:rsidRPr="000F51AF">
        <w:rPr>
          <w:rFonts w:ascii="Times New Roman" w:hAnsi="Times New Roman" w:cs="Times New Roman"/>
          <w:lang w:val="ru-RU"/>
        </w:rPr>
        <w:t xml:space="preserve"> О.В. Регулирование деятельности иностранных банков в Российской Федерации // Банковское дело. 2011. - №11. – С. 12–18.</w:t>
      </w:r>
      <w:r>
        <w:rPr>
          <w:lang w:val="ru-RU"/>
        </w:rPr>
        <w:t xml:space="preserve"> </w:t>
      </w:r>
      <w:bookmarkEnd w:id="214"/>
    </w:p>
  </w:footnote>
  <w:footnote w:id="393">
    <w:p w14:paraId="20929D9C" w14:textId="77777777" w:rsidR="00B80EEA" w:rsidRPr="00D53D05" w:rsidRDefault="00B80EEA" w:rsidP="00B80EEA">
      <w:pPr>
        <w:pStyle w:val="FootnoteText"/>
        <w:rPr>
          <w:rFonts w:ascii="Times New Roman" w:hAnsi="Times New Roman" w:cs="Times New Roman"/>
          <w:lang w:val="ru-RU"/>
        </w:rPr>
      </w:pPr>
      <w:r>
        <w:rPr>
          <w:rStyle w:val="FootnoteReference"/>
        </w:rPr>
        <w:footnoteRef/>
      </w:r>
      <w:r w:rsidRPr="00D53D05">
        <w:rPr>
          <w:lang w:val="ru-RU"/>
        </w:rPr>
        <w:t xml:space="preserve"> </w:t>
      </w:r>
      <w:r w:rsidRPr="00D53D05">
        <w:rPr>
          <w:rFonts w:ascii="Times New Roman" w:hAnsi="Times New Roman" w:cs="Times New Roman"/>
          <w:lang w:val="ru-RU"/>
        </w:rPr>
        <w:t xml:space="preserve">Анализ финансовой отчетности китайских банков в России см. Приложение В. </w:t>
      </w:r>
    </w:p>
  </w:footnote>
  <w:footnote w:id="394">
    <w:p w14:paraId="30959A11" w14:textId="77777777" w:rsidR="00F27659" w:rsidRPr="00B90AAD" w:rsidRDefault="00F27659" w:rsidP="00F27659">
      <w:pPr>
        <w:pStyle w:val="FootnoteText"/>
        <w:rPr>
          <w:rFonts w:ascii="Times New Roman" w:hAnsi="Times New Roman" w:cs="Times New Roman"/>
          <w:lang w:val="ru-RU"/>
        </w:rPr>
      </w:pPr>
      <w:r w:rsidRPr="00B90AAD">
        <w:rPr>
          <w:rStyle w:val="FootnoteReference"/>
          <w:rFonts w:ascii="Times New Roman" w:hAnsi="Times New Roman" w:cs="Times New Roman"/>
        </w:rPr>
        <w:footnoteRef/>
      </w:r>
      <w:r w:rsidRPr="00B90AAD">
        <w:rPr>
          <w:rFonts w:ascii="Times New Roman" w:hAnsi="Times New Roman" w:cs="Times New Roman"/>
          <w:lang w:val="ru-RU"/>
        </w:rPr>
        <w:t xml:space="preserve"> Компания </w:t>
      </w:r>
      <w:r w:rsidRPr="00B90AAD">
        <w:rPr>
          <w:rFonts w:ascii="Times New Roman" w:hAnsi="Times New Roman" w:cs="Times New Roman"/>
        </w:rPr>
        <w:t>Huijin</w:t>
      </w:r>
      <w:r w:rsidRPr="00B90AAD">
        <w:rPr>
          <w:rFonts w:ascii="Times New Roman" w:hAnsi="Times New Roman" w:cs="Times New Roman"/>
          <w:lang w:val="ru-RU"/>
        </w:rPr>
        <w:t xml:space="preserve"> принадлежит Министерству финансов КНР; </w:t>
      </w:r>
      <w:r w:rsidRPr="00B90AAD">
        <w:rPr>
          <w:rFonts w:ascii="Times New Roman" w:hAnsi="Times New Roman" w:cs="Times New Roman"/>
        </w:rPr>
        <w:t>Hong</w:t>
      </w:r>
      <w:r w:rsidRPr="00B90AAD">
        <w:rPr>
          <w:rFonts w:ascii="Times New Roman" w:hAnsi="Times New Roman" w:cs="Times New Roman"/>
          <w:lang w:val="ru-RU"/>
        </w:rPr>
        <w:t xml:space="preserve"> </w:t>
      </w:r>
      <w:r w:rsidRPr="00B90AAD">
        <w:rPr>
          <w:rFonts w:ascii="Times New Roman" w:hAnsi="Times New Roman" w:cs="Times New Roman"/>
        </w:rPr>
        <w:t>Kong</w:t>
      </w:r>
      <w:r w:rsidRPr="00B90AAD">
        <w:rPr>
          <w:rFonts w:ascii="Times New Roman" w:hAnsi="Times New Roman" w:cs="Times New Roman"/>
          <w:lang w:val="ru-RU"/>
        </w:rPr>
        <w:t xml:space="preserve"> </w:t>
      </w:r>
      <w:r w:rsidRPr="00B90AAD">
        <w:rPr>
          <w:rFonts w:ascii="Times New Roman" w:hAnsi="Times New Roman" w:cs="Times New Roman"/>
        </w:rPr>
        <w:t>Securities</w:t>
      </w:r>
      <w:r w:rsidRPr="00B90AAD">
        <w:rPr>
          <w:rFonts w:ascii="Times New Roman" w:hAnsi="Times New Roman" w:cs="Times New Roman"/>
          <w:lang w:val="ru-RU"/>
        </w:rPr>
        <w:t xml:space="preserve"> </w:t>
      </w:r>
      <w:r w:rsidRPr="00B90AAD">
        <w:rPr>
          <w:rFonts w:ascii="Times New Roman" w:hAnsi="Times New Roman" w:cs="Times New Roman"/>
        </w:rPr>
        <w:t>Clearing</w:t>
      </w:r>
      <w:r w:rsidRPr="00B90AAD">
        <w:rPr>
          <w:rFonts w:ascii="Times New Roman" w:hAnsi="Times New Roman" w:cs="Times New Roman"/>
          <w:lang w:val="ru-RU"/>
        </w:rPr>
        <w:t xml:space="preserve"> </w:t>
      </w:r>
      <w:r w:rsidRPr="00B90AAD">
        <w:rPr>
          <w:rFonts w:ascii="Times New Roman" w:hAnsi="Times New Roman" w:cs="Times New Roman"/>
        </w:rPr>
        <w:t>Company</w:t>
      </w:r>
      <w:r w:rsidRPr="00B90AAD">
        <w:rPr>
          <w:rFonts w:ascii="Times New Roman" w:hAnsi="Times New Roman" w:cs="Times New Roman"/>
          <w:lang w:val="ru-RU"/>
        </w:rPr>
        <w:t xml:space="preserve"> </w:t>
      </w:r>
      <w:r w:rsidRPr="00B90AAD">
        <w:rPr>
          <w:rFonts w:ascii="Times New Roman" w:hAnsi="Times New Roman" w:cs="Times New Roman"/>
        </w:rPr>
        <w:t>Ltd</w:t>
      </w:r>
      <w:r w:rsidRPr="00B90AAD">
        <w:rPr>
          <w:rFonts w:ascii="Times New Roman" w:hAnsi="Times New Roman" w:cs="Times New Roman"/>
          <w:lang w:val="ru-RU"/>
        </w:rPr>
        <w:t xml:space="preserve">. - корпорация бирж и клиринговых компаний Гонконга; </w:t>
      </w:r>
      <w:r w:rsidRPr="00B90AAD">
        <w:rPr>
          <w:rFonts w:ascii="Times New Roman" w:hAnsi="Times New Roman" w:cs="Times New Roman"/>
        </w:rPr>
        <w:t>Buttonwood</w:t>
      </w:r>
      <w:r w:rsidRPr="00B90AAD">
        <w:rPr>
          <w:rFonts w:ascii="Times New Roman" w:hAnsi="Times New Roman" w:cs="Times New Roman"/>
          <w:lang w:val="ru-RU"/>
        </w:rPr>
        <w:t xml:space="preserve"> </w:t>
      </w:r>
      <w:r w:rsidRPr="00B90AAD">
        <w:rPr>
          <w:rFonts w:ascii="Times New Roman" w:hAnsi="Times New Roman" w:cs="Times New Roman"/>
        </w:rPr>
        <w:t>Investment</w:t>
      </w:r>
      <w:r w:rsidRPr="00B90AAD">
        <w:rPr>
          <w:rFonts w:ascii="Times New Roman" w:hAnsi="Times New Roman" w:cs="Times New Roman"/>
          <w:lang w:val="ru-RU"/>
        </w:rPr>
        <w:t xml:space="preserve"> </w:t>
      </w:r>
      <w:r w:rsidRPr="00B90AAD">
        <w:rPr>
          <w:rFonts w:ascii="Times New Roman" w:hAnsi="Times New Roman" w:cs="Times New Roman"/>
        </w:rPr>
        <w:t>Holding</w:t>
      </w:r>
      <w:r w:rsidRPr="00B90AAD">
        <w:rPr>
          <w:rFonts w:ascii="Times New Roman" w:hAnsi="Times New Roman" w:cs="Times New Roman"/>
          <w:lang w:val="ru-RU"/>
        </w:rPr>
        <w:t xml:space="preserve"> </w:t>
      </w:r>
      <w:r w:rsidRPr="00B90AAD">
        <w:rPr>
          <w:rFonts w:ascii="Times New Roman" w:hAnsi="Times New Roman" w:cs="Times New Roman"/>
        </w:rPr>
        <w:t>Company</w:t>
      </w:r>
      <w:r w:rsidRPr="00B90AAD">
        <w:rPr>
          <w:rFonts w:ascii="Times New Roman" w:hAnsi="Times New Roman" w:cs="Times New Roman"/>
          <w:lang w:val="ru-RU"/>
        </w:rPr>
        <w:t xml:space="preserve"> </w:t>
      </w:r>
      <w:r w:rsidRPr="00B90AAD">
        <w:rPr>
          <w:rFonts w:ascii="Times New Roman" w:hAnsi="Times New Roman" w:cs="Times New Roman"/>
        </w:rPr>
        <w:t>Ltd</w:t>
      </w:r>
      <w:r w:rsidRPr="00B90AAD">
        <w:rPr>
          <w:rFonts w:ascii="Times New Roman" w:hAnsi="Times New Roman" w:cs="Times New Roman"/>
          <w:lang w:val="ru-RU"/>
        </w:rPr>
        <w:t xml:space="preserve">. - создана в 2014 г., входит в структуру Государственного управления валютного контроля КНР, подчиненного Госсовету КНР. </w:t>
      </w:r>
    </w:p>
  </w:footnote>
  <w:footnote w:id="395">
    <w:p w14:paraId="060A6883" w14:textId="5D9DD42D" w:rsidR="003F3248" w:rsidRPr="00554F06" w:rsidRDefault="003F3248" w:rsidP="00B657D3">
      <w:pPr>
        <w:spacing w:after="0" w:line="240" w:lineRule="auto"/>
        <w:rPr>
          <w:rFonts w:ascii="Times New Roman" w:eastAsia="Calibri" w:hAnsi="Times New Roman" w:cs="Times New Roman"/>
          <w:sz w:val="20"/>
          <w:szCs w:val="20"/>
          <w:lang w:val="ru-RU" w:eastAsia="en-US"/>
        </w:rPr>
      </w:pPr>
      <w:r w:rsidRPr="00554F06">
        <w:rPr>
          <w:rStyle w:val="FootnoteReference"/>
          <w:rFonts w:ascii="Times New Roman" w:hAnsi="Times New Roman" w:cs="Times New Roman"/>
          <w:sz w:val="20"/>
          <w:szCs w:val="20"/>
        </w:rPr>
        <w:footnoteRef/>
      </w:r>
      <w:r w:rsidR="00554F06" w:rsidRPr="00554F06">
        <w:rPr>
          <w:rFonts w:ascii="Times New Roman" w:hAnsi="Times New Roman" w:cs="Times New Roman"/>
          <w:sz w:val="20"/>
          <w:szCs w:val="20"/>
          <w:lang w:val="ru-RU"/>
        </w:rPr>
        <w:t xml:space="preserve"> </w:t>
      </w:r>
      <w:r w:rsidR="00554F06" w:rsidRPr="00554F06">
        <w:rPr>
          <w:rFonts w:ascii="Times New Roman" w:eastAsia="Times New Roman" w:hAnsi="Times New Roman" w:cs="Times New Roman"/>
          <w:color w:val="000000"/>
          <w:sz w:val="20"/>
          <w:szCs w:val="20"/>
          <w:lang w:val="ru-RU" w:eastAsia="zh-TW"/>
        </w:rPr>
        <w:t xml:space="preserve">«Акрон» подписал синдицированный структурированный кредит в форме предэкспортного финансирования на сумму до 750 млн долл. сроком на 5 лет </w:t>
      </w:r>
      <w:r w:rsidR="00554F06" w:rsidRPr="00554F06">
        <w:rPr>
          <w:rFonts w:ascii="Times New Roman" w:eastAsia="Calibri" w:hAnsi="Times New Roman" w:cs="Times New Roman"/>
          <w:sz w:val="20"/>
          <w:szCs w:val="20"/>
          <w:lang w:val="ru-RU" w:eastAsia="en-US"/>
        </w:rPr>
        <w:t>// Сайт компании «Акрон». [Электронный ресурс]. – Режим доступа:</w:t>
      </w:r>
      <w:r w:rsidR="00554F06" w:rsidRPr="00554F06">
        <w:rPr>
          <w:rFonts w:ascii="Times New Roman" w:eastAsia="DengXian" w:hAnsi="Times New Roman" w:cs="Times New Roman"/>
          <w:sz w:val="20"/>
          <w:szCs w:val="20"/>
          <w:lang w:val="ru-RU"/>
        </w:rPr>
        <w:t xml:space="preserve"> </w:t>
      </w:r>
      <w:r w:rsidR="00554F06" w:rsidRPr="00554F06">
        <w:rPr>
          <w:rFonts w:ascii="Times New Roman" w:eastAsia="Times New Roman" w:hAnsi="Times New Roman" w:cs="Times New Roman"/>
          <w:color w:val="000000"/>
          <w:sz w:val="20"/>
          <w:szCs w:val="20"/>
          <w:lang w:val="ru-RU" w:eastAsia="zh-TW"/>
        </w:rPr>
        <w:t xml:space="preserve"> </w:t>
      </w:r>
      <w:hyperlink r:id="rId69" w:history="1">
        <w:r w:rsidR="00554F06" w:rsidRPr="00554F06">
          <w:rPr>
            <w:rFonts w:ascii="Times New Roman" w:eastAsia="Times New Roman" w:hAnsi="Times New Roman" w:cs="Times New Roman"/>
            <w:color w:val="0000FF"/>
            <w:sz w:val="20"/>
            <w:szCs w:val="20"/>
            <w:u w:val="single"/>
            <w:lang w:eastAsia="zh-TW"/>
          </w:rPr>
          <w:t>https</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www</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acron</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ru</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press</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center</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press</w:t>
        </w:r>
        <w:r w:rsidR="00554F06" w:rsidRPr="00554F06">
          <w:rPr>
            <w:rFonts w:ascii="Times New Roman" w:eastAsia="Times New Roman" w:hAnsi="Times New Roman" w:cs="Times New Roman"/>
            <w:color w:val="0000FF"/>
            <w:sz w:val="20"/>
            <w:szCs w:val="20"/>
            <w:u w:val="single"/>
            <w:lang w:val="ru-RU" w:eastAsia="zh-TW"/>
          </w:rPr>
          <w:t>-</w:t>
        </w:r>
        <w:r w:rsidR="00554F06" w:rsidRPr="00554F06">
          <w:rPr>
            <w:rFonts w:ascii="Times New Roman" w:eastAsia="Times New Roman" w:hAnsi="Times New Roman" w:cs="Times New Roman"/>
            <w:color w:val="0000FF"/>
            <w:sz w:val="20"/>
            <w:szCs w:val="20"/>
            <w:u w:val="single"/>
            <w:lang w:eastAsia="zh-TW"/>
          </w:rPr>
          <w:t>releases</w:t>
        </w:r>
        <w:r w:rsidR="00554F06" w:rsidRPr="00554F06">
          <w:rPr>
            <w:rFonts w:ascii="Times New Roman" w:eastAsia="Times New Roman" w:hAnsi="Times New Roman" w:cs="Times New Roman"/>
            <w:color w:val="0000FF"/>
            <w:sz w:val="20"/>
            <w:szCs w:val="20"/>
            <w:u w:val="single"/>
            <w:lang w:val="ru-RU" w:eastAsia="zh-TW"/>
          </w:rPr>
          <w:t>/200464/</w:t>
        </w:r>
      </w:hyperlink>
      <w:r w:rsidR="00554F06" w:rsidRPr="00554F06">
        <w:rPr>
          <w:rFonts w:ascii="Times New Roman" w:eastAsia="Times New Roman" w:hAnsi="Times New Roman" w:cs="Times New Roman"/>
          <w:color w:val="000000"/>
          <w:sz w:val="20"/>
          <w:szCs w:val="20"/>
          <w:lang w:val="ru-RU" w:eastAsia="zh-TW"/>
        </w:rPr>
        <w:t xml:space="preserve"> </w:t>
      </w:r>
    </w:p>
  </w:footnote>
  <w:footnote w:id="396">
    <w:p w14:paraId="58581DF7" w14:textId="0AE1B584" w:rsidR="003F3248" w:rsidRPr="00554F06" w:rsidRDefault="003F3248" w:rsidP="00B657D3">
      <w:pPr>
        <w:spacing w:after="0" w:line="240" w:lineRule="auto"/>
        <w:rPr>
          <w:rFonts w:ascii="Times New Roman" w:eastAsia="Calibri" w:hAnsi="Times New Roman" w:cs="Times New Roman"/>
          <w:sz w:val="20"/>
          <w:szCs w:val="20"/>
          <w:lang w:val="ru-RU" w:eastAsia="en-US"/>
        </w:rPr>
      </w:pPr>
      <w:r w:rsidRPr="00554F06">
        <w:rPr>
          <w:rStyle w:val="FootnoteReference"/>
          <w:rFonts w:ascii="Times New Roman" w:hAnsi="Times New Roman" w:cs="Times New Roman"/>
          <w:sz w:val="20"/>
          <w:szCs w:val="20"/>
        </w:rPr>
        <w:footnoteRef/>
      </w:r>
      <w:r w:rsidR="00554F06" w:rsidRPr="00554F06">
        <w:rPr>
          <w:rFonts w:ascii="Times New Roman" w:hAnsi="Times New Roman" w:cs="Times New Roman"/>
          <w:sz w:val="20"/>
          <w:szCs w:val="20"/>
          <w:lang w:val="ru-RU"/>
        </w:rPr>
        <w:t xml:space="preserve"> </w:t>
      </w:r>
      <w:r w:rsidR="00554F06" w:rsidRPr="00554F06">
        <w:rPr>
          <w:rFonts w:ascii="Times New Roman" w:eastAsia="Times New Roman" w:hAnsi="Times New Roman" w:cs="Times New Roman"/>
          <w:color w:val="000000"/>
          <w:sz w:val="20"/>
          <w:szCs w:val="20"/>
          <w:lang w:val="ru-RU" w:eastAsia="zh-TW"/>
        </w:rPr>
        <w:t xml:space="preserve">Райффайзен выступил одним из организаторов синдицированного кредита для Группы ЧТПЗ // </w:t>
      </w:r>
      <w:r w:rsidR="00554F06" w:rsidRPr="00554F06">
        <w:rPr>
          <w:rFonts w:ascii="Times New Roman" w:eastAsia="Calibri" w:hAnsi="Times New Roman" w:cs="Times New Roman"/>
          <w:sz w:val="20"/>
          <w:szCs w:val="20"/>
          <w:lang w:val="ru-RU" w:eastAsia="en-US"/>
        </w:rPr>
        <w:t>Сайт компании «Акрон». [Электронный ресурс]. – Режим доступа:</w:t>
      </w:r>
      <w:r w:rsidR="00554F06" w:rsidRPr="00554F06">
        <w:rPr>
          <w:rFonts w:ascii="Times New Roman" w:eastAsia="Times New Roman" w:hAnsi="Times New Roman" w:cs="Times New Roman"/>
          <w:color w:val="000000"/>
          <w:sz w:val="20"/>
          <w:szCs w:val="20"/>
          <w:lang w:val="ru-RU" w:eastAsia="zh-TW"/>
        </w:rPr>
        <w:t xml:space="preserve"> </w:t>
      </w:r>
      <w:hyperlink r:id="rId70" w:history="1">
        <w:r w:rsidR="00554F06" w:rsidRPr="00554F06">
          <w:rPr>
            <w:rStyle w:val="Hyperlink"/>
            <w:rFonts w:ascii="Times New Roman" w:eastAsia="Times New Roman" w:hAnsi="Times New Roman" w:cs="Times New Roman"/>
            <w:sz w:val="20"/>
            <w:szCs w:val="20"/>
            <w:lang w:eastAsia="zh-TW"/>
          </w:rPr>
          <w:t>https</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www</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raiffeisen</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ru</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about</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press</w:t>
        </w:r>
        <w:r w:rsidR="00554F06" w:rsidRPr="00554F06">
          <w:rPr>
            <w:rStyle w:val="Hyperlink"/>
            <w:rFonts w:ascii="Times New Roman" w:eastAsia="Times New Roman" w:hAnsi="Times New Roman" w:cs="Times New Roman"/>
            <w:sz w:val="20"/>
            <w:szCs w:val="20"/>
            <w:lang w:val="ru-RU" w:eastAsia="zh-TW"/>
          </w:rPr>
          <w:t>/</w:t>
        </w:r>
        <w:r w:rsidR="00554F06" w:rsidRPr="00554F06">
          <w:rPr>
            <w:rStyle w:val="Hyperlink"/>
            <w:rFonts w:ascii="Times New Roman" w:eastAsia="Times New Roman" w:hAnsi="Times New Roman" w:cs="Times New Roman"/>
            <w:sz w:val="20"/>
            <w:szCs w:val="20"/>
            <w:lang w:eastAsia="zh-TW"/>
          </w:rPr>
          <w:t>releases</w:t>
        </w:r>
        <w:r w:rsidR="00554F06" w:rsidRPr="00554F06">
          <w:rPr>
            <w:rStyle w:val="Hyperlink"/>
            <w:rFonts w:ascii="Times New Roman" w:eastAsia="Times New Roman" w:hAnsi="Times New Roman" w:cs="Times New Roman"/>
            <w:sz w:val="20"/>
            <w:szCs w:val="20"/>
            <w:lang w:val="ru-RU" w:eastAsia="zh-TW"/>
          </w:rPr>
          <w:t>/57380/</w:t>
        </w:r>
      </w:hyperlink>
      <w:r w:rsidR="00554F06" w:rsidRPr="00554F06">
        <w:rPr>
          <w:rFonts w:ascii="Times New Roman" w:eastAsia="Times New Roman" w:hAnsi="Times New Roman" w:cs="Times New Roman"/>
          <w:color w:val="000000"/>
          <w:sz w:val="20"/>
          <w:szCs w:val="20"/>
          <w:lang w:val="ru-RU" w:eastAsia="zh-TW"/>
        </w:rPr>
        <w:t xml:space="preserve"> </w:t>
      </w:r>
    </w:p>
  </w:footnote>
  <w:footnote w:id="397">
    <w:p w14:paraId="4782654C" w14:textId="03C0BC4B" w:rsidR="003F3248" w:rsidRPr="00D347E0" w:rsidRDefault="003F3248" w:rsidP="003F3248">
      <w:pPr>
        <w:pStyle w:val="FootnoteText"/>
        <w:rPr>
          <w:lang w:val="ru-RU"/>
        </w:rPr>
      </w:pPr>
      <w:r w:rsidRPr="00412CFD">
        <w:rPr>
          <w:rStyle w:val="FootnoteReference"/>
        </w:rPr>
        <w:footnoteRef/>
      </w:r>
      <w:r w:rsidR="00373B5A">
        <w:rPr>
          <w:rFonts w:ascii="Times New Roman" w:eastAsia="Times New Roman" w:hAnsi="Times New Roman" w:cs="Times New Roman"/>
          <w:color w:val="000000"/>
          <w:lang w:val="ru-RU" w:eastAsia="zh-TW"/>
        </w:rPr>
        <w:t xml:space="preserve"> </w:t>
      </w:r>
      <w:bookmarkStart w:id="215" w:name="_Hlk104461977"/>
      <w:r w:rsidR="00373B5A" w:rsidRPr="00373B5A">
        <w:rPr>
          <w:rFonts w:ascii="Times New Roman" w:eastAsia="Times New Roman" w:hAnsi="Times New Roman" w:cs="Times New Roman"/>
          <w:color w:val="000000"/>
          <w:lang w:val="ru-RU" w:eastAsia="zh-TW"/>
        </w:rPr>
        <w:t xml:space="preserve">«Акрон» продлил на два года синдицированный структурированный кредит в форме предэкспортного финансирования на сумму до 750 млн долл. США // </w:t>
      </w:r>
      <w:r w:rsidRPr="00373B5A">
        <w:rPr>
          <w:rFonts w:ascii="Times New Roman" w:hAnsi="Times New Roman" w:cs="Times New Roman"/>
          <w:lang w:val="ru-RU"/>
        </w:rPr>
        <w:t xml:space="preserve">Сайт компании </w:t>
      </w:r>
      <w:bookmarkStart w:id="216" w:name="_Hlk36137615"/>
      <w:r w:rsidRPr="00373B5A">
        <w:rPr>
          <w:rFonts w:ascii="Times New Roman" w:hAnsi="Times New Roman" w:cs="Times New Roman"/>
          <w:lang w:val="ru-RU"/>
        </w:rPr>
        <w:t xml:space="preserve">«Акрон». </w:t>
      </w:r>
      <w:bookmarkEnd w:id="216"/>
      <w:r w:rsidR="00373B5A" w:rsidRPr="00373B5A">
        <w:rPr>
          <w:rFonts w:ascii="Times New Roman" w:eastAsia="Calibri" w:hAnsi="Times New Roman" w:cs="Times New Roman"/>
          <w:lang w:val="ru-RU" w:eastAsia="en-US"/>
        </w:rPr>
        <w:t>[Электронный ресурс]. – Режим доступа:</w:t>
      </w:r>
      <w:r w:rsidR="00373B5A" w:rsidRPr="00373B5A">
        <w:rPr>
          <w:rFonts w:ascii="Times New Roman" w:eastAsia="Times New Roman" w:hAnsi="Times New Roman" w:cs="Times New Roman"/>
          <w:color w:val="000000"/>
          <w:lang w:val="ru-RU" w:eastAsia="zh-TW"/>
        </w:rPr>
        <w:t xml:space="preserve"> </w:t>
      </w:r>
      <w:r w:rsidR="00373B5A" w:rsidRPr="00373B5A">
        <w:rPr>
          <w:rFonts w:ascii="Times New Roman" w:hAnsi="Times New Roman" w:cs="Times New Roman"/>
          <w:lang w:val="ru-RU"/>
        </w:rPr>
        <w:t>https://www.acron.ru/press-center/press-releases/200630/</w:t>
      </w:r>
      <w:bookmarkEnd w:id="215"/>
    </w:p>
  </w:footnote>
  <w:footnote w:id="398">
    <w:p w14:paraId="7074E2E8" w14:textId="7FB6B8DD" w:rsidR="003F3248" w:rsidRPr="003F3248" w:rsidRDefault="003F3248" w:rsidP="003F3248">
      <w:pPr>
        <w:pStyle w:val="FootnoteText"/>
        <w:rPr>
          <w:lang w:val="ru-RU"/>
        </w:rPr>
      </w:pPr>
      <w:r w:rsidRPr="00412CFD">
        <w:rPr>
          <w:rStyle w:val="FootnoteReference"/>
        </w:rPr>
        <w:footnoteRef/>
      </w:r>
      <w:r w:rsidR="00455FF9">
        <w:rPr>
          <w:rFonts w:ascii="Times New Roman" w:hAnsi="Times New Roman" w:cs="Times New Roman"/>
          <w:lang w:val="ru-RU"/>
        </w:rPr>
        <w:t xml:space="preserve"> </w:t>
      </w:r>
      <w:bookmarkStart w:id="217" w:name="_Hlk104462043"/>
      <w:r w:rsidRPr="00B657D3">
        <w:rPr>
          <w:rFonts w:ascii="Times New Roman" w:hAnsi="Times New Roman" w:cs="Times New Roman"/>
          <w:lang w:val="ru-RU"/>
        </w:rPr>
        <w:t>Райффайзенбанк выступил организатором синдицированного кредита для УГМК на 200 млн евро</w:t>
      </w:r>
      <w:r w:rsidR="00B657D3" w:rsidRPr="00B657D3">
        <w:rPr>
          <w:rFonts w:ascii="Times New Roman" w:hAnsi="Times New Roman" w:cs="Times New Roman"/>
          <w:lang w:val="ru-RU"/>
        </w:rPr>
        <w:t xml:space="preserve"> // Сайт банка </w:t>
      </w:r>
      <w:r w:rsidR="00B657D3" w:rsidRPr="00B657D3">
        <w:rPr>
          <w:rFonts w:ascii="Times New Roman" w:hAnsi="Times New Roman" w:cs="Times New Roman"/>
        </w:rPr>
        <w:t>Raiffeisen</w:t>
      </w:r>
      <w:r w:rsidR="00B657D3" w:rsidRPr="00B657D3">
        <w:rPr>
          <w:rFonts w:ascii="Times New Roman" w:hAnsi="Times New Roman" w:cs="Times New Roman"/>
          <w:lang w:val="ru-RU"/>
        </w:rPr>
        <w:t xml:space="preserve">. </w:t>
      </w:r>
      <w:r w:rsidR="00B657D3" w:rsidRPr="00B657D3">
        <w:rPr>
          <w:rFonts w:ascii="Times New Roman" w:eastAsia="Calibri" w:hAnsi="Times New Roman" w:cs="Times New Roman"/>
          <w:lang w:val="ru-RU" w:eastAsia="en-US"/>
        </w:rPr>
        <w:t>[Электронный ресурс]. – Режим доступа:</w:t>
      </w:r>
      <w:r w:rsidRPr="003F3248">
        <w:rPr>
          <w:lang w:val="ru-RU"/>
        </w:rPr>
        <w:t xml:space="preserve"> </w:t>
      </w:r>
      <w:hyperlink r:id="rId71" w:history="1">
        <w:r w:rsidRPr="00412CFD">
          <w:rPr>
            <w:rStyle w:val="Hyperlink"/>
          </w:rPr>
          <w:t>https</w:t>
        </w:r>
        <w:r w:rsidRPr="003F3248">
          <w:rPr>
            <w:rStyle w:val="Hyperlink"/>
            <w:lang w:val="ru-RU"/>
          </w:rPr>
          <w:t>://</w:t>
        </w:r>
        <w:r w:rsidRPr="00412CFD">
          <w:rPr>
            <w:rStyle w:val="Hyperlink"/>
          </w:rPr>
          <w:t>www</w:t>
        </w:r>
        <w:r w:rsidRPr="003F3248">
          <w:rPr>
            <w:rStyle w:val="Hyperlink"/>
            <w:lang w:val="ru-RU"/>
          </w:rPr>
          <w:t>.</w:t>
        </w:r>
        <w:r w:rsidRPr="00412CFD">
          <w:rPr>
            <w:rStyle w:val="Hyperlink"/>
          </w:rPr>
          <w:t>raiffeisen</w:t>
        </w:r>
        <w:r w:rsidRPr="003F3248">
          <w:rPr>
            <w:rStyle w:val="Hyperlink"/>
            <w:lang w:val="ru-RU"/>
          </w:rPr>
          <w:t>.</w:t>
        </w:r>
        <w:r w:rsidRPr="00412CFD">
          <w:rPr>
            <w:rStyle w:val="Hyperlink"/>
          </w:rPr>
          <w:t>ru</w:t>
        </w:r>
        <w:r w:rsidRPr="003F3248">
          <w:rPr>
            <w:rStyle w:val="Hyperlink"/>
            <w:lang w:val="ru-RU"/>
          </w:rPr>
          <w:t>/</w:t>
        </w:r>
        <w:r w:rsidRPr="00412CFD">
          <w:rPr>
            <w:rStyle w:val="Hyperlink"/>
          </w:rPr>
          <w:t>about</w:t>
        </w:r>
        <w:r w:rsidRPr="003F3248">
          <w:rPr>
            <w:rStyle w:val="Hyperlink"/>
            <w:lang w:val="ru-RU"/>
          </w:rPr>
          <w:t>/</w:t>
        </w:r>
        <w:r w:rsidRPr="00412CFD">
          <w:rPr>
            <w:rStyle w:val="Hyperlink"/>
          </w:rPr>
          <w:t>press</w:t>
        </w:r>
        <w:r w:rsidRPr="003F3248">
          <w:rPr>
            <w:rStyle w:val="Hyperlink"/>
            <w:lang w:val="ru-RU"/>
          </w:rPr>
          <w:t>/</w:t>
        </w:r>
        <w:r w:rsidRPr="00412CFD">
          <w:rPr>
            <w:rStyle w:val="Hyperlink"/>
          </w:rPr>
          <w:t>news</w:t>
        </w:r>
        <w:r w:rsidRPr="003F3248">
          <w:rPr>
            <w:rStyle w:val="Hyperlink"/>
            <w:lang w:val="ru-RU"/>
          </w:rPr>
          <w:t>/122700/</w:t>
        </w:r>
      </w:hyperlink>
    </w:p>
    <w:bookmarkEnd w:id="217"/>
  </w:footnote>
  <w:footnote w:id="399">
    <w:p w14:paraId="4F31D75D" w14:textId="1C3A32AC" w:rsidR="003F3248" w:rsidRPr="00B657D3" w:rsidRDefault="003F3248" w:rsidP="003F3248">
      <w:pPr>
        <w:pStyle w:val="FootnoteText"/>
        <w:rPr>
          <w:lang w:val="ru-RU"/>
        </w:rPr>
      </w:pPr>
      <w:r w:rsidRPr="00412CFD">
        <w:rPr>
          <w:rStyle w:val="FootnoteReference"/>
        </w:rPr>
        <w:footnoteRef/>
      </w:r>
      <w:r w:rsidR="00455FF9">
        <w:rPr>
          <w:rFonts w:ascii="Times New Roman" w:hAnsi="Times New Roman" w:cs="Times New Roman"/>
          <w:lang w:val="ru-RU"/>
        </w:rPr>
        <w:t xml:space="preserve"> </w:t>
      </w:r>
      <w:r w:rsidRPr="00DE7C91">
        <w:rPr>
          <w:rFonts w:ascii="Times New Roman" w:hAnsi="Times New Roman" w:cs="Times New Roman"/>
          <w:lang w:val="ru-RU"/>
        </w:rPr>
        <w:t>ГТЛК и Газпромбанк заключили соглашение о намерениях с целью увеличения кредитной линии до 43,1 млрд рублей</w:t>
      </w:r>
      <w:r w:rsidR="00B657D3" w:rsidRPr="00DE7C91">
        <w:rPr>
          <w:rFonts w:ascii="Times New Roman" w:hAnsi="Times New Roman" w:cs="Times New Roman"/>
          <w:lang w:val="ru-RU"/>
        </w:rPr>
        <w:t xml:space="preserve"> </w:t>
      </w:r>
      <w:r w:rsidR="00DE7C91" w:rsidRPr="00DE7C91">
        <w:rPr>
          <w:rFonts w:ascii="Times New Roman" w:hAnsi="Times New Roman" w:cs="Times New Roman"/>
          <w:lang w:val="ru-RU"/>
        </w:rPr>
        <w:t xml:space="preserve">// Ведомости. </w:t>
      </w:r>
      <w:r w:rsidR="00B657D3" w:rsidRPr="00DE7C91">
        <w:rPr>
          <w:rFonts w:ascii="Times New Roman" w:eastAsia="Calibri" w:hAnsi="Times New Roman" w:cs="Times New Roman"/>
          <w:lang w:val="ru-RU" w:eastAsia="en-US"/>
        </w:rPr>
        <w:t>[Электронный ресурс]. – Режим доступа:</w:t>
      </w:r>
      <w:r w:rsidR="00B657D3" w:rsidRPr="00DE7C91">
        <w:rPr>
          <w:rFonts w:ascii="Times New Roman" w:hAnsi="Times New Roman" w:cs="Times New Roman"/>
          <w:lang w:val="ru-RU"/>
        </w:rPr>
        <w:t xml:space="preserve"> </w:t>
      </w:r>
      <w:hyperlink r:id="rId72" w:history="1">
        <w:r w:rsidR="00B657D3" w:rsidRPr="004666DB">
          <w:rPr>
            <w:rStyle w:val="Hyperlink"/>
          </w:rPr>
          <w:t>https</w:t>
        </w:r>
        <w:r w:rsidR="00B657D3" w:rsidRPr="004666DB">
          <w:rPr>
            <w:rStyle w:val="Hyperlink"/>
            <w:lang w:val="ru-RU"/>
          </w:rPr>
          <w:t>://</w:t>
        </w:r>
        <w:r w:rsidR="00B657D3" w:rsidRPr="004666DB">
          <w:rPr>
            <w:rStyle w:val="Hyperlink"/>
          </w:rPr>
          <w:t>www</w:t>
        </w:r>
        <w:r w:rsidR="00B657D3" w:rsidRPr="004666DB">
          <w:rPr>
            <w:rStyle w:val="Hyperlink"/>
            <w:lang w:val="ru-RU"/>
          </w:rPr>
          <w:t>.</w:t>
        </w:r>
        <w:r w:rsidR="00B657D3" w:rsidRPr="004666DB">
          <w:rPr>
            <w:rStyle w:val="Hyperlink"/>
          </w:rPr>
          <w:t>vedomosti</w:t>
        </w:r>
        <w:r w:rsidR="00B657D3" w:rsidRPr="004666DB">
          <w:rPr>
            <w:rStyle w:val="Hyperlink"/>
            <w:lang w:val="ru-RU"/>
          </w:rPr>
          <w:t>.</w:t>
        </w:r>
        <w:r w:rsidR="00B657D3" w:rsidRPr="004666DB">
          <w:rPr>
            <w:rStyle w:val="Hyperlink"/>
          </w:rPr>
          <w:t>ru</w:t>
        </w:r>
        <w:r w:rsidR="00B657D3" w:rsidRPr="004666DB">
          <w:rPr>
            <w:rStyle w:val="Hyperlink"/>
            <w:lang w:val="ru-RU"/>
          </w:rPr>
          <w:t>/</w:t>
        </w:r>
        <w:r w:rsidR="00B657D3" w:rsidRPr="004666DB">
          <w:rPr>
            <w:rStyle w:val="Hyperlink"/>
          </w:rPr>
          <w:t>press</w:t>
        </w:r>
        <w:r w:rsidR="00B657D3" w:rsidRPr="004666DB">
          <w:rPr>
            <w:rStyle w:val="Hyperlink"/>
            <w:lang w:val="ru-RU"/>
          </w:rPr>
          <w:t>_</w:t>
        </w:r>
        <w:r w:rsidR="00B657D3" w:rsidRPr="004666DB">
          <w:rPr>
            <w:rStyle w:val="Hyperlink"/>
          </w:rPr>
          <w:t>releases</w:t>
        </w:r>
        <w:r w:rsidR="00B657D3" w:rsidRPr="004666DB">
          <w:rPr>
            <w:rStyle w:val="Hyperlink"/>
            <w:lang w:val="ru-RU"/>
          </w:rPr>
          <w:t>/2017/07/18/</w:t>
        </w:r>
        <w:r w:rsidR="00B657D3" w:rsidRPr="004666DB">
          <w:rPr>
            <w:rStyle w:val="Hyperlink"/>
          </w:rPr>
          <w:t>gtlk</w:t>
        </w:r>
        <w:r w:rsidR="00B657D3" w:rsidRPr="004666DB">
          <w:rPr>
            <w:rStyle w:val="Hyperlink"/>
            <w:lang w:val="ru-RU"/>
          </w:rPr>
          <w:t>-</w:t>
        </w:r>
        <w:r w:rsidR="00B657D3" w:rsidRPr="004666DB">
          <w:rPr>
            <w:rStyle w:val="Hyperlink"/>
          </w:rPr>
          <w:t>i</w:t>
        </w:r>
        <w:r w:rsidR="00B657D3" w:rsidRPr="004666DB">
          <w:rPr>
            <w:rStyle w:val="Hyperlink"/>
            <w:lang w:val="ru-RU"/>
          </w:rPr>
          <w:t>-</w:t>
        </w:r>
        <w:r w:rsidR="00B657D3" w:rsidRPr="004666DB">
          <w:rPr>
            <w:rStyle w:val="Hyperlink"/>
          </w:rPr>
          <w:t>gazprombank</w:t>
        </w:r>
        <w:r w:rsidR="00B657D3" w:rsidRPr="004666DB">
          <w:rPr>
            <w:rStyle w:val="Hyperlink"/>
            <w:lang w:val="ru-RU"/>
          </w:rPr>
          <w:t>-</w:t>
        </w:r>
        <w:r w:rsidR="00B657D3" w:rsidRPr="004666DB">
          <w:rPr>
            <w:rStyle w:val="Hyperlink"/>
          </w:rPr>
          <w:t>zaklyuchili</w:t>
        </w:r>
        <w:r w:rsidR="00B657D3" w:rsidRPr="004666DB">
          <w:rPr>
            <w:rStyle w:val="Hyperlink"/>
            <w:lang w:val="ru-RU"/>
          </w:rPr>
          <w:t>-</w:t>
        </w:r>
        <w:r w:rsidR="00B657D3" w:rsidRPr="004666DB">
          <w:rPr>
            <w:rStyle w:val="Hyperlink"/>
          </w:rPr>
          <w:t>soglashenie</w:t>
        </w:r>
        <w:r w:rsidR="00B657D3" w:rsidRPr="004666DB">
          <w:rPr>
            <w:rStyle w:val="Hyperlink"/>
            <w:lang w:val="ru-RU"/>
          </w:rPr>
          <w:t>-</w:t>
        </w:r>
        <w:r w:rsidR="00B657D3" w:rsidRPr="004666DB">
          <w:rPr>
            <w:rStyle w:val="Hyperlink"/>
          </w:rPr>
          <w:t>o</w:t>
        </w:r>
        <w:r w:rsidR="00B657D3" w:rsidRPr="004666DB">
          <w:rPr>
            <w:rStyle w:val="Hyperlink"/>
            <w:lang w:val="ru-RU"/>
          </w:rPr>
          <w:t>-</w:t>
        </w:r>
        <w:r w:rsidR="00B657D3" w:rsidRPr="004666DB">
          <w:rPr>
            <w:rStyle w:val="Hyperlink"/>
          </w:rPr>
          <w:t>namereniyah</w:t>
        </w:r>
        <w:r w:rsidR="00B657D3" w:rsidRPr="004666DB">
          <w:rPr>
            <w:rStyle w:val="Hyperlink"/>
            <w:lang w:val="ru-RU"/>
          </w:rPr>
          <w:t>-</w:t>
        </w:r>
        <w:r w:rsidR="00B657D3" w:rsidRPr="004666DB">
          <w:rPr>
            <w:rStyle w:val="Hyperlink"/>
          </w:rPr>
          <w:t>s</w:t>
        </w:r>
        <w:r w:rsidR="00B657D3" w:rsidRPr="004666DB">
          <w:rPr>
            <w:rStyle w:val="Hyperlink"/>
            <w:lang w:val="ru-RU"/>
          </w:rPr>
          <w:t>-</w:t>
        </w:r>
        <w:r w:rsidR="00B657D3" w:rsidRPr="004666DB">
          <w:rPr>
            <w:rStyle w:val="Hyperlink"/>
          </w:rPr>
          <w:t>tselyu</w:t>
        </w:r>
        <w:r w:rsidR="00B657D3" w:rsidRPr="004666DB">
          <w:rPr>
            <w:rStyle w:val="Hyperlink"/>
            <w:lang w:val="ru-RU"/>
          </w:rPr>
          <w:t>-</w:t>
        </w:r>
        <w:r w:rsidR="00B657D3" w:rsidRPr="004666DB">
          <w:rPr>
            <w:rStyle w:val="Hyperlink"/>
          </w:rPr>
          <w:t>uvelicheniya</w:t>
        </w:r>
        <w:r w:rsidR="00B657D3" w:rsidRPr="004666DB">
          <w:rPr>
            <w:rStyle w:val="Hyperlink"/>
            <w:lang w:val="ru-RU"/>
          </w:rPr>
          <w:t>-</w:t>
        </w:r>
        <w:r w:rsidR="00B657D3" w:rsidRPr="004666DB">
          <w:rPr>
            <w:rStyle w:val="Hyperlink"/>
          </w:rPr>
          <w:t>kreditnoi</w:t>
        </w:r>
        <w:r w:rsidR="00B657D3" w:rsidRPr="004666DB">
          <w:rPr>
            <w:rStyle w:val="Hyperlink"/>
            <w:lang w:val="ru-RU"/>
          </w:rPr>
          <w:t>-</w:t>
        </w:r>
        <w:r w:rsidR="00B657D3" w:rsidRPr="004666DB">
          <w:rPr>
            <w:rStyle w:val="Hyperlink"/>
          </w:rPr>
          <w:t>linii</w:t>
        </w:r>
        <w:r w:rsidR="00B657D3" w:rsidRPr="004666DB">
          <w:rPr>
            <w:rStyle w:val="Hyperlink"/>
            <w:lang w:val="ru-RU"/>
          </w:rPr>
          <w:t>-</w:t>
        </w:r>
        <w:r w:rsidR="00B657D3" w:rsidRPr="004666DB">
          <w:rPr>
            <w:rStyle w:val="Hyperlink"/>
          </w:rPr>
          <w:t>do</w:t>
        </w:r>
        <w:r w:rsidR="00B657D3" w:rsidRPr="004666DB">
          <w:rPr>
            <w:rStyle w:val="Hyperlink"/>
            <w:lang w:val="ru-RU"/>
          </w:rPr>
          <w:t>-431-</w:t>
        </w:r>
        <w:r w:rsidR="00B657D3" w:rsidRPr="004666DB">
          <w:rPr>
            <w:rStyle w:val="Hyperlink"/>
          </w:rPr>
          <w:t>mlrd</w:t>
        </w:r>
        <w:r w:rsidR="00B657D3" w:rsidRPr="004666DB">
          <w:rPr>
            <w:rStyle w:val="Hyperlink"/>
            <w:lang w:val="ru-RU"/>
          </w:rPr>
          <w:t>-</w:t>
        </w:r>
        <w:r w:rsidR="00B657D3" w:rsidRPr="004666DB">
          <w:rPr>
            <w:rStyle w:val="Hyperlink"/>
          </w:rPr>
          <w:t>rublei</w:t>
        </w:r>
      </w:hyperlink>
      <w:r w:rsidRPr="00B657D3">
        <w:rPr>
          <w:lang w:val="ru-RU"/>
        </w:rPr>
        <w:t xml:space="preserve"> </w:t>
      </w:r>
    </w:p>
  </w:footnote>
  <w:footnote w:id="400">
    <w:p w14:paraId="461FF901" w14:textId="3D23E980" w:rsidR="003F3248" w:rsidRPr="00DE7C91" w:rsidRDefault="003F3248" w:rsidP="00DE7C91">
      <w:pPr>
        <w:spacing w:after="0" w:line="240" w:lineRule="auto"/>
        <w:rPr>
          <w:rFonts w:ascii="Times New Roman" w:eastAsia="PMingLiU" w:hAnsi="Times New Roman" w:cs="Times New Roman"/>
          <w:sz w:val="20"/>
          <w:szCs w:val="20"/>
          <w:lang w:val="ru-RU"/>
        </w:rPr>
      </w:pPr>
      <w:r w:rsidRPr="00412CFD">
        <w:rPr>
          <w:rStyle w:val="FootnoteReference"/>
        </w:rPr>
        <w:footnoteRef/>
      </w:r>
      <w:r w:rsidR="00DE7C91">
        <w:rPr>
          <w:lang w:val="ru-RU"/>
        </w:rPr>
        <w:t xml:space="preserve"> </w:t>
      </w:r>
      <w:r w:rsidR="00DE7C91" w:rsidRPr="00DE7C91">
        <w:rPr>
          <w:rFonts w:ascii="Times New Roman" w:eastAsia="PMingLiU" w:hAnsi="Times New Roman" w:cs="Times New Roman"/>
          <w:sz w:val="20"/>
          <w:szCs w:val="20"/>
          <w:lang w:val="ru-RU"/>
        </w:rPr>
        <w:t>«Россети» продолжают развитие всестороннего стратегического сотрудничества с китайскими партнерами</w:t>
      </w:r>
      <w:r w:rsidR="00DE7C91" w:rsidRPr="00DE7C91">
        <w:rPr>
          <w:rFonts w:ascii="Times New Roman" w:eastAsia="Times New Roman" w:hAnsi="Times New Roman" w:cs="Times New Roman"/>
          <w:color w:val="000000"/>
          <w:sz w:val="20"/>
          <w:szCs w:val="20"/>
          <w:lang w:val="ru-RU" w:eastAsia="zh-TW"/>
        </w:rPr>
        <w:t xml:space="preserve"> // </w:t>
      </w:r>
      <w:r w:rsidR="00DE7C91" w:rsidRPr="00DE7C91">
        <w:rPr>
          <w:rFonts w:ascii="Times New Roman" w:eastAsia="Calibri" w:hAnsi="Times New Roman" w:cs="Times New Roman"/>
          <w:sz w:val="20"/>
          <w:szCs w:val="20"/>
          <w:lang w:val="ru-RU" w:eastAsia="en-US"/>
        </w:rPr>
        <w:t>Сайт компании «Россети». [Электронный ресурс]. – Режим доступа:</w:t>
      </w:r>
      <w:r w:rsidR="00DE7C91" w:rsidRPr="00DE7C91">
        <w:rPr>
          <w:rFonts w:ascii="Times New Roman" w:eastAsia="Times New Roman" w:hAnsi="Times New Roman" w:cs="Times New Roman"/>
          <w:color w:val="000000"/>
          <w:sz w:val="20"/>
          <w:szCs w:val="20"/>
          <w:lang w:val="ru-RU" w:eastAsia="zh-TW"/>
        </w:rPr>
        <w:t xml:space="preserve"> </w:t>
      </w:r>
      <w:hyperlink r:id="rId73" w:history="1">
        <w:r w:rsidR="00DE7C91" w:rsidRPr="00DE7C91">
          <w:rPr>
            <w:rStyle w:val="Hyperlink"/>
            <w:rFonts w:ascii="Times New Roman" w:eastAsia="PMingLiU" w:hAnsi="Times New Roman" w:cs="Times New Roman"/>
            <w:sz w:val="20"/>
            <w:szCs w:val="20"/>
          </w:rPr>
          <w:t>http</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www</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rosseti</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ru</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press</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forumspb</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news</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index</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php</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ELEMENT</w:t>
        </w:r>
        <w:r w:rsidR="00DE7C91" w:rsidRPr="00DE7C91">
          <w:rPr>
            <w:rStyle w:val="Hyperlink"/>
            <w:rFonts w:ascii="Times New Roman" w:eastAsia="PMingLiU" w:hAnsi="Times New Roman" w:cs="Times New Roman"/>
            <w:sz w:val="20"/>
            <w:szCs w:val="20"/>
            <w:lang w:val="ru-RU"/>
          </w:rPr>
          <w:t>_</w:t>
        </w:r>
        <w:r w:rsidR="00DE7C91" w:rsidRPr="00DE7C91">
          <w:rPr>
            <w:rStyle w:val="Hyperlink"/>
            <w:rFonts w:ascii="Times New Roman" w:eastAsia="PMingLiU" w:hAnsi="Times New Roman" w:cs="Times New Roman"/>
            <w:sz w:val="20"/>
            <w:szCs w:val="20"/>
          </w:rPr>
          <w:t>ID</w:t>
        </w:r>
        <w:r w:rsidR="00DE7C91" w:rsidRPr="00DE7C91">
          <w:rPr>
            <w:rStyle w:val="Hyperlink"/>
            <w:rFonts w:ascii="Times New Roman" w:eastAsia="PMingLiU" w:hAnsi="Times New Roman" w:cs="Times New Roman"/>
            <w:sz w:val="20"/>
            <w:szCs w:val="20"/>
            <w:lang w:val="ru-RU"/>
          </w:rPr>
          <w:t>=26934</w:t>
        </w:r>
      </w:hyperlink>
      <w:r w:rsidR="00DE7C91" w:rsidRPr="00DE7C91">
        <w:rPr>
          <w:rFonts w:ascii="Times New Roman" w:eastAsia="PMingLiU" w:hAnsi="Times New Roman" w:cs="Times New Roman"/>
          <w:sz w:val="20"/>
          <w:szCs w:val="20"/>
          <w:lang w:val="ru-RU"/>
        </w:rPr>
        <w:t xml:space="preserve"> </w:t>
      </w:r>
    </w:p>
  </w:footnote>
  <w:footnote w:id="401">
    <w:p w14:paraId="53A07C9F" w14:textId="65B0D0F7" w:rsidR="003F3248" w:rsidRPr="00DE7C91" w:rsidRDefault="003F3248" w:rsidP="00DE7C91">
      <w:pPr>
        <w:spacing w:after="0" w:line="240" w:lineRule="auto"/>
        <w:rPr>
          <w:rFonts w:ascii="Times New Roman" w:eastAsia="PMingLiU" w:hAnsi="Times New Roman" w:cs="Times New Roman"/>
          <w:sz w:val="20"/>
          <w:szCs w:val="20"/>
          <w:lang w:val="ru-RU"/>
        </w:rPr>
      </w:pPr>
      <w:r w:rsidRPr="00412CFD">
        <w:rPr>
          <w:rStyle w:val="FootnoteReference"/>
        </w:rPr>
        <w:footnoteRef/>
      </w:r>
      <w:r w:rsidRPr="00DE7C91">
        <w:rPr>
          <w:lang w:val="ru-RU"/>
        </w:rPr>
        <w:t xml:space="preserve"> </w:t>
      </w:r>
      <w:r w:rsidR="00DE7C91" w:rsidRPr="00DE7C91">
        <w:rPr>
          <w:rFonts w:ascii="Times New Roman" w:eastAsia="PMingLiU" w:hAnsi="Times New Roman" w:cs="Times New Roman"/>
          <w:sz w:val="20"/>
          <w:szCs w:val="20"/>
          <w:lang w:val="ru-RU"/>
        </w:rPr>
        <w:t xml:space="preserve">Лесопромышленный холдинг </w:t>
      </w:r>
      <w:r w:rsidR="00DE7C91" w:rsidRPr="00DE7C91">
        <w:rPr>
          <w:rFonts w:ascii="Times New Roman" w:eastAsia="PMingLiU" w:hAnsi="Times New Roman" w:cs="Times New Roman"/>
          <w:sz w:val="20"/>
          <w:szCs w:val="20"/>
        </w:rPr>
        <w:t>Segezha</w:t>
      </w:r>
      <w:r w:rsidR="00DE7C91" w:rsidRPr="00DE7C91">
        <w:rPr>
          <w:rFonts w:ascii="Times New Roman" w:eastAsia="PMingLiU" w:hAnsi="Times New Roman" w:cs="Times New Roman"/>
          <w:sz w:val="20"/>
          <w:szCs w:val="20"/>
          <w:lang w:val="ru-RU"/>
        </w:rPr>
        <w:t xml:space="preserve"> </w:t>
      </w:r>
      <w:r w:rsidR="00DE7C91" w:rsidRPr="00DE7C91">
        <w:rPr>
          <w:rFonts w:ascii="Times New Roman" w:eastAsia="PMingLiU" w:hAnsi="Times New Roman" w:cs="Times New Roman"/>
          <w:sz w:val="20"/>
          <w:szCs w:val="20"/>
        </w:rPr>
        <w:t>Group</w:t>
      </w:r>
      <w:r w:rsidR="00DE7C91" w:rsidRPr="00DE7C91">
        <w:rPr>
          <w:rFonts w:ascii="Times New Roman" w:eastAsia="PMingLiU" w:hAnsi="Times New Roman" w:cs="Times New Roman"/>
          <w:sz w:val="20"/>
          <w:szCs w:val="20"/>
          <w:lang w:val="ru-RU"/>
        </w:rPr>
        <w:t xml:space="preserve"> и российское подразделение китайского банка </w:t>
      </w:r>
      <w:r w:rsidR="00DE7C91" w:rsidRPr="00DE7C91">
        <w:rPr>
          <w:rFonts w:ascii="Times New Roman" w:eastAsia="PMingLiU" w:hAnsi="Times New Roman" w:cs="Times New Roman"/>
          <w:sz w:val="20"/>
          <w:szCs w:val="20"/>
        </w:rPr>
        <w:t>ICBC</w:t>
      </w:r>
      <w:r w:rsidR="00DE7C91" w:rsidRPr="00DE7C91">
        <w:rPr>
          <w:rFonts w:ascii="Times New Roman" w:eastAsia="PMingLiU" w:hAnsi="Times New Roman" w:cs="Times New Roman"/>
          <w:sz w:val="20"/>
          <w:szCs w:val="20"/>
          <w:lang w:val="ru-RU"/>
        </w:rPr>
        <w:t xml:space="preserve"> подписали соглашение об открытии возобновляемой кредитной линии на два года с лимитом в 2 млрд рублей </w:t>
      </w:r>
      <w:r w:rsidR="00DE7C91" w:rsidRPr="00DE7C91">
        <w:rPr>
          <w:rFonts w:ascii="Times New Roman" w:eastAsia="Times New Roman" w:hAnsi="Times New Roman" w:cs="Times New Roman"/>
          <w:color w:val="000000"/>
          <w:sz w:val="20"/>
          <w:szCs w:val="20"/>
          <w:lang w:val="ru-RU" w:eastAsia="zh-TW"/>
        </w:rPr>
        <w:t xml:space="preserve">// </w:t>
      </w:r>
      <w:r w:rsidR="00DE7C91" w:rsidRPr="00DE7C91">
        <w:rPr>
          <w:rFonts w:ascii="Times New Roman" w:eastAsia="Calibri" w:hAnsi="Times New Roman" w:cs="Times New Roman"/>
          <w:sz w:val="20"/>
          <w:szCs w:val="20"/>
          <w:lang w:eastAsia="en-US"/>
        </w:rPr>
        <w:t>Whatwood</w:t>
      </w:r>
      <w:r w:rsidR="00DE7C91" w:rsidRPr="00DE7C91">
        <w:rPr>
          <w:rFonts w:ascii="Times New Roman" w:eastAsia="Calibri" w:hAnsi="Times New Roman" w:cs="Times New Roman"/>
          <w:sz w:val="20"/>
          <w:szCs w:val="20"/>
          <w:lang w:val="ru-RU" w:eastAsia="en-US"/>
        </w:rPr>
        <w:t>. [Электронный ресурс]. – Режим доступа:</w:t>
      </w:r>
      <w:hyperlink r:id="rId74" w:history="1">
        <w:r w:rsidR="00DE7C91" w:rsidRPr="00DE7C91">
          <w:rPr>
            <w:rStyle w:val="Hyperlink"/>
            <w:rFonts w:ascii="Times New Roman" w:eastAsia="PMingLiU" w:hAnsi="Times New Roman" w:cs="Times New Roman"/>
            <w:sz w:val="20"/>
            <w:szCs w:val="20"/>
          </w:rPr>
          <w:t>http</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whatwood</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ru</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lesopromyishlennyiy</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holding</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segezha</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group</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i</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rossiyskoe</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podrazdelenie</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kitayskogo</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banka</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industrial</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and</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commercial</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bank</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of</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china</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icbc</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podpisali</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soglashenie</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ob</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otkryitii</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vozobnovlyaemoy</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kreditnoy</w:t>
        </w:r>
        <w:r w:rsidR="00DE7C91" w:rsidRPr="00DE7C91">
          <w:rPr>
            <w:rStyle w:val="Hyperlink"/>
            <w:rFonts w:ascii="Times New Roman" w:eastAsia="PMingLiU" w:hAnsi="Times New Roman" w:cs="Times New Roman"/>
            <w:sz w:val="20"/>
            <w:szCs w:val="20"/>
            <w:lang w:val="ru-RU"/>
          </w:rPr>
          <w:t>-</w:t>
        </w:r>
        <w:r w:rsidR="00DE7C91" w:rsidRPr="00DE7C91">
          <w:rPr>
            <w:rStyle w:val="Hyperlink"/>
            <w:rFonts w:ascii="Times New Roman" w:eastAsia="PMingLiU" w:hAnsi="Times New Roman" w:cs="Times New Roman"/>
            <w:sz w:val="20"/>
            <w:szCs w:val="20"/>
          </w:rPr>
          <w:t>linii</w:t>
        </w:r>
        <w:r w:rsidR="00DE7C91" w:rsidRPr="00DE7C91">
          <w:rPr>
            <w:rStyle w:val="Hyperlink"/>
            <w:rFonts w:ascii="Times New Roman" w:eastAsia="PMingLiU" w:hAnsi="Times New Roman" w:cs="Times New Roman"/>
            <w:sz w:val="20"/>
            <w:szCs w:val="20"/>
            <w:lang w:val="ru-RU"/>
          </w:rPr>
          <w:t>/</w:t>
        </w:r>
      </w:hyperlink>
    </w:p>
  </w:footnote>
  <w:footnote w:id="402">
    <w:p w14:paraId="4ED9B0C2" w14:textId="698830AE" w:rsidR="003F3248" w:rsidRPr="000424FF" w:rsidRDefault="003F3248" w:rsidP="000424FF">
      <w:pPr>
        <w:spacing w:after="0" w:line="240" w:lineRule="auto"/>
        <w:rPr>
          <w:rFonts w:ascii="Times New Roman" w:eastAsia="PMingLiU" w:hAnsi="Times New Roman" w:cs="Times New Roman"/>
          <w:sz w:val="20"/>
          <w:szCs w:val="20"/>
          <w:lang w:val="ru-RU"/>
        </w:rPr>
      </w:pPr>
      <w:r w:rsidRPr="00412CFD">
        <w:rPr>
          <w:rStyle w:val="FootnoteReference"/>
        </w:rPr>
        <w:footnoteRef/>
      </w:r>
      <w:r w:rsidR="00DE7C91" w:rsidRPr="00DE7C91">
        <w:rPr>
          <w:lang w:val="ru-RU"/>
        </w:rPr>
        <w:t xml:space="preserve"> </w:t>
      </w:r>
      <w:r w:rsidR="00DE7C91" w:rsidRPr="00DE7C91">
        <w:rPr>
          <w:rFonts w:ascii="Times New Roman" w:eastAsia="PMingLiU" w:hAnsi="Times New Roman" w:cs="Times New Roman"/>
          <w:sz w:val="20"/>
          <w:szCs w:val="20"/>
          <w:lang w:val="ru-RU"/>
        </w:rPr>
        <w:t xml:space="preserve">«Трансфин - М» привлекла кредитную линию «Чайна Констракшн банк» объемом 1 млрд рублей </w:t>
      </w:r>
      <w:r w:rsidR="00DE7C91" w:rsidRPr="00DE7C91">
        <w:rPr>
          <w:rFonts w:ascii="Times New Roman" w:eastAsia="Times New Roman" w:hAnsi="Times New Roman" w:cs="Times New Roman"/>
          <w:color w:val="000000"/>
          <w:sz w:val="20"/>
          <w:szCs w:val="20"/>
          <w:lang w:val="ru-RU" w:eastAsia="zh-TW"/>
        </w:rPr>
        <w:t xml:space="preserve">// </w:t>
      </w:r>
      <w:r w:rsidR="00DE7C91" w:rsidRPr="00DE7C91">
        <w:rPr>
          <w:rFonts w:ascii="Times New Roman" w:eastAsia="Calibri" w:hAnsi="Times New Roman" w:cs="Times New Roman"/>
          <w:sz w:val="20"/>
          <w:szCs w:val="20"/>
          <w:lang w:eastAsia="en-US"/>
        </w:rPr>
        <w:t>Mfd</w:t>
      </w:r>
      <w:r w:rsidR="00DE7C91" w:rsidRPr="00DE7C91">
        <w:rPr>
          <w:rFonts w:ascii="Times New Roman" w:eastAsia="Calibri" w:hAnsi="Times New Roman" w:cs="Times New Roman"/>
          <w:sz w:val="20"/>
          <w:szCs w:val="20"/>
          <w:lang w:val="ru-RU" w:eastAsia="en-US"/>
        </w:rPr>
        <w:t>.</w:t>
      </w:r>
      <w:r w:rsidR="00DE7C91" w:rsidRPr="00DE7C91">
        <w:rPr>
          <w:rFonts w:ascii="Times New Roman" w:eastAsia="Calibri" w:hAnsi="Times New Roman" w:cs="Times New Roman"/>
          <w:sz w:val="20"/>
          <w:szCs w:val="20"/>
          <w:lang w:eastAsia="en-US"/>
        </w:rPr>
        <w:t>ru</w:t>
      </w:r>
      <w:r w:rsidR="00DE7C91" w:rsidRPr="00DE7C91">
        <w:rPr>
          <w:rFonts w:ascii="Times New Roman" w:eastAsia="Calibri" w:hAnsi="Times New Roman" w:cs="Times New Roman"/>
          <w:sz w:val="20"/>
          <w:szCs w:val="20"/>
          <w:lang w:val="ru-RU" w:eastAsia="en-US"/>
        </w:rPr>
        <w:t>. [Электронный ресурс]. – Режим доступа:</w:t>
      </w:r>
      <w:r w:rsidR="00DE7C91" w:rsidRPr="00DE7C91">
        <w:rPr>
          <w:rFonts w:ascii="Times New Roman" w:eastAsia="PMingLiU" w:hAnsi="Times New Roman" w:cs="Times New Roman"/>
          <w:sz w:val="20"/>
          <w:szCs w:val="20"/>
          <w:lang w:val="ru-RU"/>
        </w:rPr>
        <w:t xml:space="preserve"> </w:t>
      </w:r>
      <w:hyperlink r:id="rId75" w:history="1">
        <w:r w:rsidR="00DE7C91" w:rsidRPr="00DE7C91">
          <w:rPr>
            <w:rFonts w:ascii="Times New Roman" w:eastAsia="PMingLiU" w:hAnsi="Times New Roman" w:cs="Times New Roman"/>
            <w:color w:val="0000FF"/>
            <w:sz w:val="20"/>
            <w:szCs w:val="20"/>
            <w:u w:val="single"/>
            <w:lang w:val="ru-RU"/>
          </w:rPr>
          <w:t>http://mfd.ru/news/view/?id=2102176</w:t>
        </w:r>
      </w:hyperlink>
      <w:r w:rsidR="00DE7C91" w:rsidRPr="00DE7C91">
        <w:rPr>
          <w:rFonts w:ascii="Times New Roman" w:eastAsia="PMingLiU" w:hAnsi="Times New Roman" w:cs="Times New Roman"/>
          <w:sz w:val="20"/>
          <w:szCs w:val="20"/>
          <w:lang w:val="ru-RU"/>
        </w:rPr>
        <w:t xml:space="preserve"> </w:t>
      </w:r>
    </w:p>
  </w:footnote>
  <w:footnote w:id="403">
    <w:p w14:paraId="243F29B1" w14:textId="22A6A8EA" w:rsidR="003F3248" w:rsidRPr="00904CD3" w:rsidRDefault="003F3248" w:rsidP="003F3248">
      <w:pPr>
        <w:pStyle w:val="FootnoteText"/>
        <w:rPr>
          <w:lang w:val="ru-RU"/>
        </w:rPr>
      </w:pPr>
      <w:r w:rsidRPr="00412CFD">
        <w:rPr>
          <w:rStyle w:val="FootnoteReference"/>
        </w:rPr>
        <w:footnoteRef/>
      </w:r>
      <w:r w:rsidR="00904CD3">
        <w:rPr>
          <w:lang w:val="ru-RU"/>
        </w:rPr>
        <w:t xml:space="preserve"> </w:t>
      </w:r>
      <w:r w:rsidR="00904CD3" w:rsidRPr="00904CD3">
        <w:rPr>
          <w:rFonts w:ascii="Times New Roman" w:hAnsi="Times New Roman" w:cs="Times New Roman"/>
          <w:lang w:val="ru-RU"/>
        </w:rPr>
        <w:t xml:space="preserve">Райффайзенбанк выступил одним из организаторов синдицированного кредиты для Группы ЧТПЗ // </w:t>
      </w:r>
      <w:r w:rsidRPr="00904CD3">
        <w:rPr>
          <w:rFonts w:ascii="Times New Roman" w:hAnsi="Times New Roman" w:cs="Times New Roman"/>
          <w:lang w:val="ru-RU"/>
        </w:rPr>
        <w:t>Сайт банка Райффайзен. Пресс-релиз.</w:t>
      </w:r>
      <w:r w:rsidR="00904CD3" w:rsidRPr="00904CD3">
        <w:rPr>
          <w:rFonts w:ascii="Times New Roman" w:eastAsia="Calibri" w:hAnsi="Times New Roman" w:cs="Times New Roman"/>
          <w:lang w:val="ru-RU" w:eastAsia="en-US"/>
        </w:rPr>
        <w:t xml:space="preserve"> [Электронный ресурс]. – Режим доступа:</w:t>
      </w:r>
      <w:r w:rsidR="00904CD3" w:rsidRPr="00904CD3">
        <w:rPr>
          <w:rFonts w:ascii="Times New Roman" w:hAnsi="Times New Roman" w:cs="Times New Roman"/>
          <w:lang w:val="ru-RU"/>
        </w:rPr>
        <w:t xml:space="preserve"> </w:t>
      </w:r>
      <w:hyperlink r:id="rId76" w:history="1">
        <w:r w:rsidR="00904CD3" w:rsidRPr="004666DB">
          <w:rPr>
            <w:rStyle w:val="Hyperlink"/>
          </w:rPr>
          <w:t>https</w:t>
        </w:r>
        <w:r w:rsidR="00904CD3" w:rsidRPr="004666DB">
          <w:rPr>
            <w:rStyle w:val="Hyperlink"/>
            <w:lang w:val="ru-RU"/>
          </w:rPr>
          <w:t>://</w:t>
        </w:r>
        <w:r w:rsidR="00904CD3" w:rsidRPr="004666DB">
          <w:rPr>
            <w:rStyle w:val="Hyperlink"/>
          </w:rPr>
          <w:t>www</w:t>
        </w:r>
        <w:r w:rsidR="00904CD3" w:rsidRPr="004666DB">
          <w:rPr>
            <w:rStyle w:val="Hyperlink"/>
            <w:lang w:val="ru-RU"/>
          </w:rPr>
          <w:t>.</w:t>
        </w:r>
        <w:r w:rsidR="00904CD3" w:rsidRPr="004666DB">
          <w:rPr>
            <w:rStyle w:val="Hyperlink"/>
          </w:rPr>
          <w:t>raiffeisen</w:t>
        </w:r>
        <w:r w:rsidR="00904CD3" w:rsidRPr="004666DB">
          <w:rPr>
            <w:rStyle w:val="Hyperlink"/>
            <w:lang w:val="ru-RU"/>
          </w:rPr>
          <w:t>.</w:t>
        </w:r>
        <w:r w:rsidR="00904CD3" w:rsidRPr="004666DB">
          <w:rPr>
            <w:rStyle w:val="Hyperlink"/>
          </w:rPr>
          <w:t>ru</w:t>
        </w:r>
        <w:r w:rsidR="00904CD3" w:rsidRPr="004666DB">
          <w:rPr>
            <w:rStyle w:val="Hyperlink"/>
            <w:lang w:val="ru-RU"/>
          </w:rPr>
          <w:t>/</w:t>
        </w:r>
        <w:r w:rsidR="00904CD3" w:rsidRPr="004666DB">
          <w:rPr>
            <w:rStyle w:val="Hyperlink"/>
          </w:rPr>
          <w:t>about</w:t>
        </w:r>
        <w:r w:rsidR="00904CD3" w:rsidRPr="004666DB">
          <w:rPr>
            <w:rStyle w:val="Hyperlink"/>
            <w:lang w:val="ru-RU"/>
          </w:rPr>
          <w:t>/</w:t>
        </w:r>
        <w:r w:rsidR="00904CD3" w:rsidRPr="004666DB">
          <w:rPr>
            <w:rStyle w:val="Hyperlink"/>
          </w:rPr>
          <w:t>press</w:t>
        </w:r>
        <w:r w:rsidR="00904CD3" w:rsidRPr="004666DB">
          <w:rPr>
            <w:rStyle w:val="Hyperlink"/>
            <w:lang w:val="ru-RU"/>
          </w:rPr>
          <w:t>/</w:t>
        </w:r>
        <w:r w:rsidR="00904CD3" w:rsidRPr="004666DB">
          <w:rPr>
            <w:rStyle w:val="Hyperlink"/>
          </w:rPr>
          <w:t>releases</w:t>
        </w:r>
        <w:r w:rsidR="00904CD3" w:rsidRPr="004666DB">
          <w:rPr>
            <w:rStyle w:val="Hyperlink"/>
            <w:lang w:val="ru-RU"/>
          </w:rPr>
          <w:t>/57380/</w:t>
        </w:r>
      </w:hyperlink>
      <w:r w:rsidRPr="00904CD3">
        <w:rPr>
          <w:lang w:val="ru-RU"/>
        </w:rPr>
        <w:t xml:space="preserve"> </w:t>
      </w:r>
    </w:p>
  </w:footnote>
  <w:footnote w:id="404">
    <w:p w14:paraId="1262248F" w14:textId="3CC6335F" w:rsidR="00904CD3" w:rsidRPr="00904CD3" w:rsidRDefault="003F3248" w:rsidP="00904CD3">
      <w:pPr>
        <w:pStyle w:val="FootnoteText"/>
        <w:rPr>
          <w:lang w:val="ru-RU"/>
        </w:rPr>
      </w:pPr>
      <w:r w:rsidRPr="00170EB6">
        <w:rPr>
          <w:rStyle w:val="FootnoteReference"/>
        </w:rPr>
        <w:footnoteRef/>
      </w:r>
      <w:r w:rsidRPr="003F3248">
        <w:rPr>
          <w:lang w:val="ru-RU"/>
        </w:rPr>
        <w:t xml:space="preserve"> </w:t>
      </w:r>
      <w:r w:rsidR="00904CD3" w:rsidRPr="00904CD3">
        <w:rPr>
          <w:rFonts w:ascii="Times New Roman" w:eastAsia="PMingLiU" w:hAnsi="Times New Roman" w:cs="Times New Roman"/>
          <w:lang w:val="ru-RU"/>
        </w:rPr>
        <w:t xml:space="preserve">АО «Российский экспортный центр» и АКБ «Бэнк оф Чайна» (АО) подписали дорожную карту взаимодействия на 2019 год </w:t>
      </w:r>
      <w:r w:rsidR="00904CD3" w:rsidRPr="00904CD3">
        <w:rPr>
          <w:rFonts w:ascii="Times New Roman" w:eastAsia="Times New Roman" w:hAnsi="Times New Roman" w:cs="Times New Roman"/>
          <w:color w:val="000000"/>
          <w:lang w:val="ru-RU" w:eastAsia="zh-TW"/>
        </w:rPr>
        <w:t xml:space="preserve">// </w:t>
      </w:r>
      <w:r w:rsidR="00904CD3" w:rsidRPr="00904CD3">
        <w:rPr>
          <w:rFonts w:ascii="Times New Roman" w:eastAsia="Calibri" w:hAnsi="Times New Roman" w:cs="Times New Roman"/>
          <w:lang w:val="ru-RU" w:eastAsia="en-US"/>
        </w:rPr>
        <w:t>Сайт Российского экспортного цента. [Электронный ресурс]. – Режим доступа: https://www.exportcenter.ru/press_center/news/ao-rossiyskiy-eksportnyy-tsentr-i-akb-benk-of-chayna-ao-podpisali-dorozhnuyu-kartu-vzaimodeystviya-n/</w:t>
      </w:r>
    </w:p>
    <w:p w14:paraId="7BDE85E1" w14:textId="5A213E0A" w:rsidR="003F3248" w:rsidRPr="003F3248" w:rsidRDefault="003F3248" w:rsidP="003F3248">
      <w:pPr>
        <w:pStyle w:val="FootnoteText"/>
        <w:rPr>
          <w:lang w:val="ru-RU"/>
        </w:rPr>
      </w:pPr>
    </w:p>
  </w:footnote>
  <w:footnote w:id="405">
    <w:p w14:paraId="2F54B60F" w14:textId="1C0F132E" w:rsidR="003F3248" w:rsidRPr="00364655" w:rsidRDefault="003F3248" w:rsidP="00364655">
      <w:pPr>
        <w:spacing w:after="0" w:line="240" w:lineRule="auto"/>
        <w:rPr>
          <w:rFonts w:ascii="Times New Roman" w:eastAsia="PMingLiU" w:hAnsi="Times New Roman" w:cs="Times New Roman"/>
          <w:sz w:val="20"/>
          <w:szCs w:val="20"/>
          <w:vertAlign w:val="superscript"/>
          <w:lang w:val="ru-RU"/>
        </w:rPr>
      </w:pPr>
      <w:r w:rsidRPr="002648E5">
        <w:rPr>
          <w:rStyle w:val="FootnoteReference"/>
          <w:rFonts w:ascii="Times New Roman" w:hAnsi="Times New Roman" w:cs="Times New Roman"/>
        </w:rPr>
        <w:footnoteRef/>
      </w:r>
      <w:r w:rsidRPr="00904CD3">
        <w:rPr>
          <w:rFonts w:ascii="Times New Roman" w:hAnsi="Times New Roman" w:cs="Times New Roman"/>
          <w:lang w:val="ru-RU"/>
        </w:rPr>
        <w:t xml:space="preserve"> </w:t>
      </w:r>
      <w:r w:rsidR="00904CD3" w:rsidRPr="00904CD3">
        <w:rPr>
          <w:rFonts w:ascii="Times New Roman" w:eastAsia="PMingLiU" w:hAnsi="Times New Roman" w:cs="Times New Roman"/>
          <w:sz w:val="20"/>
          <w:szCs w:val="20"/>
          <w:lang w:val="ru-RU"/>
        </w:rPr>
        <w:t>АКРА присвоило ООО «Чайна Констракшн Банк» кредитный рейтинг ААА(</w:t>
      </w:r>
      <w:r w:rsidR="00904CD3" w:rsidRPr="00904CD3">
        <w:rPr>
          <w:rFonts w:ascii="Times New Roman" w:eastAsia="PMingLiU" w:hAnsi="Times New Roman" w:cs="Times New Roman"/>
          <w:sz w:val="20"/>
          <w:szCs w:val="20"/>
        </w:rPr>
        <w:t>RU</w:t>
      </w:r>
      <w:r w:rsidR="00904CD3" w:rsidRPr="00904CD3">
        <w:rPr>
          <w:rFonts w:ascii="Times New Roman" w:eastAsia="PMingLiU" w:hAnsi="Times New Roman" w:cs="Times New Roman"/>
          <w:sz w:val="20"/>
          <w:szCs w:val="20"/>
          <w:lang w:val="ru-RU"/>
        </w:rPr>
        <w:t xml:space="preserve">), прогноз «стабильный» // Сайт Аналитического кредитного рейтингового агентства АКРА. </w:t>
      </w:r>
      <w:r w:rsidR="00904CD3" w:rsidRPr="00904CD3">
        <w:rPr>
          <w:rFonts w:ascii="Times New Roman" w:eastAsia="Calibri" w:hAnsi="Times New Roman" w:cs="Times New Roman"/>
          <w:sz w:val="20"/>
          <w:szCs w:val="20"/>
          <w:lang w:val="ru-RU" w:eastAsia="en-US"/>
        </w:rPr>
        <w:t xml:space="preserve">[Электронный ресурс]. – Режим доступа: </w:t>
      </w:r>
      <w:hyperlink r:id="rId77" w:history="1">
        <w:r w:rsidR="00904CD3" w:rsidRPr="00904CD3">
          <w:rPr>
            <w:rStyle w:val="Hyperlink"/>
            <w:rFonts w:ascii="Times New Roman" w:eastAsia="PMingLiU" w:hAnsi="Times New Roman" w:cs="Times New Roman"/>
            <w:sz w:val="20"/>
            <w:szCs w:val="20"/>
            <w:lang w:val="ru-RU"/>
          </w:rPr>
          <w:t>http://www.acra-ratings.ru/press-releases/1072</w:t>
        </w:r>
      </w:hyperlink>
      <w:r w:rsidR="00904CD3" w:rsidRPr="00904CD3">
        <w:rPr>
          <w:rFonts w:ascii="Times New Roman" w:eastAsia="PMingLiU" w:hAnsi="Times New Roman" w:cs="Times New Roman"/>
          <w:sz w:val="20"/>
          <w:szCs w:val="20"/>
          <w:lang w:val="ru-RU"/>
        </w:rPr>
        <w:t xml:space="preserve"> </w:t>
      </w:r>
    </w:p>
  </w:footnote>
  <w:footnote w:id="406">
    <w:p w14:paraId="5FD9381C" w14:textId="026DD49A" w:rsidR="003F3248" w:rsidRPr="008C535B" w:rsidRDefault="003F3248" w:rsidP="008C535B">
      <w:pPr>
        <w:spacing w:after="0" w:line="240" w:lineRule="auto"/>
        <w:rPr>
          <w:rFonts w:ascii="Times New Roman" w:eastAsia="PMingLiU" w:hAnsi="Times New Roman" w:cs="Times New Roman"/>
          <w:sz w:val="28"/>
          <w:szCs w:val="28"/>
          <w:lang w:val="ru-RU"/>
        </w:rPr>
      </w:pPr>
      <w:r w:rsidRPr="00412CFD">
        <w:rPr>
          <w:rStyle w:val="FootnoteReference"/>
        </w:rPr>
        <w:footnoteRef/>
      </w:r>
      <w:r w:rsidRPr="008C535B">
        <w:t xml:space="preserve"> </w:t>
      </w:r>
      <w:r w:rsidR="008C535B" w:rsidRPr="008C535B">
        <w:rPr>
          <w:rFonts w:ascii="Times New Roman" w:eastAsia="SimSun" w:hAnsi="Times New Roman" w:cs="Times New Roman"/>
          <w:sz w:val="20"/>
          <w:szCs w:val="20"/>
          <w:lang w:eastAsia="en-US"/>
        </w:rPr>
        <w:t>Office of foreign assets control – Sanctions program and information // U.S. Department of the Treasury</w:t>
      </w:r>
      <w:r w:rsidR="008C535B" w:rsidRPr="008C535B">
        <w:rPr>
          <w:rFonts w:ascii="Times New Roman" w:eastAsia="PMingLiU" w:hAnsi="Times New Roman" w:cs="Times New Roman"/>
          <w:sz w:val="20"/>
          <w:szCs w:val="20"/>
        </w:rPr>
        <w:t xml:space="preserve">. </w:t>
      </w:r>
      <w:r w:rsidR="008C535B" w:rsidRPr="008C535B">
        <w:rPr>
          <w:rFonts w:ascii="Times New Roman" w:eastAsia="Calibri" w:hAnsi="Times New Roman" w:cs="Times New Roman"/>
          <w:sz w:val="20"/>
          <w:szCs w:val="20"/>
          <w:lang w:val="ru-RU" w:eastAsia="en-US"/>
        </w:rPr>
        <w:t xml:space="preserve">[Электронный ресурс]. – Режим доступа: </w:t>
      </w:r>
      <w:hyperlink r:id="rId78" w:history="1">
        <w:r w:rsidR="008C535B" w:rsidRPr="008C535B">
          <w:rPr>
            <w:rStyle w:val="Hyperlink"/>
            <w:rFonts w:ascii="Times New Roman" w:eastAsia="PMingLiU" w:hAnsi="Times New Roman" w:cs="Times New Roman"/>
            <w:sz w:val="20"/>
            <w:szCs w:val="20"/>
          </w:rPr>
          <w:t>https</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www</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treasury</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gov</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resource</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center</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sanctions</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SDN</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List</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Pages</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ssi</w:t>
        </w:r>
        <w:r w:rsidR="008C535B" w:rsidRPr="008C535B">
          <w:rPr>
            <w:rStyle w:val="Hyperlink"/>
            <w:rFonts w:ascii="Times New Roman" w:eastAsia="PMingLiU" w:hAnsi="Times New Roman" w:cs="Times New Roman"/>
            <w:sz w:val="20"/>
            <w:szCs w:val="20"/>
            <w:lang w:val="ru-RU"/>
          </w:rPr>
          <w:t>_</w:t>
        </w:r>
        <w:r w:rsidR="008C535B" w:rsidRPr="008C535B">
          <w:rPr>
            <w:rStyle w:val="Hyperlink"/>
            <w:rFonts w:ascii="Times New Roman" w:eastAsia="PMingLiU" w:hAnsi="Times New Roman" w:cs="Times New Roman"/>
            <w:sz w:val="20"/>
            <w:szCs w:val="20"/>
          </w:rPr>
          <w:t>list</w:t>
        </w:r>
        <w:r w:rsidR="008C535B" w:rsidRPr="008C535B">
          <w:rPr>
            <w:rStyle w:val="Hyperlink"/>
            <w:rFonts w:ascii="Times New Roman" w:eastAsia="PMingLiU" w:hAnsi="Times New Roman" w:cs="Times New Roman"/>
            <w:sz w:val="20"/>
            <w:szCs w:val="20"/>
            <w:lang w:val="ru-RU"/>
          </w:rPr>
          <w:t>.</w:t>
        </w:r>
        <w:r w:rsidR="008C535B" w:rsidRPr="008C535B">
          <w:rPr>
            <w:rStyle w:val="Hyperlink"/>
            <w:rFonts w:ascii="Times New Roman" w:eastAsia="PMingLiU" w:hAnsi="Times New Roman" w:cs="Times New Roman"/>
            <w:sz w:val="20"/>
            <w:szCs w:val="20"/>
          </w:rPr>
          <w:t>aspx</w:t>
        </w:r>
      </w:hyperlink>
      <w:r w:rsidR="008C535B" w:rsidRPr="008C535B">
        <w:rPr>
          <w:rFonts w:ascii="Times New Roman" w:eastAsia="PMingLiU" w:hAnsi="Times New Roman" w:cs="Times New Roman"/>
          <w:sz w:val="28"/>
          <w:szCs w:val="28"/>
          <w:lang w:val="ru-RU"/>
        </w:rPr>
        <w:t xml:space="preserve"> </w:t>
      </w:r>
    </w:p>
  </w:footnote>
  <w:footnote w:id="407">
    <w:p w14:paraId="2B4A8222" w14:textId="3755A7FC" w:rsidR="003F3248" w:rsidRPr="003F3248" w:rsidRDefault="003F3248" w:rsidP="003F3248">
      <w:pPr>
        <w:pStyle w:val="FootnoteText"/>
        <w:rPr>
          <w:lang w:val="ru-RU"/>
        </w:rPr>
      </w:pPr>
      <w:r w:rsidRPr="00412CFD">
        <w:rPr>
          <w:rStyle w:val="FootnoteReference"/>
        </w:rPr>
        <w:footnoteRef/>
      </w:r>
      <w:r w:rsidRPr="003F3248">
        <w:rPr>
          <w:lang w:val="ru-RU"/>
        </w:rPr>
        <w:t xml:space="preserve"> </w:t>
      </w:r>
      <w:r w:rsidR="008C535B" w:rsidRPr="008C535B">
        <w:rPr>
          <w:rFonts w:ascii="Times New Roman" w:eastAsia="PMingLiU" w:hAnsi="Times New Roman" w:cs="Times New Roman"/>
          <w:lang w:val="ru-RU"/>
        </w:rPr>
        <w:t xml:space="preserve">Валютная структура расчетов за поставки товаров и оказание услуг по внешнеторговым договорам </w:t>
      </w:r>
      <w:r w:rsidR="008C535B" w:rsidRPr="008C535B">
        <w:rPr>
          <w:rFonts w:ascii="Times New Roman" w:hAnsi="Times New Roman" w:cs="Times New Roman"/>
          <w:lang w:val="ru-RU"/>
        </w:rPr>
        <w:t>// Сайт Центробанка РФ.</w:t>
      </w:r>
      <w:r w:rsidR="008F1407">
        <w:rPr>
          <w:rFonts w:ascii="Times New Roman" w:hAnsi="Times New Roman" w:cs="Times New Roman"/>
          <w:lang w:val="ru-RU"/>
        </w:rPr>
        <w:t xml:space="preserve"> </w:t>
      </w:r>
      <w:r w:rsidR="008C535B" w:rsidRPr="008C535B">
        <w:rPr>
          <w:rFonts w:ascii="Times New Roman" w:hAnsi="Times New Roman" w:cs="Times New Roman"/>
          <w:lang w:val="ru-RU"/>
        </w:rPr>
        <w:t>[Электронный ресурс]. – Режим доступа</w:t>
      </w:r>
      <w:r w:rsidR="008C535B" w:rsidRPr="008C535B">
        <w:rPr>
          <w:rFonts w:ascii="Times New Roman" w:eastAsia="PMingLiU" w:hAnsi="Times New Roman" w:cs="Times New Roman"/>
          <w:lang w:val="ru-RU"/>
        </w:rPr>
        <w:t xml:space="preserve">: </w:t>
      </w:r>
      <w:hyperlink r:id="rId79" w:history="1">
        <w:r w:rsidR="008C535B" w:rsidRPr="008C535B">
          <w:rPr>
            <w:rFonts w:ascii="Times New Roman" w:eastAsia="PMingLiU" w:hAnsi="Times New Roman" w:cs="Times New Roman"/>
            <w:color w:val="0000FF"/>
            <w:u w:val="single"/>
            <w:lang w:val="ru-RU"/>
          </w:rPr>
          <w:t xml:space="preserve">https://www.cbr.ru/statistics/macro_itm/svs/ </w:t>
        </w:r>
      </w:hyperlink>
    </w:p>
  </w:footnote>
  <w:footnote w:id="408">
    <w:p w14:paraId="646F24C5" w14:textId="3EABE774" w:rsidR="003F3248" w:rsidRPr="008C535B" w:rsidRDefault="003F3248" w:rsidP="008C535B">
      <w:pPr>
        <w:spacing w:after="0" w:line="240" w:lineRule="auto"/>
        <w:rPr>
          <w:rFonts w:ascii="Times New Roman" w:eastAsia="PMingLiU" w:hAnsi="Times New Roman" w:cs="Times New Roman"/>
          <w:sz w:val="20"/>
          <w:szCs w:val="20"/>
          <w:lang w:val="ru-RU"/>
        </w:rPr>
      </w:pPr>
      <w:r w:rsidRPr="00412CFD">
        <w:rPr>
          <w:rStyle w:val="FootnoteReference"/>
        </w:rPr>
        <w:footnoteRef/>
      </w:r>
      <w:r w:rsidRPr="008C535B">
        <w:rPr>
          <w:lang w:val="ru-RU"/>
        </w:rPr>
        <w:t xml:space="preserve"> </w:t>
      </w:r>
      <w:bookmarkStart w:id="220" w:name="_Hlk104467147"/>
      <w:r w:rsidR="008C535B" w:rsidRPr="008C535B">
        <w:rPr>
          <w:rFonts w:ascii="Times New Roman" w:eastAsia="PMingLiU" w:hAnsi="Times New Roman" w:cs="Times New Roman"/>
          <w:sz w:val="20"/>
          <w:szCs w:val="20"/>
          <w:lang w:val="ru-RU"/>
        </w:rPr>
        <w:t>Минфин представил поправки о смягчении режима зарубежных счетов // Сайт газеты РБК.</w:t>
      </w:r>
      <w:r w:rsidR="00BB2598">
        <w:rPr>
          <w:rFonts w:ascii="Times New Roman" w:eastAsia="PMingLiU" w:hAnsi="Times New Roman" w:cs="Times New Roman"/>
          <w:sz w:val="20"/>
          <w:szCs w:val="20"/>
          <w:lang w:val="ru-RU"/>
        </w:rPr>
        <w:t xml:space="preserve"> </w:t>
      </w:r>
      <w:r w:rsidR="008C535B" w:rsidRPr="008C535B">
        <w:rPr>
          <w:rFonts w:ascii="Times New Roman" w:eastAsia="Calibri" w:hAnsi="Times New Roman" w:cs="Times New Roman"/>
          <w:sz w:val="20"/>
          <w:szCs w:val="20"/>
          <w:lang w:val="ru-RU" w:eastAsia="en-US"/>
        </w:rPr>
        <w:t>[Электронный ресурс]. – Режим доступа:</w:t>
      </w:r>
      <w:r w:rsidR="008C535B" w:rsidRPr="008C535B">
        <w:rPr>
          <w:rFonts w:ascii="Times New Roman" w:eastAsia="PMingLiU" w:hAnsi="Times New Roman" w:cs="Times New Roman"/>
          <w:sz w:val="20"/>
          <w:szCs w:val="20"/>
          <w:lang w:val="ru-RU"/>
        </w:rPr>
        <w:t xml:space="preserve"> </w:t>
      </w:r>
      <w:hyperlink r:id="rId80" w:history="1">
        <w:r w:rsidR="008C535B" w:rsidRPr="008C535B">
          <w:rPr>
            <w:rFonts w:ascii="Times New Roman" w:eastAsia="PMingLiU" w:hAnsi="Times New Roman" w:cs="Times New Roman"/>
            <w:color w:val="0000FF"/>
            <w:sz w:val="20"/>
            <w:szCs w:val="20"/>
            <w:u w:val="single"/>
          </w:rPr>
          <w:t>https</w:t>
        </w:r>
        <w:r w:rsidR="008C535B" w:rsidRPr="008C535B">
          <w:rPr>
            <w:rFonts w:ascii="Times New Roman" w:eastAsia="PMingLiU" w:hAnsi="Times New Roman" w:cs="Times New Roman"/>
            <w:color w:val="0000FF"/>
            <w:sz w:val="20"/>
            <w:szCs w:val="20"/>
            <w:u w:val="single"/>
            <w:lang w:val="ru-RU"/>
          </w:rPr>
          <w:t>://</w:t>
        </w:r>
        <w:r w:rsidR="008C535B" w:rsidRPr="008C535B">
          <w:rPr>
            <w:rFonts w:ascii="Times New Roman" w:eastAsia="PMingLiU" w:hAnsi="Times New Roman" w:cs="Times New Roman"/>
            <w:color w:val="0000FF"/>
            <w:sz w:val="20"/>
            <w:szCs w:val="20"/>
            <w:u w:val="single"/>
          </w:rPr>
          <w:t>www</w:t>
        </w:r>
        <w:r w:rsidR="008C535B" w:rsidRPr="008C535B">
          <w:rPr>
            <w:rFonts w:ascii="Times New Roman" w:eastAsia="PMingLiU" w:hAnsi="Times New Roman" w:cs="Times New Roman"/>
            <w:color w:val="0000FF"/>
            <w:sz w:val="20"/>
            <w:szCs w:val="20"/>
            <w:u w:val="single"/>
            <w:lang w:val="ru-RU"/>
          </w:rPr>
          <w:t>.</w:t>
        </w:r>
        <w:r w:rsidR="008C535B" w:rsidRPr="008C535B">
          <w:rPr>
            <w:rFonts w:ascii="Times New Roman" w:eastAsia="PMingLiU" w:hAnsi="Times New Roman" w:cs="Times New Roman"/>
            <w:color w:val="0000FF"/>
            <w:sz w:val="20"/>
            <w:szCs w:val="20"/>
            <w:u w:val="single"/>
          </w:rPr>
          <w:t>rbc</w:t>
        </w:r>
        <w:r w:rsidR="008C535B" w:rsidRPr="008C535B">
          <w:rPr>
            <w:rFonts w:ascii="Times New Roman" w:eastAsia="PMingLiU" w:hAnsi="Times New Roman" w:cs="Times New Roman"/>
            <w:color w:val="0000FF"/>
            <w:sz w:val="20"/>
            <w:szCs w:val="20"/>
            <w:u w:val="single"/>
            <w:lang w:val="ru-RU"/>
          </w:rPr>
          <w:t>.</w:t>
        </w:r>
        <w:r w:rsidR="008C535B" w:rsidRPr="008C535B">
          <w:rPr>
            <w:rFonts w:ascii="Times New Roman" w:eastAsia="PMingLiU" w:hAnsi="Times New Roman" w:cs="Times New Roman"/>
            <w:color w:val="0000FF"/>
            <w:sz w:val="20"/>
            <w:szCs w:val="20"/>
            <w:u w:val="single"/>
          </w:rPr>
          <w:t>ru</w:t>
        </w:r>
        <w:r w:rsidR="008C535B" w:rsidRPr="008C535B">
          <w:rPr>
            <w:rFonts w:ascii="Times New Roman" w:eastAsia="PMingLiU" w:hAnsi="Times New Roman" w:cs="Times New Roman"/>
            <w:color w:val="0000FF"/>
            <w:sz w:val="20"/>
            <w:szCs w:val="20"/>
            <w:u w:val="single"/>
            <w:lang w:val="ru-RU"/>
          </w:rPr>
          <w:t>/</w:t>
        </w:r>
        <w:r w:rsidR="008C535B" w:rsidRPr="008C535B">
          <w:rPr>
            <w:rFonts w:ascii="Times New Roman" w:eastAsia="PMingLiU" w:hAnsi="Times New Roman" w:cs="Times New Roman"/>
            <w:color w:val="0000FF"/>
            <w:sz w:val="20"/>
            <w:szCs w:val="20"/>
            <w:u w:val="single"/>
          </w:rPr>
          <w:t>economics</w:t>
        </w:r>
        <w:r w:rsidR="008C535B" w:rsidRPr="008C535B">
          <w:rPr>
            <w:rFonts w:ascii="Times New Roman" w:eastAsia="PMingLiU" w:hAnsi="Times New Roman" w:cs="Times New Roman"/>
            <w:color w:val="0000FF"/>
            <w:sz w:val="20"/>
            <w:szCs w:val="20"/>
            <w:u w:val="single"/>
            <w:lang w:val="ru-RU"/>
          </w:rPr>
          <w:t>/23/03/2018/5</w:t>
        </w:r>
        <w:r w:rsidR="008C535B" w:rsidRPr="008C535B">
          <w:rPr>
            <w:rFonts w:ascii="Times New Roman" w:eastAsia="PMingLiU" w:hAnsi="Times New Roman" w:cs="Times New Roman"/>
            <w:color w:val="0000FF"/>
            <w:sz w:val="20"/>
            <w:szCs w:val="20"/>
            <w:u w:val="single"/>
          </w:rPr>
          <w:t>ab</w:t>
        </w:r>
        <w:r w:rsidR="008C535B" w:rsidRPr="008C535B">
          <w:rPr>
            <w:rFonts w:ascii="Times New Roman" w:eastAsia="PMingLiU" w:hAnsi="Times New Roman" w:cs="Times New Roman"/>
            <w:color w:val="0000FF"/>
            <w:sz w:val="20"/>
            <w:szCs w:val="20"/>
            <w:u w:val="single"/>
            <w:lang w:val="ru-RU"/>
          </w:rPr>
          <w:t>40</w:t>
        </w:r>
        <w:r w:rsidR="008C535B" w:rsidRPr="008C535B">
          <w:rPr>
            <w:rFonts w:ascii="Times New Roman" w:eastAsia="PMingLiU" w:hAnsi="Times New Roman" w:cs="Times New Roman"/>
            <w:color w:val="0000FF"/>
            <w:sz w:val="20"/>
            <w:szCs w:val="20"/>
            <w:u w:val="single"/>
          </w:rPr>
          <w:t>ff</w:t>
        </w:r>
        <w:r w:rsidR="008C535B" w:rsidRPr="008C535B">
          <w:rPr>
            <w:rFonts w:ascii="Times New Roman" w:eastAsia="PMingLiU" w:hAnsi="Times New Roman" w:cs="Times New Roman"/>
            <w:color w:val="0000FF"/>
            <w:sz w:val="20"/>
            <w:szCs w:val="20"/>
            <w:u w:val="single"/>
            <w:lang w:val="ru-RU"/>
          </w:rPr>
          <w:t>29</w:t>
        </w:r>
        <w:r w:rsidR="008C535B" w:rsidRPr="008C535B">
          <w:rPr>
            <w:rFonts w:ascii="Times New Roman" w:eastAsia="PMingLiU" w:hAnsi="Times New Roman" w:cs="Times New Roman"/>
            <w:color w:val="0000FF"/>
            <w:sz w:val="20"/>
            <w:szCs w:val="20"/>
            <w:u w:val="single"/>
          </w:rPr>
          <w:t>a</w:t>
        </w:r>
        <w:r w:rsidR="008C535B" w:rsidRPr="008C535B">
          <w:rPr>
            <w:rFonts w:ascii="Times New Roman" w:eastAsia="PMingLiU" w:hAnsi="Times New Roman" w:cs="Times New Roman"/>
            <w:color w:val="0000FF"/>
            <w:sz w:val="20"/>
            <w:szCs w:val="20"/>
            <w:u w:val="single"/>
            <w:lang w:val="ru-RU"/>
          </w:rPr>
          <w:t>79478</w:t>
        </w:r>
        <w:r w:rsidR="008C535B" w:rsidRPr="008C535B">
          <w:rPr>
            <w:rFonts w:ascii="Times New Roman" w:eastAsia="PMingLiU" w:hAnsi="Times New Roman" w:cs="Times New Roman"/>
            <w:color w:val="0000FF"/>
            <w:sz w:val="20"/>
            <w:szCs w:val="20"/>
            <w:u w:val="single"/>
          </w:rPr>
          <w:t>c</w:t>
        </w:r>
        <w:r w:rsidR="008C535B" w:rsidRPr="008C535B">
          <w:rPr>
            <w:rFonts w:ascii="Times New Roman" w:eastAsia="PMingLiU" w:hAnsi="Times New Roman" w:cs="Times New Roman"/>
            <w:color w:val="0000FF"/>
            <w:sz w:val="20"/>
            <w:szCs w:val="20"/>
            <w:u w:val="single"/>
            <w:lang w:val="ru-RU"/>
          </w:rPr>
          <w:t>60</w:t>
        </w:r>
        <w:r w:rsidR="008C535B" w:rsidRPr="008C535B">
          <w:rPr>
            <w:rFonts w:ascii="Times New Roman" w:eastAsia="PMingLiU" w:hAnsi="Times New Roman" w:cs="Times New Roman"/>
            <w:color w:val="0000FF"/>
            <w:sz w:val="20"/>
            <w:szCs w:val="20"/>
            <w:u w:val="single"/>
          </w:rPr>
          <w:t>b</w:t>
        </w:r>
        <w:r w:rsidR="008C535B" w:rsidRPr="008C535B">
          <w:rPr>
            <w:rFonts w:ascii="Times New Roman" w:eastAsia="PMingLiU" w:hAnsi="Times New Roman" w:cs="Times New Roman"/>
            <w:color w:val="0000FF"/>
            <w:sz w:val="20"/>
            <w:szCs w:val="20"/>
            <w:u w:val="single"/>
            <w:lang w:val="ru-RU"/>
          </w:rPr>
          <w:t>42849</w:t>
        </w:r>
      </w:hyperlink>
      <w:r w:rsidR="008C535B" w:rsidRPr="008C535B">
        <w:rPr>
          <w:rFonts w:ascii="Times New Roman" w:eastAsia="PMingLiU" w:hAnsi="Times New Roman" w:cs="Times New Roman"/>
          <w:sz w:val="20"/>
          <w:szCs w:val="20"/>
          <w:lang w:val="ru-RU"/>
        </w:rPr>
        <w:t xml:space="preserve">  </w:t>
      </w:r>
    </w:p>
    <w:bookmarkEnd w:id="220"/>
  </w:footnote>
  <w:footnote w:id="409">
    <w:p w14:paraId="16E29247" w14:textId="77777777" w:rsidR="003F3248" w:rsidRPr="00BB2598" w:rsidRDefault="003F3248" w:rsidP="003F3248">
      <w:pPr>
        <w:pStyle w:val="FootnoteText"/>
        <w:rPr>
          <w:rFonts w:ascii="Times New Roman" w:hAnsi="Times New Roman" w:cs="Times New Roman"/>
          <w:lang w:val="ru-RU"/>
        </w:rPr>
      </w:pPr>
      <w:r w:rsidRPr="00412CFD">
        <w:rPr>
          <w:rStyle w:val="FootnoteReference"/>
        </w:rPr>
        <w:footnoteRef/>
      </w:r>
      <w:r w:rsidRPr="003F3248">
        <w:rPr>
          <w:lang w:val="ru-RU"/>
        </w:rPr>
        <w:t xml:space="preserve"> </w:t>
      </w:r>
      <w:r w:rsidRPr="00BB2598">
        <w:rPr>
          <w:rFonts w:ascii="Times New Roman" w:hAnsi="Times New Roman" w:cs="Times New Roman"/>
          <w:lang w:val="ru-RU"/>
        </w:rPr>
        <w:t xml:space="preserve">«Панда-бонды» – облигации, размещаемые на внутреннем рынке Китая иностранным компаниями. </w:t>
      </w:r>
    </w:p>
  </w:footnote>
  <w:footnote w:id="410">
    <w:p w14:paraId="0D12792D" w14:textId="64682F0D" w:rsidR="003F3248" w:rsidRPr="003F3248" w:rsidRDefault="003F3248" w:rsidP="003F3248">
      <w:pPr>
        <w:pStyle w:val="FootnoteText"/>
        <w:rPr>
          <w:lang w:val="ru-RU"/>
        </w:rPr>
      </w:pPr>
      <w:r w:rsidRPr="00412CFD">
        <w:rPr>
          <w:rStyle w:val="FootnoteReference"/>
        </w:rPr>
        <w:footnoteRef/>
      </w:r>
      <w:r w:rsidRPr="003F3248">
        <w:rPr>
          <w:lang w:val="ru-RU"/>
        </w:rPr>
        <w:t xml:space="preserve"> </w:t>
      </w:r>
      <w:r w:rsidRPr="00BB2598">
        <w:rPr>
          <w:rFonts w:ascii="Times New Roman" w:hAnsi="Times New Roman" w:cs="Times New Roman"/>
          <w:lang w:val="ru-RU"/>
        </w:rPr>
        <w:t>Русал первым среди российских компания выпустил «панда-бонды» на долговом рынке Китая</w:t>
      </w:r>
      <w:r w:rsidR="00BB2598" w:rsidRPr="00BB2598">
        <w:rPr>
          <w:rFonts w:ascii="Times New Roman" w:hAnsi="Times New Roman" w:cs="Times New Roman"/>
          <w:lang w:val="ru-RU"/>
        </w:rPr>
        <w:t xml:space="preserve"> </w:t>
      </w:r>
      <w:r w:rsidR="006A3317" w:rsidRPr="00BB2598">
        <w:rPr>
          <w:rFonts w:ascii="Times New Roman" w:hAnsi="Times New Roman" w:cs="Times New Roman"/>
          <w:lang w:val="ru-RU"/>
        </w:rPr>
        <w:t>// Сайт информационного агентства «Синьхуа».</w:t>
      </w:r>
      <w:r w:rsidR="00BB2598" w:rsidRPr="00BB2598">
        <w:rPr>
          <w:rFonts w:ascii="Times New Roman" w:eastAsia="Calibri" w:hAnsi="Times New Roman" w:cs="Times New Roman"/>
          <w:lang w:val="ru-RU" w:eastAsia="en-US"/>
        </w:rPr>
        <w:t xml:space="preserve"> [Электронный ресурс]. – Режим доступа:</w:t>
      </w:r>
      <w:r w:rsidR="00BB2598" w:rsidRPr="00BB2598">
        <w:rPr>
          <w:rFonts w:ascii="Times New Roman" w:hAnsi="Times New Roman" w:cs="Times New Roman"/>
          <w:lang w:val="ru-RU"/>
        </w:rPr>
        <w:t xml:space="preserve"> </w:t>
      </w:r>
      <w:hyperlink r:id="rId81" w:history="1">
        <w:r w:rsidR="00BB2598" w:rsidRPr="004666DB">
          <w:rPr>
            <w:rStyle w:val="Hyperlink"/>
          </w:rPr>
          <w:t>http</w:t>
        </w:r>
        <w:r w:rsidR="00BB2598" w:rsidRPr="004666DB">
          <w:rPr>
            <w:rStyle w:val="Hyperlink"/>
            <w:lang w:val="ru-RU"/>
          </w:rPr>
          <w:t>://</w:t>
        </w:r>
        <w:r w:rsidR="00BB2598" w:rsidRPr="004666DB">
          <w:rPr>
            <w:rStyle w:val="Hyperlink"/>
          </w:rPr>
          <w:t>russian</w:t>
        </w:r>
        <w:r w:rsidR="00BB2598" w:rsidRPr="004666DB">
          <w:rPr>
            <w:rStyle w:val="Hyperlink"/>
            <w:lang w:val="ru-RU"/>
          </w:rPr>
          <w:t>.</w:t>
        </w:r>
        <w:r w:rsidR="00BB2598" w:rsidRPr="004666DB">
          <w:rPr>
            <w:rStyle w:val="Hyperlink"/>
          </w:rPr>
          <w:t>news</w:t>
        </w:r>
        <w:r w:rsidR="00BB2598" w:rsidRPr="004666DB">
          <w:rPr>
            <w:rStyle w:val="Hyperlink"/>
            <w:lang w:val="ru-RU"/>
          </w:rPr>
          <w:t>.</w:t>
        </w:r>
        <w:r w:rsidR="00BB2598" w:rsidRPr="004666DB">
          <w:rPr>
            <w:rStyle w:val="Hyperlink"/>
          </w:rPr>
          <w:t>cn</w:t>
        </w:r>
        <w:r w:rsidR="00BB2598" w:rsidRPr="004666DB">
          <w:rPr>
            <w:rStyle w:val="Hyperlink"/>
            <w:lang w:val="ru-RU"/>
          </w:rPr>
          <w:t>/2017-03/18/</w:t>
        </w:r>
        <w:r w:rsidR="00BB2598" w:rsidRPr="004666DB">
          <w:rPr>
            <w:rStyle w:val="Hyperlink"/>
          </w:rPr>
          <w:t>c</w:t>
        </w:r>
        <w:r w:rsidR="00BB2598" w:rsidRPr="004666DB">
          <w:rPr>
            <w:rStyle w:val="Hyperlink"/>
            <w:lang w:val="ru-RU"/>
          </w:rPr>
          <w:t>_136138798.</w:t>
        </w:r>
        <w:r w:rsidR="00BB2598" w:rsidRPr="004666DB">
          <w:rPr>
            <w:rStyle w:val="Hyperlink"/>
          </w:rPr>
          <w:t>htm</w:t>
        </w:r>
      </w:hyperlink>
      <w:r w:rsidRPr="003F3248">
        <w:rPr>
          <w:lang w:val="ru-RU"/>
        </w:rPr>
        <w:t xml:space="preserve"> </w:t>
      </w:r>
    </w:p>
  </w:footnote>
  <w:footnote w:id="411">
    <w:p w14:paraId="18BF5C7C" w14:textId="64D48F9E" w:rsidR="003F3248" w:rsidRPr="003F3248" w:rsidRDefault="003F3248" w:rsidP="003F3248">
      <w:pPr>
        <w:pStyle w:val="FootnoteText"/>
        <w:rPr>
          <w:lang w:val="ru-RU"/>
        </w:rPr>
      </w:pPr>
      <w:r w:rsidRPr="00412CFD">
        <w:rPr>
          <w:rStyle w:val="FootnoteReference"/>
        </w:rPr>
        <w:footnoteRef/>
      </w:r>
      <w:r w:rsidRPr="003F3248">
        <w:rPr>
          <w:lang w:val="ru-RU"/>
        </w:rPr>
        <w:t xml:space="preserve"> </w:t>
      </w:r>
      <w:bookmarkStart w:id="221" w:name="_Hlk32295066"/>
      <w:r w:rsidRPr="00BB2598">
        <w:rPr>
          <w:rFonts w:ascii="Times New Roman" w:hAnsi="Times New Roman" w:cs="Times New Roman"/>
          <w:lang w:val="ru-RU"/>
        </w:rPr>
        <w:t>Ли</w:t>
      </w:r>
      <w:r w:rsidR="00BB2598" w:rsidRPr="00BB2598">
        <w:rPr>
          <w:rFonts w:ascii="Times New Roman" w:hAnsi="Times New Roman" w:cs="Times New Roman"/>
          <w:lang w:val="ru-RU"/>
        </w:rPr>
        <w:t>,</w:t>
      </w:r>
      <w:r w:rsidRPr="00BB2598">
        <w:rPr>
          <w:rFonts w:ascii="Times New Roman" w:hAnsi="Times New Roman" w:cs="Times New Roman"/>
          <w:lang w:val="ru-RU"/>
        </w:rPr>
        <w:t xml:space="preserve"> Ц. Банк Харбина: финансовый мост между Россией и Китаем // Дыхание Китая. - 2019 г. - №6. - С.18-20</w:t>
      </w:r>
      <w:bookmarkEnd w:id="221"/>
      <w:r w:rsidR="00BB2598" w:rsidRPr="00BB2598">
        <w:rPr>
          <w:rFonts w:ascii="Times New Roman" w:hAnsi="Times New Roman" w:cs="Times New Roman"/>
          <w:lang w:val="ru-RU"/>
        </w:rPr>
        <w:t>.</w:t>
      </w:r>
    </w:p>
  </w:footnote>
  <w:footnote w:id="412">
    <w:p w14:paraId="004BD02D" w14:textId="53BB01AF" w:rsidR="003F3248" w:rsidRPr="00BB2598" w:rsidRDefault="003F3248" w:rsidP="00BB2598">
      <w:pPr>
        <w:spacing w:after="0" w:line="240" w:lineRule="auto"/>
        <w:rPr>
          <w:rFonts w:ascii="Times New Roman" w:eastAsia="PMingLiU" w:hAnsi="Times New Roman" w:cs="Times New Roman"/>
          <w:sz w:val="20"/>
          <w:szCs w:val="20"/>
          <w:lang w:val="ru-RU"/>
        </w:rPr>
      </w:pPr>
      <w:r w:rsidRPr="00412CFD">
        <w:rPr>
          <w:rStyle w:val="FootnoteReference"/>
        </w:rPr>
        <w:footnoteRef/>
      </w:r>
      <w:r w:rsidRPr="00BB2598">
        <w:rPr>
          <w:lang w:val="ru-RU"/>
        </w:rPr>
        <w:t xml:space="preserve"> </w:t>
      </w:r>
      <w:r w:rsidR="00BB2598" w:rsidRPr="00BB2598">
        <w:rPr>
          <w:rFonts w:ascii="Times New Roman" w:eastAsia="PMingLiU" w:hAnsi="Times New Roman" w:cs="Times New Roman"/>
          <w:sz w:val="20"/>
          <w:szCs w:val="20"/>
          <w:lang w:val="ru-RU"/>
        </w:rPr>
        <w:t xml:space="preserve">Банк «Левобережный» открыл в АйСиБиСи Банке корреспондентский счет в гонконгских долларах // Сайт банка «Левобережный». </w:t>
      </w:r>
      <w:r w:rsidR="00BB2598" w:rsidRPr="00BB2598">
        <w:rPr>
          <w:rFonts w:ascii="Times New Roman" w:eastAsia="Calibri" w:hAnsi="Times New Roman" w:cs="Times New Roman"/>
          <w:sz w:val="20"/>
          <w:szCs w:val="20"/>
          <w:lang w:val="ru-RU" w:eastAsia="en-US"/>
        </w:rPr>
        <w:t>[Электронный ресурс]. – Режим доступа:</w:t>
      </w:r>
      <w:r w:rsidR="00BB2598" w:rsidRPr="00BB2598">
        <w:rPr>
          <w:rFonts w:ascii="Times New Roman" w:eastAsia="PMingLiU" w:hAnsi="Times New Roman" w:cs="Times New Roman"/>
          <w:sz w:val="20"/>
          <w:szCs w:val="20"/>
          <w:lang w:val="ru-RU"/>
        </w:rPr>
        <w:t xml:space="preserve"> </w:t>
      </w:r>
      <w:hyperlink r:id="rId82" w:history="1">
        <w:r w:rsidR="00BB2598" w:rsidRPr="00BB2598">
          <w:rPr>
            <w:rStyle w:val="Hyperlink"/>
            <w:rFonts w:ascii="Times New Roman" w:eastAsia="PMingLiU" w:hAnsi="Times New Roman" w:cs="Times New Roman"/>
            <w:sz w:val="20"/>
            <w:szCs w:val="20"/>
          </w:rPr>
          <w:t>https</w:t>
        </w:r>
        <w:r w:rsidR="00BB2598" w:rsidRPr="00BB2598">
          <w:rPr>
            <w:rStyle w:val="Hyperlink"/>
            <w:rFonts w:ascii="Times New Roman" w:eastAsia="PMingLiU" w:hAnsi="Times New Roman" w:cs="Times New Roman"/>
            <w:sz w:val="20"/>
            <w:szCs w:val="20"/>
            <w:lang w:val="ru-RU"/>
          </w:rPr>
          <w:t>://</w:t>
        </w:r>
        <w:r w:rsidR="00BB2598" w:rsidRPr="00BB2598">
          <w:rPr>
            <w:rStyle w:val="Hyperlink"/>
            <w:rFonts w:ascii="Times New Roman" w:eastAsia="PMingLiU" w:hAnsi="Times New Roman" w:cs="Times New Roman"/>
            <w:sz w:val="20"/>
            <w:szCs w:val="20"/>
          </w:rPr>
          <w:t>www</w:t>
        </w:r>
        <w:r w:rsidR="00BB2598" w:rsidRPr="00BB2598">
          <w:rPr>
            <w:rStyle w:val="Hyperlink"/>
            <w:rFonts w:ascii="Times New Roman" w:eastAsia="PMingLiU" w:hAnsi="Times New Roman" w:cs="Times New Roman"/>
            <w:sz w:val="20"/>
            <w:szCs w:val="20"/>
            <w:lang w:val="ru-RU"/>
          </w:rPr>
          <w:t>.</w:t>
        </w:r>
        <w:r w:rsidR="00BB2598" w:rsidRPr="00BB2598">
          <w:rPr>
            <w:rStyle w:val="Hyperlink"/>
            <w:rFonts w:ascii="Times New Roman" w:eastAsia="PMingLiU" w:hAnsi="Times New Roman" w:cs="Times New Roman"/>
            <w:sz w:val="20"/>
            <w:szCs w:val="20"/>
          </w:rPr>
          <w:t>nskbl</w:t>
        </w:r>
        <w:r w:rsidR="00BB2598" w:rsidRPr="00BB2598">
          <w:rPr>
            <w:rStyle w:val="Hyperlink"/>
            <w:rFonts w:ascii="Times New Roman" w:eastAsia="PMingLiU" w:hAnsi="Times New Roman" w:cs="Times New Roman"/>
            <w:sz w:val="20"/>
            <w:szCs w:val="20"/>
            <w:lang w:val="ru-RU"/>
          </w:rPr>
          <w:t>.</w:t>
        </w:r>
        <w:r w:rsidR="00BB2598" w:rsidRPr="00BB2598">
          <w:rPr>
            <w:rStyle w:val="Hyperlink"/>
            <w:rFonts w:ascii="Times New Roman" w:eastAsia="PMingLiU" w:hAnsi="Times New Roman" w:cs="Times New Roman"/>
            <w:sz w:val="20"/>
            <w:szCs w:val="20"/>
          </w:rPr>
          <w:t>ru</w:t>
        </w:r>
        <w:r w:rsidR="00BB2598" w:rsidRPr="00BB2598">
          <w:rPr>
            <w:rStyle w:val="Hyperlink"/>
            <w:rFonts w:ascii="Times New Roman" w:eastAsia="PMingLiU" w:hAnsi="Times New Roman" w:cs="Times New Roman"/>
            <w:sz w:val="20"/>
            <w:szCs w:val="20"/>
            <w:lang w:val="ru-RU"/>
          </w:rPr>
          <w:t>/</w:t>
        </w:r>
        <w:r w:rsidR="00BB2598" w:rsidRPr="00BB2598">
          <w:rPr>
            <w:rStyle w:val="Hyperlink"/>
            <w:rFonts w:ascii="Times New Roman" w:eastAsia="PMingLiU" w:hAnsi="Times New Roman" w:cs="Times New Roman"/>
            <w:sz w:val="20"/>
            <w:szCs w:val="20"/>
          </w:rPr>
          <w:t>press</w:t>
        </w:r>
        <w:r w:rsidR="00BB2598" w:rsidRPr="00BB2598">
          <w:rPr>
            <w:rStyle w:val="Hyperlink"/>
            <w:rFonts w:ascii="Times New Roman" w:eastAsia="PMingLiU" w:hAnsi="Times New Roman" w:cs="Times New Roman"/>
            <w:sz w:val="20"/>
            <w:szCs w:val="20"/>
            <w:lang w:val="ru-RU"/>
          </w:rPr>
          <w:t>-</w:t>
        </w:r>
        <w:r w:rsidR="00BB2598" w:rsidRPr="00BB2598">
          <w:rPr>
            <w:rStyle w:val="Hyperlink"/>
            <w:rFonts w:ascii="Times New Roman" w:eastAsia="PMingLiU" w:hAnsi="Times New Roman" w:cs="Times New Roman"/>
            <w:sz w:val="20"/>
            <w:szCs w:val="20"/>
          </w:rPr>
          <w:t>center</w:t>
        </w:r>
        <w:r w:rsidR="00BB2598" w:rsidRPr="00BB2598">
          <w:rPr>
            <w:rStyle w:val="Hyperlink"/>
            <w:rFonts w:ascii="Times New Roman" w:eastAsia="PMingLiU" w:hAnsi="Times New Roman" w:cs="Times New Roman"/>
            <w:sz w:val="20"/>
            <w:szCs w:val="20"/>
            <w:lang w:val="ru-RU"/>
          </w:rPr>
          <w:t>/13148</w:t>
        </w:r>
      </w:hyperlink>
    </w:p>
  </w:footnote>
  <w:footnote w:id="413">
    <w:p w14:paraId="434DB323" w14:textId="0D738562" w:rsidR="007E6140" w:rsidRPr="007E6140" w:rsidRDefault="003F3248" w:rsidP="00C929FC">
      <w:pPr>
        <w:pStyle w:val="EndnoteText"/>
        <w:rPr>
          <w:rFonts w:cs="Times New Roman"/>
          <w:lang w:val="ru-RU"/>
        </w:rPr>
      </w:pPr>
      <w:r w:rsidRPr="00412CFD">
        <w:rPr>
          <w:rStyle w:val="FootnoteReference"/>
        </w:rPr>
        <w:footnoteRef/>
      </w:r>
      <w:r w:rsidR="00C929FC">
        <w:rPr>
          <w:lang w:val="ru-RU"/>
        </w:rPr>
        <w:t xml:space="preserve"> </w:t>
      </w:r>
      <w:r w:rsidR="007E6140" w:rsidRPr="007E6140">
        <w:rPr>
          <w:rFonts w:ascii="Times New Roman" w:hAnsi="Times New Roman" w:cs="Times New Roman"/>
          <w:lang w:val="ru-RU"/>
        </w:rPr>
        <w:t>Ли Вэньцун: Мы считаем Россию стратегическим партнером // Сайт Российского совета по международным делам.</w:t>
      </w:r>
      <w:r w:rsidR="007E6140" w:rsidRPr="007E6140">
        <w:rPr>
          <w:rFonts w:ascii="Times New Roman" w:eastAsia="PMingLiU" w:hAnsi="Times New Roman" w:cs="Times New Roman"/>
          <w:lang w:val="ru-RU"/>
        </w:rPr>
        <w:t xml:space="preserve">  </w:t>
      </w:r>
      <w:r w:rsidR="007E6140" w:rsidRPr="007E6140">
        <w:rPr>
          <w:rFonts w:ascii="Times New Roman" w:eastAsia="SimSun" w:hAnsi="Times New Roman" w:cs="Times New Roman"/>
          <w:lang w:val="ru-RU" w:eastAsia="en-US"/>
        </w:rPr>
        <w:t xml:space="preserve">– </w:t>
      </w:r>
      <w:r w:rsidR="007E6140" w:rsidRPr="007E6140">
        <w:rPr>
          <w:rFonts w:ascii="Times New Roman" w:hAnsi="Times New Roman" w:cs="Times New Roman"/>
          <w:lang w:val="ru-RU"/>
        </w:rPr>
        <w:t>[Электронный ресурс]. – Режим доступа:</w:t>
      </w:r>
      <w:r w:rsidR="007E6140">
        <w:rPr>
          <w:rFonts w:ascii="Times New Roman" w:hAnsi="Times New Roman" w:cs="Times New Roman"/>
          <w:lang w:val="ru-RU"/>
        </w:rPr>
        <w:t xml:space="preserve"> </w:t>
      </w:r>
      <w:r w:rsidR="007E6140" w:rsidRPr="007E6140">
        <w:rPr>
          <w:rFonts w:ascii="Times New Roman" w:hAnsi="Times New Roman" w:cs="Times New Roman"/>
          <w:lang w:val="ru-RU"/>
        </w:rPr>
        <w:t>https://russiancouncil.ru/analytics-and-comments/analytics/li-ventsun-icbc-my-schitaem-rossiyu-strategicheskim-partnero/</w:t>
      </w:r>
    </w:p>
    <w:p w14:paraId="777DFAA1" w14:textId="16DE2028" w:rsidR="003F3248" w:rsidRPr="007E6140" w:rsidRDefault="003F3248" w:rsidP="003F3248">
      <w:pPr>
        <w:pStyle w:val="FootnoteText"/>
        <w:rPr>
          <w:lang w:val="ru-RU"/>
        </w:rPr>
      </w:pPr>
    </w:p>
  </w:footnote>
  <w:footnote w:id="414">
    <w:p w14:paraId="3704D9BE" w14:textId="4068B949" w:rsidR="003F3248" w:rsidRPr="00C929FC" w:rsidRDefault="003F3248" w:rsidP="00C929FC">
      <w:pPr>
        <w:spacing w:after="0" w:line="240" w:lineRule="auto"/>
        <w:rPr>
          <w:rFonts w:ascii="Times New Roman" w:hAnsi="Times New Roman" w:cs="Times New Roman"/>
          <w:color w:val="0563C1" w:themeColor="hyperlink"/>
          <w:sz w:val="28"/>
          <w:szCs w:val="28"/>
          <w:u w:val="single"/>
          <w:lang w:val="ru-RU" w:eastAsia="en-US"/>
        </w:rPr>
      </w:pPr>
      <w:r w:rsidRPr="00041448">
        <w:rPr>
          <w:rStyle w:val="FootnoteReference"/>
          <w:rFonts w:ascii="Calibri" w:hAnsi="Calibri" w:cs="Calibri"/>
        </w:rPr>
        <w:footnoteRef/>
      </w:r>
      <w:r w:rsidRPr="00C929FC">
        <w:rPr>
          <w:rFonts w:ascii="Calibri" w:hAnsi="Calibri" w:cs="Calibri"/>
          <w:lang w:val="ru-RU"/>
        </w:rPr>
        <w:t xml:space="preserve"> </w:t>
      </w:r>
      <w:r w:rsidR="00C929FC" w:rsidRPr="00C929FC">
        <w:rPr>
          <w:rFonts w:ascii="Times New Roman" w:eastAsia="Calibri" w:hAnsi="Times New Roman" w:cs="Times New Roman"/>
          <w:sz w:val="20"/>
          <w:szCs w:val="20"/>
          <w:lang w:val="ru-RU" w:eastAsia="en-US"/>
        </w:rPr>
        <w:t xml:space="preserve">Первая партия сжиженного газа «Ямал СПГ» отправилась из порта Сабетта // </w:t>
      </w:r>
      <w:r w:rsidR="00C929FC" w:rsidRPr="00C929FC">
        <w:rPr>
          <w:rFonts w:ascii="Times New Roman" w:eastAsia="Calibri" w:hAnsi="Times New Roman" w:cs="Times New Roman"/>
          <w:sz w:val="20"/>
          <w:szCs w:val="20"/>
          <w:lang w:eastAsia="en-US"/>
        </w:rPr>
        <w:t>Russian</w:t>
      </w:r>
      <w:r w:rsidR="00C929FC" w:rsidRPr="00C929FC">
        <w:rPr>
          <w:rFonts w:ascii="Times New Roman" w:eastAsia="Calibri" w:hAnsi="Times New Roman" w:cs="Times New Roman"/>
          <w:sz w:val="20"/>
          <w:szCs w:val="20"/>
          <w:lang w:val="ru-RU" w:eastAsia="en-US"/>
        </w:rPr>
        <w:t>.</w:t>
      </w:r>
      <w:r w:rsidR="00C929FC" w:rsidRPr="00C929FC">
        <w:rPr>
          <w:rFonts w:ascii="Times New Roman" w:eastAsia="Calibri" w:hAnsi="Times New Roman" w:cs="Times New Roman"/>
          <w:sz w:val="20"/>
          <w:szCs w:val="20"/>
          <w:lang w:eastAsia="en-US"/>
        </w:rPr>
        <w:t>china</w:t>
      </w:r>
      <w:r w:rsidR="00C929FC" w:rsidRPr="00C929FC">
        <w:rPr>
          <w:rFonts w:ascii="Times New Roman" w:eastAsia="Calibri" w:hAnsi="Times New Roman" w:cs="Times New Roman"/>
          <w:sz w:val="20"/>
          <w:szCs w:val="20"/>
          <w:lang w:val="ru-RU" w:eastAsia="en-US"/>
        </w:rPr>
        <w:t>.</w:t>
      </w:r>
      <w:r w:rsidR="00C929FC" w:rsidRPr="00C929FC">
        <w:rPr>
          <w:rFonts w:ascii="Times New Roman" w:eastAsia="Calibri" w:hAnsi="Times New Roman" w:cs="Times New Roman"/>
          <w:sz w:val="20"/>
          <w:szCs w:val="20"/>
          <w:lang w:eastAsia="en-US"/>
        </w:rPr>
        <w:t>org</w:t>
      </w:r>
      <w:r w:rsidR="00C929FC" w:rsidRPr="00C929FC">
        <w:rPr>
          <w:rFonts w:ascii="Times New Roman" w:eastAsia="Calibri" w:hAnsi="Times New Roman" w:cs="Times New Roman"/>
          <w:sz w:val="20"/>
          <w:szCs w:val="20"/>
          <w:lang w:val="ru-RU" w:eastAsia="en-US"/>
        </w:rPr>
        <w:t>.</w:t>
      </w:r>
      <w:r w:rsidR="00C929FC" w:rsidRPr="00C929FC">
        <w:rPr>
          <w:rFonts w:ascii="Times New Roman" w:eastAsia="Calibri" w:hAnsi="Times New Roman" w:cs="Times New Roman"/>
          <w:sz w:val="20"/>
          <w:szCs w:val="20"/>
          <w:lang w:eastAsia="en-US"/>
        </w:rPr>
        <w:t>cn</w:t>
      </w:r>
      <w:r w:rsidR="00C929FC" w:rsidRPr="00C929FC">
        <w:rPr>
          <w:rFonts w:ascii="Times New Roman" w:eastAsia="Calibri" w:hAnsi="Times New Roman" w:cs="Times New Roman"/>
          <w:sz w:val="20"/>
          <w:szCs w:val="20"/>
          <w:lang w:val="ru-RU" w:eastAsia="en-US"/>
        </w:rPr>
        <w:t>. [Электронный ресурс]. – Режим доступа</w:t>
      </w:r>
      <w:bookmarkStart w:id="225" w:name="_Hlk26928971"/>
      <w:r w:rsidR="00C929FC" w:rsidRPr="00C929FC">
        <w:rPr>
          <w:rFonts w:ascii="Times New Roman" w:eastAsia="Calibri" w:hAnsi="Times New Roman" w:cs="Times New Roman"/>
          <w:sz w:val="20"/>
          <w:szCs w:val="20"/>
          <w:lang w:val="ru-RU" w:eastAsia="en-US"/>
        </w:rPr>
        <w:t>:</w:t>
      </w:r>
      <w:r w:rsidR="00C929FC" w:rsidRPr="00C929FC">
        <w:rPr>
          <w:rFonts w:ascii="Times New Roman" w:eastAsia="DengXian" w:hAnsi="Times New Roman" w:cs="Times New Roman"/>
          <w:sz w:val="20"/>
          <w:szCs w:val="20"/>
          <w:lang w:val="ru-RU"/>
        </w:rPr>
        <w:t xml:space="preserve"> </w:t>
      </w:r>
      <w:r w:rsidR="00C929FC" w:rsidRPr="00C929FC">
        <w:rPr>
          <w:rStyle w:val="Hyperlink"/>
          <w:rFonts w:ascii="Times New Roman" w:hAnsi="Times New Roman" w:cs="Times New Roman"/>
          <w:sz w:val="20"/>
          <w:szCs w:val="20"/>
          <w:lang w:val="ru-RU" w:eastAsia="en-US"/>
        </w:rPr>
        <w:t>http://russian.china.org.cn/exclusive/txt/2017-12/11/content_50097685.htm</w:t>
      </w:r>
      <w:r w:rsidR="00C929FC" w:rsidRPr="00C929FC">
        <w:rPr>
          <w:rStyle w:val="Hyperlink"/>
          <w:sz w:val="28"/>
          <w:szCs w:val="28"/>
          <w:lang w:val="ru-RU" w:eastAsia="en-US"/>
        </w:rPr>
        <w:t xml:space="preserve"> </w:t>
      </w:r>
      <w:bookmarkEnd w:id="225"/>
    </w:p>
  </w:footnote>
  <w:footnote w:id="415">
    <w:p w14:paraId="50221B6C" w14:textId="2678FC2D" w:rsidR="003F3248" w:rsidRPr="00C929FC" w:rsidRDefault="003F3248" w:rsidP="003F3248">
      <w:pPr>
        <w:pStyle w:val="FootnoteText"/>
        <w:rPr>
          <w:rFonts w:ascii="Calibri" w:hAnsi="Calibri" w:cs="Calibri"/>
          <w:lang w:val="ru-RU"/>
        </w:rPr>
      </w:pPr>
      <w:r w:rsidRPr="00041448">
        <w:rPr>
          <w:rStyle w:val="FootnoteReference"/>
          <w:rFonts w:ascii="Calibri" w:hAnsi="Calibri" w:cs="Calibri"/>
        </w:rPr>
        <w:footnoteRef/>
      </w:r>
      <w:r w:rsidRPr="003F3248">
        <w:rPr>
          <w:rFonts w:ascii="Calibri" w:hAnsi="Calibri" w:cs="Calibri"/>
          <w:lang w:val="ru-RU"/>
        </w:rPr>
        <w:t xml:space="preserve"> </w:t>
      </w:r>
      <w:r w:rsidRPr="00C929FC">
        <w:rPr>
          <w:rFonts w:ascii="Times New Roman" w:hAnsi="Times New Roman" w:cs="Times New Roman"/>
          <w:lang w:val="ru-RU"/>
        </w:rPr>
        <w:t>Официальный сайт проекта «Ямал - СПГ».</w:t>
      </w:r>
      <w:r w:rsidRPr="00C929FC">
        <w:rPr>
          <w:rFonts w:ascii="Times New Roman" w:hAnsi="Times New Roman" w:cs="Times New Roman"/>
          <w:color w:val="385623"/>
          <w:kern w:val="24"/>
          <w:lang w:val="ru-RU"/>
        </w:rPr>
        <w:t xml:space="preserve"> </w:t>
      </w:r>
      <w:r w:rsidR="00C929FC" w:rsidRPr="00C929FC">
        <w:rPr>
          <w:rFonts w:ascii="Times New Roman" w:eastAsia="Calibri" w:hAnsi="Times New Roman" w:cs="Times New Roman"/>
          <w:lang w:val="ru-RU" w:eastAsia="en-US"/>
        </w:rPr>
        <w:t>[Электронный ресурс]. – Режим доступа:</w:t>
      </w:r>
      <w:r w:rsidR="00C929FC" w:rsidRPr="00C929FC">
        <w:rPr>
          <w:rFonts w:ascii="Times New Roman" w:hAnsi="Times New Roman" w:cs="Times New Roman"/>
          <w:color w:val="385623"/>
          <w:kern w:val="24"/>
          <w:lang w:val="ru-RU"/>
        </w:rPr>
        <w:t xml:space="preserve"> </w:t>
      </w:r>
      <w:r w:rsidRPr="00C929FC">
        <w:rPr>
          <w:rFonts w:ascii="Times New Roman" w:hAnsi="Times New Roman" w:cs="Times New Roman"/>
        </w:rPr>
        <w:t>http</w:t>
      </w:r>
      <w:r w:rsidRPr="00C929FC">
        <w:rPr>
          <w:rFonts w:ascii="Times New Roman" w:hAnsi="Times New Roman" w:cs="Times New Roman"/>
          <w:lang w:val="ru-RU"/>
        </w:rPr>
        <w:t>://</w:t>
      </w:r>
      <w:r w:rsidRPr="00C929FC">
        <w:rPr>
          <w:rFonts w:ascii="Times New Roman" w:hAnsi="Times New Roman" w:cs="Times New Roman"/>
        </w:rPr>
        <w:t>yamallng</w:t>
      </w:r>
      <w:r w:rsidRPr="00C929FC">
        <w:rPr>
          <w:rFonts w:ascii="Times New Roman" w:hAnsi="Times New Roman" w:cs="Times New Roman"/>
          <w:lang w:val="ru-RU"/>
        </w:rPr>
        <w:t>.</w:t>
      </w:r>
      <w:r w:rsidRPr="00C929FC">
        <w:rPr>
          <w:rFonts w:ascii="Times New Roman" w:hAnsi="Times New Roman" w:cs="Times New Roman"/>
        </w:rPr>
        <w:t>ru</w:t>
      </w:r>
      <w:r w:rsidRPr="00C929FC">
        <w:rPr>
          <w:rFonts w:ascii="Times New Roman" w:hAnsi="Times New Roman" w:cs="Times New Roman"/>
          <w:lang w:val="ru-RU"/>
        </w:rPr>
        <w:t>/</w:t>
      </w:r>
      <w:r w:rsidRPr="00C929FC">
        <w:rPr>
          <w:rFonts w:ascii="Times New Roman" w:hAnsi="Times New Roman" w:cs="Times New Roman"/>
        </w:rPr>
        <w:t>project</w:t>
      </w:r>
      <w:r w:rsidRPr="00C929FC">
        <w:rPr>
          <w:rFonts w:ascii="Times New Roman" w:hAnsi="Times New Roman" w:cs="Times New Roman"/>
          <w:lang w:val="ru-RU"/>
        </w:rPr>
        <w:t>/</w:t>
      </w:r>
      <w:r w:rsidRPr="00C929FC">
        <w:rPr>
          <w:rFonts w:ascii="Times New Roman" w:hAnsi="Times New Roman" w:cs="Times New Roman"/>
        </w:rPr>
        <w:t>about</w:t>
      </w:r>
      <w:r w:rsidRPr="00C929FC">
        <w:rPr>
          <w:rFonts w:ascii="Times New Roman" w:hAnsi="Times New Roman" w:cs="Times New Roman"/>
          <w:lang w:val="ru-RU"/>
        </w:rPr>
        <w:t>/</w:t>
      </w:r>
    </w:p>
  </w:footnote>
  <w:footnote w:id="416">
    <w:p w14:paraId="054E588C" w14:textId="678E9EE2" w:rsidR="003F3248" w:rsidRPr="00C929FC" w:rsidRDefault="003F3248" w:rsidP="003F3248">
      <w:pPr>
        <w:pStyle w:val="FootnoteText"/>
        <w:rPr>
          <w:rFonts w:ascii="Calibri" w:hAnsi="Calibri" w:cs="Calibri"/>
          <w:lang w:val="ru-RU"/>
        </w:rPr>
      </w:pPr>
      <w:r w:rsidRPr="00041448">
        <w:rPr>
          <w:rStyle w:val="FootnoteReference"/>
          <w:rFonts w:ascii="Calibri" w:hAnsi="Calibri" w:cs="Calibri"/>
        </w:rPr>
        <w:footnoteRef/>
      </w:r>
      <w:r w:rsidRPr="003F3248">
        <w:rPr>
          <w:rFonts w:ascii="Calibri" w:hAnsi="Calibri" w:cs="Calibri"/>
          <w:lang w:val="ru-RU"/>
        </w:rPr>
        <w:t xml:space="preserve">  </w:t>
      </w:r>
      <w:r w:rsidR="00C929FC" w:rsidRPr="00CE1A54">
        <w:rPr>
          <w:rFonts w:ascii="Times New Roman" w:eastAsia="Calibri" w:hAnsi="Times New Roman" w:cs="Times New Roman"/>
          <w:lang w:val="ru-RU" w:eastAsia="en-US"/>
        </w:rPr>
        <w:t xml:space="preserve">Первая партия сжиженного газа «Ямал СПГ» отправилась из порта Сабетта // </w:t>
      </w:r>
      <w:r w:rsidR="00C929FC" w:rsidRPr="00CE1A54">
        <w:rPr>
          <w:rFonts w:ascii="Times New Roman" w:eastAsia="Calibri" w:hAnsi="Times New Roman" w:cs="Times New Roman"/>
          <w:lang w:eastAsia="en-US"/>
        </w:rPr>
        <w:t>Russian</w:t>
      </w:r>
      <w:r w:rsidR="00C929FC" w:rsidRPr="00CE1A54">
        <w:rPr>
          <w:rFonts w:ascii="Times New Roman" w:eastAsia="Calibri" w:hAnsi="Times New Roman" w:cs="Times New Roman"/>
          <w:lang w:val="ru-RU" w:eastAsia="en-US"/>
        </w:rPr>
        <w:t>.</w:t>
      </w:r>
      <w:r w:rsidR="00C929FC" w:rsidRPr="00CE1A54">
        <w:rPr>
          <w:rFonts w:ascii="Times New Roman" w:eastAsia="Calibri" w:hAnsi="Times New Roman" w:cs="Times New Roman"/>
          <w:lang w:eastAsia="en-US"/>
        </w:rPr>
        <w:t>china</w:t>
      </w:r>
      <w:r w:rsidR="00C929FC" w:rsidRPr="00CE1A54">
        <w:rPr>
          <w:rFonts w:ascii="Times New Roman" w:eastAsia="Calibri" w:hAnsi="Times New Roman" w:cs="Times New Roman"/>
          <w:lang w:val="ru-RU" w:eastAsia="en-US"/>
        </w:rPr>
        <w:t>.</w:t>
      </w:r>
      <w:r w:rsidR="00C929FC" w:rsidRPr="00CE1A54">
        <w:rPr>
          <w:rFonts w:ascii="Times New Roman" w:eastAsia="Calibri" w:hAnsi="Times New Roman" w:cs="Times New Roman"/>
          <w:lang w:eastAsia="en-US"/>
        </w:rPr>
        <w:t>org</w:t>
      </w:r>
      <w:r w:rsidR="00C929FC" w:rsidRPr="00CE1A54">
        <w:rPr>
          <w:rFonts w:ascii="Times New Roman" w:eastAsia="Calibri" w:hAnsi="Times New Roman" w:cs="Times New Roman"/>
          <w:lang w:val="ru-RU" w:eastAsia="en-US"/>
        </w:rPr>
        <w:t>.</w:t>
      </w:r>
      <w:r w:rsidR="00C929FC" w:rsidRPr="00CE1A54">
        <w:rPr>
          <w:rFonts w:ascii="Times New Roman" w:eastAsia="Calibri" w:hAnsi="Times New Roman" w:cs="Times New Roman"/>
          <w:lang w:eastAsia="en-US"/>
        </w:rPr>
        <w:t>cn</w:t>
      </w:r>
      <w:r w:rsidR="00C929FC" w:rsidRPr="00CE1A54">
        <w:rPr>
          <w:rFonts w:ascii="Times New Roman" w:eastAsia="Calibri" w:hAnsi="Times New Roman" w:cs="Times New Roman"/>
          <w:lang w:val="ru-RU" w:eastAsia="en-US"/>
        </w:rPr>
        <w:t>. [Электронный ресурс]. – Режим доступа</w:t>
      </w:r>
      <w:r w:rsidR="00C929FC" w:rsidRPr="00C929FC">
        <w:rPr>
          <w:rFonts w:ascii="Times New Roman" w:eastAsia="Calibri" w:hAnsi="Times New Roman" w:cs="Times New Roman"/>
          <w:lang w:val="ru-RU" w:eastAsia="en-US"/>
        </w:rPr>
        <w:t>:</w:t>
      </w:r>
      <w:r w:rsidR="00C929FC" w:rsidRPr="00C929FC">
        <w:rPr>
          <w:rFonts w:ascii="Times New Roman" w:eastAsia="DengXian" w:hAnsi="Times New Roman" w:cs="Times New Roman"/>
          <w:lang w:val="ru-RU"/>
        </w:rPr>
        <w:t xml:space="preserve"> </w:t>
      </w:r>
      <w:r w:rsidR="00C929FC" w:rsidRPr="00C929FC">
        <w:rPr>
          <w:rStyle w:val="Hyperlink"/>
          <w:rFonts w:ascii="Times New Roman" w:hAnsi="Times New Roman" w:cs="Times New Roman"/>
          <w:lang w:val="ru-RU" w:eastAsia="en-US"/>
        </w:rPr>
        <w:t>http://russian.china.org.cn/exclusive/txt/2017-12/11/content_50097685.htm</w:t>
      </w:r>
    </w:p>
  </w:footnote>
  <w:footnote w:id="417">
    <w:p w14:paraId="29A7A942" w14:textId="166C4DD3" w:rsidR="003F3248" w:rsidRPr="003F3248" w:rsidRDefault="003F3248" w:rsidP="003F3248">
      <w:pPr>
        <w:pStyle w:val="FootnoteText"/>
        <w:rPr>
          <w:lang w:val="ru-RU"/>
        </w:rPr>
      </w:pPr>
      <w:r w:rsidRPr="007B7074">
        <w:rPr>
          <w:rStyle w:val="FootnoteReference"/>
        </w:rPr>
        <w:footnoteRef/>
      </w:r>
      <w:r w:rsidRPr="003F3248">
        <w:rPr>
          <w:lang w:val="ru-RU"/>
        </w:rPr>
        <w:t xml:space="preserve"> </w:t>
      </w:r>
      <w:bookmarkStart w:id="227" w:name="_Hlk104467433"/>
      <w:r w:rsidRPr="00C929FC">
        <w:rPr>
          <w:rFonts w:ascii="Times New Roman" w:hAnsi="Times New Roman" w:cs="Times New Roman"/>
          <w:lang w:val="ru-RU"/>
        </w:rPr>
        <w:t xml:space="preserve">Состоялось 15-е заседание межправительственной российско-китайской комиссии по энергетике </w:t>
      </w:r>
      <w:r w:rsidR="00C929FC" w:rsidRPr="00C929FC">
        <w:rPr>
          <w:rFonts w:ascii="Times New Roman" w:hAnsi="Times New Roman" w:cs="Times New Roman"/>
          <w:lang w:val="ru-RU"/>
        </w:rPr>
        <w:t xml:space="preserve">// </w:t>
      </w:r>
      <w:r w:rsidR="00CE1A54">
        <w:rPr>
          <w:rFonts w:ascii="Times New Roman" w:hAnsi="Times New Roman" w:cs="Times New Roman"/>
          <w:lang w:val="ru-RU"/>
        </w:rPr>
        <w:t xml:space="preserve">Министерство энергетики РФ. </w:t>
      </w:r>
      <w:r w:rsidR="00C929FC" w:rsidRPr="00C929FC">
        <w:rPr>
          <w:rFonts w:ascii="Times New Roman" w:eastAsia="Calibri" w:hAnsi="Times New Roman" w:cs="Times New Roman"/>
          <w:lang w:val="ru-RU" w:eastAsia="en-US"/>
        </w:rPr>
        <w:t>[Электронный ресурс]. – Режим доступа</w:t>
      </w:r>
      <w:r w:rsidR="00C929FC" w:rsidRPr="00C929FC">
        <w:rPr>
          <w:rFonts w:ascii="Times New Roman" w:hAnsi="Times New Roman" w:cs="Times New Roman"/>
          <w:lang w:val="ru-RU"/>
        </w:rPr>
        <w:t xml:space="preserve">: </w:t>
      </w:r>
      <w:r w:rsidRPr="00C929FC">
        <w:rPr>
          <w:rFonts w:ascii="Times New Roman" w:hAnsi="Times New Roman" w:cs="Times New Roman"/>
        </w:rPr>
        <w:t>https</w:t>
      </w:r>
      <w:r w:rsidRPr="00C929FC">
        <w:rPr>
          <w:rFonts w:ascii="Times New Roman" w:hAnsi="Times New Roman" w:cs="Times New Roman"/>
          <w:lang w:val="ru-RU"/>
        </w:rPr>
        <w:t>://</w:t>
      </w:r>
      <w:r w:rsidRPr="00C929FC">
        <w:rPr>
          <w:rFonts w:ascii="Times New Roman" w:hAnsi="Times New Roman" w:cs="Times New Roman"/>
        </w:rPr>
        <w:t>minenergo</w:t>
      </w:r>
      <w:r w:rsidRPr="00C929FC">
        <w:rPr>
          <w:rFonts w:ascii="Times New Roman" w:hAnsi="Times New Roman" w:cs="Times New Roman"/>
          <w:lang w:val="ru-RU"/>
        </w:rPr>
        <w:t>.</w:t>
      </w:r>
      <w:r w:rsidRPr="00C929FC">
        <w:rPr>
          <w:rFonts w:ascii="Times New Roman" w:hAnsi="Times New Roman" w:cs="Times New Roman"/>
        </w:rPr>
        <w:t>gov</w:t>
      </w:r>
      <w:r w:rsidRPr="00C929FC">
        <w:rPr>
          <w:rFonts w:ascii="Times New Roman" w:hAnsi="Times New Roman" w:cs="Times New Roman"/>
          <w:lang w:val="ru-RU"/>
        </w:rPr>
        <w:t>.</w:t>
      </w:r>
      <w:r w:rsidRPr="00C929FC">
        <w:rPr>
          <w:rFonts w:ascii="Times New Roman" w:hAnsi="Times New Roman" w:cs="Times New Roman"/>
        </w:rPr>
        <w:t>ru</w:t>
      </w:r>
      <w:r w:rsidRPr="00C929FC">
        <w:rPr>
          <w:rFonts w:ascii="Times New Roman" w:hAnsi="Times New Roman" w:cs="Times New Roman"/>
          <w:lang w:val="ru-RU"/>
        </w:rPr>
        <w:t>/</w:t>
      </w:r>
      <w:r w:rsidRPr="00C929FC">
        <w:rPr>
          <w:rFonts w:ascii="Times New Roman" w:hAnsi="Times New Roman" w:cs="Times New Roman"/>
        </w:rPr>
        <w:t>node</w:t>
      </w:r>
      <w:r w:rsidRPr="00C929FC">
        <w:rPr>
          <w:rFonts w:ascii="Times New Roman" w:hAnsi="Times New Roman" w:cs="Times New Roman"/>
          <w:lang w:val="ru-RU"/>
        </w:rPr>
        <w:t>/12392</w:t>
      </w:r>
    </w:p>
    <w:bookmarkEnd w:id="227"/>
  </w:footnote>
  <w:footnote w:id="418">
    <w:p w14:paraId="20151DDF" w14:textId="77777777" w:rsidR="003F3248" w:rsidRPr="003F3248" w:rsidRDefault="003F3248" w:rsidP="003F3248">
      <w:pPr>
        <w:pStyle w:val="FootnoteText"/>
        <w:rPr>
          <w:lang w:val="ru-RU"/>
        </w:rPr>
      </w:pPr>
      <w:r w:rsidRPr="007B7074">
        <w:rPr>
          <w:rStyle w:val="FootnoteReference"/>
        </w:rPr>
        <w:footnoteRef/>
      </w:r>
      <w:r w:rsidRPr="003F3248">
        <w:rPr>
          <w:lang w:val="ru-RU"/>
        </w:rPr>
        <w:t xml:space="preserve"> </w:t>
      </w:r>
      <w:r w:rsidRPr="00CE1A54">
        <w:rPr>
          <w:rFonts w:ascii="Times New Roman" w:hAnsi="Times New Roman" w:cs="Times New Roman"/>
          <w:lang w:val="ru-RU"/>
        </w:rPr>
        <w:t xml:space="preserve">КННК - Китайская национальная нефтегазовая корпорация - </w:t>
      </w:r>
      <w:r w:rsidRPr="00CE1A54">
        <w:rPr>
          <w:rFonts w:ascii="Times New Roman" w:hAnsi="Times New Roman" w:cs="Times New Roman"/>
        </w:rPr>
        <w:t>China</w:t>
      </w:r>
      <w:r w:rsidRPr="00CE1A54">
        <w:rPr>
          <w:rFonts w:ascii="Times New Roman" w:hAnsi="Times New Roman" w:cs="Times New Roman"/>
          <w:lang w:val="ru-RU"/>
        </w:rPr>
        <w:t xml:space="preserve"> </w:t>
      </w:r>
      <w:r w:rsidRPr="00CE1A54">
        <w:rPr>
          <w:rFonts w:ascii="Times New Roman" w:hAnsi="Times New Roman" w:cs="Times New Roman"/>
        </w:rPr>
        <w:t>National</w:t>
      </w:r>
      <w:r w:rsidRPr="00CE1A54">
        <w:rPr>
          <w:rFonts w:ascii="Times New Roman" w:hAnsi="Times New Roman" w:cs="Times New Roman"/>
          <w:lang w:val="ru-RU"/>
        </w:rPr>
        <w:t xml:space="preserve"> </w:t>
      </w:r>
      <w:r w:rsidRPr="00CE1A54">
        <w:rPr>
          <w:rFonts w:ascii="Times New Roman" w:hAnsi="Times New Roman" w:cs="Times New Roman"/>
        </w:rPr>
        <w:t>Petroleum</w:t>
      </w:r>
      <w:r w:rsidRPr="00CE1A54">
        <w:rPr>
          <w:rFonts w:ascii="Times New Roman" w:hAnsi="Times New Roman" w:cs="Times New Roman"/>
          <w:lang w:val="ru-RU"/>
        </w:rPr>
        <w:t xml:space="preserve"> </w:t>
      </w:r>
      <w:r w:rsidRPr="00CE1A54">
        <w:rPr>
          <w:rFonts w:ascii="Times New Roman" w:hAnsi="Times New Roman" w:cs="Times New Roman"/>
        </w:rPr>
        <w:t>Corporation</w:t>
      </w:r>
      <w:r w:rsidRPr="00CE1A54">
        <w:rPr>
          <w:rFonts w:ascii="Times New Roman" w:hAnsi="Times New Roman" w:cs="Times New Roman"/>
          <w:lang w:val="ru-RU"/>
        </w:rPr>
        <w:t>.</w:t>
      </w:r>
      <w:r w:rsidRPr="003F3248">
        <w:rPr>
          <w:lang w:val="ru-RU"/>
        </w:rPr>
        <w:t xml:space="preserve">   </w:t>
      </w:r>
    </w:p>
  </w:footnote>
  <w:footnote w:id="419">
    <w:p w14:paraId="6527C622" w14:textId="5B1C2468" w:rsidR="003F3248" w:rsidRPr="003F3248" w:rsidRDefault="003F3248" w:rsidP="003F3248">
      <w:pPr>
        <w:pStyle w:val="FootnoteText"/>
        <w:rPr>
          <w:lang w:val="ru-RU"/>
        </w:rPr>
      </w:pPr>
      <w:r w:rsidRPr="007B7074">
        <w:rPr>
          <w:rStyle w:val="FootnoteReference"/>
        </w:rPr>
        <w:footnoteRef/>
      </w:r>
      <w:r w:rsidR="00CE1A54">
        <w:rPr>
          <w:rFonts w:ascii="Times New Roman" w:hAnsi="Times New Roman" w:cs="Times New Roman"/>
          <w:lang w:val="ru-RU"/>
        </w:rPr>
        <w:t xml:space="preserve"> </w:t>
      </w:r>
      <w:bookmarkStart w:id="228" w:name="_Hlk104467505"/>
      <w:r w:rsidRPr="00CE1A54">
        <w:rPr>
          <w:rFonts w:ascii="Times New Roman" w:hAnsi="Times New Roman" w:cs="Times New Roman"/>
          <w:lang w:val="ru-RU"/>
        </w:rPr>
        <w:t>Банк развития Китая изуча</w:t>
      </w:r>
      <w:r w:rsidR="003E2210">
        <w:rPr>
          <w:rFonts w:ascii="Times New Roman" w:hAnsi="Times New Roman" w:cs="Times New Roman"/>
          <w:lang w:val="ru-RU"/>
        </w:rPr>
        <w:t>е</w:t>
      </w:r>
      <w:r w:rsidRPr="00CE1A54">
        <w:rPr>
          <w:rFonts w:ascii="Times New Roman" w:hAnsi="Times New Roman" w:cs="Times New Roman"/>
          <w:lang w:val="ru-RU"/>
        </w:rPr>
        <w:t>т сотрудничество с «Новатэком» на проекте «Арктик СПГ-2»</w:t>
      </w:r>
      <w:r w:rsidR="00CE1A54" w:rsidRPr="00CE1A54">
        <w:rPr>
          <w:rFonts w:ascii="Times New Roman" w:hAnsi="Times New Roman" w:cs="Times New Roman"/>
          <w:lang w:val="ru-RU"/>
        </w:rPr>
        <w:t xml:space="preserve"> // 1.</w:t>
      </w:r>
      <w:r w:rsidR="00CE1A54" w:rsidRPr="00CE1A54">
        <w:rPr>
          <w:rFonts w:ascii="Times New Roman" w:hAnsi="Times New Roman" w:cs="Times New Roman"/>
        </w:rPr>
        <w:t>prime</w:t>
      </w:r>
      <w:r w:rsidR="00CE1A54" w:rsidRPr="00CE1A54">
        <w:rPr>
          <w:rFonts w:ascii="Times New Roman" w:hAnsi="Times New Roman" w:cs="Times New Roman"/>
          <w:lang w:val="ru-RU"/>
        </w:rPr>
        <w:t>.</w:t>
      </w:r>
      <w:r w:rsidR="00CE1A54" w:rsidRPr="00CE1A54">
        <w:rPr>
          <w:rFonts w:ascii="Times New Roman" w:hAnsi="Times New Roman" w:cs="Times New Roman"/>
        </w:rPr>
        <w:t>ru</w:t>
      </w:r>
      <w:r w:rsidR="00CE1A54" w:rsidRPr="00CE1A54">
        <w:rPr>
          <w:rFonts w:ascii="Times New Roman" w:hAnsi="Times New Roman" w:cs="Times New Roman"/>
          <w:lang w:val="ru-RU"/>
        </w:rPr>
        <w:t xml:space="preserve"> </w:t>
      </w:r>
      <w:r w:rsidRPr="00CE1A54">
        <w:rPr>
          <w:rFonts w:ascii="Times New Roman" w:hAnsi="Times New Roman" w:cs="Times New Roman"/>
          <w:lang w:val="ru-RU"/>
        </w:rPr>
        <w:t xml:space="preserve"> </w:t>
      </w:r>
      <w:r w:rsidR="00CE1A54" w:rsidRPr="00CE1A54">
        <w:rPr>
          <w:rFonts w:ascii="Times New Roman" w:eastAsia="Calibri" w:hAnsi="Times New Roman" w:cs="Times New Roman"/>
          <w:lang w:val="ru-RU" w:eastAsia="en-US"/>
        </w:rPr>
        <w:t>[Электронный ресурс]. – Режим доступа</w:t>
      </w:r>
      <w:r w:rsidR="00CE1A54" w:rsidRPr="00CE1A54">
        <w:rPr>
          <w:rFonts w:ascii="Times New Roman" w:hAnsi="Times New Roman" w:cs="Times New Roman"/>
          <w:lang w:val="ru-RU"/>
        </w:rPr>
        <w:t>:</w:t>
      </w:r>
      <w:r w:rsidR="00CE1A54" w:rsidRPr="00C929FC">
        <w:rPr>
          <w:rFonts w:ascii="Times New Roman" w:hAnsi="Times New Roman" w:cs="Times New Roman"/>
          <w:lang w:val="ru-RU"/>
        </w:rPr>
        <w:t xml:space="preserve"> </w:t>
      </w:r>
      <w:hyperlink r:id="rId83" w:history="1">
        <w:r w:rsidR="00CE1A54" w:rsidRPr="004666DB">
          <w:rPr>
            <w:rStyle w:val="Hyperlink"/>
          </w:rPr>
          <w:t>www</w:t>
        </w:r>
        <w:r w:rsidR="00CE1A54" w:rsidRPr="004666DB">
          <w:rPr>
            <w:rStyle w:val="Hyperlink"/>
            <w:lang w:val="ru-RU"/>
          </w:rPr>
          <w:t>.1</w:t>
        </w:r>
        <w:r w:rsidR="00CE1A54" w:rsidRPr="004666DB">
          <w:rPr>
            <w:rStyle w:val="Hyperlink"/>
          </w:rPr>
          <w:t>prime</w:t>
        </w:r>
        <w:r w:rsidR="00CE1A54" w:rsidRPr="004666DB">
          <w:rPr>
            <w:rStyle w:val="Hyperlink"/>
            <w:lang w:val="ru-RU"/>
          </w:rPr>
          <w:t>.</w:t>
        </w:r>
        <w:r w:rsidR="00CE1A54" w:rsidRPr="004666DB">
          <w:rPr>
            <w:rStyle w:val="Hyperlink"/>
          </w:rPr>
          <w:t>ru</w:t>
        </w:r>
        <w:r w:rsidR="00CE1A54" w:rsidRPr="004666DB">
          <w:rPr>
            <w:rStyle w:val="Hyperlink"/>
            <w:lang w:val="ru-RU"/>
          </w:rPr>
          <w:t>/</w:t>
        </w:r>
        <w:r w:rsidR="00CE1A54" w:rsidRPr="004666DB">
          <w:rPr>
            <w:rStyle w:val="Hyperlink"/>
          </w:rPr>
          <w:t>amp</w:t>
        </w:r>
        <w:r w:rsidR="00CE1A54" w:rsidRPr="004666DB">
          <w:rPr>
            <w:rStyle w:val="Hyperlink"/>
            <w:lang w:val="ru-RU"/>
          </w:rPr>
          <w:t>/</w:t>
        </w:r>
        <w:r w:rsidR="00CE1A54" w:rsidRPr="004666DB">
          <w:rPr>
            <w:rStyle w:val="Hyperlink"/>
          </w:rPr>
          <w:t>state</w:t>
        </w:r>
        <w:r w:rsidR="00CE1A54" w:rsidRPr="004666DB">
          <w:rPr>
            <w:rStyle w:val="Hyperlink"/>
            <w:lang w:val="ru-RU"/>
          </w:rPr>
          <w:t>_</w:t>
        </w:r>
        <w:r w:rsidR="00CE1A54" w:rsidRPr="004666DB">
          <w:rPr>
            <w:rStyle w:val="Hyperlink"/>
          </w:rPr>
          <w:t>regulation</w:t>
        </w:r>
        <w:r w:rsidR="00CE1A54" w:rsidRPr="004666DB">
          <w:rPr>
            <w:rStyle w:val="Hyperlink"/>
            <w:lang w:val="ru-RU"/>
          </w:rPr>
          <w:t>/20180918/829242519.</w:t>
        </w:r>
        <w:r w:rsidR="00CE1A54" w:rsidRPr="004666DB">
          <w:rPr>
            <w:rStyle w:val="Hyperlink"/>
          </w:rPr>
          <w:t>html</w:t>
        </w:r>
      </w:hyperlink>
      <w:r w:rsidRPr="003F3248">
        <w:rPr>
          <w:lang w:val="ru-RU"/>
        </w:rPr>
        <w:t xml:space="preserve"> </w:t>
      </w:r>
      <w:bookmarkEnd w:id="228"/>
    </w:p>
  </w:footnote>
  <w:footnote w:id="420">
    <w:p w14:paraId="41E8E330" w14:textId="15AB4B84" w:rsidR="003F3248" w:rsidRPr="00041448" w:rsidRDefault="003F3248" w:rsidP="00CE1A54">
      <w:pPr>
        <w:spacing w:after="0" w:line="240" w:lineRule="auto"/>
        <w:rPr>
          <w:sz w:val="20"/>
          <w:szCs w:val="20"/>
          <w:lang w:val="ru-RU"/>
        </w:rPr>
      </w:pPr>
      <w:r w:rsidRPr="00C10381">
        <w:rPr>
          <w:rStyle w:val="FootnoteReference"/>
          <w:sz w:val="20"/>
          <w:szCs w:val="20"/>
        </w:rPr>
        <w:footnoteRef/>
      </w:r>
      <w:r w:rsidRPr="00041448">
        <w:rPr>
          <w:sz w:val="20"/>
          <w:szCs w:val="20"/>
          <w:lang w:val="ru-RU"/>
        </w:rPr>
        <w:t xml:space="preserve"> </w:t>
      </w:r>
      <w:r w:rsidRPr="00CE1A54">
        <w:rPr>
          <w:rFonts w:ascii="Times New Roman" w:hAnsi="Times New Roman" w:cs="Times New Roman"/>
          <w:sz w:val="20"/>
          <w:szCs w:val="20"/>
          <w:lang w:val="ru-RU"/>
        </w:rPr>
        <w:t xml:space="preserve">«Сибур» подписал соглашение о продаже </w:t>
      </w:r>
      <w:r w:rsidRPr="00CE1A54">
        <w:rPr>
          <w:rFonts w:ascii="Times New Roman" w:hAnsi="Times New Roman" w:cs="Times New Roman"/>
          <w:sz w:val="20"/>
          <w:szCs w:val="20"/>
        </w:rPr>
        <w:t>Silk</w:t>
      </w:r>
      <w:r w:rsidRPr="00CE1A54">
        <w:rPr>
          <w:rFonts w:ascii="Times New Roman" w:hAnsi="Times New Roman" w:cs="Times New Roman"/>
          <w:sz w:val="20"/>
          <w:szCs w:val="20"/>
          <w:lang w:val="ru-RU"/>
        </w:rPr>
        <w:t xml:space="preserve"> </w:t>
      </w:r>
      <w:r w:rsidRPr="00CE1A54">
        <w:rPr>
          <w:rFonts w:ascii="Times New Roman" w:hAnsi="Times New Roman" w:cs="Times New Roman"/>
          <w:sz w:val="20"/>
          <w:szCs w:val="20"/>
        </w:rPr>
        <w:t>Road</w:t>
      </w:r>
      <w:r w:rsidRPr="00CE1A54">
        <w:rPr>
          <w:rFonts w:ascii="Times New Roman" w:hAnsi="Times New Roman" w:cs="Times New Roman"/>
          <w:sz w:val="20"/>
          <w:szCs w:val="20"/>
          <w:lang w:val="ru-RU"/>
        </w:rPr>
        <w:t xml:space="preserve"> </w:t>
      </w:r>
      <w:r w:rsidRPr="00CE1A54">
        <w:rPr>
          <w:rFonts w:ascii="Times New Roman" w:hAnsi="Times New Roman" w:cs="Times New Roman"/>
          <w:sz w:val="20"/>
          <w:szCs w:val="20"/>
        </w:rPr>
        <w:t>Fund</w:t>
      </w:r>
      <w:r w:rsidRPr="00CE1A54">
        <w:rPr>
          <w:rFonts w:ascii="Times New Roman" w:hAnsi="Times New Roman" w:cs="Times New Roman"/>
          <w:sz w:val="20"/>
          <w:szCs w:val="20"/>
          <w:lang w:val="ru-RU"/>
        </w:rPr>
        <w:t xml:space="preserve"> и </w:t>
      </w:r>
      <w:r w:rsidRPr="00CE1A54">
        <w:rPr>
          <w:rFonts w:ascii="Times New Roman" w:hAnsi="Times New Roman" w:cs="Times New Roman"/>
          <w:sz w:val="20"/>
          <w:szCs w:val="20"/>
        </w:rPr>
        <w:t>CDB</w:t>
      </w:r>
      <w:r w:rsidRPr="00CE1A54">
        <w:rPr>
          <w:rFonts w:ascii="Times New Roman" w:hAnsi="Times New Roman" w:cs="Times New Roman"/>
          <w:sz w:val="20"/>
          <w:szCs w:val="20"/>
          <w:lang w:val="ru-RU"/>
        </w:rPr>
        <w:t xml:space="preserve"> доли в компании. </w:t>
      </w:r>
      <w:r w:rsidR="00CE1A54" w:rsidRPr="00CE1A54">
        <w:rPr>
          <w:rFonts w:ascii="Times New Roman" w:hAnsi="Times New Roman" w:cs="Times New Roman"/>
          <w:sz w:val="20"/>
          <w:szCs w:val="20"/>
          <w:lang w:val="ru-RU"/>
        </w:rPr>
        <w:t xml:space="preserve">// РИА Новости. </w:t>
      </w:r>
      <w:r w:rsidR="00CE1A54" w:rsidRPr="00CE1A54">
        <w:rPr>
          <w:rFonts w:ascii="Times New Roman" w:eastAsia="Calibri" w:hAnsi="Times New Roman" w:cs="Times New Roman"/>
          <w:sz w:val="20"/>
          <w:szCs w:val="20"/>
          <w:lang w:val="ru-RU" w:eastAsia="en-US"/>
        </w:rPr>
        <w:t>[Электронный ресурс]. – Режим доступа</w:t>
      </w:r>
      <w:r w:rsidR="00CE1A54" w:rsidRPr="00CE1A54">
        <w:rPr>
          <w:rFonts w:ascii="Times New Roman" w:hAnsi="Times New Roman" w:cs="Times New Roman"/>
          <w:sz w:val="20"/>
          <w:szCs w:val="20"/>
          <w:lang w:val="ru-RU"/>
        </w:rPr>
        <w:t xml:space="preserve">: </w:t>
      </w:r>
      <w:hyperlink r:id="rId84" w:history="1">
        <w:r w:rsidR="00CE1A54" w:rsidRPr="004666DB">
          <w:rPr>
            <w:rStyle w:val="Hyperlink"/>
            <w:rFonts w:eastAsia="Calibri"/>
            <w:szCs w:val="20"/>
          </w:rPr>
          <w:t>https</w:t>
        </w:r>
        <w:r w:rsidR="00CE1A54" w:rsidRPr="004666DB">
          <w:rPr>
            <w:rStyle w:val="Hyperlink"/>
            <w:rFonts w:eastAsia="Calibri"/>
            <w:szCs w:val="20"/>
            <w:lang w:val="ru-RU"/>
          </w:rPr>
          <w:t>://</w:t>
        </w:r>
        <w:r w:rsidR="00CE1A54" w:rsidRPr="004666DB">
          <w:rPr>
            <w:rStyle w:val="Hyperlink"/>
            <w:rFonts w:eastAsia="Calibri"/>
            <w:szCs w:val="20"/>
          </w:rPr>
          <w:t>ria</w:t>
        </w:r>
        <w:r w:rsidR="00CE1A54" w:rsidRPr="004666DB">
          <w:rPr>
            <w:rStyle w:val="Hyperlink"/>
            <w:rFonts w:eastAsia="Calibri"/>
            <w:szCs w:val="20"/>
            <w:lang w:val="ru-RU"/>
          </w:rPr>
          <w:t>.</w:t>
        </w:r>
        <w:r w:rsidR="00CE1A54" w:rsidRPr="004666DB">
          <w:rPr>
            <w:rStyle w:val="Hyperlink"/>
            <w:rFonts w:eastAsia="Calibri"/>
            <w:szCs w:val="20"/>
          </w:rPr>
          <w:t>ru</w:t>
        </w:r>
        <w:r w:rsidR="00CE1A54" w:rsidRPr="004666DB">
          <w:rPr>
            <w:rStyle w:val="Hyperlink"/>
            <w:rFonts w:eastAsia="Calibri"/>
            <w:szCs w:val="20"/>
            <w:lang w:val="ru-RU"/>
          </w:rPr>
          <w:t>/20161107/1480820080.</w:t>
        </w:r>
        <w:r w:rsidR="00CE1A54" w:rsidRPr="004666DB">
          <w:rPr>
            <w:rStyle w:val="Hyperlink"/>
            <w:rFonts w:eastAsia="Calibri"/>
            <w:szCs w:val="20"/>
          </w:rPr>
          <w:t>html</w:t>
        </w:r>
      </w:hyperlink>
    </w:p>
  </w:footnote>
  <w:footnote w:id="421">
    <w:p w14:paraId="1E60844D" w14:textId="2783FB62" w:rsidR="003F3248" w:rsidRPr="00CE1A54" w:rsidRDefault="003F3248" w:rsidP="00CE1A54">
      <w:pPr>
        <w:pStyle w:val="FootnoteText"/>
        <w:rPr>
          <w:rFonts w:ascii="Times New Roman" w:hAnsi="Times New Roman" w:cs="Times New Roman"/>
          <w:lang w:val="ru-RU"/>
        </w:rPr>
      </w:pPr>
      <w:r w:rsidRPr="00CE1A54">
        <w:rPr>
          <w:rStyle w:val="FootnoteReference"/>
          <w:rFonts w:ascii="Times New Roman" w:hAnsi="Times New Roman" w:cs="Times New Roman"/>
        </w:rPr>
        <w:footnoteRef/>
      </w:r>
      <w:r w:rsidRPr="00CE1A54">
        <w:rPr>
          <w:rFonts w:ascii="Times New Roman" w:hAnsi="Times New Roman" w:cs="Times New Roman"/>
          <w:lang w:val="ru-RU"/>
        </w:rPr>
        <w:t xml:space="preserve">  Лидеры России и Китая договорились наращивать сотрудничество по всем направлениям</w:t>
      </w:r>
      <w:r w:rsidR="00CE1A54" w:rsidRPr="00CE1A54">
        <w:rPr>
          <w:rFonts w:ascii="Times New Roman" w:hAnsi="Times New Roman" w:cs="Times New Roman"/>
          <w:lang w:val="ru-RU"/>
        </w:rPr>
        <w:t xml:space="preserve"> // ТАСС</w:t>
      </w:r>
      <w:r w:rsidRPr="00CE1A54">
        <w:rPr>
          <w:rFonts w:ascii="Times New Roman" w:hAnsi="Times New Roman" w:cs="Times New Roman"/>
          <w:lang w:val="ru-RU"/>
        </w:rPr>
        <w:t xml:space="preserve">. </w:t>
      </w:r>
      <w:r w:rsidR="00CE1A54" w:rsidRPr="00CE1A54">
        <w:rPr>
          <w:rFonts w:ascii="Times New Roman" w:eastAsia="Calibri" w:hAnsi="Times New Roman" w:cs="Times New Roman"/>
          <w:lang w:val="ru-RU" w:eastAsia="en-US"/>
        </w:rPr>
        <w:t>[Электронный ресурс]. – Режим доступа</w:t>
      </w:r>
      <w:r w:rsidR="00CE1A54" w:rsidRPr="00CE1A54">
        <w:rPr>
          <w:rFonts w:ascii="Times New Roman" w:hAnsi="Times New Roman" w:cs="Times New Roman"/>
          <w:lang w:val="ru-RU"/>
        </w:rPr>
        <w:t xml:space="preserve">: </w:t>
      </w:r>
      <w:r w:rsidRPr="00CE1A54">
        <w:rPr>
          <w:rFonts w:ascii="Times New Roman" w:hAnsi="Times New Roman" w:cs="Times New Roman"/>
        </w:rPr>
        <w:t>https</w:t>
      </w:r>
      <w:r w:rsidRPr="00CE1A54">
        <w:rPr>
          <w:rFonts w:ascii="Times New Roman" w:hAnsi="Times New Roman" w:cs="Times New Roman"/>
          <w:lang w:val="ru-RU"/>
        </w:rPr>
        <w:t>://</w:t>
      </w:r>
      <w:r w:rsidRPr="00CE1A54">
        <w:rPr>
          <w:rFonts w:ascii="Times New Roman" w:hAnsi="Times New Roman" w:cs="Times New Roman"/>
        </w:rPr>
        <w:t>tass</w:t>
      </w:r>
      <w:r w:rsidRPr="00CE1A54">
        <w:rPr>
          <w:rFonts w:ascii="Times New Roman" w:hAnsi="Times New Roman" w:cs="Times New Roman"/>
          <w:lang w:val="ru-RU"/>
        </w:rPr>
        <w:t>.</w:t>
      </w:r>
      <w:r w:rsidRPr="00CE1A54">
        <w:rPr>
          <w:rFonts w:ascii="Times New Roman" w:hAnsi="Times New Roman" w:cs="Times New Roman"/>
        </w:rPr>
        <w:t>ru</w:t>
      </w:r>
      <w:r w:rsidRPr="00CE1A54">
        <w:rPr>
          <w:rFonts w:ascii="Times New Roman" w:hAnsi="Times New Roman" w:cs="Times New Roman"/>
          <w:lang w:val="ru-RU"/>
        </w:rPr>
        <w:t>/</w:t>
      </w:r>
      <w:r w:rsidRPr="00CE1A54">
        <w:rPr>
          <w:rFonts w:ascii="Times New Roman" w:hAnsi="Times New Roman" w:cs="Times New Roman"/>
        </w:rPr>
        <w:t>vef</w:t>
      </w:r>
      <w:r w:rsidRPr="00CE1A54">
        <w:rPr>
          <w:rFonts w:ascii="Times New Roman" w:hAnsi="Times New Roman" w:cs="Times New Roman"/>
          <w:lang w:val="ru-RU"/>
        </w:rPr>
        <w:t>-2018/</w:t>
      </w:r>
      <w:r w:rsidRPr="00CE1A54">
        <w:rPr>
          <w:rFonts w:ascii="Times New Roman" w:hAnsi="Times New Roman" w:cs="Times New Roman"/>
        </w:rPr>
        <w:t>articles</w:t>
      </w:r>
      <w:r w:rsidRPr="00CE1A54">
        <w:rPr>
          <w:rFonts w:ascii="Times New Roman" w:hAnsi="Times New Roman" w:cs="Times New Roman"/>
          <w:lang w:val="ru-RU"/>
        </w:rPr>
        <w:t>/5276908</w:t>
      </w:r>
    </w:p>
  </w:footnote>
  <w:footnote w:id="422">
    <w:p w14:paraId="77C04BF8" w14:textId="30B70235" w:rsidR="003F3248" w:rsidRPr="00CE1A54" w:rsidRDefault="003F3248" w:rsidP="003F3248">
      <w:pPr>
        <w:pStyle w:val="FootnoteText"/>
        <w:rPr>
          <w:lang w:val="ru-RU"/>
        </w:rPr>
      </w:pPr>
      <w:r w:rsidRPr="00C10381">
        <w:rPr>
          <w:rStyle w:val="FootnoteReference"/>
        </w:rPr>
        <w:footnoteRef/>
      </w:r>
      <w:r w:rsidRPr="003F3248">
        <w:rPr>
          <w:lang w:val="ru-RU"/>
        </w:rPr>
        <w:t xml:space="preserve"> </w:t>
      </w:r>
      <w:r w:rsidRPr="00CE1A54">
        <w:rPr>
          <w:rFonts w:ascii="Times New Roman" w:hAnsi="Times New Roman" w:cs="Times New Roman"/>
        </w:rPr>
        <w:t>MTS</w:t>
      </w:r>
      <w:r w:rsidRPr="00CE1A54">
        <w:rPr>
          <w:rFonts w:ascii="Times New Roman" w:hAnsi="Times New Roman" w:cs="Times New Roman"/>
          <w:lang w:val="ru-RU"/>
        </w:rPr>
        <w:t xml:space="preserve"> и </w:t>
      </w:r>
      <w:r w:rsidRPr="00CE1A54">
        <w:rPr>
          <w:rFonts w:ascii="Times New Roman" w:hAnsi="Times New Roman" w:cs="Times New Roman"/>
        </w:rPr>
        <w:t>Huawei</w:t>
      </w:r>
      <w:r w:rsidRPr="00CE1A54">
        <w:rPr>
          <w:rFonts w:ascii="Times New Roman" w:hAnsi="Times New Roman" w:cs="Times New Roman"/>
          <w:lang w:val="ru-RU"/>
        </w:rPr>
        <w:t xml:space="preserve"> подписали соглашение о развитии 5</w:t>
      </w:r>
      <w:r w:rsidRPr="00CE1A54">
        <w:rPr>
          <w:rFonts w:ascii="Times New Roman" w:hAnsi="Times New Roman" w:cs="Times New Roman"/>
        </w:rPr>
        <w:t>G</w:t>
      </w:r>
      <w:r w:rsidRPr="00CE1A54">
        <w:rPr>
          <w:rFonts w:ascii="Times New Roman" w:hAnsi="Times New Roman" w:cs="Times New Roman"/>
          <w:lang w:val="ru-RU"/>
        </w:rPr>
        <w:t xml:space="preserve"> в России </w:t>
      </w:r>
      <w:r w:rsidR="00CE1A54" w:rsidRPr="00CE1A54">
        <w:rPr>
          <w:rFonts w:ascii="Times New Roman" w:hAnsi="Times New Roman" w:cs="Times New Roman"/>
          <w:lang w:val="ru-RU"/>
        </w:rPr>
        <w:t xml:space="preserve">// ТАСС. </w:t>
      </w:r>
      <w:r w:rsidR="00CE1A54" w:rsidRPr="00CE1A54">
        <w:rPr>
          <w:rFonts w:ascii="Times New Roman" w:eastAsia="Calibri" w:hAnsi="Times New Roman" w:cs="Times New Roman"/>
          <w:lang w:val="ru-RU" w:eastAsia="en-US"/>
        </w:rPr>
        <w:t>[Электронный ресурс]. – Режим доступа</w:t>
      </w:r>
      <w:r w:rsidR="00CE1A54" w:rsidRPr="00CE1A54">
        <w:rPr>
          <w:rFonts w:ascii="Times New Roman" w:hAnsi="Times New Roman" w:cs="Times New Roman"/>
          <w:lang w:val="ru-RU"/>
        </w:rPr>
        <w:t>:</w:t>
      </w:r>
      <w:r w:rsidR="00CE1A54">
        <w:rPr>
          <w:rFonts w:ascii="Times New Roman" w:hAnsi="Times New Roman" w:cs="Times New Roman"/>
          <w:lang w:val="ru-RU"/>
        </w:rPr>
        <w:t xml:space="preserve"> </w:t>
      </w:r>
      <w:hyperlink r:id="rId85" w:history="1">
        <w:r w:rsidR="00CE1A54" w:rsidRPr="004666DB">
          <w:rPr>
            <w:rStyle w:val="Hyperlink"/>
            <w:rFonts w:eastAsia="Calibri"/>
          </w:rPr>
          <w:t>https</w:t>
        </w:r>
        <w:r w:rsidR="00CE1A54" w:rsidRPr="00CE1A54">
          <w:rPr>
            <w:rStyle w:val="Hyperlink"/>
            <w:rFonts w:eastAsia="Calibri"/>
            <w:lang w:val="ru-RU"/>
          </w:rPr>
          <w:t>://</w:t>
        </w:r>
        <w:r w:rsidR="00CE1A54" w:rsidRPr="004666DB">
          <w:rPr>
            <w:rStyle w:val="Hyperlink"/>
            <w:rFonts w:eastAsia="Calibri"/>
          </w:rPr>
          <w:t>tass</w:t>
        </w:r>
        <w:r w:rsidR="00CE1A54" w:rsidRPr="00CE1A54">
          <w:rPr>
            <w:rStyle w:val="Hyperlink"/>
            <w:rFonts w:eastAsia="Calibri"/>
            <w:lang w:val="ru-RU"/>
          </w:rPr>
          <w:t>.</w:t>
        </w:r>
        <w:r w:rsidR="00CE1A54" w:rsidRPr="004666DB">
          <w:rPr>
            <w:rStyle w:val="Hyperlink"/>
            <w:rFonts w:eastAsia="Calibri"/>
          </w:rPr>
          <w:t>ru</w:t>
        </w:r>
        <w:r w:rsidR="00CE1A54" w:rsidRPr="00CE1A54">
          <w:rPr>
            <w:rStyle w:val="Hyperlink"/>
            <w:rFonts w:eastAsia="Calibri"/>
            <w:lang w:val="ru-RU"/>
          </w:rPr>
          <w:t>/</w:t>
        </w:r>
        <w:r w:rsidR="00CE1A54" w:rsidRPr="004666DB">
          <w:rPr>
            <w:rStyle w:val="Hyperlink"/>
            <w:rFonts w:eastAsia="Calibri"/>
          </w:rPr>
          <w:t>ekonomika</w:t>
        </w:r>
        <w:r w:rsidR="00CE1A54" w:rsidRPr="00CE1A54">
          <w:rPr>
            <w:rStyle w:val="Hyperlink"/>
            <w:rFonts w:eastAsia="Calibri"/>
            <w:lang w:val="ru-RU"/>
          </w:rPr>
          <w:t>/6512073</w:t>
        </w:r>
      </w:hyperlink>
      <w:r w:rsidRPr="00CE1A54">
        <w:rPr>
          <w:lang w:val="ru-RU"/>
        </w:rPr>
        <w:t xml:space="preserve"> </w:t>
      </w:r>
    </w:p>
  </w:footnote>
  <w:footnote w:id="423">
    <w:p w14:paraId="6168B476" w14:textId="61F248B8" w:rsidR="003F3248" w:rsidRPr="00326CA8" w:rsidRDefault="003F3248" w:rsidP="003F3248">
      <w:pPr>
        <w:pStyle w:val="FootnoteText"/>
        <w:rPr>
          <w:rFonts w:ascii="Times New Roman" w:hAnsi="Times New Roman" w:cs="Times New Roman"/>
          <w:lang w:val="ru-RU"/>
        </w:rPr>
      </w:pPr>
      <w:r>
        <w:rPr>
          <w:rStyle w:val="FootnoteReference"/>
        </w:rPr>
        <w:footnoteRef/>
      </w:r>
      <w:r w:rsidRPr="003F3248">
        <w:rPr>
          <w:lang w:val="ru-RU"/>
        </w:rPr>
        <w:t xml:space="preserve"> </w:t>
      </w:r>
      <w:r w:rsidR="00326CA8" w:rsidRPr="00326CA8">
        <w:rPr>
          <w:rFonts w:ascii="Times New Roman" w:hAnsi="Times New Roman" w:cs="Times New Roman"/>
          <w:lang w:val="ru-RU"/>
        </w:rPr>
        <w:t xml:space="preserve">Сбербанк России и Банк Развития Китая подписали Соглашение о кредитной линии на цели торгового финансирования на сумму 6 млрд китайских юаней // </w:t>
      </w:r>
      <w:r w:rsidR="00326CA8">
        <w:rPr>
          <w:rFonts w:ascii="Times New Roman" w:hAnsi="Times New Roman" w:cs="Times New Roman"/>
          <w:lang w:val="ru-RU"/>
        </w:rPr>
        <w:t xml:space="preserve">Сайт </w:t>
      </w:r>
      <w:r w:rsidRPr="00326CA8">
        <w:rPr>
          <w:rFonts w:ascii="Times New Roman" w:hAnsi="Times New Roman" w:cs="Times New Roman"/>
          <w:lang w:val="ru-RU"/>
        </w:rPr>
        <w:t>Сбербанка.</w:t>
      </w:r>
      <w:r w:rsidR="00326CA8" w:rsidRPr="00326CA8">
        <w:rPr>
          <w:rFonts w:ascii="Times New Roman" w:hAnsi="Times New Roman" w:cs="Times New Roman"/>
          <w:lang w:val="ru-RU"/>
        </w:rPr>
        <w:t xml:space="preserve"> </w:t>
      </w:r>
      <w:r w:rsidR="00326CA8" w:rsidRPr="00326CA8">
        <w:rPr>
          <w:rFonts w:ascii="Times New Roman" w:eastAsia="Calibri" w:hAnsi="Times New Roman" w:cs="Times New Roman"/>
          <w:lang w:val="ru-RU" w:eastAsia="en-US"/>
        </w:rPr>
        <w:t>[Электронный ресурс]. – Режим доступа</w:t>
      </w:r>
      <w:r w:rsidR="00326CA8" w:rsidRPr="00326CA8">
        <w:rPr>
          <w:rFonts w:ascii="Times New Roman" w:hAnsi="Times New Roman" w:cs="Times New Roman"/>
          <w:lang w:val="ru-RU"/>
        </w:rPr>
        <w:t xml:space="preserve">: </w:t>
      </w:r>
      <w:r w:rsidRPr="00326CA8">
        <w:rPr>
          <w:rFonts w:ascii="Times New Roman" w:hAnsi="Times New Roman" w:cs="Times New Roman"/>
        </w:rPr>
        <w:t>https</w:t>
      </w:r>
      <w:r w:rsidRPr="00326CA8">
        <w:rPr>
          <w:rFonts w:ascii="Times New Roman" w:hAnsi="Times New Roman" w:cs="Times New Roman"/>
          <w:lang w:val="ru-RU"/>
        </w:rPr>
        <w:t>://</w:t>
      </w:r>
      <w:r w:rsidRPr="00326CA8">
        <w:rPr>
          <w:rFonts w:ascii="Times New Roman" w:hAnsi="Times New Roman" w:cs="Times New Roman"/>
        </w:rPr>
        <w:t>www</w:t>
      </w:r>
      <w:r w:rsidRPr="00326CA8">
        <w:rPr>
          <w:rFonts w:ascii="Times New Roman" w:hAnsi="Times New Roman" w:cs="Times New Roman"/>
          <w:lang w:val="ru-RU"/>
        </w:rPr>
        <w:t>.</w:t>
      </w:r>
      <w:r w:rsidRPr="00326CA8">
        <w:rPr>
          <w:rFonts w:ascii="Times New Roman" w:hAnsi="Times New Roman" w:cs="Times New Roman"/>
        </w:rPr>
        <w:t>sberbank</w:t>
      </w:r>
      <w:r w:rsidRPr="00326CA8">
        <w:rPr>
          <w:rFonts w:ascii="Times New Roman" w:hAnsi="Times New Roman" w:cs="Times New Roman"/>
          <w:lang w:val="ru-RU"/>
        </w:rPr>
        <w:t>.</w:t>
      </w:r>
      <w:r w:rsidRPr="00326CA8">
        <w:rPr>
          <w:rFonts w:ascii="Times New Roman" w:hAnsi="Times New Roman" w:cs="Times New Roman"/>
        </w:rPr>
        <w:t>ru</w:t>
      </w:r>
      <w:r w:rsidRPr="00326CA8">
        <w:rPr>
          <w:rFonts w:ascii="Times New Roman" w:hAnsi="Times New Roman" w:cs="Times New Roman"/>
          <w:lang w:val="ru-RU"/>
        </w:rPr>
        <w:t>/</w:t>
      </w:r>
      <w:r w:rsidRPr="00326CA8">
        <w:rPr>
          <w:rFonts w:ascii="Times New Roman" w:hAnsi="Times New Roman" w:cs="Times New Roman"/>
        </w:rPr>
        <w:t>ru</w:t>
      </w:r>
      <w:r w:rsidRPr="00326CA8">
        <w:rPr>
          <w:rFonts w:ascii="Times New Roman" w:hAnsi="Times New Roman" w:cs="Times New Roman"/>
          <w:lang w:val="ru-RU"/>
        </w:rPr>
        <w:t>/</w:t>
      </w:r>
      <w:r w:rsidRPr="00326CA8">
        <w:rPr>
          <w:rFonts w:ascii="Times New Roman" w:hAnsi="Times New Roman" w:cs="Times New Roman"/>
        </w:rPr>
        <w:t>press</w:t>
      </w:r>
      <w:r w:rsidRPr="00326CA8">
        <w:rPr>
          <w:rFonts w:ascii="Times New Roman" w:hAnsi="Times New Roman" w:cs="Times New Roman"/>
          <w:lang w:val="ru-RU"/>
        </w:rPr>
        <w:t>_</w:t>
      </w:r>
      <w:r w:rsidRPr="00326CA8">
        <w:rPr>
          <w:rFonts w:ascii="Times New Roman" w:hAnsi="Times New Roman" w:cs="Times New Roman"/>
        </w:rPr>
        <w:t>center</w:t>
      </w:r>
      <w:r w:rsidRPr="00326CA8">
        <w:rPr>
          <w:rFonts w:ascii="Times New Roman" w:hAnsi="Times New Roman" w:cs="Times New Roman"/>
          <w:lang w:val="ru-RU"/>
        </w:rPr>
        <w:t>/</w:t>
      </w:r>
      <w:r w:rsidRPr="00326CA8">
        <w:rPr>
          <w:rFonts w:ascii="Times New Roman" w:hAnsi="Times New Roman" w:cs="Times New Roman"/>
        </w:rPr>
        <w:t>all</w:t>
      </w:r>
      <w:r w:rsidRPr="00326CA8">
        <w:rPr>
          <w:rFonts w:ascii="Times New Roman" w:hAnsi="Times New Roman" w:cs="Times New Roman"/>
          <w:lang w:val="ru-RU"/>
        </w:rPr>
        <w:t>/</w:t>
      </w:r>
      <w:r w:rsidRPr="00326CA8">
        <w:rPr>
          <w:rFonts w:ascii="Times New Roman" w:hAnsi="Times New Roman" w:cs="Times New Roman"/>
        </w:rPr>
        <w:t>article</w:t>
      </w:r>
      <w:r w:rsidRPr="00326CA8">
        <w:rPr>
          <w:rFonts w:ascii="Times New Roman" w:hAnsi="Times New Roman" w:cs="Times New Roman"/>
          <w:lang w:val="ru-RU"/>
        </w:rPr>
        <w:t>?</w:t>
      </w:r>
      <w:r w:rsidRPr="00326CA8">
        <w:rPr>
          <w:rFonts w:ascii="Times New Roman" w:hAnsi="Times New Roman" w:cs="Times New Roman"/>
        </w:rPr>
        <w:t>newsID</w:t>
      </w:r>
      <w:r w:rsidRPr="00326CA8">
        <w:rPr>
          <w:rFonts w:ascii="Times New Roman" w:hAnsi="Times New Roman" w:cs="Times New Roman"/>
          <w:lang w:val="ru-RU"/>
        </w:rPr>
        <w:t>=</w:t>
      </w:r>
      <w:r w:rsidRPr="00326CA8">
        <w:rPr>
          <w:rFonts w:ascii="Times New Roman" w:hAnsi="Times New Roman" w:cs="Times New Roman"/>
        </w:rPr>
        <w:t>c</w:t>
      </w:r>
      <w:r w:rsidRPr="00326CA8">
        <w:rPr>
          <w:rFonts w:ascii="Times New Roman" w:hAnsi="Times New Roman" w:cs="Times New Roman"/>
          <w:lang w:val="ru-RU"/>
        </w:rPr>
        <w:t>5</w:t>
      </w:r>
      <w:r w:rsidRPr="00326CA8">
        <w:rPr>
          <w:rFonts w:ascii="Times New Roman" w:hAnsi="Times New Roman" w:cs="Times New Roman"/>
        </w:rPr>
        <w:t>c</w:t>
      </w:r>
      <w:r w:rsidRPr="00326CA8">
        <w:rPr>
          <w:rFonts w:ascii="Times New Roman" w:hAnsi="Times New Roman" w:cs="Times New Roman"/>
          <w:lang w:val="ru-RU"/>
        </w:rPr>
        <w:t>6</w:t>
      </w:r>
      <w:r w:rsidRPr="00326CA8">
        <w:rPr>
          <w:rFonts w:ascii="Times New Roman" w:hAnsi="Times New Roman" w:cs="Times New Roman"/>
        </w:rPr>
        <w:t>d</w:t>
      </w:r>
      <w:r w:rsidRPr="00326CA8">
        <w:rPr>
          <w:rFonts w:ascii="Times New Roman" w:hAnsi="Times New Roman" w:cs="Times New Roman"/>
          <w:lang w:val="ru-RU"/>
        </w:rPr>
        <w:t>8</w:t>
      </w:r>
      <w:r w:rsidRPr="00326CA8">
        <w:rPr>
          <w:rFonts w:ascii="Times New Roman" w:hAnsi="Times New Roman" w:cs="Times New Roman"/>
        </w:rPr>
        <w:t>e</w:t>
      </w:r>
      <w:r w:rsidRPr="00326CA8">
        <w:rPr>
          <w:rFonts w:ascii="Times New Roman" w:hAnsi="Times New Roman" w:cs="Times New Roman"/>
          <w:lang w:val="ru-RU"/>
        </w:rPr>
        <w:t>6-95</w:t>
      </w:r>
      <w:r w:rsidRPr="00326CA8">
        <w:rPr>
          <w:rFonts w:ascii="Times New Roman" w:hAnsi="Times New Roman" w:cs="Times New Roman"/>
        </w:rPr>
        <w:t>c</w:t>
      </w:r>
      <w:r w:rsidRPr="00326CA8">
        <w:rPr>
          <w:rFonts w:ascii="Times New Roman" w:hAnsi="Times New Roman" w:cs="Times New Roman"/>
          <w:lang w:val="ru-RU"/>
        </w:rPr>
        <w:t>7-43</w:t>
      </w:r>
      <w:r w:rsidRPr="00326CA8">
        <w:rPr>
          <w:rFonts w:ascii="Times New Roman" w:hAnsi="Times New Roman" w:cs="Times New Roman"/>
        </w:rPr>
        <w:t>dc</w:t>
      </w:r>
      <w:r w:rsidRPr="00326CA8">
        <w:rPr>
          <w:rFonts w:ascii="Times New Roman" w:hAnsi="Times New Roman" w:cs="Times New Roman"/>
          <w:lang w:val="ru-RU"/>
        </w:rPr>
        <w:t>-</w:t>
      </w:r>
      <w:r w:rsidRPr="00326CA8">
        <w:rPr>
          <w:rFonts w:ascii="Times New Roman" w:hAnsi="Times New Roman" w:cs="Times New Roman"/>
        </w:rPr>
        <w:t>b</w:t>
      </w:r>
      <w:r w:rsidRPr="00326CA8">
        <w:rPr>
          <w:rFonts w:ascii="Times New Roman" w:hAnsi="Times New Roman" w:cs="Times New Roman"/>
          <w:lang w:val="ru-RU"/>
        </w:rPr>
        <w:t>1</w:t>
      </w:r>
      <w:r w:rsidRPr="00326CA8">
        <w:rPr>
          <w:rFonts w:ascii="Times New Roman" w:hAnsi="Times New Roman" w:cs="Times New Roman"/>
        </w:rPr>
        <w:t>a</w:t>
      </w:r>
      <w:r w:rsidRPr="00326CA8">
        <w:rPr>
          <w:rFonts w:ascii="Times New Roman" w:hAnsi="Times New Roman" w:cs="Times New Roman"/>
          <w:lang w:val="ru-RU"/>
        </w:rPr>
        <w:t>6-9</w:t>
      </w:r>
      <w:r w:rsidRPr="00326CA8">
        <w:rPr>
          <w:rFonts w:ascii="Times New Roman" w:hAnsi="Times New Roman" w:cs="Times New Roman"/>
        </w:rPr>
        <w:t>a</w:t>
      </w:r>
      <w:r w:rsidRPr="00326CA8">
        <w:rPr>
          <w:rFonts w:ascii="Times New Roman" w:hAnsi="Times New Roman" w:cs="Times New Roman"/>
          <w:lang w:val="ru-RU"/>
        </w:rPr>
        <w:t>67</w:t>
      </w:r>
      <w:r w:rsidRPr="00326CA8">
        <w:rPr>
          <w:rFonts w:ascii="Times New Roman" w:hAnsi="Times New Roman" w:cs="Times New Roman"/>
        </w:rPr>
        <w:t>b</w:t>
      </w:r>
      <w:r w:rsidRPr="00326CA8">
        <w:rPr>
          <w:rFonts w:ascii="Times New Roman" w:hAnsi="Times New Roman" w:cs="Times New Roman"/>
          <w:lang w:val="ru-RU"/>
        </w:rPr>
        <w:t>5</w:t>
      </w:r>
      <w:r w:rsidRPr="00326CA8">
        <w:rPr>
          <w:rFonts w:ascii="Times New Roman" w:hAnsi="Times New Roman" w:cs="Times New Roman"/>
        </w:rPr>
        <w:t>f</w:t>
      </w:r>
      <w:r w:rsidRPr="00326CA8">
        <w:rPr>
          <w:rFonts w:ascii="Times New Roman" w:hAnsi="Times New Roman" w:cs="Times New Roman"/>
          <w:lang w:val="ru-RU"/>
        </w:rPr>
        <w:t>5</w:t>
      </w:r>
      <w:r w:rsidRPr="00326CA8">
        <w:rPr>
          <w:rFonts w:ascii="Times New Roman" w:hAnsi="Times New Roman" w:cs="Times New Roman"/>
        </w:rPr>
        <w:t>af</w:t>
      </w:r>
      <w:r w:rsidRPr="00326CA8">
        <w:rPr>
          <w:rFonts w:ascii="Times New Roman" w:hAnsi="Times New Roman" w:cs="Times New Roman"/>
          <w:lang w:val="ru-RU"/>
        </w:rPr>
        <w:t>0</w:t>
      </w:r>
      <w:r w:rsidRPr="00326CA8">
        <w:rPr>
          <w:rFonts w:ascii="Times New Roman" w:hAnsi="Times New Roman" w:cs="Times New Roman"/>
        </w:rPr>
        <w:t>d</w:t>
      </w:r>
      <w:r w:rsidRPr="00326CA8">
        <w:rPr>
          <w:rFonts w:ascii="Times New Roman" w:hAnsi="Times New Roman" w:cs="Times New Roman"/>
          <w:lang w:val="ru-RU"/>
        </w:rPr>
        <w:t>&amp;</w:t>
      </w:r>
      <w:r w:rsidRPr="00326CA8">
        <w:rPr>
          <w:rFonts w:ascii="Times New Roman" w:hAnsi="Times New Roman" w:cs="Times New Roman"/>
        </w:rPr>
        <w:t>blockID</w:t>
      </w:r>
      <w:r w:rsidRPr="00326CA8">
        <w:rPr>
          <w:rFonts w:ascii="Times New Roman" w:hAnsi="Times New Roman" w:cs="Times New Roman"/>
          <w:lang w:val="ru-RU"/>
        </w:rPr>
        <w:t>=1303&amp;</w:t>
      </w:r>
      <w:r w:rsidRPr="00326CA8">
        <w:rPr>
          <w:rFonts w:ascii="Times New Roman" w:hAnsi="Times New Roman" w:cs="Times New Roman"/>
        </w:rPr>
        <w:t>regionID</w:t>
      </w:r>
      <w:r w:rsidRPr="00326CA8">
        <w:rPr>
          <w:rFonts w:ascii="Times New Roman" w:hAnsi="Times New Roman" w:cs="Times New Roman"/>
          <w:lang w:val="ru-RU"/>
        </w:rPr>
        <w:t>=77&amp;</w:t>
      </w:r>
      <w:r w:rsidRPr="00326CA8">
        <w:rPr>
          <w:rFonts w:ascii="Times New Roman" w:hAnsi="Times New Roman" w:cs="Times New Roman"/>
        </w:rPr>
        <w:t>lang</w:t>
      </w:r>
      <w:r w:rsidRPr="00326CA8">
        <w:rPr>
          <w:rFonts w:ascii="Times New Roman" w:hAnsi="Times New Roman" w:cs="Times New Roman"/>
          <w:lang w:val="ru-RU"/>
        </w:rPr>
        <w:t>=</w:t>
      </w:r>
      <w:r w:rsidRPr="00326CA8">
        <w:rPr>
          <w:rFonts w:ascii="Times New Roman" w:hAnsi="Times New Roman" w:cs="Times New Roman"/>
        </w:rPr>
        <w:t>ru</w:t>
      </w:r>
      <w:r w:rsidRPr="00326CA8">
        <w:rPr>
          <w:rFonts w:ascii="Times New Roman" w:hAnsi="Times New Roman" w:cs="Times New Roman"/>
          <w:lang w:val="ru-RU"/>
        </w:rPr>
        <w:t>&amp;</w:t>
      </w:r>
      <w:r w:rsidRPr="00326CA8">
        <w:rPr>
          <w:rFonts w:ascii="Times New Roman" w:hAnsi="Times New Roman" w:cs="Times New Roman"/>
        </w:rPr>
        <w:t>type</w:t>
      </w:r>
      <w:r w:rsidRPr="00326CA8">
        <w:rPr>
          <w:rFonts w:ascii="Times New Roman" w:hAnsi="Times New Roman" w:cs="Times New Roman"/>
          <w:lang w:val="ru-RU"/>
        </w:rPr>
        <w:t>=</w:t>
      </w:r>
      <w:r w:rsidRPr="00326CA8">
        <w:rPr>
          <w:rFonts w:ascii="Times New Roman" w:hAnsi="Times New Roman" w:cs="Times New Roman"/>
        </w:rPr>
        <w:t>NEWS</w:t>
      </w:r>
    </w:p>
  </w:footnote>
  <w:footnote w:id="424">
    <w:p w14:paraId="08DFF2A1" w14:textId="406EAB67" w:rsidR="003F3248" w:rsidRPr="003F3248" w:rsidRDefault="003F3248" w:rsidP="003F3248">
      <w:pPr>
        <w:pStyle w:val="FootnoteText"/>
        <w:rPr>
          <w:lang w:val="ru-RU"/>
        </w:rPr>
      </w:pPr>
      <w:r>
        <w:rPr>
          <w:rStyle w:val="FootnoteReference"/>
        </w:rPr>
        <w:footnoteRef/>
      </w:r>
      <w:r w:rsidRPr="003F3248">
        <w:rPr>
          <w:lang w:val="ru-RU"/>
        </w:rPr>
        <w:t xml:space="preserve"> </w:t>
      </w:r>
      <w:r w:rsidR="00326CA8" w:rsidRPr="00A7221B">
        <w:rPr>
          <w:rFonts w:ascii="Times New Roman" w:hAnsi="Times New Roman" w:cs="Times New Roman"/>
          <w:lang w:val="ru-RU"/>
        </w:rPr>
        <w:t xml:space="preserve">Банк ВТБ расширяет </w:t>
      </w:r>
      <w:r w:rsidR="00A7221B" w:rsidRPr="00A7221B">
        <w:rPr>
          <w:rFonts w:ascii="Times New Roman" w:hAnsi="Times New Roman" w:cs="Times New Roman"/>
          <w:lang w:val="ru-RU"/>
        </w:rPr>
        <w:t>сотрудничество</w:t>
      </w:r>
      <w:r w:rsidR="00326CA8" w:rsidRPr="00A7221B">
        <w:rPr>
          <w:rFonts w:ascii="Times New Roman" w:hAnsi="Times New Roman" w:cs="Times New Roman"/>
          <w:lang w:val="ru-RU"/>
        </w:rPr>
        <w:t xml:space="preserve"> с Банком Развития Китая // Сайт</w:t>
      </w:r>
      <w:r w:rsidRPr="00A7221B">
        <w:rPr>
          <w:rFonts w:ascii="Times New Roman" w:hAnsi="Times New Roman" w:cs="Times New Roman"/>
          <w:lang w:val="ru-RU"/>
        </w:rPr>
        <w:t xml:space="preserve"> ВТБ.</w:t>
      </w:r>
      <w:r w:rsidR="00A7221B" w:rsidRPr="00A7221B">
        <w:rPr>
          <w:rFonts w:ascii="Times New Roman" w:hAnsi="Times New Roman" w:cs="Times New Roman"/>
          <w:lang w:val="ru-RU"/>
        </w:rPr>
        <w:t xml:space="preserve"> </w:t>
      </w:r>
      <w:r w:rsidR="00A7221B" w:rsidRPr="00A7221B">
        <w:rPr>
          <w:rFonts w:ascii="Times New Roman" w:eastAsia="Calibri" w:hAnsi="Times New Roman" w:cs="Times New Roman"/>
          <w:lang w:val="ru-RU" w:eastAsia="en-US"/>
        </w:rPr>
        <w:t>[Электронный ресурс]. – Режим доступа</w:t>
      </w:r>
      <w:r w:rsidR="00A7221B" w:rsidRPr="00326CA8">
        <w:rPr>
          <w:rFonts w:ascii="Times New Roman" w:hAnsi="Times New Roman" w:cs="Times New Roman"/>
          <w:lang w:val="ru-RU"/>
        </w:rPr>
        <w:t xml:space="preserve">: </w:t>
      </w:r>
      <w:hyperlink r:id="rId86" w:history="1">
        <w:r w:rsidR="00A7221B" w:rsidRPr="004666DB">
          <w:rPr>
            <w:rStyle w:val="Hyperlink"/>
            <w:rFonts w:eastAsia="Calibri"/>
          </w:rPr>
          <w:t>https</w:t>
        </w:r>
        <w:r w:rsidR="00A7221B" w:rsidRPr="004666DB">
          <w:rPr>
            <w:rStyle w:val="Hyperlink"/>
            <w:rFonts w:eastAsia="Calibri"/>
            <w:lang w:val="ru-RU"/>
          </w:rPr>
          <w:t>://</w:t>
        </w:r>
        <w:r w:rsidR="00A7221B" w:rsidRPr="004666DB">
          <w:rPr>
            <w:rStyle w:val="Hyperlink"/>
            <w:rFonts w:eastAsia="Calibri"/>
          </w:rPr>
          <w:t>www</w:t>
        </w:r>
        <w:r w:rsidR="00A7221B" w:rsidRPr="004666DB">
          <w:rPr>
            <w:rStyle w:val="Hyperlink"/>
            <w:rFonts w:eastAsia="Calibri"/>
            <w:lang w:val="ru-RU"/>
          </w:rPr>
          <w:t>.</w:t>
        </w:r>
        <w:r w:rsidR="00A7221B" w:rsidRPr="004666DB">
          <w:rPr>
            <w:rStyle w:val="Hyperlink"/>
            <w:rFonts w:eastAsia="Calibri"/>
          </w:rPr>
          <w:t>vtb</w:t>
        </w:r>
        <w:r w:rsidR="00A7221B" w:rsidRPr="004666DB">
          <w:rPr>
            <w:rStyle w:val="Hyperlink"/>
            <w:rFonts w:eastAsia="Calibri"/>
            <w:lang w:val="ru-RU"/>
          </w:rPr>
          <w:t>.</w:t>
        </w:r>
        <w:r w:rsidR="00A7221B" w:rsidRPr="004666DB">
          <w:rPr>
            <w:rStyle w:val="Hyperlink"/>
            <w:rFonts w:eastAsia="Calibri"/>
          </w:rPr>
          <w:t>ru</w:t>
        </w:r>
        <w:r w:rsidR="00A7221B" w:rsidRPr="004666DB">
          <w:rPr>
            <w:rStyle w:val="Hyperlink"/>
            <w:rFonts w:eastAsia="Calibri"/>
            <w:lang w:val="ru-RU"/>
          </w:rPr>
          <w:t>/</w:t>
        </w:r>
        <w:r w:rsidR="00A7221B" w:rsidRPr="004666DB">
          <w:rPr>
            <w:rStyle w:val="Hyperlink"/>
            <w:rFonts w:eastAsia="Calibri"/>
          </w:rPr>
          <w:t>o</w:t>
        </w:r>
        <w:r w:rsidR="00A7221B" w:rsidRPr="004666DB">
          <w:rPr>
            <w:rStyle w:val="Hyperlink"/>
            <w:rFonts w:eastAsia="Calibri"/>
            <w:lang w:val="ru-RU"/>
          </w:rPr>
          <w:t>-</w:t>
        </w:r>
        <w:r w:rsidR="00A7221B" w:rsidRPr="004666DB">
          <w:rPr>
            <w:rStyle w:val="Hyperlink"/>
            <w:rFonts w:eastAsia="Calibri"/>
          </w:rPr>
          <w:t>banke</w:t>
        </w:r>
        <w:r w:rsidR="00A7221B" w:rsidRPr="004666DB">
          <w:rPr>
            <w:rStyle w:val="Hyperlink"/>
            <w:rFonts w:eastAsia="Calibri"/>
            <w:lang w:val="ru-RU"/>
          </w:rPr>
          <w:t>/</w:t>
        </w:r>
        <w:r w:rsidR="00A7221B" w:rsidRPr="004666DB">
          <w:rPr>
            <w:rStyle w:val="Hyperlink"/>
            <w:rFonts w:eastAsia="Calibri"/>
          </w:rPr>
          <w:t>press</w:t>
        </w:r>
        <w:r w:rsidR="00A7221B" w:rsidRPr="004666DB">
          <w:rPr>
            <w:rStyle w:val="Hyperlink"/>
            <w:rFonts w:eastAsia="Calibri"/>
            <w:lang w:val="ru-RU"/>
          </w:rPr>
          <w:t>-</w:t>
        </w:r>
        <w:r w:rsidR="00A7221B" w:rsidRPr="004666DB">
          <w:rPr>
            <w:rStyle w:val="Hyperlink"/>
            <w:rFonts w:eastAsia="Calibri"/>
          </w:rPr>
          <w:t>centr</w:t>
        </w:r>
        <w:r w:rsidR="00A7221B" w:rsidRPr="004666DB">
          <w:rPr>
            <w:rStyle w:val="Hyperlink"/>
            <w:rFonts w:eastAsia="Calibri"/>
            <w:lang w:val="ru-RU"/>
          </w:rPr>
          <w:t>/</w:t>
        </w:r>
        <w:r w:rsidR="00A7221B" w:rsidRPr="004666DB">
          <w:rPr>
            <w:rStyle w:val="Hyperlink"/>
            <w:rFonts w:eastAsia="Calibri"/>
          </w:rPr>
          <w:t>novosti</w:t>
        </w:r>
        <w:r w:rsidR="00A7221B" w:rsidRPr="004666DB">
          <w:rPr>
            <w:rStyle w:val="Hyperlink"/>
            <w:rFonts w:eastAsia="Calibri"/>
            <w:lang w:val="ru-RU"/>
          </w:rPr>
          <w:t>-</w:t>
        </w:r>
        <w:r w:rsidR="00A7221B" w:rsidRPr="004666DB">
          <w:rPr>
            <w:rStyle w:val="Hyperlink"/>
            <w:rFonts w:eastAsia="Calibri"/>
          </w:rPr>
          <w:t>i</w:t>
        </w:r>
        <w:r w:rsidR="00A7221B" w:rsidRPr="004666DB">
          <w:rPr>
            <w:rStyle w:val="Hyperlink"/>
            <w:rFonts w:eastAsia="Calibri"/>
            <w:lang w:val="ru-RU"/>
          </w:rPr>
          <w:t>-</w:t>
        </w:r>
        <w:r w:rsidR="00A7221B" w:rsidRPr="004666DB">
          <w:rPr>
            <w:rStyle w:val="Hyperlink"/>
            <w:rFonts w:eastAsia="Calibri"/>
          </w:rPr>
          <w:t>press</w:t>
        </w:r>
        <w:r w:rsidR="00A7221B" w:rsidRPr="004666DB">
          <w:rPr>
            <w:rStyle w:val="Hyperlink"/>
            <w:rFonts w:eastAsia="Calibri"/>
            <w:lang w:val="ru-RU"/>
          </w:rPr>
          <w:t>-</w:t>
        </w:r>
        <w:r w:rsidR="00A7221B" w:rsidRPr="004666DB">
          <w:rPr>
            <w:rStyle w:val="Hyperlink"/>
            <w:rFonts w:eastAsia="Calibri"/>
          </w:rPr>
          <w:t>relizy</w:t>
        </w:r>
        <w:r w:rsidR="00A7221B" w:rsidRPr="004666DB">
          <w:rPr>
            <w:rStyle w:val="Hyperlink"/>
            <w:rFonts w:eastAsia="Calibri"/>
            <w:lang w:val="ru-RU"/>
          </w:rPr>
          <w:t>/2015/05/2015-05-08-433610-</w:t>
        </w:r>
        <w:r w:rsidR="00A7221B" w:rsidRPr="004666DB">
          <w:rPr>
            <w:rStyle w:val="Hyperlink"/>
            <w:rFonts w:eastAsia="Calibri"/>
          </w:rPr>
          <w:t>bank</w:t>
        </w:r>
        <w:r w:rsidR="00A7221B" w:rsidRPr="004666DB">
          <w:rPr>
            <w:rStyle w:val="Hyperlink"/>
            <w:rFonts w:eastAsia="Calibri"/>
            <w:lang w:val="ru-RU"/>
          </w:rPr>
          <w:t>-</w:t>
        </w:r>
        <w:r w:rsidR="00A7221B" w:rsidRPr="004666DB">
          <w:rPr>
            <w:rStyle w:val="Hyperlink"/>
            <w:rFonts w:eastAsia="Calibri"/>
          </w:rPr>
          <w:t>vtb</w:t>
        </w:r>
        <w:r w:rsidR="00A7221B" w:rsidRPr="004666DB">
          <w:rPr>
            <w:rStyle w:val="Hyperlink"/>
            <w:rFonts w:eastAsia="Calibri"/>
            <w:lang w:val="ru-RU"/>
          </w:rPr>
          <w:t>-</w:t>
        </w:r>
        <w:r w:rsidR="00A7221B" w:rsidRPr="004666DB">
          <w:rPr>
            <w:rStyle w:val="Hyperlink"/>
            <w:rFonts w:eastAsia="Calibri"/>
          </w:rPr>
          <w:t>rasshiryaet</w:t>
        </w:r>
        <w:r w:rsidR="00A7221B" w:rsidRPr="004666DB">
          <w:rPr>
            <w:rStyle w:val="Hyperlink"/>
            <w:rFonts w:eastAsia="Calibri"/>
            <w:lang w:val="ru-RU"/>
          </w:rPr>
          <w:t>-</w:t>
        </w:r>
        <w:r w:rsidR="00A7221B" w:rsidRPr="004666DB">
          <w:rPr>
            <w:rStyle w:val="Hyperlink"/>
            <w:rFonts w:eastAsia="Calibri"/>
          </w:rPr>
          <w:t>sotrudnichestvo</w:t>
        </w:r>
        <w:r w:rsidR="00A7221B" w:rsidRPr="004666DB">
          <w:rPr>
            <w:rStyle w:val="Hyperlink"/>
            <w:rFonts w:eastAsia="Calibri"/>
            <w:lang w:val="ru-RU"/>
          </w:rPr>
          <w:t>-</w:t>
        </w:r>
        <w:r w:rsidR="00A7221B" w:rsidRPr="004666DB">
          <w:rPr>
            <w:rStyle w:val="Hyperlink"/>
            <w:rFonts w:eastAsia="Calibri"/>
          </w:rPr>
          <w:t>s</w:t>
        </w:r>
        <w:r w:rsidR="00A7221B" w:rsidRPr="004666DB">
          <w:rPr>
            <w:rStyle w:val="Hyperlink"/>
            <w:rFonts w:eastAsia="Calibri"/>
            <w:lang w:val="ru-RU"/>
          </w:rPr>
          <w:t>-</w:t>
        </w:r>
        <w:r w:rsidR="00A7221B" w:rsidRPr="004666DB">
          <w:rPr>
            <w:rStyle w:val="Hyperlink"/>
            <w:rFonts w:eastAsia="Calibri"/>
          </w:rPr>
          <w:t>bankom</w:t>
        </w:r>
        <w:r w:rsidR="00A7221B" w:rsidRPr="004666DB">
          <w:rPr>
            <w:rStyle w:val="Hyperlink"/>
            <w:rFonts w:eastAsia="Calibri"/>
            <w:lang w:val="ru-RU"/>
          </w:rPr>
          <w:t>-</w:t>
        </w:r>
        <w:r w:rsidR="00A7221B" w:rsidRPr="004666DB">
          <w:rPr>
            <w:rStyle w:val="Hyperlink"/>
            <w:rFonts w:eastAsia="Calibri"/>
          </w:rPr>
          <w:t>razvitiya</w:t>
        </w:r>
        <w:r w:rsidR="00A7221B" w:rsidRPr="004666DB">
          <w:rPr>
            <w:rStyle w:val="Hyperlink"/>
            <w:rFonts w:eastAsia="Calibri"/>
            <w:lang w:val="ru-RU"/>
          </w:rPr>
          <w:t>-</w:t>
        </w:r>
        <w:r w:rsidR="00A7221B" w:rsidRPr="004666DB">
          <w:rPr>
            <w:rStyle w:val="Hyperlink"/>
            <w:rFonts w:eastAsia="Calibri"/>
          </w:rPr>
          <w:t>kitaya</w:t>
        </w:r>
        <w:r w:rsidR="00A7221B" w:rsidRPr="004666DB">
          <w:rPr>
            <w:rStyle w:val="Hyperlink"/>
            <w:rFonts w:eastAsia="Calibri"/>
            <w:lang w:val="ru-RU"/>
          </w:rPr>
          <w:t>/</w:t>
        </w:r>
      </w:hyperlink>
    </w:p>
  </w:footnote>
  <w:footnote w:id="425">
    <w:p w14:paraId="126BC336" w14:textId="0E5341B5" w:rsidR="003F3248" w:rsidRPr="00041448" w:rsidRDefault="003F3248" w:rsidP="003F3248">
      <w:pPr>
        <w:pStyle w:val="FootnoteText"/>
        <w:rPr>
          <w:lang w:val="ru-RU"/>
        </w:rPr>
      </w:pPr>
      <w:r>
        <w:rPr>
          <w:rStyle w:val="FootnoteReference"/>
        </w:rPr>
        <w:footnoteRef/>
      </w:r>
      <w:r w:rsidRPr="00CC4252">
        <w:rPr>
          <w:rFonts w:ascii="Times New Roman" w:hAnsi="Times New Roman" w:cs="Times New Roman"/>
          <w:lang w:val="ru-RU"/>
        </w:rPr>
        <w:t>ВЭБ и Банк развития Китая подписали соглашение о предоставлении кредита на 12 млрд юаней</w:t>
      </w:r>
      <w:r w:rsidR="00CC4252" w:rsidRPr="00CC4252">
        <w:rPr>
          <w:rFonts w:ascii="Times New Roman" w:hAnsi="Times New Roman" w:cs="Times New Roman"/>
          <w:lang w:val="ru-RU"/>
        </w:rPr>
        <w:t xml:space="preserve"> //</w:t>
      </w:r>
      <w:r w:rsidRPr="00CC4252">
        <w:rPr>
          <w:rFonts w:ascii="Times New Roman" w:hAnsi="Times New Roman" w:cs="Times New Roman"/>
          <w:lang w:val="ru-RU"/>
        </w:rPr>
        <w:t xml:space="preserve"> </w:t>
      </w:r>
      <w:r w:rsidR="00CC4252" w:rsidRPr="00CC4252">
        <w:rPr>
          <w:rFonts w:ascii="Times New Roman" w:hAnsi="Times New Roman" w:cs="Times New Roman"/>
          <w:lang w:val="ru-RU"/>
        </w:rPr>
        <w:t xml:space="preserve">ТАСС. </w:t>
      </w:r>
      <w:r w:rsidR="00CC4252" w:rsidRPr="00CC4252">
        <w:rPr>
          <w:rFonts w:ascii="Times New Roman" w:eastAsia="Calibri" w:hAnsi="Times New Roman" w:cs="Times New Roman"/>
          <w:lang w:val="ru-RU" w:eastAsia="en-US"/>
        </w:rPr>
        <w:t>[Электронный ресурс]. – Режим доступа</w:t>
      </w:r>
      <w:r w:rsidR="00CC4252" w:rsidRPr="00CC4252">
        <w:rPr>
          <w:rFonts w:ascii="Times New Roman" w:hAnsi="Times New Roman" w:cs="Times New Roman"/>
          <w:lang w:val="ru-RU"/>
        </w:rPr>
        <w:t xml:space="preserve">: </w:t>
      </w:r>
      <w:r w:rsidRPr="00CC4252">
        <w:rPr>
          <w:rFonts w:ascii="Times New Roman" w:hAnsi="Times New Roman" w:cs="Times New Roman"/>
        </w:rPr>
        <w:t>https</w:t>
      </w:r>
      <w:r w:rsidRPr="00CC4252">
        <w:rPr>
          <w:rFonts w:ascii="Times New Roman" w:hAnsi="Times New Roman" w:cs="Times New Roman"/>
          <w:lang w:val="ru-RU"/>
        </w:rPr>
        <w:t>://</w:t>
      </w:r>
      <w:r w:rsidRPr="00CC4252">
        <w:rPr>
          <w:rFonts w:ascii="Times New Roman" w:hAnsi="Times New Roman" w:cs="Times New Roman"/>
        </w:rPr>
        <w:t>tass</w:t>
      </w:r>
      <w:r w:rsidRPr="00CC4252">
        <w:rPr>
          <w:rFonts w:ascii="Times New Roman" w:hAnsi="Times New Roman" w:cs="Times New Roman"/>
          <w:lang w:val="ru-RU"/>
        </w:rPr>
        <w:t>.</w:t>
      </w:r>
      <w:r w:rsidRPr="00CC4252">
        <w:rPr>
          <w:rFonts w:ascii="Times New Roman" w:hAnsi="Times New Roman" w:cs="Times New Roman"/>
        </w:rPr>
        <w:t>ru</w:t>
      </w:r>
      <w:r w:rsidRPr="00CC4252">
        <w:rPr>
          <w:rFonts w:ascii="Times New Roman" w:hAnsi="Times New Roman" w:cs="Times New Roman"/>
          <w:lang w:val="ru-RU"/>
        </w:rPr>
        <w:t>/</w:t>
      </w:r>
      <w:r w:rsidRPr="00CC4252">
        <w:rPr>
          <w:rFonts w:ascii="Times New Roman" w:hAnsi="Times New Roman" w:cs="Times New Roman"/>
        </w:rPr>
        <w:t>vef</w:t>
      </w:r>
      <w:r w:rsidRPr="00CC4252">
        <w:rPr>
          <w:rFonts w:ascii="Times New Roman" w:hAnsi="Times New Roman" w:cs="Times New Roman"/>
          <w:lang w:val="ru-RU"/>
        </w:rPr>
        <w:t>-2018/</w:t>
      </w:r>
      <w:r w:rsidRPr="00CC4252">
        <w:rPr>
          <w:rFonts w:ascii="Times New Roman" w:hAnsi="Times New Roman" w:cs="Times New Roman"/>
        </w:rPr>
        <w:t>articles</w:t>
      </w:r>
      <w:r w:rsidRPr="00CC4252">
        <w:rPr>
          <w:rFonts w:ascii="Times New Roman" w:hAnsi="Times New Roman" w:cs="Times New Roman"/>
          <w:lang w:val="ru-RU"/>
        </w:rPr>
        <w:t>/5550488</w:t>
      </w:r>
    </w:p>
  </w:footnote>
  <w:footnote w:id="426">
    <w:p w14:paraId="4B2CB559" w14:textId="0CF8138C" w:rsidR="003F3248" w:rsidRPr="004707E6" w:rsidRDefault="003F3248" w:rsidP="003F3248">
      <w:pPr>
        <w:pStyle w:val="FootnoteText"/>
        <w:rPr>
          <w:rFonts w:ascii="Times New Roman" w:hAnsi="Times New Roman" w:cs="Times New Roman"/>
          <w:lang w:val="ru-RU"/>
        </w:rPr>
      </w:pPr>
      <w:r w:rsidRPr="004707E6">
        <w:rPr>
          <w:rStyle w:val="FootnoteReference"/>
          <w:rFonts w:ascii="Times New Roman" w:hAnsi="Times New Roman" w:cs="Times New Roman"/>
        </w:rPr>
        <w:footnoteRef/>
      </w:r>
      <w:r w:rsidRPr="004707E6">
        <w:rPr>
          <w:rFonts w:ascii="Times New Roman" w:hAnsi="Times New Roman" w:cs="Times New Roman"/>
          <w:lang w:val="ru-RU"/>
        </w:rPr>
        <w:t xml:space="preserve"> Сайт Российско-китайского инвестиционного фонда регионального развития</w:t>
      </w:r>
      <w:r w:rsidR="00CC4252" w:rsidRPr="004707E6">
        <w:rPr>
          <w:rFonts w:ascii="Times New Roman" w:hAnsi="Times New Roman" w:cs="Times New Roman"/>
          <w:lang w:val="ru-RU"/>
        </w:rPr>
        <w:t xml:space="preserve">. </w:t>
      </w:r>
      <w:r w:rsidR="00CC4252" w:rsidRPr="004707E6">
        <w:rPr>
          <w:rFonts w:ascii="Times New Roman" w:eastAsia="Calibri" w:hAnsi="Times New Roman" w:cs="Times New Roman"/>
          <w:lang w:val="ru-RU" w:eastAsia="en-US"/>
        </w:rPr>
        <w:t>[Электронный ресурс]. – Режим доступа</w:t>
      </w:r>
      <w:r w:rsidR="00CC4252" w:rsidRPr="004707E6">
        <w:rPr>
          <w:rFonts w:ascii="Times New Roman" w:hAnsi="Times New Roman" w:cs="Times New Roman"/>
          <w:lang w:val="ru-RU"/>
        </w:rPr>
        <w:t xml:space="preserve">: </w:t>
      </w:r>
      <w:r w:rsidRPr="004707E6">
        <w:rPr>
          <w:rFonts w:ascii="Times New Roman" w:hAnsi="Times New Roman" w:cs="Times New Roman"/>
        </w:rPr>
        <w:t>http</w:t>
      </w:r>
      <w:r w:rsidRPr="004707E6">
        <w:rPr>
          <w:rFonts w:ascii="Times New Roman" w:hAnsi="Times New Roman" w:cs="Times New Roman"/>
          <w:lang w:val="ru-RU"/>
        </w:rPr>
        <w:t>://</w:t>
      </w:r>
      <w:r w:rsidRPr="004707E6">
        <w:rPr>
          <w:rFonts w:ascii="Times New Roman" w:hAnsi="Times New Roman" w:cs="Times New Roman"/>
        </w:rPr>
        <w:t>ifrd</w:t>
      </w:r>
      <w:r w:rsidRPr="004707E6">
        <w:rPr>
          <w:rFonts w:ascii="Times New Roman" w:hAnsi="Times New Roman" w:cs="Times New Roman"/>
          <w:lang w:val="ru-RU"/>
        </w:rPr>
        <w:t>.</w:t>
      </w:r>
      <w:r w:rsidRPr="004707E6">
        <w:rPr>
          <w:rFonts w:ascii="Times New Roman" w:hAnsi="Times New Roman" w:cs="Times New Roman"/>
        </w:rPr>
        <w:t>ru</w:t>
      </w:r>
      <w:r w:rsidRPr="004707E6">
        <w:rPr>
          <w:rFonts w:ascii="Times New Roman" w:hAnsi="Times New Roman" w:cs="Times New Roman"/>
          <w:lang w:val="ru-RU"/>
        </w:rPr>
        <w:t>/</w:t>
      </w:r>
      <w:r w:rsidRPr="004707E6">
        <w:rPr>
          <w:rFonts w:ascii="Times New Roman" w:hAnsi="Times New Roman" w:cs="Times New Roman"/>
        </w:rPr>
        <w:t>ru</w:t>
      </w:r>
      <w:r w:rsidRPr="004707E6">
        <w:rPr>
          <w:rFonts w:ascii="Times New Roman" w:hAnsi="Times New Roman" w:cs="Times New Roman"/>
          <w:lang w:val="ru-RU"/>
        </w:rPr>
        <w:t>/</w:t>
      </w:r>
    </w:p>
  </w:footnote>
  <w:footnote w:id="427">
    <w:p w14:paraId="0D360328" w14:textId="6A2E3AC2" w:rsidR="003F3248" w:rsidRPr="004707E6" w:rsidRDefault="003F3248" w:rsidP="003F3248">
      <w:pPr>
        <w:pStyle w:val="FootnoteText"/>
        <w:rPr>
          <w:rFonts w:ascii="Times New Roman" w:hAnsi="Times New Roman" w:cs="Times New Roman"/>
          <w:lang w:val="ru-RU"/>
        </w:rPr>
      </w:pPr>
      <w:r w:rsidRPr="004707E6">
        <w:rPr>
          <w:rStyle w:val="FootnoteReference"/>
          <w:rFonts w:ascii="Times New Roman" w:hAnsi="Times New Roman" w:cs="Times New Roman"/>
        </w:rPr>
        <w:footnoteRef/>
      </w:r>
      <w:r w:rsidRPr="004707E6">
        <w:rPr>
          <w:rFonts w:ascii="Times New Roman" w:hAnsi="Times New Roman" w:cs="Times New Roman"/>
          <w:lang w:val="ru-RU"/>
        </w:rPr>
        <w:t xml:space="preserve"> В Санкт-Петербурге открыто представительство Импортно-экспортного банка Китая // Жэньминь Жибао.</w:t>
      </w:r>
      <w:r w:rsidR="00D912C7" w:rsidRPr="004707E6">
        <w:rPr>
          <w:rFonts w:ascii="Times New Roman" w:eastAsia="Calibri" w:hAnsi="Times New Roman" w:cs="Times New Roman"/>
          <w:lang w:val="ru-RU" w:eastAsia="en-US"/>
        </w:rPr>
        <w:t xml:space="preserve"> [Электронный ресурс]. – Режим доступа</w:t>
      </w:r>
      <w:r w:rsidR="00D912C7" w:rsidRPr="004707E6">
        <w:rPr>
          <w:rFonts w:ascii="Times New Roman" w:hAnsi="Times New Roman" w:cs="Times New Roman"/>
          <w:lang w:val="ru-RU"/>
        </w:rPr>
        <w:t xml:space="preserve">: </w:t>
      </w:r>
      <w:hyperlink r:id="rId87" w:history="1">
        <w:r w:rsidR="00D912C7" w:rsidRPr="004707E6">
          <w:rPr>
            <w:rStyle w:val="Hyperlink"/>
            <w:rFonts w:ascii="Times New Roman" w:eastAsia="Calibri" w:hAnsi="Times New Roman" w:cs="Times New Roman"/>
          </w:rPr>
          <w:t>http</w:t>
        </w:r>
        <w:r w:rsidR="00D912C7" w:rsidRPr="004707E6">
          <w:rPr>
            <w:rStyle w:val="Hyperlink"/>
            <w:rFonts w:ascii="Times New Roman" w:eastAsia="Calibri" w:hAnsi="Times New Roman" w:cs="Times New Roman"/>
            <w:lang w:val="ru-RU"/>
          </w:rPr>
          <w:t>://</w:t>
        </w:r>
        <w:r w:rsidR="00D912C7" w:rsidRPr="004707E6">
          <w:rPr>
            <w:rStyle w:val="Hyperlink"/>
            <w:rFonts w:ascii="Times New Roman" w:eastAsia="Calibri" w:hAnsi="Times New Roman" w:cs="Times New Roman"/>
          </w:rPr>
          <w:t>russian</w:t>
        </w:r>
        <w:r w:rsidR="00D912C7" w:rsidRPr="004707E6">
          <w:rPr>
            <w:rStyle w:val="Hyperlink"/>
            <w:rFonts w:ascii="Times New Roman" w:eastAsia="Calibri" w:hAnsi="Times New Roman" w:cs="Times New Roman"/>
            <w:lang w:val="ru-RU"/>
          </w:rPr>
          <w:t>.</w:t>
        </w:r>
        <w:r w:rsidR="00D912C7" w:rsidRPr="004707E6">
          <w:rPr>
            <w:rStyle w:val="Hyperlink"/>
            <w:rFonts w:ascii="Times New Roman" w:eastAsia="Calibri" w:hAnsi="Times New Roman" w:cs="Times New Roman"/>
          </w:rPr>
          <w:t>people</w:t>
        </w:r>
        <w:r w:rsidR="00D912C7" w:rsidRPr="004707E6">
          <w:rPr>
            <w:rStyle w:val="Hyperlink"/>
            <w:rFonts w:ascii="Times New Roman" w:eastAsia="Calibri" w:hAnsi="Times New Roman" w:cs="Times New Roman"/>
            <w:lang w:val="ru-RU"/>
          </w:rPr>
          <w:t>.</w:t>
        </w:r>
        <w:r w:rsidR="00D912C7" w:rsidRPr="004707E6">
          <w:rPr>
            <w:rStyle w:val="Hyperlink"/>
            <w:rFonts w:ascii="Times New Roman" w:eastAsia="Calibri" w:hAnsi="Times New Roman" w:cs="Times New Roman"/>
          </w:rPr>
          <w:t>com</w:t>
        </w:r>
        <w:r w:rsidR="00D912C7" w:rsidRPr="004707E6">
          <w:rPr>
            <w:rStyle w:val="Hyperlink"/>
            <w:rFonts w:ascii="Times New Roman" w:eastAsia="Calibri" w:hAnsi="Times New Roman" w:cs="Times New Roman"/>
            <w:lang w:val="ru-RU"/>
          </w:rPr>
          <w:t>.</w:t>
        </w:r>
        <w:r w:rsidR="00D912C7" w:rsidRPr="004707E6">
          <w:rPr>
            <w:rStyle w:val="Hyperlink"/>
            <w:rFonts w:ascii="Times New Roman" w:eastAsia="Calibri" w:hAnsi="Times New Roman" w:cs="Times New Roman"/>
          </w:rPr>
          <w:t>cn</w:t>
        </w:r>
        <w:r w:rsidR="00D912C7" w:rsidRPr="004707E6">
          <w:rPr>
            <w:rStyle w:val="Hyperlink"/>
            <w:rFonts w:ascii="Times New Roman" w:eastAsia="Calibri" w:hAnsi="Times New Roman" w:cs="Times New Roman"/>
            <w:lang w:val="ru-RU"/>
          </w:rPr>
          <w:t>/31519/5845639.</w:t>
        </w:r>
        <w:r w:rsidR="00D912C7" w:rsidRPr="004707E6">
          <w:rPr>
            <w:rStyle w:val="Hyperlink"/>
            <w:rFonts w:ascii="Times New Roman" w:eastAsia="Calibri" w:hAnsi="Times New Roman" w:cs="Times New Roman"/>
          </w:rPr>
          <w:t>html</w:t>
        </w:r>
      </w:hyperlink>
      <w:r w:rsidRPr="004707E6">
        <w:rPr>
          <w:rFonts w:ascii="Times New Roman" w:hAnsi="Times New Roman" w:cs="Times New Roman"/>
          <w:lang w:val="ru-RU"/>
        </w:rPr>
        <w:t xml:space="preserve"> </w:t>
      </w:r>
    </w:p>
  </w:footnote>
  <w:footnote w:id="428">
    <w:p w14:paraId="6C23D79E" w14:textId="04892C73" w:rsidR="003F3248" w:rsidRPr="00D912C7" w:rsidRDefault="003F3248" w:rsidP="003F3248">
      <w:pPr>
        <w:pStyle w:val="FootnoteText"/>
        <w:rPr>
          <w:lang w:val="ru-RU"/>
        </w:rPr>
      </w:pPr>
      <w:r w:rsidRPr="004707E6">
        <w:rPr>
          <w:rStyle w:val="FootnoteReference"/>
          <w:rFonts w:ascii="Times New Roman" w:hAnsi="Times New Roman" w:cs="Times New Roman"/>
        </w:rPr>
        <w:footnoteRef/>
      </w:r>
      <w:r w:rsidRPr="004707E6">
        <w:rPr>
          <w:rFonts w:ascii="Times New Roman" w:hAnsi="Times New Roman" w:cs="Times New Roman"/>
          <w:lang w:val="ru-RU"/>
        </w:rPr>
        <w:t xml:space="preserve"> </w:t>
      </w:r>
      <w:r w:rsidR="00D912C7" w:rsidRPr="004707E6">
        <w:rPr>
          <w:rFonts w:ascii="Times New Roman" w:hAnsi="Times New Roman" w:cs="Times New Roman"/>
          <w:lang w:val="ru-RU"/>
        </w:rPr>
        <w:t>Сбербанк России и китайский Банк Харбина подписали соглашение о сотрудничестве, направленное на укрепление партнерских отношений // Сайт</w:t>
      </w:r>
      <w:r w:rsidRPr="004707E6">
        <w:rPr>
          <w:rFonts w:ascii="Times New Roman" w:hAnsi="Times New Roman" w:cs="Times New Roman"/>
          <w:lang w:val="ru-RU"/>
        </w:rPr>
        <w:t xml:space="preserve"> Сбербанка. </w:t>
      </w:r>
      <w:r w:rsidR="00D912C7" w:rsidRPr="004707E6">
        <w:rPr>
          <w:rFonts w:ascii="Times New Roman" w:eastAsia="Calibri" w:hAnsi="Times New Roman" w:cs="Times New Roman"/>
          <w:lang w:val="ru-RU" w:eastAsia="en-US"/>
        </w:rPr>
        <w:t>[Электронный ресурс]. – Режим доступа</w:t>
      </w:r>
      <w:r w:rsidR="00D912C7" w:rsidRPr="004707E6">
        <w:rPr>
          <w:rFonts w:ascii="Times New Roman" w:hAnsi="Times New Roman" w:cs="Times New Roman"/>
          <w:lang w:val="ru-RU"/>
        </w:rPr>
        <w:t xml:space="preserve">: </w:t>
      </w:r>
      <w:r w:rsidRPr="004707E6">
        <w:rPr>
          <w:rFonts w:ascii="Times New Roman" w:hAnsi="Times New Roman" w:cs="Times New Roman"/>
        </w:rPr>
        <w:t>https</w:t>
      </w:r>
      <w:r w:rsidRPr="004707E6">
        <w:rPr>
          <w:rFonts w:ascii="Times New Roman" w:hAnsi="Times New Roman" w:cs="Times New Roman"/>
          <w:lang w:val="ru-RU"/>
        </w:rPr>
        <w:t>://</w:t>
      </w:r>
      <w:r w:rsidRPr="004707E6">
        <w:rPr>
          <w:rFonts w:ascii="Times New Roman" w:hAnsi="Times New Roman" w:cs="Times New Roman"/>
        </w:rPr>
        <w:t>www</w:t>
      </w:r>
      <w:r w:rsidRPr="004707E6">
        <w:rPr>
          <w:rFonts w:ascii="Times New Roman" w:hAnsi="Times New Roman" w:cs="Times New Roman"/>
          <w:lang w:val="ru-RU"/>
        </w:rPr>
        <w:t>.</w:t>
      </w:r>
      <w:r w:rsidRPr="004707E6">
        <w:rPr>
          <w:rFonts w:ascii="Times New Roman" w:hAnsi="Times New Roman" w:cs="Times New Roman"/>
        </w:rPr>
        <w:t>sberbank</w:t>
      </w:r>
      <w:r w:rsidRPr="004707E6">
        <w:rPr>
          <w:rFonts w:ascii="Times New Roman" w:hAnsi="Times New Roman" w:cs="Times New Roman"/>
          <w:lang w:val="ru-RU"/>
        </w:rPr>
        <w:t>.</w:t>
      </w:r>
      <w:r w:rsidRPr="004707E6">
        <w:rPr>
          <w:rFonts w:ascii="Times New Roman" w:hAnsi="Times New Roman" w:cs="Times New Roman"/>
        </w:rPr>
        <w:t>com</w:t>
      </w:r>
      <w:r w:rsidRPr="004707E6">
        <w:rPr>
          <w:rFonts w:ascii="Times New Roman" w:hAnsi="Times New Roman" w:cs="Times New Roman"/>
          <w:lang w:val="ru-RU"/>
        </w:rPr>
        <w:t>/</w:t>
      </w:r>
      <w:r w:rsidRPr="004707E6">
        <w:rPr>
          <w:rFonts w:ascii="Times New Roman" w:hAnsi="Times New Roman" w:cs="Times New Roman"/>
        </w:rPr>
        <w:t>ru</w:t>
      </w:r>
      <w:r w:rsidRPr="004707E6">
        <w:rPr>
          <w:rFonts w:ascii="Times New Roman" w:hAnsi="Times New Roman" w:cs="Times New Roman"/>
          <w:lang w:val="ru-RU"/>
        </w:rPr>
        <w:t>/</w:t>
      </w:r>
      <w:r w:rsidRPr="004707E6">
        <w:rPr>
          <w:rFonts w:ascii="Times New Roman" w:hAnsi="Times New Roman" w:cs="Times New Roman"/>
        </w:rPr>
        <w:t>news</w:t>
      </w:r>
      <w:r w:rsidRPr="004707E6">
        <w:rPr>
          <w:rFonts w:ascii="Times New Roman" w:hAnsi="Times New Roman" w:cs="Times New Roman"/>
          <w:lang w:val="ru-RU"/>
        </w:rPr>
        <w:t>-</w:t>
      </w:r>
      <w:r w:rsidRPr="004707E6">
        <w:rPr>
          <w:rFonts w:ascii="Times New Roman" w:hAnsi="Times New Roman" w:cs="Times New Roman"/>
        </w:rPr>
        <w:t>and</w:t>
      </w:r>
      <w:r w:rsidRPr="004707E6">
        <w:rPr>
          <w:rFonts w:ascii="Times New Roman" w:hAnsi="Times New Roman" w:cs="Times New Roman"/>
          <w:lang w:val="ru-RU"/>
        </w:rPr>
        <w:t>-</w:t>
      </w:r>
      <w:r w:rsidRPr="004707E6">
        <w:rPr>
          <w:rFonts w:ascii="Times New Roman" w:hAnsi="Times New Roman" w:cs="Times New Roman"/>
        </w:rPr>
        <w:t>media</w:t>
      </w:r>
      <w:r w:rsidRPr="004707E6">
        <w:rPr>
          <w:rFonts w:ascii="Times New Roman" w:hAnsi="Times New Roman" w:cs="Times New Roman"/>
          <w:lang w:val="ru-RU"/>
        </w:rPr>
        <w:t>/</w:t>
      </w:r>
      <w:r w:rsidRPr="004707E6">
        <w:rPr>
          <w:rFonts w:ascii="Times New Roman" w:hAnsi="Times New Roman" w:cs="Times New Roman"/>
        </w:rPr>
        <w:t>press</w:t>
      </w:r>
      <w:r w:rsidRPr="004707E6">
        <w:rPr>
          <w:rFonts w:ascii="Times New Roman" w:hAnsi="Times New Roman" w:cs="Times New Roman"/>
          <w:lang w:val="ru-RU"/>
        </w:rPr>
        <w:t>-</w:t>
      </w:r>
      <w:r w:rsidRPr="004707E6">
        <w:rPr>
          <w:rFonts w:ascii="Times New Roman" w:hAnsi="Times New Roman" w:cs="Times New Roman"/>
        </w:rPr>
        <w:t>releases</w:t>
      </w:r>
      <w:r w:rsidRPr="004707E6">
        <w:rPr>
          <w:rFonts w:ascii="Times New Roman" w:hAnsi="Times New Roman" w:cs="Times New Roman"/>
          <w:lang w:val="ru-RU"/>
        </w:rPr>
        <w:t>/</w:t>
      </w:r>
      <w:r w:rsidRPr="004707E6">
        <w:rPr>
          <w:rFonts w:ascii="Times New Roman" w:hAnsi="Times New Roman" w:cs="Times New Roman"/>
        </w:rPr>
        <w:t>article</w:t>
      </w:r>
      <w:r w:rsidRPr="004707E6">
        <w:rPr>
          <w:rFonts w:ascii="Times New Roman" w:hAnsi="Times New Roman" w:cs="Times New Roman"/>
          <w:lang w:val="ru-RU"/>
        </w:rPr>
        <w:t>?</w:t>
      </w:r>
      <w:r w:rsidRPr="004707E6">
        <w:rPr>
          <w:rFonts w:ascii="Times New Roman" w:hAnsi="Times New Roman" w:cs="Times New Roman"/>
        </w:rPr>
        <w:t>newsID</w:t>
      </w:r>
      <w:r w:rsidRPr="004707E6">
        <w:rPr>
          <w:rFonts w:ascii="Times New Roman" w:hAnsi="Times New Roman" w:cs="Times New Roman"/>
          <w:lang w:val="ru-RU"/>
        </w:rPr>
        <w:t>=200005208-1-1&amp;</w:t>
      </w:r>
      <w:r w:rsidRPr="004707E6">
        <w:rPr>
          <w:rFonts w:ascii="Times New Roman" w:hAnsi="Times New Roman" w:cs="Times New Roman"/>
        </w:rPr>
        <w:t>blockID</w:t>
      </w:r>
      <w:r w:rsidRPr="004707E6">
        <w:rPr>
          <w:rFonts w:ascii="Times New Roman" w:hAnsi="Times New Roman" w:cs="Times New Roman"/>
          <w:lang w:val="ru-RU"/>
        </w:rPr>
        <w:t>=7&amp;</w:t>
      </w:r>
      <w:r w:rsidRPr="004707E6">
        <w:rPr>
          <w:rFonts w:ascii="Times New Roman" w:hAnsi="Times New Roman" w:cs="Times New Roman"/>
        </w:rPr>
        <w:t>regionID</w:t>
      </w:r>
      <w:r w:rsidRPr="004707E6">
        <w:rPr>
          <w:rFonts w:ascii="Times New Roman" w:hAnsi="Times New Roman" w:cs="Times New Roman"/>
          <w:lang w:val="ru-RU"/>
        </w:rPr>
        <w:t>=77&amp;</w:t>
      </w:r>
      <w:r w:rsidRPr="004707E6">
        <w:rPr>
          <w:rFonts w:ascii="Times New Roman" w:hAnsi="Times New Roman" w:cs="Times New Roman"/>
        </w:rPr>
        <w:t>lang</w:t>
      </w:r>
      <w:r w:rsidRPr="004707E6">
        <w:rPr>
          <w:rFonts w:ascii="Times New Roman" w:hAnsi="Times New Roman" w:cs="Times New Roman"/>
          <w:lang w:val="ru-RU"/>
        </w:rPr>
        <w:t>=</w:t>
      </w:r>
      <w:r w:rsidRPr="004707E6">
        <w:rPr>
          <w:rFonts w:ascii="Times New Roman" w:hAnsi="Times New Roman" w:cs="Times New Roman"/>
        </w:rPr>
        <w:t>ru</w:t>
      </w:r>
      <w:r w:rsidRPr="004707E6">
        <w:rPr>
          <w:rFonts w:ascii="Times New Roman" w:hAnsi="Times New Roman" w:cs="Times New Roman"/>
          <w:lang w:val="ru-RU"/>
        </w:rPr>
        <w:t>&amp;</w:t>
      </w:r>
      <w:r w:rsidRPr="004707E6">
        <w:rPr>
          <w:rFonts w:ascii="Times New Roman" w:hAnsi="Times New Roman" w:cs="Times New Roman"/>
        </w:rPr>
        <w:t>typ</w:t>
      </w:r>
    </w:p>
  </w:footnote>
  <w:footnote w:id="429">
    <w:p w14:paraId="3613AA2E" w14:textId="62ACC2A5" w:rsidR="003F3248" w:rsidRPr="003B612C" w:rsidRDefault="003F3248" w:rsidP="003F3248">
      <w:pPr>
        <w:pStyle w:val="FootnoteText"/>
        <w:rPr>
          <w:rFonts w:ascii="Times New Roman" w:hAnsi="Times New Roman" w:cs="Times New Roman"/>
          <w:lang w:val="ru-RU"/>
        </w:rPr>
      </w:pPr>
      <w:r>
        <w:rPr>
          <w:rStyle w:val="FootnoteReference"/>
        </w:rPr>
        <w:footnoteRef/>
      </w:r>
      <w:r w:rsidR="00D912C7" w:rsidRPr="003B612C">
        <w:rPr>
          <w:rFonts w:ascii="Times New Roman" w:hAnsi="Times New Roman" w:cs="Times New Roman"/>
          <w:lang w:val="ru-RU"/>
        </w:rPr>
        <w:t>Годов</w:t>
      </w:r>
      <w:r w:rsidR="006E313F">
        <w:rPr>
          <w:rFonts w:ascii="Times New Roman" w:hAnsi="Times New Roman" w:cs="Times New Roman"/>
          <w:lang w:val="ru-RU"/>
        </w:rPr>
        <w:t>ой</w:t>
      </w:r>
      <w:r w:rsidRPr="003B612C">
        <w:rPr>
          <w:rFonts w:ascii="Times New Roman" w:hAnsi="Times New Roman" w:cs="Times New Roman"/>
          <w:lang w:val="ru-RU"/>
        </w:rPr>
        <w:t xml:space="preserve"> отчет Эксимбанка Китая за 2014 г. </w:t>
      </w:r>
      <w:r w:rsidR="00D912C7" w:rsidRPr="003B612C">
        <w:rPr>
          <w:rFonts w:ascii="Times New Roman" w:hAnsi="Times New Roman" w:cs="Times New Roman"/>
          <w:lang w:val="ru-RU"/>
        </w:rPr>
        <w:t>(Чжунго цзиньчукоу иньхан 201</w:t>
      </w:r>
      <w:r w:rsidR="00E9779C">
        <w:rPr>
          <w:rFonts w:ascii="Times New Roman" w:hAnsi="Times New Roman" w:cs="Times New Roman"/>
          <w:lang w:val="ru-RU"/>
        </w:rPr>
        <w:t>4</w:t>
      </w:r>
      <w:r w:rsidR="00D912C7" w:rsidRPr="003B612C">
        <w:rPr>
          <w:rFonts w:ascii="Times New Roman" w:hAnsi="Times New Roman" w:cs="Times New Roman"/>
          <w:lang w:val="ru-RU"/>
        </w:rPr>
        <w:t xml:space="preserve">-нянь няньду баогао) // </w:t>
      </w:r>
      <w:r w:rsidR="00D912C7" w:rsidRPr="003B612C">
        <w:rPr>
          <w:rFonts w:ascii="Times New Roman" w:eastAsia="SimSun" w:hAnsi="Times New Roman" w:cs="Times New Roman"/>
          <w:lang w:val="ru-RU"/>
        </w:rPr>
        <w:t>Сайт Эксимбанка Китая</w:t>
      </w:r>
      <w:r w:rsidR="00D912C7" w:rsidRPr="003B612C">
        <w:rPr>
          <w:rFonts w:ascii="Times New Roman" w:hAnsi="Times New Roman" w:cs="Times New Roman"/>
          <w:lang w:val="ru-RU"/>
        </w:rPr>
        <w:t xml:space="preserve">. </w:t>
      </w:r>
      <w:r w:rsidRPr="003B612C">
        <w:rPr>
          <w:rFonts w:ascii="Times New Roman" w:hAnsi="Times New Roman" w:cs="Times New Roman"/>
          <w:lang w:val="ru-RU"/>
        </w:rPr>
        <w:t xml:space="preserve">С. 50. </w:t>
      </w:r>
      <w:r w:rsidR="003B612C" w:rsidRPr="003B612C">
        <w:rPr>
          <w:rFonts w:ascii="Times New Roman" w:hAnsi="Times New Roman" w:cs="Times New Roman"/>
          <w:lang w:val="ru-RU"/>
        </w:rPr>
        <w:t>[</w:t>
      </w:r>
      <w:r w:rsidR="00D912C7" w:rsidRPr="003B612C">
        <w:rPr>
          <w:rFonts w:ascii="Times New Roman" w:eastAsia="Calibri" w:hAnsi="Times New Roman" w:cs="Times New Roman"/>
          <w:lang w:val="ru-RU" w:eastAsia="en-US"/>
        </w:rPr>
        <w:t>Электронный ресурс]. – Режим доступа</w:t>
      </w:r>
      <w:r w:rsidR="00D912C7" w:rsidRPr="003B612C">
        <w:rPr>
          <w:rFonts w:ascii="Times New Roman" w:hAnsi="Times New Roman" w:cs="Times New Roman"/>
          <w:lang w:val="ru-RU"/>
        </w:rPr>
        <w:t xml:space="preserve">: </w:t>
      </w:r>
      <w:r w:rsidRPr="003B612C">
        <w:rPr>
          <w:rFonts w:ascii="Times New Roman" w:hAnsi="Times New Roman" w:cs="Times New Roman"/>
        </w:rPr>
        <w:t>http</w:t>
      </w:r>
      <w:r w:rsidRPr="003B612C">
        <w:rPr>
          <w:rFonts w:ascii="Times New Roman" w:hAnsi="Times New Roman" w:cs="Times New Roman"/>
          <w:lang w:val="ru-RU"/>
        </w:rPr>
        <w:t>://</w:t>
      </w:r>
      <w:r w:rsidRPr="003B612C">
        <w:rPr>
          <w:rFonts w:ascii="Times New Roman" w:hAnsi="Times New Roman" w:cs="Times New Roman"/>
        </w:rPr>
        <w:t>english</w:t>
      </w:r>
      <w:r w:rsidRPr="003B612C">
        <w:rPr>
          <w:rFonts w:ascii="Times New Roman" w:hAnsi="Times New Roman" w:cs="Times New Roman"/>
          <w:lang w:val="ru-RU"/>
        </w:rPr>
        <w:t>.</w:t>
      </w:r>
      <w:r w:rsidRPr="003B612C">
        <w:rPr>
          <w:rFonts w:ascii="Times New Roman" w:hAnsi="Times New Roman" w:cs="Times New Roman"/>
        </w:rPr>
        <w:t>eximbank</w:t>
      </w:r>
      <w:r w:rsidRPr="003B612C">
        <w:rPr>
          <w:rFonts w:ascii="Times New Roman" w:hAnsi="Times New Roman" w:cs="Times New Roman"/>
          <w:lang w:val="ru-RU"/>
        </w:rPr>
        <w:t>.</w:t>
      </w:r>
      <w:r w:rsidRPr="003B612C">
        <w:rPr>
          <w:rFonts w:ascii="Times New Roman" w:hAnsi="Times New Roman" w:cs="Times New Roman"/>
        </w:rPr>
        <w:t>gov</w:t>
      </w:r>
      <w:r w:rsidRPr="003B612C">
        <w:rPr>
          <w:rFonts w:ascii="Times New Roman" w:hAnsi="Times New Roman" w:cs="Times New Roman"/>
          <w:lang w:val="ru-RU"/>
        </w:rPr>
        <w:t>.</w:t>
      </w:r>
      <w:r w:rsidRPr="003B612C">
        <w:rPr>
          <w:rFonts w:ascii="Times New Roman" w:hAnsi="Times New Roman" w:cs="Times New Roman"/>
        </w:rPr>
        <w:t>cn</w:t>
      </w:r>
      <w:r w:rsidRPr="003B612C">
        <w:rPr>
          <w:rFonts w:ascii="Times New Roman" w:hAnsi="Times New Roman" w:cs="Times New Roman"/>
          <w:lang w:val="ru-RU"/>
        </w:rPr>
        <w:t>/</w:t>
      </w:r>
      <w:r w:rsidRPr="003B612C">
        <w:rPr>
          <w:rFonts w:ascii="Times New Roman" w:hAnsi="Times New Roman" w:cs="Times New Roman"/>
        </w:rPr>
        <w:t>News</w:t>
      </w:r>
      <w:r w:rsidRPr="003B612C">
        <w:rPr>
          <w:rFonts w:ascii="Times New Roman" w:hAnsi="Times New Roman" w:cs="Times New Roman"/>
          <w:lang w:val="ru-RU"/>
        </w:rPr>
        <w:t>/</w:t>
      </w:r>
      <w:r w:rsidRPr="003B612C">
        <w:rPr>
          <w:rFonts w:ascii="Times New Roman" w:hAnsi="Times New Roman" w:cs="Times New Roman"/>
        </w:rPr>
        <w:t>AnnualR</w:t>
      </w:r>
      <w:r w:rsidRPr="003B612C">
        <w:rPr>
          <w:rFonts w:ascii="Times New Roman" w:hAnsi="Times New Roman" w:cs="Times New Roman"/>
          <w:lang w:val="ru-RU"/>
        </w:rPr>
        <w:t>/2014/201807/</w:t>
      </w:r>
      <w:r w:rsidRPr="003B612C">
        <w:rPr>
          <w:rFonts w:ascii="Times New Roman" w:hAnsi="Times New Roman" w:cs="Times New Roman"/>
        </w:rPr>
        <w:t>P</w:t>
      </w:r>
      <w:r w:rsidRPr="003B612C">
        <w:rPr>
          <w:rFonts w:ascii="Times New Roman" w:hAnsi="Times New Roman" w:cs="Times New Roman"/>
          <w:lang w:val="ru-RU"/>
        </w:rPr>
        <w:t>020180718674725953993.</w:t>
      </w:r>
      <w:r w:rsidRPr="003B612C">
        <w:rPr>
          <w:rFonts w:ascii="Times New Roman" w:hAnsi="Times New Roman" w:cs="Times New Roman"/>
        </w:rPr>
        <w:t>pdf</w:t>
      </w:r>
    </w:p>
  </w:footnote>
  <w:footnote w:id="430">
    <w:p w14:paraId="2B748233" w14:textId="18C2C2D8" w:rsidR="003F3248" w:rsidRPr="003B612C" w:rsidRDefault="003F3248" w:rsidP="003F3248">
      <w:pPr>
        <w:pStyle w:val="FootnoteText"/>
        <w:rPr>
          <w:lang w:val="ru-RU"/>
        </w:rPr>
      </w:pPr>
      <w:r>
        <w:rPr>
          <w:rStyle w:val="FootnoteReference"/>
        </w:rPr>
        <w:footnoteRef/>
      </w:r>
      <w:r w:rsidRPr="00567396">
        <w:t xml:space="preserve"> </w:t>
      </w:r>
      <w:bookmarkStart w:id="232" w:name="_Hlk104467706"/>
      <w:r w:rsidRPr="003B612C">
        <w:rPr>
          <w:rFonts w:ascii="Times New Roman" w:hAnsi="Times New Roman" w:cs="Times New Roman"/>
        </w:rPr>
        <w:t>Shih</w:t>
      </w:r>
      <w:r w:rsidR="003B612C" w:rsidRPr="003B612C">
        <w:rPr>
          <w:rFonts w:ascii="Times New Roman" w:hAnsi="Times New Roman" w:cs="Times New Roman"/>
        </w:rPr>
        <w:t>, T</w:t>
      </w:r>
      <w:r w:rsidRPr="003B612C">
        <w:rPr>
          <w:rFonts w:ascii="Times New Roman" w:hAnsi="Times New Roman" w:cs="Times New Roman"/>
        </w:rPr>
        <w:t>. China-Russia investment deal opens for more Russian IPOs in city // South China Morning Post.</w:t>
      </w:r>
      <w:r w:rsidR="003B612C" w:rsidRPr="003B612C">
        <w:rPr>
          <w:rFonts w:ascii="Times New Roman" w:hAnsi="Times New Roman" w:cs="Times New Roman"/>
        </w:rPr>
        <w:t xml:space="preserve"> </w:t>
      </w:r>
      <w:r w:rsidR="003B612C" w:rsidRPr="003B612C">
        <w:rPr>
          <w:rFonts w:ascii="Times New Roman" w:hAnsi="Times New Roman" w:cs="Times New Roman"/>
          <w:lang w:val="ru-RU"/>
        </w:rPr>
        <w:t>[</w:t>
      </w:r>
      <w:r w:rsidR="003B612C" w:rsidRPr="003B612C">
        <w:rPr>
          <w:rFonts w:ascii="Times New Roman" w:eastAsia="Calibri" w:hAnsi="Times New Roman" w:cs="Times New Roman"/>
          <w:lang w:val="ru-RU" w:eastAsia="en-US"/>
        </w:rPr>
        <w:t>Электронный ресурс]. – Режим доступа</w:t>
      </w:r>
      <w:r w:rsidR="003B612C" w:rsidRPr="003B612C">
        <w:rPr>
          <w:rFonts w:ascii="Times New Roman" w:hAnsi="Times New Roman" w:cs="Times New Roman"/>
          <w:lang w:val="ru-RU"/>
        </w:rPr>
        <w:t xml:space="preserve">: </w:t>
      </w:r>
      <w:hyperlink r:id="rId88" w:history="1">
        <w:r w:rsidR="003B612C" w:rsidRPr="004666DB">
          <w:rPr>
            <w:rStyle w:val="Hyperlink"/>
            <w:rFonts w:eastAsia="Calibri"/>
          </w:rPr>
          <w:t>https</w:t>
        </w:r>
        <w:r w:rsidR="003B612C" w:rsidRPr="003B612C">
          <w:rPr>
            <w:rStyle w:val="Hyperlink"/>
            <w:rFonts w:eastAsia="Calibri"/>
            <w:lang w:val="ru-RU"/>
          </w:rPr>
          <w:t>://</w:t>
        </w:r>
        <w:r w:rsidR="003B612C" w:rsidRPr="004666DB">
          <w:rPr>
            <w:rStyle w:val="Hyperlink"/>
            <w:rFonts w:eastAsia="Calibri"/>
          </w:rPr>
          <w:t>www</w:t>
        </w:r>
        <w:r w:rsidR="003B612C" w:rsidRPr="003B612C">
          <w:rPr>
            <w:rStyle w:val="Hyperlink"/>
            <w:rFonts w:eastAsia="Calibri"/>
            <w:lang w:val="ru-RU"/>
          </w:rPr>
          <w:t>.</w:t>
        </w:r>
        <w:r w:rsidR="003B612C" w:rsidRPr="004666DB">
          <w:rPr>
            <w:rStyle w:val="Hyperlink"/>
            <w:rFonts w:eastAsia="Calibri"/>
          </w:rPr>
          <w:t>scmp</w:t>
        </w:r>
        <w:r w:rsidR="003B612C" w:rsidRPr="003B612C">
          <w:rPr>
            <w:rStyle w:val="Hyperlink"/>
            <w:rFonts w:eastAsia="Calibri"/>
            <w:lang w:val="ru-RU"/>
          </w:rPr>
          <w:t>.</w:t>
        </w:r>
        <w:r w:rsidR="003B612C" w:rsidRPr="004666DB">
          <w:rPr>
            <w:rStyle w:val="Hyperlink"/>
            <w:rFonts w:eastAsia="Calibri"/>
          </w:rPr>
          <w:t>com</w:t>
        </w:r>
        <w:r w:rsidR="003B612C" w:rsidRPr="003B612C">
          <w:rPr>
            <w:rStyle w:val="Hyperlink"/>
            <w:rFonts w:eastAsia="Calibri"/>
            <w:lang w:val="ru-RU"/>
          </w:rPr>
          <w:t>/</w:t>
        </w:r>
        <w:r w:rsidR="003B612C" w:rsidRPr="004666DB">
          <w:rPr>
            <w:rStyle w:val="Hyperlink"/>
            <w:rFonts w:eastAsia="Calibri"/>
          </w:rPr>
          <w:t>business</w:t>
        </w:r>
        <w:r w:rsidR="003B612C" w:rsidRPr="003B612C">
          <w:rPr>
            <w:rStyle w:val="Hyperlink"/>
            <w:rFonts w:eastAsia="Calibri"/>
            <w:lang w:val="ru-RU"/>
          </w:rPr>
          <w:t>/</w:t>
        </w:r>
        <w:r w:rsidR="003B612C" w:rsidRPr="004666DB">
          <w:rPr>
            <w:rStyle w:val="Hyperlink"/>
            <w:rFonts w:eastAsia="Calibri"/>
          </w:rPr>
          <w:t>money</w:t>
        </w:r>
        <w:r w:rsidR="003B612C" w:rsidRPr="003B612C">
          <w:rPr>
            <w:rStyle w:val="Hyperlink"/>
            <w:rFonts w:eastAsia="Calibri"/>
            <w:lang w:val="ru-RU"/>
          </w:rPr>
          <w:t>/</w:t>
        </w:r>
        <w:r w:rsidR="003B612C" w:rsidRPr="004666DB">
          <w:rPr>
            <w:rStyle w:val="Hyperlink"/>
            <w:rFonts w:eastAsia="Calibri"/>
          </w:rPr>
          <w:t>markets</w:t>
        </w:r>
        <w:r w:rsidR="003B612C" w:rsidRPr="003B612C">
          <w:rPr>
            <w:rStyle w:val="Hyperlink"/>
            <w:rFonts w:eastAsia="Calibri"/>
            <w:lang w:val="ru-RU"/>
          </w:rPr>
          <w:t>-</w:t>
        </w:r>
        <w:r w:rsidR="003B612C" w:rsidRPr="004666DB">
          <w:rPr>
            <w:rStyle w:val="Hyperlink"/>
            <w:rFonts w:eastAsia="Calibri"/>
          </w:rPr>
          <w:t>investing</w:t>
        </w:r>
        <w:r w:rsidR="003B612C" w:rsidRPr="003B612C">
          <w:rPr>
            <w:rStyle w:val="Hyperlink"/>
            <w:rFonts w:eastAsia="Calibri"/>
            <w:lang w:val="ru-RU"/>
          </w:rPr>
          <w:t>/</w:t>
        </w:r>
        <w:r w:rsidR="003B612C" w:rsidRPr="004666DB">
          <w:rPr>
            <w:rStyle w:val="Hyperlink"/>
            <w:rFonts w:eastAsia="Calibri"/>
          </w:rPr>
          <w:t>article</w:t>
        </w:r>
        <w:r w:rsidR="003B612C" w:rsidRPr="003B612C">
          <w:rPr>
            <w:rStyle w:val="Hyperlink"/>
            <w:rFonts w:eastAsia="Calibri"/>
            <w:lang w:val="ru-RU"/>
          </w:rPr>
          <w:t>/1516672/</w:t>
        </w:r>
        <w:r w:rsidR="003B612C" w:rsidRPr="004666DB">
          <w:rPr>
            <w:rStyle w:val="Hyperlink"/>
            <w:rFonts w:eastAsia="Calibri"/>
          </w:rPr>
          <w:t>china</w:t>
        </w:r>
        <w:r w:rsidR="003B612C" w:rsidRPr="003B612C">
          <w:rPr>
            <w:rStyle w:val="Hyperlink"/>
            <w:rFonts w:eastAsia="Calibri"/>
            <w:lang w:val="ru-RU"/>
          </w:rPr>
          <w:t>-</w:t>
        </w:r>
        <w:r w:rsidR="003B612C" w:rsidRPr="004666DB">
          <w:rPr>
            <w:rStyle w:val="Hyperlink"/>
            <w:rFonts w:eastAsia="Calibri"/>
          </w:rPr>
          <w:t>russia</w:t>
        </w:r>
        <w:r w:rsidR="003B612C" w:rsidRPr="003B612C">
          <w:rPr>
            <w:rStyle w:val="Hyperlink"/>
            <w:rFonts w:eastAsia="Calibri"/>
            <w:lang w:val="ru-RU"/>
          </w:rPr>
          <w:t>-</w:t>
        </w:r>
        <w:r w:rsidR="003B612C" w:rsidRPr="004666DB">
          <w:rPr>
            <w:rStyle w:val="Hyperlink"/>
            <w:rFonts w:eastAsia="Calibri"/>
          </w:rPr>
          <w:t>investment</w:t>
        </w:r>
        <w:r w:rsidR="003B612C" w:rsidRPr="003B612C">
          <w:rPr>
            <w:rStyle w:val="Hyperlink"/>
            <w:rFonts w:eastAsia="Calibri"/>
            <w:lang w:val="ru-RU"/>
          </w:rPr>
          <w:t>-</w:t>
        </w:r>
        <w:r w:rsidR="003B612C" w:rsidRPr="004666DB">
          <w:rPr>
            <w:rStyle w:val="Hyperlink"/>
            <w:rFonts w:eastAsia="Calibri"/>
          </w:rPr>
          <w:t>deal</w:t>
        </w:r>
        <w:r w:rsidR="003B612C" w:rsidRPr="003B612C">
          <w:rPr>
            <w:rStyle w:val="Hyperlink"/>
            <w:rFonts w:eastAsia="Calibri"/>
            <w:lang w:val="ru-RU"/>
          </w:rPr>
          <w:t>-</w:t>
        </w:r>
        <w:r w:rsidR="003B612C" w:rsidRPr="004666DB">
          <w:rPr>
            <w:rStyle w:val="Hyperlink"/>
            <w:rFonts w:eastAsia="Calibri"/>
          </w:rPr>
          <w:t>opens</w:t>
        </w:r>
        <w:r w:rsidR="003B612C" w:rsidRPr="003B612C">
          <w:rPr>
            <w:rStyle w:val="Hyperlink"/>
            <w:rFonts w:eastAsia="Calibri"/>
            <w:lang w:val="ru-RU"/>
          </w:rPr>
          <w:t>-</w:t>
        </w:r>
        <w:r w:rsidR="003B612C" w:rsidRPr="004666DB">
          <w:rPr>
            <w:rStyle w:val="Hyperlink"/>
            <w:rFonts w:eastAsia="Calibri"/>
          </w:rPr>
          <w:t>doors</w:t>
        </w:r>
        <w:r w:rsidR="003B612C" w:rsidRPr="003B612C">
          <w:rPr>
            <w:rStyle w:val="Hyperlink"/>
            <w:rFonts w:eastAsia="Calibri"/>
            <w:lang w:val="ru-RU"/>
          </w:rPr>
          <w:t>-</w:t>
        </w:r>
        <w:r w:rsidR="003B612C" w:rsidRPr="004666DB">
          <w:rPr>
            <w:rStyle w:val="Hyperlink"/>
            <w:rFonts w:eastAsia="Calibri"/>
          </w:rPr>
          <w:t>more</w:t>
        </w:r>
      </w:hyperlink>
      <w:r w:rsidRPr="003B612C">
        <w:rPr>
          <w:lang w:val="ru-RU"/>
        </w:rPr>
        <w:t xml:space="preserve"> </w:t>
      </w:r>
      <w:bookmarkEnd w:id="232"/>
    </w:p>
  </w:footnote>
  <w:footnote w:id="431">
    <w:p w14:paraId="2FB3B00D" w14:textId="213B51CB" w:rsidR="003F3248" w:rsidRPr="003F3248" w:rsidRDefault="003F3248" w:rsidP="003F3248">
      <w:pPr>
        <w:pStyle w:val="FootnoteText"/>
        <w:rPr>
          <w:lang w:val="ru-RU"/>
        </w:rPr>
      </w:pPr>
      <w:r>
        <w:rPr>
          <w:rStyle w:val="FootnoteReference"/>
        </w:rPr>
        <w:footnoteRef/>
      </w:r>
      <w:r w:rsidR="00C46700">
        <w:rPr>
          <w:lang w:val="ru-RU"/>
        </w:rPr>
        <w:t xml:space="preserve"> </w:t>
      </w:r>
      <w:r w:rsidR="00C46700">
        <w:rPr>
          <w:rFonts w:ascii="Times New Roman" w:hAnsi="Times New Roman" w:cs="Times New Roman"/>
          <w:lang w:val="ru-RU"/>
        </w:rPr>
        <w:t>Китайские банки открыли кредитные линии для ВТБ, ВЭБа и Сбербанка</w:t>
      </w:r>
      <w:r w:rsidR="003B612C" w:rsidRPr="003B612C">
        <w:rPr>
          <w:rFonts w:ascii="Times New Roman" w:hAnsi="Times New Roman" w:cs="Times New Roman"/>
          <w:lang w:val="ru-RU"/>
        </w:rPr>
        <w:t xml:space="preserve"> // </w:t>
      </w:r>
      <w:r w:rsidR="00C46700">
        <w:rPr>
          <w:rFonts w:ascii="Times New Roman" w:hAnsi="Times New Roman" w:cs="Times New Roman"/>
          <w:lang w:val="ru-RU"/>
        </w:rPr>
        <w:t>Деловой Петербург</w:t>
      </w:r>
      <w:r w:rsidR="003B612C" w:rsidRPr="003B612C">
        <w:rPr>
          <w:rFonts w:ascii="Times New Roman" w:hAnsi="Times New Roman" w:cs="Times New Roman"/>
          <w:lang w:val="ru-RU"/>
        </w:rPr>
        <w:t>.</w:t>
      </w:r>
      <w:r w:rsidRPr="003B612C">
        <w:rPr>
          <w:rFonts w:ascii="Times New Roman" w:hAnsi="Times New Roman" w:cs="Times New Roman"/>
          <w:lang w:val="ru-RU"/>
        </w:rPr>
        <w:t xml:space="preserve"> </w:t>
      </w:r>
      <w:r w:rsidR="003B612C" w:rsidRPr="003B612C">
        <w:rPr>
          <w:rFonts w:ascii="Times New Roman" w:hAnsi="Times New Roman" w:cs="Times New Roman"/>
          <w:lang w:val="ru-RU"/>
        </w:rPr>
        <w:t>[</w:t>
      </w:r>
      <w:r w:rsidR="003B612C" w:rsidRPr="003B612C">
        <w:rPr>
          <w:rFonts w:ascii="Times New Roman" w:eastAsia="Calibri" w:hAnsi="Times New Roman" w:cs="Times New Roman"/>
          <w:lang w:val="ru-RU" w:eastAsia="en-US"/>
        </w:rPr>
        <w:t>Электронный ресурс]. – Режим доступа</w:t>
      </w:r>
      <w:r w:rsidR="003B612C" w:rsidRPr="003B612C">
        <w:rPr>
          <w:rFonts w:ascii="Times New Roman" w:hAnsi="Times New Roman" w:cs="Times New Roman"/>
          <w:lang w:val="ru-RU"/>
        </w:rPr>
        <w:t xml:space="preserve">: </w:t>
      </w:r>
      <w:r w:rsidR="00C46700" w:rsidRPr="00C46700">
        <w:rPr>
          <w:rFonts w:ascii="Times New Roman" w:hAnsi="Times New Roman" w:cs="Times New Roman"/>
          <w:lang w:val="ru-RU"/>
        </w:rPr>
        <w:t>https://www.dp.ru/a/2015/05/08/Kitajskie_banki_otkrili_k?ShortUrl=a%2F2015%2F05%2F08%2FKitajskie_banki_otkrili_k</w:t>
      </w:r>
    </w:p>
  </w:footnote>
  <w:footnote w:id="432">
    <w:p w14:paraId="1B75AE2E" w14:textId="4875E12B" w:rsidR="003F3248" w:rsidRPr="001D523B" w:rsidRDefault="003F3248" w:rsidP="003F3248">
      <w:pPr>
        <w:pStyle w:val="FootnoteText"/>
        <w:rPr>
          <w:lang w:val="ru-RU"/>
        </w:rPr>
      </w:pPr>
      <w:r>
        <w:rPr>
          <w:rStyle w:val="FootnoteReference"/>
        </w:rPr>
        <w:footnoteRef/>
      </w:r>
      <w:r w:rsidRPr="003F3248">
        <w:rPr>
          <w:lang w:val="ru-RU"/>
        </w:rPr>
        <w:t xml:space="preserve"> </w:t>
      </w:r>
      <w:r w:rsidRPr="003B612C">
        <w:rPr>
          <w:rFonts w:ascii="Times New Roman" w:hAnsi="Times New Roman" w:cs="Times New Roman"/>
          <w:lang w:val="ru-RU"/>
        </w:rPr>
        <w:t>ВЭБ и Эксимбанк Китая подписали соглашение по финансированию ряда проектов</w:t>
      </w:r>
      <w:r w:rsidR="003B612C" w:rsidRPr="003B612C">
        <w:rPr>
          <w:rFonts w:ascii="Times New Roman" w:hAnsi="Times New Roman" w:cs="Times New Roman"/>
          <w:lang w:val="ru-RU"/>
        </w:rPr>
        <w:t xml:space="preserve"> // РИА Новости. [</w:t>
      </w:r>
      <w:r w:rsidR="003B612C" w:rsidRPr="003B612C">
        <w:rPr>
          <w:rFonts w:ascii="Times New Roman" w:eastAsia="Calibri" w:hAnsi="Times New Roman" w:cs="Times New Roman"/>
          <w:lang w:val="ru-RU" w:eastAsia="en-US"/>
        </w:rPr>
        <w:t>Электронный ресурс]. – Режим доступа</w:t>
      </w:r>
      <w:r w:rsidR="003B612C" w:rsidRPr="003B612C">
        <w:rPr>
          <w:rFonts w:ascii="Times New Roman" w:hAnsi="Times New Roman" w:cs="Times New Roman"/>
          <w:lang w:val="ru-RU"/>
        </w:rPr>
        <w:t>:</w:t>
      </w:r>
      <w:r w:rsidR="003B612C">
        <w:rPr>
          <w:lang w:val="ru-RU"/>
        </w:rPr>
        <w:t xml:space="preserve"> </w:t>
      </w:r>
      <w:hyperlink r:id="rId89" w:history="1">
        <w:r w:rsidR="003B612C" w:rsidRPr="004666DB">
          <w:rPr>
            <w:rStyle w:val="Hyperlink"/>
            <w:rFonts w:eastAsia="Calibri"/>
          </w:rPr>
          <w:t>https</w:t>
        </w:r>
        <w:r w:rsidR="003B612C" w:rsidRPr="004666DB">
          <w:rPr>
            <w:rStyle w:val="Hyperlink"/>
            <w:rFonts w:eastAsia="Calibri"/>
            <w:lang w:val="ru-RU"/>
          </w:rPr>
          <w:t>://</w:t>
        </w:r>
        <w:r w:rsidR="003B612C" w:rsidRPr="004666DB">
          <w:rPr>
            <w:rStyle w:val="Hyperlink"/>
            <w:rFonts w:eastAsia="Calibri"/>
          </w:rPr>
          <w:t>ria</w:t>
        </w:r>
        <w:r w:rsidR="003B612C" w:rsidRPr="004666DB">
          <w:rPr>
            <w:rStyle w:val="Hyperlink"/>
            <w:rFonts w:eastAsia="Calibri"/>
            <w:lang w:val="ru-RU"/>
          </w:rPr>
          <w:t>.</w:t>
        </w:r>
        <w:r w:rsidR="003B612C" w:rsidRPr="004666DB">
          <w:rPr>
            <w:rStyle w:val="Hyperlink"/>
            <w:rFonts w:eastAsia="Calibri"/>
          </w:rPr>
          <w:t>ru</w:t>
        </w:r>
        <w:r w:rsidR="003B612C" w:rsidRPr="004666DB">
          <w:rPr>
            <w:rStyle w:val="Hyperlink"/>
            <w:rFonts w:eastAsia="Calibri"/>
            <w:lang w:val="ru-RU"/>
          </w:rPr>
          <w:t>/20171101/1507957644.</w:t>
        </w:r>
        <w:r w:rsidR="003B612C" w:rsidRPr="004666DB">
          <w:rPr>
            <w:rStyle w:val="Hyperlink"/>
            <w:rFonts w:eastAsia="Calibri"/>
          </w:rPr>
          <w:t>html</w:t>
        </w:r>
      </w:hyperlink>
      <w:r w:rsidRPr="001D523B">
        <w:rPr>
          <w:lang w:val="ru-RU"/>
        </w:rPr>
        <w:t xml:space="preserve"> </w:t>
      </w:r>
    </w:p>
  </w:footnote>
  <w:footnote w:id="433">
    <w:p w14:paraId="3A786601" w14:textId="77777777" w:rsidR="00A01710" w:rsidRPr="00A42CE9" w:rsidRDefault="00A01710" w:rsidP="00A01710">
      <w:pPr>
        <w:pStyle w:val="FootnoteText"/>
        <w:rPr>
          <w:lang w:val="ru-RU"/>
        </w:rPr>
      </w:pPr>
      <w:r>
        <w:rPr>
          <w:rStyle w:val="FootnoteReference"/>
        </w:rPr>
        <w:footnoteRef/>
      </w:r>
      <w:r w:rsidRPr="000841CF">
        <w:rPr>
          <w:lang w:val="ru-RU"/>
        </w:rPr>
        <w:t xml:space="preserve"> </w:t>
      </w:r>
      <w:r w:rsidRPr="00F20452">
        <w:rPr>
          <w:rFonts w:ascii="Times New Roman" w:hAnsi="Times New Roman" w:cs="Times New Roman"/>
          <w:lang w:val="ru-RU"/>
        </w:rPr>
        <w:t xml:space="preserve">Официальный сайт ГБРК. </w:t>
      </w:r>
      <w:r w:rsidRPr="003351B5">
        <w:rPr>
          <w:rFonts w:ascii="Times New Roman" w:hAnsi="Times New Roman" w:cs="Times New Roman"/>
          <w:lang w:val="ru-RU"/>
        </w:rPr>
        <w:t>[</w:t>
      </w:r>
      <w:r w:rsidRPr="00B329B3">
        <w:rPr>
          <w:rFonts w:ascii="Times New Roman" w:hAnsi="Times New Roman" w:cs="Times New Roman"/>
          <w:lang w:val="ru-RU"/>
        </w:rPr>
        <w:t>Электронный</w:t>
      </w:r>
      <w:r w:rsidRPr="003351B5">
        <w:rPr>
          <w:rFonts w:ascii="Times New Roman" w:hAnsi="Times New Roman" w:cs="Times New Roman"/>
          <w:lang w:val="ru-RU"/>
        </w:rPr>
        <w:t xml:space="preserve"> </w:t>
      </w:r>
      <w:r w:rsidRPr="00B329B3">
        <w:rPr>
          <w:rFonts w:ascii="Times New Roman" w:hAnsi="Times New Roman" w:cs="Times New Roman"/>
          <w:lang w:val="ru-RU"/>
        </w:rPr>
        <w:t>ресурс</w:t>
      </w:r>
      <w:r w:rsidRPr="003351B5">
        <w:rPr>
          <w:rFonts w:ascii="Times New Roman" w:hAnsi="Times New Roman" w:cs="Times New Roman"/>
          <w:lang w:val="ru-RU"/>
        </w:rPr>
        <w:t xml:space="preserve">]. – </w:t>
      </w:r>
      <w:r w:rsidRPr="00B329B3">
        <w:rPr>
          <w:rFonts w:ascii="Times New Roman" w:hAnsi="Times New Roman" w:cs="Times New Roman"/>
          <w:lang w:val="ru-RU"/>
        </w:rPr>
        <w:t>Режим</w:t>
      </w:r>
      <w:r w:rsidRPr="003351B5">
        <w:rPr>
          <w:rFonts w:ascii="Times New Roman" w:hAnsi="Times New Roman" w:cs="Times New Roman"/>
          <w:lang w:val="ru-RU"/>
        </w:rPr>
        <w:t xml:space="preserve"> </w:t>
      </w:r>
      <w:r w:rsidRPr="00B329B3">
        <w:rPr>
          <w:rFonts w:ascii="Times New Roman" w:hAnsi="Times New Roman" w:cs="Times New Roman"/>
          <w:lang w:val="ru-RU"/>
        </w:rPr>
        <w:t>доступа</w:t>
      </w:r>
      <w:r w:rsidRPr="003351B5">
        <w:rPr>
          <w:rFonts w:ascii="Times New Roman" w:hAnsi="Times New Roman" w:cs="Times New Roman"/>
          <w:lang w:val="ru-RU"/>
        </w:rPr>
        <w:t>:</w:t>
      </w:r>
      <w:r w:rsidRPr="00F20452">
        <w:rPr>
          <w:rFonts w:ascii="Times New Roman" w:hAnsi="Times New Roman" w:cs="Times New Roman"/>
          <w:lang w:val="ru-RU"/>
        </w:rPr>
        <w:t xml:space="preserve"> </w:t>
      </w:r>
      <w:r w:rsidRPr="00F20452">
        <w:rPr>
          <w:rFonts w:ascii="Times New Roman" w:hAnsi="Times New Roman" w:cs="Times New Roman"/>
        </w:rPr>
        <w:t>http</w:t>
      </w:r>
      <w:r w:rsidRPr="00F20452">
        <w:rPr>
          <w:rFonts w:ascii="Times New Roman" w:hAnsi="Times New Roman" w:cs="Times New Roman"/>
          <w:lang w:val="ru-RU"/>
        </w:rPr>
        <w:t>://</w:t>
      </w:r>
      <w:r w:rsidRPr="00F20452">
        <w:rPr>
          <w:rFonts w:ascii="Times New Roman" w:hAnsi="Times New Roman" w:cs="Times New Roman"/>
        </w:rPr>
        <w:t>www</w:t>
      </w:r>
      <w:r w:rsidRPr="00F20452">
        <w:rPr>
          <w:rFonts w:ascii="Times New Roman" w:hAnsi="Times New Roman" w:cs="Times New Roman"/>
          <w:lang w:val="ru-RU"/>
        </w:rPr>
        <w:t>.</w:t>
      </w:r>
      <w:r w:rsidRPr="00F20452">
        <w:rPr>
          <w:rFonts w:ascii="Times New Roman" w:hAnsi="Times New Roman" w:cs="Times New Roman"/>
        </w:rPr>
        <w:t>cdb</w:t>
      </w:r>
      <w:r w:rsidRPr="00F20452">
        <w:rPr>
          <w:rFonts w:ascii="Times New Roman" w:hAnsi="Times New Roman" w:cs="Times New Roman"/>
          <w:lang w:val="ru-RU"/>
        </w:rPr>
        <w:t>.</w:t>
      </w:r>
      <w:r w:rsidRPr="00F20452">
        <w:rPr>
          <w:rFonts w:ascii="Times New Roman" w:hAnsi="Times New Roman" w:cs="Times New Roman"/>
        </w:rPr>
        <w:t>com</w:t>
      </w:r>
      <w:r w:rsidRPr="00F20452">
        <w:rPr>
          <w:rFonts w:ascii="Times New Roman" w:hAnsi="Times New Roman" w:cs="Times New Roman"/>
          <w:lang w:val="ru-RU"/>
        </w:rPr>
        <w:t>.</w:t>
      </w:r>
      <w:r w:rsidRPr="00F20452">
        <w:rPr>
          <w:rFonts w:ascii="Times New Roman" w:hAnsi="Times New Roman" w:cs="Times New Roman"/>
        </w:rPr>
        <w:t>cn</w:t>
      </w:r>
      <w:r w:rsidRPr="00F20452">
        <w:rPr>
          <w:rFonts w:ascii="Times New Roman" w:hAnsi="Times New Roman" w:cs="Times New Roman"/>
          <w:lang w:val="ru-RU"/>
        </w:rPr>
        <w:t>/</w:t>
      </w:r>
      <w:r w:rsidRPr="00F20452">
        <w:rPr>
          <w:rFonts w:ascii="Times New Roman" w:hAnsi="Times New Roman" w:cs="Times New Roman"/>
        </w:rPr>
        <w:t>gykh</w:t>
      </w:r>
      <w:r w:rsidRPr="00F20452">
        <w:rPr>
          <w:rFonts w:ascii="Times New Roman" w:hAnsi="Times New Roman" w:cs="Times New Roman"/>
          <w:lang w:val="ru-RU"/>
        </w:rPr>
        <w:t>/</w:t>
      </w:r>
      <w:r w:rsidRPr="00F20452">
        <w:rPr>
          <w:rFonts w:ascii="Times New Roman" w:hAnsi="Times New Roman" w:cs="Times New Roman"/>
        </w:rPr>
        <w:t>khjj</w:t>
      </w:r>
      <w:r w:rsidRPr="00F20452">
        <w:rPr>
          <w:rFonts w:ascii="Times New Roman" w:hAnsi="Times New Roman" w:cs="Times New Roman"/>
          <w:lang w:val="ru-RU"/>
        </w:rPr>
        <w:t>/</w:t>
      </w:r>
    </w:p>
  </w:footnote>
  <w:footnote w:id="434">
    <w:p w14:paraId="30539219" w14:textId="77777777" w:rsidR="00C20E5B" w:rsidRPr="008D34B8" w:rsidRDefault="00C20E5B" w:rsidP="00C20E5B">
      <w:pPr>
        <w:spacing w:after="0"/>
        <w:rPr>
          <w:rFonts w:ascii="Times New Roman" w:eastAsia="MS Mincho" w:hAnsi="Times New Roman" w:cs="Times New Roman"/>
          <w:sz w:val="20"/>
          <w:szCs w:val="20"/>
          <w:lang w:val="ru-RU" w:eastAsia="ja-JP"/>
        </w:rPr>
      </w:pPr>
      <w:r w:rsidRPr="008D34B8">
        <w:rPr>
          <w:rStyle w:val="FootnoteReference"/>
          <w:rFonts w:ascii="Times New Roman" w:hAnsi="Times New Roman" w:cs="Times New Roman"/>
          <w:sz w:val="20"/>
          <w:szCs w:val="20"/>
        </w:rPr>
        <w:footnoteRef/>
      </w:r>
      <w:r w:rsidRPr="008D34B8">
        <w:rPr>
          <w:rFonts w:ascii="Times New Roman" w:hAnsi="Times New Roman" w:cs="Times New Roman"/>
          <w:sz w:val="20"/>
          <w:szCs w:val="20"/>
          <w:lang w:val="ru-RU"/>
        </w:rPr>
        <w:t xml:space="preserve"> </w:t>
      </w:r>
      <w:r w:rsidRPr="008D34B8">
        <w:rPr>
          <w:rFonts w:ascii="Times New Roman" w:eastAsia="MS Mincho" w:hAnsi="Times New Roman" w:cs="Times New Roman"/>
          <w:sz w:val="20"/>
          <w:szCs w:val="20"/>
          <w:lang w:val="ru-RU" w:eastAsia="ja-JP"/>
        </w:rPr>
        <w:t xml:space="preserve">Годовой отчет ГБРК за 2015 г. (Чжунго кайфа иньхан </w:t>
      </w:r>
      <w:r w:rsidRPr="004E0A00">
        <w:rPr>
          <w:rFonts w:ascii="Times New Roman" w:eastAsia="MS Mincho" w:hAnsi="Times New Roman" w:cs="Times New Roman"/>
          <w:sz w:val="20"/>
          <w:szCs w:val="20"/>
          <w:lang w:val="ru-RU" w:eastAsia="ja-JP"/>
        </w:rPr>
        <w:t xml:space="preserve">2015 </w:t>
      </w:r>
      <w:r>
        <w:rPr>
          <w:rFonts w:ascii="Times New Roman" w:eastAsia="MS Mincho" w:hAnsi="Times New Roman" w:cs="Times New Roman"/>
          <w:sz w:val="20"/>
          <w:szCs w:val="20"/>
          <w:lang w:val="ru-RU" w:eastAsia="ja-JP"/>
        </w:rPr>
        <w:t>нянь</w:t>
      </w:r>
      <w:r w:rsidRPr="008D34B8">
        <w:rPr>
          <w:rFonts w:ascii="Times New Roman" w:eastAsia="MS Mincho" w:hAnsi="Times New Roman" w:cs="Times New Roman"/>
          <w:sz w:val="20"/>
          <w:szCs w:val="20"/>
          <w:lang w:val="ru-RU" w:eastAsia="ja-JP"/>
        </w:rPr>
        <w:t>ду баогао</w:t>
      </w:r>
      <w:r w:rsidRPr="008D34B8">
        <w:rPr>
          <w:rFonts w:ascii="Times New Roman" w:eastAsia="MS Mincho" w:hAnsi="Times New Roman" w:cs="Times New Roman"/>
          <w:color w:val="231F20"/>
          <w:w w:val="105"/>
          <w:sz w:val="20"/>
          <w:szCs w:val="20"/>
          <w:lang w:val="ru-RU" w:eastAsia="ja-JP"/>
        </w:rPr>
        <w:t>)</w:t>
      </w:r>
      <w:r w:rsidRPr="004E0A00">
        <w:rPr>
          <w:rFonts w:ascii="Times New Roman" w:eastAsia="MS Mincho" w:hAnsi="Times New Roman" w:cs="Times New Roman"/>
          <w:color w:val="231F20"/>
          <w:w w:val="105"/>
          <w:sz w:val="20"/>
          <w:szCs w:val="20"/>
          <w:lang w:val="ru-RU" w:eastAsia="ja-JP"/>
        </w:rPr>
        <w:t xml:space="preserve"> </w:t>
      </w:r>
      <w:r w:rsidRPr="002705F3">
        <w:rPr>
          <w:rFonts w:ascii="Times New Roman" w:eastAsia="MS Mincho" w:hAnsi="Times New Roman" w:cs="Times New Roman"/>
          <w:sz w:val="20"/>
          <w:szCs w:val="20"/>
          <w:lang w:val="ru-RU" w:eastAsia="ja-JP"/>
        </w:rPr>
        <w:t xml:space="preserve">// </w:t>
      </w:r>
      <w:r>
        <w:rPr>
          <w:rFonts w:ascii="Times New Roman" w:eastAsia="MS Mincho" w:hAnsi="Times New Roman" w:cs="Times New Roman"/>
          <w:sz w:val="20"/>
          <w:szCs w:val="20"/>
          <w:lang w:eastAsia="ja-JP"/>
        </w:rPr>
        <w:t>dfcfw</w:t>
      </w:r>
      <w:r w:rsidRPr="00912FE8">
        <w:rPr>
          <w:rFonts w:ascii="Times New Roman" w:eastAsia="MS Mincho" w:hAnsi="Times New Roman" w:cs="Times New Roman"/>
          <w:sz w:val="20"/>
          <w:szCs w:val="20"/>
          <w:lang w:val="ru-RU" w:eastAsia="ja-JP"/>
        </w:rPr>
        <w:t>.</w:t>
      </w:r>
      <w:r>
        <w:rPr>
          <w:rFonts w:ascii="Times New Roman" w:eastAsia="MS Mincho" w:hAnsi="Times New Roman" w:cs="Times New Roman"/>
          <w:sz w:val="20"/>
          <w:szCs w:val="20"/>
          <w:lang w:eastAsia="ja-JP"/>
        </w:rPr>
        <w:t>com</w:t>
      </w:r>
      <w:r w:rsidRPr="00912FE8">
        <w:rPr>
          <w:rFonts w:ascii="Times New Roman" w:eastAsia="MS Mincho" w:hAnsi="Times New Roman" w:cs="Times New Roman"/>
          <w:sz w:val="20"/>
          <w:szCs w:val="20"/>
          <w:lang w:val="ru-RU" w:eastAsia="ja-JP"/>
        </w:rPr>
        <w:t>.</w:t>
      </w:r>
      <w:r w:rsidRPr="002705F3">
        <w:rPr>
          <w:rFonts w:ascii="Times New Roman" w:eastAsia="MS Mincho" w:hAnsi="Times New Roman" w:cs="Times New Roman"/>
          <w:sz w:val="20"/>
          <w:szCs w:val="20"/>
          <w:lang w:val="ru-RU" w:eastAsia="ja-JP"/>
        </w:rPr>
        <w:t xml:space="preserve"> </w:t>
      </w:r>
      <w:r w:rsidRPr="008D34B8">
        <w:rPr>
          <w:rFonts w:ascii="Times New Roman" w:hAnsi="Times New Roman" w:cs="Times New Roman"/>
          <w:sz w:val="20"/>
          <w:szCs w:val="20"/>
          <w:lang w:val="ru-RU"/>
        </w:rPr>
        <w:t>[</w:t>
      </w:r>
      <w:r w:rsidRPr="008D34B8">
        <w:rPr>
          <w:rFonts w:ascii="Times New Roman" w:eastAsia="Calibri" w:hAnsi="Times New Roman" w:cs="Times New Roman"/>
          <w:sz w:val="20"/>
          <w:szCs w:val="20"/>
          <w:lang w:val="ru-RU" w:eastAsia="en-US"/>
        </w:rPr>
        <w:t>Электронный ресурс]. – Режим доступа</w:t>
      </w:r>
      <w:r w:rsidRPr="008D34B8">
        <w:rPr>
          <w:rFonts w:ascii="Times New Roman" w:eastAsia="MS Mincho" w:hAnsi="Times New Roman" w:cs="Times New Roman"/>
          <w:sz w:val="20"/>
          <w:szCs w:val="20"/>
          <w:lang w:val="ru-RU" w:eastAsia="ja-JP"/>
        </w:rPr>
        <w:t>:</w:t>
      </w:r>
      <w:r w:rsidRPr="008D34B8">
        <w:rPr>
          <w:rFonts w:ascii="Times New Roman" w:hAnsi="Times New Roman" w:cs="Times New Roman"/>
          <w:sz w:val="20"/>
          <w:szCs w:val="20"/>
          <w:lang w:val="ru-RU"/>
        </w:rPr>
        <w:t xml:space="preserve"> </w:t>
      </w:r>
      <w:hyperlink r:id="rId90" w:history="1">
        <w:r w:rsidRPr="008D34B8">
          <w:rPr>
            <w:rStyle w:val="Hyperlink"/>
            <w:rFonts w:ascii="Times New Roman" w:hAnsi="Times New Roman" w:cs="Times New Roman"/>
            <w:sz w:val="20"/>
            <w:szCs w:val="20"/>
            <w:lang w:val="ru-RU"/>
          </w:rPr>
          <w:t>https://pdf.dfcfw.com/pdf/H2_AN201704120497526207_1.pdf?1647100895000.pdf</w:t>
        </w:r>
      </w:hyperlink>
      <w:r w:rsidRPr="008D34B8">
        <w:rPr>
          <w:rFonts w:ascii="Times New Roman" w:hAnsi="Times New Roman" w:cs="Times New Roman"/>
          <w:sz w:val="20"/>
          <w:szCs w:val="20"/>
          <w:lang w:val="ru-RU"/>
        </w:rPr>
        <w:t xml:space="preserve"> </w:t>
      </w:r>
    </w:p>
  </w:footnote>
  <w:footnote w:id="435">
    <w:p w14:paraId="1118A09A" w14:textId="77777777" w:rsidR="00C20E5B" w:rsidRPr="004E0A00" w:rsidRDefault="00C20E5B" w:rsidP="00C20E5B">
      <w:pPr>
        <w:pStyle w:val="FootnoteText"/>
        <w:rPr>
          <w:rFonts w:ascii="Times New Roman" w:hAnsi="Times New Roman" w:cs="Times New Roman"/>
          <w:lang w:val="ru-RU"/>
        </w:rPr>
      </w:pPr>
      <w:r w:rsidRPr="008D34B8">
        <w:rPr>
          <w:rStyle w:val="FootnoteReference"/>
          <w:rFonts w:ascii="Times New Roman" w:hAnsi="Times New Roman" w:cs="Times New Roman"/>
        </w:rPr>
        <w:footnoteRef/>
      </w:r>
      <w:r w:rsidRPr="008D34B8">
        <w:rPr>
          <w:rFonts w:ascii="Times New Roman" w:hAnsi="Times New Roman" w:cs="Times New Roman"/>
        </w:rPr>
        <w:t xml:space="preserve"> China Development Bank. Nature</w:t>
      </w:r>
      <w:r w:rsidRPr="00472981">
        <w:rPr>
          <w:rFonts w:ascii="Times New Roman" w:hAnsi="Times New Roman" w:cs="Times New Roman"/>
        </w:rPr>
        <w:t xml:space="preserve"> </w:t>
      </w:r>
      <w:r w:rsidRPr="008D34B8">
        <w:rPr>
          <w:rFonts w:ascii="Times New Roman" w:hAnsi="Times New Roman" w:cs="Times New Roman"/>
        </w:rPr>
        <w:t>and</w:t>
      </w:r>
      <w:r w:rsidRPr="00472981">
        <w:rPr>
          <w:rFonts w:ascii="Times New Roman" w:hAnsi="Times New Roman" w:cs="Times New Roman"/>
        </w:rPr>
        <w:t xml:space="preserve"> </w:t>
      </w:r>
      <w:r w:rsidRPr="008D34B8">
        <w:rPr>
          <w:rFonts w:ascii="Times New Roman" w:hAnsi="Times New Roman" w:cs="Times New Roman"/>
        </w:rPr>
        <w:t>Purpose</w:t>
      </w:r>
      <w:r w:rsidRPr="00472981">
        <w:rPr>
          <w:rFonts w:ascii="Times New Roman" w:hAnsi="Times New Roman" w:cs="Times New Roman"/>
        </w:rPr>
        <w:t xml:space="preserve"> // </w:t>
      </w:r>
      <w:r>
        <w:rPr>
          <w:rFonts w:ascii="Times New Roman" w:hAnsi="Times New Roman" w:cs="Times New Roman"/>
          <w:lang w:val="ru-RU"/>
        </w:rPr>
        <w:t>Официальный</w:t>
      </w:r>
      <w:r w:rsidRPr="00472981">
        <w:rPr>
          <w:rFonts w:ascii="Times New Roman" w:hAnsi="Times New Roman" w:cs="Times New Roman"/>
        </w:rPr>
        <w:t xml:space="preserve"> </w:t>
      </w:r>
      <w:r>
        <w:rPr>
          <w:rFonts w:ascii="Times New Roman" w:hAnsi="Times New Roman" w:cs="Times New Roman"/>
          <w:lang w:val="ru-RU"/>
        </w:rPr>
        <w:t>сайт</w:t>
      </w:r>
      <w:r w:rsidRPr="00472981">
        <w:rPr>
          <w:rFonts w:ascii="Times New Roman" w:hAnsi="Times New Roman" w:cs="Times New Roman"/>
        </w:rPr>
        <w:t xml:space="preserve"> </w:t>
      </w:r>
      <w:r>
        <w:rPr>
          <w:rFonts w:ascii="Times New Roman" w:hAnsi="Times New Roman" w:cs="Times New Roman"/>
          <w:lang w:val="ru-RU"/>
        </w:rPr>
        <w:t>БРИКС</w:t>
      </w:r>
      <w:r w:rsidRPr="00472981">
        <w:rPr>
          <w:rFonts w:ascii="Times New Roman" w:hAnsi="Times New Roman" w:cs="Times New Roman"/>
        </w:rPr>
        <w:t xml:space="preserve">. </w:t>
      </w:r>
      <w:r w:rsidRPr="008D34B8">
        <w:rPr>
          <w:rFonts w:ascii="Times New Roman" w:hAnsi="Times New Roman" w:cs="Times New Roman"/>
          <w:lang w:val="ru-RU"/>
        </w:rPr>
        <w:t>[</w:t>
      </w:r>
      <w:r w:rsidRPr="008D34B8">
        <w:rPr>
          <w:rFonts w:ascii="Times New Roman" w:eastAsia="Calibri" w:hAnsi="Times New Roman" w:cs="Times New Roman"/>
          <w:lang w:val="ru-RU" w:eastAsia="en-US"/>
        </w:rPr>
        <w:t>Электронный ресурс]. – Режим доступа</w:t>
      </w:r>
      <w:r w:rsidRPr="008D34B8">
        <w:rPr>
          <w:rFonts w:ascii="Times New Roman" w:eastAsia="MS Mincho" w:hAnsi="Times New Roman" w:cs="Times New Roman"/>
          <w:lang w:val="ru-RU" w:eastAsia="ja-JP"/>
        </w:rPr>
        <w:t>:</w:t>
      </w:r>
      <w:r w:rsidRPr="004E0A00">
        <w:rPr>
          <w:rFonts w:ascii="Times New Roman" w:hAnsi="Times New Roman" w:cs="Times New Roman"/>
          <w:lang w:val="ru-RU"/>
        </w:rPr>
        <w:t xml:space="preserve"> </w:t>
      </w:r>
      <w:r w:rsidRPr="008D34B8">
        <w:rPr>
          <w:rFonts w:ascii="Times New Roman" w:hAnsi="Times New Roman" w:cs="Times New Roman"/>
        </w:rPr>
        <w:t>https</w:t>
      </w:r>
      <w:r w:rsidRPr="004E0A00">
        <w:rPr>
          <w:rFonts w:ascii="Times New Roman" w:hAnsi="Times New Roman" w:cs="Times New Roman"/>
          <w:lang w:val="ru-RU"/>
        </w:rPr>
        <w:t>://</w:t>
      </w:r>
      <w:r w:rsidRPr="008D34B8">
        <w:rPr>
          <w:rFonts w:ascii="Times New Roman" w:hAnsi="Times New Roman" w:cs="Times New Roman"/>
        </w:rPr>
        <w:t>bricspolicycenter</w:t>
      </w:r>
      <w:r w:rsidRPr="004E0A00">
        <w:rPr>
          <w:rFonts w:ascii="Times New Roman" w:hAnsi="Times New Roman" w:cs="Times New Roman"/>
          <w:lang w:val="ru-RU"/>
        </w:rPr>
        <w:t>.</w:t>
      </w:r>
      <w:r w:rsidRPr="008D34B8">
        <w:rPr>
          <w:rFonts w:ascii="Times New Roman" w:hAnsi="Times New Roman" w:cs="Times New Roman"/>
        </w:rPr>
        <w:t>org</w:t>
      </w:r>
      <w:r w:rsidRPr="004E0A00">
        <w:rPr>
          <w:rFonts w:ascii="Times New Roman" w:hAnsi="Times New Roman" w:cs="Times New Roman"/>
          <w:lang w:val="ru-RU"/>
        </w:rPr>
        <w:t>/</w:t>
      </w:r>
      <w:r w:rsidRPr="008D34B8">
        <w:rPr>
          <w:rFonts w:ascii="Times New Roman" w:hAnsi="Times New Roman" w:cs="Times New Roman"/>
        </w:rPr>
        <w:t>en</w:t>
      </w:r>
      <w:r w:rsidRPr="004E0A00">
        <w:rPr>
          <w:rFonts w:ascii="Times New Roman" w:hAnsi="Times New Roman" w:cs="Times New Roman"/>
          <w:lang w:val="ru-RU"/>
        </w:rPr>
        <w:t>/</w:t>
      </w:r>
      <w:r w:rsidRPr="008D34B8">
        <w:rPr>
          <w:rFonts w:ascii="Times New Roman" w:hAnsi="Times New Roman" w:cs="Times New Roman"/>
        </w:rPr>
        <w:t>china</w:t>
      </w:r>
      <w:r w:rsidRPr="004E0A00">
        <w:rPr>
          <w:rFonts w:ascii="Times New Roman" w:hAnsi="Times New Roman" w:cs="Times New Roman"/>
          <w:lang w:val="ru-RU"/>
        </w:rPr>
        <w:t>-</w:t>
      </w:r>
      <w:r w:rsidRPr="008D34B8">
        <w:rPr>
          <w:rFonts w:ascii="Times New Roman" w:hAnsi="Times New Roman" w:cs="Times New Roman"/>
        </w:rPr>
        <w:t>development</w:t>
      </w:r>
      <w:r w:rsidRPr="004E0A00">
        <w:rPr>
          <w:rFonts w:ascii="Times New Roman" w:hAnsi="Times New Roman" w:cs="Times New Roman"/>
          <w:lang w:val="ru-RU"/>
        </w:rPr>
        <w:t>-</w:t>
      </w:r>
      <w:r w:rsidRPr="008D34B8">
        <w:rPr>
          <w:rFonts w:ascii="Times New Roman" w:hAnsi="Times New Roman" w:cs="Times New Roman"/>
        </w:rPr>
        <w:t>bank</w:t>
      </w:r>
      <w:r w:rsidRPr="004E0A00">
        <w:rPr>
          <w:rFonts w:ascii="Times New Roman" w:hAnsi="Times New Roman" w:cs="Times New Roman"/>
          <w:lang w:val="ru-RU"/>
        </w:rPr>
        <w:t>-</w:t>
      </w:r>
      <w:r w:rsidRPr="008D34B8">
        <w:rPr>
          <w:rFonts w:ascii="Times New Roman" w:hAnsi="Times New Roman" w:cs="Times New Roman"/>
        </w:rPr>
        <w:t>cdb</w:t>
      </w:r>
      <w:r w:rsidRPr="004E0A00">
        <w:rPr>
          <w:rFonts w:ascii="Times New Roman" w:hAnsi="Times New Roman" w:cs="Times New Roman"/>
          <w:lang w:val="ru-RU"/>
        </w:rPr>
        <w:t>/</w:t>
      </w:r>
    </w:p>
  </w:footnote>
  <w:footnote w:id="436">
    <w:p w14:paraId="78D5ED6A" w14:textId="77777777" w:rsidR="00C20E5B" w:rsidRPr="008D34B8" w:rsidRDefault="00C20E5B" w:rsidP="00C20E5B">
      <w:pPr>
        <w:pStyle w:val="FootnoteText"/>
        <w:rPr>
          <w:rFonts w:ascii="Times New Roman" w:hAnsi="Times New Roman"/>
          <w:lang w:val="ru-RU"/>
        </w:rPr>
      </w:pPr>
      <w:r w:rsidRPr="008D34B8">
        <w:rPr>
          <w:rStyle w:val="FootnoteReference"/>
          <w:rFonts w:ascii="Times New Roman" w:hAnsi="Times New Roman" w:cs="Times New Roman"/>
        </w:rPr>
        <w:footnoteRef/>
      </w:r>
      <w:r w:rsidRPr="008D34B8">
        <w:rPr>
          <w:rFonts w:ascii="Times New Roman" w:hAnsi="Times New Roman" w:cs="Times New Roman"/>
          <w:lang w:val="ru-RU"/>
        </w:rPr>
        <w:t xml:space="preserve"> Финансовая отчетность ГБРК за 2018 г. (2018-нянь чжунго кайфа иньхан няньду баогао)</w:t>
      </w:r>
      <w:r>
        <w:rPr>
          <w:rFonts w:ascii="Times New Roman" w:hAnsi="Times New Roman" w:cs="Times New Roman"/>
          <w:lang w:val="ru-RU"/>
        </w:rPr>
        <w:t>.</w:t>
      </w:r>
      <w:r w:rsidRPr="008D34B8">
        <w:rPr>
          <w:rFonts w:ascii="Times New Roman" w:hAnsi="Times New Roman" w:cs="Times New Roman"/>
          <w:lang w:val="ru-RU"/>
        </w:rPr>
        <w:t xml:space="preserve"> [</w:t>
      </w:r>
      <w:r w:rsidRPr="008D34B8">
        <w:rPr>
          <w:rFonts w:ascii="Times New Roman" w:eastAsia="Calibri" w:hAnsi="Times New Roman" w:cs="Times New Roman"/>
          <w:lang w:val="ru-RU" w:eastAsia="en-US"/>
        </w:rPr>
        <w:t>Электронный ресурс]. – Режим доступа</w:t>
      </w:r>
      <w:r w:rsidRPr="008D34B8">
        <w:rPr>
          <w:rFonts w:ascii="Times New Roman" w:eastAsia="MS Mincho" w:hAnsi="Times New Roman" w:cs="Times New Roman"/>
          <w:lang w:val="ru-RU" w:eastAsia="ja-JP"/>
        </w:rPr>
        <w:t>:</w:t>
      </w:r>
      <w:r w:rsidRPr="008D34B8">
        <w:rPr>
          <w:rFonts w:ascii="Times New Roman" w:hAnsi="Times New Roman" w:cs="Times New Roman"/>
          <w:lang w:val="ru-RU"/>
        </w:rPr>
        <w:t xml:space="preserve"> </w:t>
      </w:r>
      <w:r w:rsidRPr="008D34B8">
        <w:rPr>
          <w:rFonts w:ascii="Times New Roman" w:hAnsi="Times New Roman" w:cs="Times New Roman"/>
        </w:rPr>
        <w:t>http</w:t>
      </w:r>
      <w:r w:rsidRPr="008D34B8">
        <w:rPr>
          <w:rFonts w:ascii="Times New Roman" w:hAnsi="Times New Roman" w:cs="Times New Roman"/>
          <w:lang w:val="ru-RU"/>
        </w:rPr>
        <w:t>://</w:t>
      </w:r>
      <w:r w:rsidRPr="008D34B8">
        <w:rPr>
          <w:rFonts w:ascii="Times New Roman" w:hAnsi="Times New Roman" w:cs="Times New Roman"/>
        </w:rPr>
        <w:t>www</w:t>
      </w:r>
      <w:r w:rsidRPr="008D34B8">
        <w:rPr>
          <w:rFonts w:ascii="Times New Roman" w:hAnsi="Times New Roman" w:cs="Times New Roman"/>
          <w:lang w:val="ru-RU"/>
        </w:rPr>
        <w:t>.</w:t>
      </w:r>
      <w:r w:rsidRPr="008D34B8">
        <w:rPr>
          <w:rFonts w:ascii="Times New Roman" w:hAnsi="Times New Roman" w:cs="Times New Roman"/>
        </w:rPr>
        <w:t>cdb</w:t>
      </w:r>
      <w:r w:rsidRPr="008D34B8">
        <w:rPr>
          <w:rFonts w:ascii="Times New Roman" w:hAnsi="Times New Roman" w:cs="Times New Roman"/>
          <w:lang w:val="ru-RU"/>
        </w:rPr>
        <w:t>.</w:t>
      </w:r>
      <w:r w:rsidRPr="008D34B8">
        <w:rPr>
          <w:rFonts w:ascii="Times New Roman" w:hAnsi="Times New Roman" w:cs="Times New Roman"/>
        </w:rPr>
        <w:t>com</w:t>
      </w:r>
      <w:r w:rsidRPr="008D34B8">
        <w:rPr>
          <w:rFonts w:ascii="Times New Roman" w:hAnsi="Times New Roman" w:cs="Times New Roman"/>
          <w:lang w:val="ru-RU"/>
        </w:rPr>
        <w:t>.</w:t>
      </w:r>
      <w:r w:rsidRPr="008D34B8">
        <w:rPr>
          <w:rFonts w:ascii="Times New Roman" w:hAnsi="Times New Roman" w:cs="Times New Roman"/>
        </w:rPr>
        <w:t>cn</w:t>
      </w:r>
      <w:r w:rsidRPr="008D34B8">
        <w:rPr>
          <w:rFonts w:ascii="Times New Roman" w:hAnsi="Times New Roman" w:cs="Times New Roman"/>
          <w:lang w:val="ru-RU"/>
        </w:rPr>
        <w:t>/</w:t>
      </w:r>
      <w:r w:rsidRPr="008D34B8">
        <w:rPr>
          <w:rFonts w:ascii="Times New Roman" w:hAnsi="Times New Roman" w:cs="Times New Roman"/>
        </w:rPr>
        <w:t>English</w:t>
      </w:r>
      <w:r w:rsidRPr="008D34B8">
        <w:rPr>
          <w:rFonts w:ascii="Times New Roman" w:hAnsi="Times New Roman" w:cs="Times New Roman"/>
          <w:lang w:val="ru-RU"/>
        </w:rPr>
        <w:t>/</w:t>
      </w:r>
      <w:r w:rsidRPr="008D34B8">
        <w:rPr>
          <w:rFonts w:ascii="Times New Roman" w:hAnsi="Times New Roman" w:cs="Times New Roman"/>
        </w:rPr>
        <w:t>gykh</w:t>
      </w:r>
      <w:r w:rsidRPr="008D34B8">
        <w:rPr>
          <w:rFonts w:ascii="Times New Roman" w:hAnsi="Times New Roman" w:cs="Times New Roman"/>
          <w:lang w:val="ru-RU"/>
        </w:rPr>
        <w:t>_512/</w:t>
      </w:r>
      <w:r w:rsidRPr="008D34B8">
        <w:rPr>
          <w:rFonts w:ascii="Times New Roman" w:hAnsi="Times New Roman" w:cs="Times New Roman"/>
        </w:rPr>
        <w:t>ndbg</w:t>
      </w:r>
      <w:r w:rsidRPr="008D34B8">
        <w:rPr>
          <w:rFonts w:ascii="Times New Roman" w:hAnsi="Times New Roman" w:cs="Times New Roman"/>
          <w:lang w:val="ru-RU"/>
        </w:rPr>
        <w:t>_</w:t>
      </w:r>
      <w:r w:rsidRPr="008D34B8">
        <w:rPr>
          <w:rFonts w:ascii="Times New Roman" w:hAnsi="Times New Roman" w:cs="Times New Roman"/>
        </w:rPr>
        <w:t>jx</w:t>
      </w:r>
      <w:r w:rsidRPr="008D34B8">
        <w:rPr>
          <w:rFonts w:ascii="Times New Roman" w:hAnsi="Times New Roman" w:cs="Times New Roman"/>
          <w:lang w:val="ru-RU"/>
        </w:rPr>
        <w:t>/2018_</w:t>
      </w:r>
      <w:r w:rsidRPr="008D34B8">
        <w:rPr>
          <w:rFonts w:ascii="Times New Roman" w:hAnsi="Times New Roman" w:cs="Times New Roman"/>
        </w:rPr>
        <w:t>jx</w:t>
      </w:r>
      <w:r w:rsidRPr="008D34B8">
        <w:rPr>
          <w:rFonts w:ascii="Times New Roman" w:hAnsi="Times New Roman" w:cs="Times New Roman"/>
          <w:lang w:val="ru-RU"/>
        </w:rPr>
        <w:t>/</w:t>
      </w:r>
    </w:p>
  </w:footnote>
  <w:footnote w:id="437">
    <w:p w14:paraId="4201E18F" w14:textId="2E34E874" w:rsidR="00C20E5B" w:rsidRPr="004060D7" w:rsidRDefault="00C20E5B" w:rsidP="00C20E5B">
      <w:pPr>
        <w:pStyle w:val="FootnoteText"/>
        <w:jc w:val="both"/>
        <w:rPr>
          <w:rFonts w:ascii="Times New Roman" w:hAnsi="Times New Roman"/>
          <w:lang w:val="ru-RU"/>
        </w:rPr>
      </w:pPr>
      <w:r w:rsidRPr="007B7074">
        <w:rPr>
          <w:rStyle w:val="FootnoteReference"/>
          <w:rFonts w:ascii="Times New Roman" w:hAnsi="Times New Roman"/>
        </w:rPr>
        <w:footnoteRef/>
      </w:r>
      <w:r w:rsidRPr="00C97635">
        <w:rPr>
          <w:rFonts w:ascii="Times New Roman" w:hAnsi="Times New Roman"/>
          <w:lang w:val="ru-RU"/>
        </w:rPr>
        <w:t>Официальный сайт ГБРК.</w:t>
      </w:r>
      <w:r w:rsidRPr="00C97635">
        <w:rPr>
          <w:rFonts w:ascii="Times New Roman" w:hAnsi="Times New Roman" w:cs="Times New Roman"/>
          <w:lang w:val="ru-RU"/>
        </w:rPr>
        <w:t xml:space="preserve"> [</w:t>
      </w:r>
      <w:r w:rsidRPr="00C97635">
        <w:rPr>
          <w:rFonts w:ascii="Times New Roman" w:eastAsia="Calibri" w:hAnsi="Times New Roman" w:cs="Times New Roman"/>
          <w:lang w:val="ru-RU" w:eastAsia="en-US"/>
        </w:rPr>
        <w:t xml:space="preserve">Электронный ресурс]. – Режим </w:t>
      </w:r>
      <w:r w:rsidR="00824DE8" w:rsidRPr="00C97635">
        <w:rPr>
          <w:rFonts w:ascii="Times New Roman" w:eastAsia="Calibri" w:hAnsi="Times New Roman" w:cs="Times New Roman"/>
          <w:lang w:val="ru-RU" w:eastAsia="en-US"/>
        </w:rPr>
        <w:t>доступа</w:t>
      </w:r>
      <w:r w:rsidR="00824DE8" w:rsidRPr="00C97635">
        <w:rPr>
          <w:rFonts w:ascii="Times New Roman" w:eastAsia="MS Mincho" w:hAnsi="Times New Roman" w:cs="Times New Roman"/>
          <w:lang w:val="ru-RU" w:eastAsia="ja-JP"/>
        </w:rPr>
        <w:t>:</w:t>
      </w:r>
      <w:r w:rsidR="00824DE8" w:rsidRPr="00C97635">
        <w:rPr>
          <w:rFonts w:ascii="Times New Roman" w:hAnsi="Times New Roman" w:cs="Times New Roman"/>
          <w:lang w:val="ru-RU"/>
        </w:rPr>
        <w:t xml:space="preserve"> </w:t>
      </w:r>
      <w:r w:rsidR="00824DE8" w:rsidRPr="00C97635">
        <w:rPr>
          <w:rFonts w:ascii="Times New Roman" w:hAnsi="Times New Roman"/>
          <w:lang w:val="ru-RU"/>
        </w:rPr>
        <w:t>http://www.cdb.com.cn/English/gykh_512/khjj/</w:t>
      </w:r>
    </w:p>
  </w:footnote>
  <w:footnote w:id="438">
    <w:p w14:paraId="703D73A5" w14:textId="77777777" w:rsidR="00270899" w:rsidRPr="00DD6B46" w:rsidRDefault="00270899" w:rsidP="00270899">
      <w:pPr>
        <w:pStyle w:val="FootnoteText"/>
        <w:rPr>
          <w:rFonts w:ascii="Times New Roman" w:hAnsi="Times New Roman"/>
          <w:lang w:val="ru-RU"/>
        </w:rPr>
      </w:pPr>
      <w:r w:rsidRPr="00E74C62">
        <w:rPr>
          <w:rStyle w:val="FootnoteReference"/>
          <w:rFonts w:ascii="Times New Roman" w:hAnsi="Times New Roman"/>
        </w:rPr>
        <w:footnoteRef/>
      </w:r>
      <w:r w:rsidRPr="000841CF">
        <w:rPr>
          <w:rFonts w:ascii="Times New Roman" w:hAnsi="Times New Roman"/>
          <w:lang w:val="ru-RU"/>
        </w:rPr>
        <w:t xml:space="preserve"> </w:t>
      </w:r>
      <w:r>
        <w:rPr>
          <w:rFonts w:ascii="Times New Roman" w:hAnsi="Times New Roman"/>
          <w:lang w:val="ru-RU"/>
        </w:rPr>
        <w:t>Годовой</w:t>
      </w:r>
      <w:r w:rsidRPr="00DD6B46">
        <w:rPr>
          <w:rFonts w:ascii="Times New Roman" w:hAnsi="Times New Roman"/>
          <w:lang w:val="ru-RU"/>
        </w:rPr>
        <w:t xml:space="preserve"> отче</w:t>
      </w:r>
      <w:r>
        <w:rPr>
          <w:rFonts w:ascii="Times New Roman" w:hAnsi="Times New Roman"/>
          <w:lang w:val="ru-RU"/>
        </w:rPr>
        <w:t>т</w:t>
      </w:r>
      <w:r w:rsidRPr="00DD6B46">
        <w:rPr>
          <w:rFonts w:ascii="Times New Roman" w:hAnsi="Times New Roman"/>
          <w:lang w:val="ru-RU"/>
        </w:rPr>
        <w:t xml:space="preserve"> ГБРК за 2018 г.</w:t>
      </w:r>
      <w:r>
        <w:rPr>
          <w:rFonts w:ascii="Times New Roman" w:hAnsi="Times New Roman"/>
          <w:lang w:val="ru-RU"/>
        </w:rPr>
        <w:t xml:space="preserve"> (</w:t>
      </w:r>
      <w:r w:rsidRPr="00DD6B46">
        <w:rPr>
          <w:rFonts w:ascii="Times New Roman" w:hAnsi="Times New Roman"/>
          <w:lang w:val="ru-RU"/>
        </w:rPr>
        <w:t>2018-нянь чжунго кайфа иньхан няньду баогао</w:t>
      </w:r>
      <w:r>
        <w:rPr>
          <w:rFonts w:ascii="Times New Roman" w:hAnsi="Times New Roman"/>
          <w:lang w:val="ru-RU"/>
        </w:rPr>
        <w:t>)</w:t>
      </w:r>
      <w:r w:rsidRPr="00DD6B46">
        <w:rPr>
          <w:rFonts w:ascii="Times New Roman" w:hAnsi="Times New Roman"/>
          <w:lang w:val="ru-RU"/>
        </w:rPr>
        <w:t xml:space="preserve"> // </w:t>
      </w:r>
      <w:r>
        <w:rPr>
          <w:rFonts w:ascii="Times New Roman" w:hAnsi="Times New Roman"/>
          <w:lang w:val="ru-RU"/>
        </w:rPr>
        <w:t>Сайт ГБРК.</w:t>
      </w:r>
      <w:r w:rsidRPr="00DD6B46">
        <w:rPr>
          <w:rFonts w:ascii="Times New Roman" w:hAnsi="Times New Roman"/>
          <w:lang w:val="ru-RU"/>
        </w:rPr>
        <w:t xml:space="preserve"> С. 31.</w:t>
      </w:r>
      <w:r w:rsidRPr="00DD6B46">
        <w:rPr>
          <w:rFonts w:ascii="Times New Roman" w:hAnsi="Times New Roman" w:cs="Times New Roman"/>
          <w:lang w:val="ru-RU"/>
        </w:rPr>
        <w:t xml:space="preserve"> </w:t>
      </w:r>
      <w:r w:rsidRPr="00DB3053">
        <w:rPr>
          <w:rFonts w:ascii="Times New Roman" w:hAnsi="Times New Roman" w:cs="Times New Roman"/>
          <w:lang w:val="ru-RU"/>
        </w:rPr>
        <w:t>[Электронный ресурс]. – Режим доступа:</w:t>
      </w:r>
      <w:r>
        <w:rPr>
          <w:rFonts w:ascii="Times New Roman" w:hAnsi="Times New Roman" w:cs="Times New Roman"/>
          <w:lang w:val="ru-RU"/>
        </w:rPr>
        <w:t xml:space="preserve"> </w:t>
      </w:r>
      <w:r w:rsidRPr="00DD6B46">
        <w:rPr>
          <w:rFonts w:ascii="Times New Roman" w:hAnsi="Times New Roman"/>
        </w:rPr>
        <w:t>http</w:t>
      </w:r>
      <w:r w:rsidRPr="00DD6B46">
        <w:rPr>
          <w:rFonts w:ascii="Times New Roman" w:hAnsi="Times New Roman"/>
          <w:lang w:val="ru-RU"/>
        </w:rPr>
        <w:t>://</w:t>
      </w:r>
      <w:r w:rsidRPr="00DD6B46">
        <w:rPr>
          <w:rFonts w:ascii="Times New Roman" w:hAnsi="Times New Roman"/>
        </w:rPr>
        <w:t>www</w:t>
      </w:r>
      <w:r w:rsidRPr="00DD6B46">
        <w:rPr>
          <w:rFonts w:ascii="Times New Roman" w:hAnsi="Times New Roman"/>
          <w:lang w:val="ru-RU"/>
        </w:rPr>
        <w:t>.</w:t>
      </w:r>
      <w:r w:rsidRPr="00DD6B46">
        <w:rPr>
          <w:rFonts w:ascii="Times New Roman" w:hAnsi="Times New Roman"/>
        </w:rPr>
        <w:t>cdb</w:t>
      </w:r>
      <w:r w:rsidRPr="00DD6B46">
        <w:rPr>
          <w:rFonts w:ascii="Times New Roman" w:hAnsi="Times New Roman"/>
          <w:lang w:val="ru-RU"/>
        </w:rPr>
        <w:t>.</w:t>
      </w:r>
      <w:r w:rsidRPr="00DD6B46">
        <w:rPr>
          <w:rFonts w:ascii="Times New Roman" w:hAnsi="Times New Roman"/>
        </w:rPr>
        <w:t>com</w:t>
      </w:r>
      <w:r w:rsidRPr="00DD6B46">
        <w:rPr>
          <w:rFonts w:ascii="Times New Roman" w:hAnsi="Times New Roman"/>
          <w:lang w:val="ru-RU"/>
        </w:rPr>
        <w:t>.</w:t>
      </w:r>
      <w:r w:rsidRPr="00DD6B46">
        <w:rPr>
          <w:rFonts w:ascii="Times New Roman" w:hAnsi="Times New Roman"/>
        </w:rPr>
        <w:t>cn</w:t>
      </w:r>
      <w:r w:rsidRPr="00DD6B46">
        <w:rPr>
          <w:rFonts w:ascii="Times New Roman" w:hAnsi="Times New Roman"/>
          <w:lang w:val="ru-RU"/>
        </w:rPr>
        <w:t>/</w:t>
      </w:r>
      <w:r w:rsidRPr="00DD6B46">
        <w:rPr>
          <w:rFonts w:ascii="Times New Roman" w:hAnsi="Times New Roman"/>
        </w:rPr>
        <w:t>English</w:t>
      </w:r>
      <w:r w:rsidRPr="00DD6B46">
        <w:rPr>
          <w:rFonts w:ascii="Times New Roman" w:hAnsi="Times New Roman"/>
          <w:lang w:val="ru-RU"/>
        </w:rPr>
        <w:t>/</w:t>
      </w:r>
      <w:r w:rsidRPr="00DD6B46">
        <w:rPr>
          <w:rFonts w:ascii="Times New Roman" w:hAnsi="Times New Roman"/>
        </w:rPr>
        <w:t>gykh</w:t>
      </w:r>
      <w:r w:rsidRPr="00DD6B46">
        <w:rPr>
          <w:rFonts w:ascii="Times New Roman" w:hAnsi="Times New Roman"/>
          <w:lang w:val="ru-RU"/>
        </w:rPr>
        <w:t>_512/</w:t>
      </w:r>
      <w:r w:rsidRPr="00DD6B46">
        <w:rPr>
          <w:rFonts w:ascii="Times New Roman" w:hAnsi="Times New Roman"/>
        </w:rPr>
        <w:t>ndbg</w:t>
      </w:r>
      <w:r w:rsidRPr="00DD6B46">
        <w:rPr>
          <w:rFonts w:ascii="Times New Roman" w:hAnsi="Times New Roman"/>
          <w:lang w:val="ru-RU"/>
        </w:rPr>
        <w:t>_</w:t>
      </w:r>
      <w:r w:rsidRPr="00DD6B46">
        <w:rPr>
          <w:rFonts w:ascii="Times New Roman" w:hAnsi="Times New Roman"/>
        </w:rPr>
        <w:t>jx</w:t>
      </w:r>
      <w:r w:rsidRPr="00DD6B46">
        <w:rPr>
          <w:rFonts w:ascii="Times New Roman" w:hAnsi="Times New Roman"/>
          <w:lang w:val="ru-RU"/>
        </w:rPr>
        <w:t>/2018_</w:t>
      </w:r>
      <w:r w:rsidRPr="00DD6B46">
        <w:rPr>
          <w:rFonts w:ascii="Times New Roman" w:hAnsi="Times New Roman"/>
        </w:rPr>
        <w:t>jx</w:t>
      </w:r>
      <w:r w:rsidRPr="00DD6B46">
        <w:rPr>
          <w:rFonts w:ascii="Times New Roman" w:hAnsi="Times New Roman"/>
          <w:lang w:val="ru-RU"/>
        </w:rPr>
        <w:t>/</w:t>
      </w:r>
    </w:p>
  </w:footnote>
  <w:footnote w:id="439">
    <w:p w14:paraId="008A77EF" w14:textId="77777777" w:rsidR="00270899" w:rsidRPr="00965AEE" w:rsidRDefault="00270899" w:rsidP="00270899">
      <w:pPr>
        <w:pStyle w:val="FootnoteText"/>
        <w:rPr>
          <w:rFonts w:ascii="Times New Roman" w:hAnsi="Times New Roman" w:cs="Times New Roman"/>
          <w:lang w:val="ru-RU"/>
        </w:rPr>
      </w:pPr>
      <w:r w:rsidRPr="00965AEE">
        <w:rPr>
          <w:rStyle w:val="FootnoteReference"/>
          <w:rFonts w:ascii="Times New Roman" w:hAnsi="Times New Roman" w:cs="Times New Roman"/>
        </w:rPr>
        <w:footnoteRef/>
      </w:r>
      <w:r w:rsidRPr="00965AEE">
        <w:rPr>
          <w:rFonts w:ascii="Times New Roman" w:hAnsi="Times New Roman" w:cs="Times New Roman"/>
          <w:lang w:val="ru-RU"/>
        </w:rPr>
        <w:t xml:space="preserve"> Годов</w:t>
      </w:r>
      <w:r>
        <w:rPr>
          <w:rFonts w:ascii="Times New Roman" w:hAnsi="Times New Roman" w:cs="Times New Roman"/>
          <w:lang w:val="ru-RU"/>
        </w:rPr>
        <w:t>ой</w:t>
      </w:r>
      <w:r w:rsidRPr="00965AEE">
        <w:rPr>
          <w:rFonts w:ascii="Times New Roman" w:hAnsi="Times New Roman" w:cs="Times New Roman"/>
          <w:lang w:val="ru-RU"/>
        </w:rPr>
        <w:t xml:space="preserve"> отчет ГБРК за 2020 г. (2020-нянь чжунго кайфа иньхан няньду баогао). С. 33. [Электронный ресурс]. – Режим доступа: </w:t>
      </w:r>
      <w:r w:rsidRPr="00965AEE">
        <w:rPr>
          <w:rFonts w:ascii="Times New Roman" w:hAnsi="Times New Roman" w:cs="Times New Roman"/>
        </w:rPr>
        <w:t>http</w:t>
      </w:r>
      <w:r w:rsidRPr="00965AEE">
        <w:rPr>
          <w:rFonts w:ascii="Times New Roman" w:hAnsi="Times New Roman" w:cs="Times New Roman"/>
          <w:lang w:val="ru-RU"/>
        </w:rPr>
        <w:t>://</w:t>
      </w:r>
      <w:r w:rsidRPr="00965AEE">
        <w:rPr>
          <w:rFonts w:ascii="Times New Roman" w:hAnsi="Times New Roman" w:cs="Times New Roman"/>
        </w:rPr>
        <w:t>www</w:t>
      </w:r>
      <w:r w:rsidRPr="00965AEE">
        <w:rPr>
          <w:rFonts w:ascii="Times New Roman" w:hAnsi="Times New Roman" w:cs="Times New Roman"/>
          <w:lang w:val="ru-RU"/>
        </w:rPr>
        <w:t>.</w:t>
      </w:r>
      <w:r w:rsidRPr="00965AEE">
        <w:rPr>
          <w:rFonts w:ascii="Times New Roman" w:hAnsi="Times New Roman" w:cs="Times New Roman"/>
        </w:rPr>
        <w:t>cdb</w:t>
      </w:r>
      <w:r w:rsidRPr="00965AEE">
        <w:rPr>
          <w:rFonts w:ascii="Times New Roman" w:hAnsi="Times New Roman" w:cs="Times New Roman"/>
          <w:lang w:val="ru-RU"/>
        </w:rPr>
        <w:t>.</w:t>
      </w:r>
      <w:r w:rsidRPr="00965AEE">
        <w:rPr>
          <w:rFonts w:ascii="Times New Roman" w:hAnsi="Times New Roman" w:cs="Times New Roman"/>
        </w:rPr>
        <w:t>com</w:t>
      </w:r>
      <w:r w:rsidRPr="00965AEE">
        <w:rPr>
          <w:rFonts w:ascii="Times New Roman" w:hAnsi="Times New Roman" w:cs="Times New Roman"/>
          <w:lang w:val="ru-RU"/>
        </w:rPr>
        <w:t>.</w:t>
      </w:r>
      <w:r w:rsidRPr="00965AEE">
        <w:rPr>
          <w:rFonts w:ascii="Times New Roman" w:hAnsi="Times New Roman" w:cs="Times New Roman"/>
        </w:rPr>
        <w:t>cn</w:t>
      </w:r>
      <w:r w:rsidRPr="00965AEE">
        <w:rPr>
          <w:rFonts w:ascii="Times New Roman" w:hAnsi="Times New Roman" w:cs="Times New Roman"/>
          <w:lang w:val="ru-RU"/>
        </w:rPr>
        <w:t>/</w:t>
      </w:r>
      <w:r w:rsidRPr="00965AEE">
        <w:rPr>
          <w:rFonts w:ascii="Times New Roman" w:hAnsi="Times New Roman" w:cs="Times New Roman"/>
        </w:rPr>
        <w:t>English</w:t>
      </w:r>
      <w:r w:rsidRPr="00965AEE">
        <w:rPr>
          <w:rFonts w:ascii="Times New Roman" w:hAnsi="Times New Roman" w:cs="Times New Roman"/>
          <w:lang w:val="ru-RU"/>
        </w:rPr>
        <w:t>/</w:t>
      </w:r>
      <w:r w:rsidRPr="00965AEE">
        <w:rPr>
          <w:rFonts w:ascii="Times New Roman" w:hAnsi="Times New Roman" w:cs="Times New Roman"/>
        </w:rPr>
        <w:t>bgxz</w:t>
      </w:r>
      <w:r w:rsidRPr="00965AEE">
        <w:rPr>
          <w:rFonts w:ascii="Times New Roman" w:hAnsi="Times New Roman" w:cs="Times New Roman"/>
          <w:lang w:val="ru-RU"/>
        </w:rPr>
        <w:t>/</w:t>
      </w:r>
      <w:r w:rsidRPr="00965AEE">
        <w:rPr>
          <w:rFonts w:ascii="Times New Roman" w:hAnsi="Times New Roman" w:cs="Times New Roman"/>
        </w:rPr>
        <w:t>ndbg</w:t>
      </w:r>
      <w:r w:rsidRPr="00965AEE">
        <w:rPr>
          <w:rFonts w:ascii="Times New Roman" w:hAnsi="Times New Roman" w:cs="Times New Roman"/>
          <w:lang w:val="ru-RU"/>
        </w:rPr>
        <w:t>/</w:t>
      </w:r>
      <w:r w:rsidRPr="00965AEE">
        <w:rPr>
          <w:rFonts w:ascii="Times New Roman" w:hAnsi="Times New Roman" w:cs="Times New Roman"/>
        </w:rPr>
        <w:t>ndbg</w:t>
      </w:r>
      <w:r w:rsidRPr="00965AEE">
        <w:rPr>
          <w:rFonts w:ascii="Times New Roman" w:hAnsi="Times New Roman" w:cs="Times New Roman"/>
          <w:lang w:val="ru-RU"/>
        </w:rPr>
        <w:t>2020/</w:t>
      </w:r>
    </w:p>
  </w:footnote>
  <w:footnote w:id="440">
    <w:p w14:paraId="5B27AA05" w14:textId="77777777" w:rsidR="00270899" w:rsidRPr="00965AEE" w:rsidRDefault="00270899" w:rsidP="00270899">
      <w:pPr>
        <w:pStyle w:val="FootnoteText"/>
        <w:rPr>
          <w:rFonts w:ascii="Times New Roman" w:hAnsi="Times New Roman" w:cs="Times New Roman"/>
        </w:rPr>
      </w:pPr>
      <w:r w:rsidRPr="00965AEE">
        <w:rPr>
          <w:rStyle w:val="FootnoteReference"/>
          <w:rFonts w:ascii="Times New Roman" w:hAnsi="Times New Roman" w:cs="Times New Roman"/>
        </w:rPr>
        <w:footnoteRef/>
      </w:r>
      <w:r w:rsidRPr="00965AEE">
        <w:rPr>
          <w:rFonts w:ascii="Times New Roman" w:hAnsi="Times New Roman" w:cs="Times New Roman"/>
        </w:rPr>
        <w:t xml:space="preserve"> </w:t>
      </w:r>
      <w:bookmarkStart w:id="264" w:name="_Hlk104308242"/>
      <w:r w:rsidRPr="00965AEE">
        <w:rPr>
          <w:rFonts w:ascii="Times New Roman" w:hAnsi="Times New Roman" w:cs="Times New Roman"/>
        </w:rPr>
        <w:t xml:space="preserve">Charoenwong, </w:t>
      </w:r>
      <w:r w:rsidRPr="00965AEE">
        <w:rPr>
          <w:rFonts w:ascii="Times New Roman" w:hAnsi="Times New Roman" w:cs="Times New Roman"/>
          <w:lang w:val="ru-RU"/>
        </w:rPr>
        <w:t>В</w:t>
      </w:r>
      <w:r w:rsidRPr="00965AEE">
        <w:rPr>
          <w:rFonts w:ascii="Times New Roman" w:hAnsi="Times New Roman" w:cs="Times New Roman"/>
        </w:rPr>
        <w:t xml:space="preserve">., Miao, </w:t>
      </w:r>
      <w:r w:rsidRPr="00965AEE">
        <w:rPr>
          <w:rFonts w:ascii="Times New Roman" w:hAnsi="Times New Roman" w:cs="Times New Roman"/>
          <w:lang w:val="ru-RU"/>
        </w:rPr>
        <w:t>М</w:t>
      </w:r>
      <w:r w:rsidRPr="00965AEE">
        <w:rPr>
          <w:rFonts w:ascii="Times New Roman" w:hAnsi="Times New Roman" w:cs="Times New Roman"/>
        </w:rPr>
        <w:t>., Ruan, T. Hidden Non-performing Loans in China // ssrn.com. [</w:t>
      </w:r>
      <w:r w:rsidRPr="00965AEE">
        <w:rPr>
          <w:rFonts w:ascii="Times New Roman" w:hAnsi="Times New Roman" w:cs="Times New Roman"/>
          <w:lang w:val="ru-RU"/>
        </w:rPr>
        <w:t>Электронный</w:t>
      </w:r>
      <w:r w:rsidRPr="00965AEE">
        <w:rPr>
          <w:rFonts w:ascii="Times New Roman" w:hAnsi="Times New Roman" w:cs="Times New Roman"/>
        </w:rPr>
        <w:t xml:space="preserve"> </w:t>
      </w:r>
      <w:r w:rsidRPr="00965AEE">
        <w:rPr>
          <w:rFonts w:ascii="Times New Roman" w:hAnsi="Times New Roman" w:cs="Times New Roman"/>
          <w:lang w:val="ru-RU"/>
        </w:rPr>
        <w:t>ресурс</w:t>
      </w:r>
      <w:r w:rsidRPr="00965AEE">
        <w:rPr>
          <w:rFonts w:ascii="Times New Roman" w:hAnsi="Times New Roman" w:cs="Times New Roman"/>
        </w:rPr>
        <w:t xml:space="preserve">]. – </w:t>
      </w:r>
      <w:r w:rsidRPr="00965AEE">
        <w:rPr>
          <w:rFonts w:ascii="Times New Roman" w:hAnsi="Times New Roman" w:cs="Times New Roman"/>
          <w:lang w:val="ru-RU"/>
        </w:rPr>
        <w:t>Режим</w:t>
      </w:r>
      <w:r w:rsidRPr="00965AEE">
        <w:rPr>
          <w:rFonts w:ascii="Times New Roman" w:hAnsi="Times New Roman" w:cs="Times New Roman"/>
        </w:rPr>
        <w:t xml:space="preserve"> </w:t>
      </w:r>
      <w:r w:rsidRPr="00965AEE">
        <w:rPr>
          <w:rFonts w:ascii="Times New Roman" w:hAnsi="Times New Roman" w:cs="Times New Roman"/>
          <w:lang w:val="ru-RU"/>
        </w:rPr>
        <w:t>доступа</w:t>
      </w:r>
      <w:r w:rsidRPr="00965AEE">
        <w:rPr>
          <w:rFonts w:ascii="Times New Roman" w:hAnsi="Times New Roman" w:cs="Times New Roman"/>
        </w:rPr>
        <w:t>: https://papers.ssrn.com/sol3/papers.cfm?abstract_id=3662344</w:t>
      </w:r>
    </w:p>
    <w:bookmarkEnd w:id="264"/>
  </w:footnote>
  <w:footnote w:id="441">
    <w:p w14:paraId="1BB26360" w14:textId="77777777" w:rsidR="00270899" w:rsidRPr="00894476" w:rsidRDefault="00270899" w:rsidP="00270899">
      <w:pPr>
        <w:pStyle w:val="EndnoteText"/>
        <w:rPr>
          <w:rFonts w:ascii="Times New Roman" w:eastAsia="PMingLiU" w:hAnsi="Times New Roman" w:cs="Times New Roman"/>
          <w:lang w:val="ru-RU"/>
        </w:rPr>
      </w:pPr>
      <w:r w:rsidRPr="00965AEE">
        <w:rPr>
          <w:rStyle w:val="FootnoteReference"/>
          <w:rFonts w:ascii="Times New Roman" w:hAnsi="Times New Roman" w:cs="Times New Roman"/>
        </w:rPr>
        <w:footnoteRef/>
      </w:r>
      <w:r w:rsidRPr="00965AEE">
        <w:rPr>
          <w:rFonts w:ascii="Times New Roman" w:hAnsi="Times New Roman" w:cs="Times New Roman"/>
        </w:rPr>
        <w:t xml:space="preserve"> Sanderson H., Forsythe, M. China`s Superbank: Debt, Oil and Influence – How China Development Bank is Rewriting the Rules of Finance. Bloomberg</w:t>
      </w:r>
      <w:r w:rsidRPr="00894476">
        <w:rPr>
          <w:rFonts w:ascii="Times New Roman" w:hAnsi="Times New Roman" w:cs="Times New Roman"/>
          <w:lang w:val="ru-RU"/>
        </w:rPr>
        <w:t xml:space="preserve">. 2013. </w:t>
      </w:r>
      <w:r w:rsidRPr="00CE1491">
        <w:rPr>
          <w:rFonts w:ascii="Times New Roman" w:hAnsi="Times New Roman" w:cs="Times New Roman"/>
          <w:lang w:val="ru-RU"/>
        </w:rPr>
        <w:t xml:space="preserve">- 250 </w:t>
      </w:r>
      <w:r>
        <w:rPr>
          <w:rFonts w:ascii="Times New Roman" w:hAnsi="Times New Roman" w:cs="Times New Roman"/>
        </w:rPr>
        <w:t>p</w:t>
      </w:r>
      <w:r w:rsidRPr="00CE1491">
        <w:rPr>
          <w:rFonts w:ascii="Times New Roman" w:hAnsi="Times New Roman" w:cs="Times New Roman"/>
          <w:lang w:val="ru-RU"/>
        </w:rPr>
        <w:t xml:space="preserve">. - </w:t>
      </w:r>
      <w:r w:rsidRPr="00965AEE">
        <w:rPr>
          <w:rFonts w:ascii="Times New Roman" w:hAnsi="Times New Roman" w:cs="Times New Roman"/>
        </w:rPr>
        <w:t>P</w:t>
      </w:r>
      <w:r w:rsidRPr="00894476">
        <w:rPr>
          <w:rFonts w:ascii="Times New Roman" w:hAnsi="Times New Roman" w:cs="Times New Roman"/>
          <w:lang w:val="ru-RU"/>
        </w:rPr>
        <w:t xml:space="preserve">. 56–57.  </w:t>
      </w:r>
    </w:p>
  </w:footnote>
  <w:footnote w:id="442">
    <w:p w14:paraId="259B2BD9" w14:textId="77777777" w:rsidR="00270899" w:rsidRPr="00965AEE" w:rsidRDefault="00270899" w:rsidP="00270899">
      <w:pPr>
        <w:pStyle w:val="FootnoteText"/>
        <w:rPr>
          <w:lang w:val="ru-RU"/>
        </w:rPr>
      </w:pPr>
      <w:r w:rsidRPr="00965AEE">
        <w:rPr>
          <w:rStyle w:val="FootnoteReference"/>
          <w:rFonts w:ascii="Times New Roman" w:hAnsi="Times New Roman" w:cs="Times New Roman"/>
        </w:rPr>
        <w:footnoteRef/>
      </w:r>
      <w:bookmarkStart w:id="265" w:name="_Hlk104308387"/>
      <w:r w:rsidRPr="00965AEE">
        <w:rPr>
          <w:rFonts w:ascii="Times New Roman" w:hAnsi="Times New Roman" w:cs="Times New Roman"/>
          <w:lang w:val="ru-RU"/>
        </w:rPr>
        <w:t>Муромцева, З.А., Шао</w:t>
      </w:r>
      <w:r>
        <w:rPr>
          <w:rFonts w:ascii="Times New Roman" w:hAnsi="Times New Roman" w:cs="Times New Roman"/>
          <w:lang w:val="ru-RU"/>
        </w:rPr>
        <w:t>,</w:t>
      </w:r>
      <w:r w:rsidRPr="00965AEE">
        <w:rPr>
          <w:rFonts w:ascii="Times New Roman" w:hAnsi="Times New Roman" w:cs="Times New Roman"/>
          <w:lang w:val="ru-RU"/>
        </w:rPr>
        <w:t xml:space="preserve"> Ж</w:t>
      </w:r>
      <w:r>
        <w:rPr>
          <w:rFonts w:ascii="Times New Roman" w:hAnsi="Times New Roman" w:cs="Times New Roman"/>
          <w:lang w:val="ru-RU"/>
        </w:rPr>
        <w:t>.</w:t>
      </w:r>
      <w:r w:rsidRPr="00965AEE">
        <w:rPr>
          <w:rFonts w:ascii="Times New Roman" w:hAnsi="Times New Roman" w:cs="Times New Roman"/>
          <w:lang w:val="ru-RU"/>
        </w:rPr>
        <w:t>, Государственные предприятия КНР: реформы и развитие. – М.: ИДВ РАН, 2017. – 192 с. - С. 48–49.</w:t>
      </w:r>
      <w:r>
        <w:rPr>
          <w:lang w:val="ru-RU"/>
        </w:rPr>
        <w:t xml:space="preserve"> </w:t>
      </w:r>
      <w:bookmarkEnd w:id="265"/>
    </w:p>
  </w:footnote>
  <w:footnote w:id="443">
    <w:p w14:paraId="1D18B619" w14:textId="77777777" w:rsidR="00F91CA7" w:rsidRPr="003522E2" w:rsidRDefault="00F91CA7" w:rsidP="00F91CA7">
      <w:pPr>
        <w:pStyle w:val="FootnoteText"/>
        <w:rPr>
          <w:lang w:val="ru-RU"/>
        </w:rPr>
      </w:pPr>
      <w:r>
        <w:rPr>
          <w:rStyle w:val="FootnoteReference"/>
        </w:rPr>
        <w:footnoteRef/>
      </w:r>
      <w:r w:rsidRPr="000841CF">
        <w:rPr>
          <w:lang w:val="ru-RU"/>
        </w:rPr>
        <w:t xml:space="preserve"> </w:t>
      </w:r>
      <w:r w:rsidRPr="00FE2C86">
        <w:rPr>
          <w:rFonts w:ascii="Times New Roman" w:hAnsi="Times New Roman" w:cs="Times New Roman"/>
          <w:lang w:val="ru-RU"/>
        </w:rPr>
        <w:t>Прибыль Эксимбанка выросла в восемь раз в связи с доходом от курсовой разницы (Цзиньчукоу иньхан иншоу чжоуцэн бабэй хуэйдуй шоуи лачэн чжуяо юаньинь) //</w:t>
      </w:r>
      <w:r w:rsidRPr="00FE2C86">
        <w:rPr>
          <w:rFonts w:ascii="Times New Roman" w:hAnsi="Times New Roman" w:cs="Times New Roman"/>
          <w:b/>
          <w:lang w:val="ru-RU"/>
        </w:rPr>
        <w:t xml:space="preserve"> </w:t>
      </w:r>
      <w:r w:rsidRPr="00FE2C86">
        <w:rPr>
          <w:rFonts w:ascii="Times New Roman" w:eastAsia="DengXian" w:hAnsi="Times New Roman" w:cs="Times New Roman"/>
          <w:lang w:val="ru-RU"/>
        </w:rPr>
        <w:t>Синьлан цайцзинь (</w:t>
      </w:r>
      <w:r w:rsidRPr="00FE2C86">
        <w:rPr>
          <w:rFonts w:ascii="Times New Roman" w:eastAsia="DengXian" w:hAnsi="Times New Roman" w:cs="Times New Roman"/>
        </w:rPr>
        <w:t>Sina</w:t>
      </w:r>
      <w:r w:rsidRPr="00FE2C86">
        <w:rPr>
          <w:rFonts w:ascii="Times New Roman" w:eastAsia="DengXian" w:hAnsi="Times New Roman" w:cs="Times New Roman"/>
          <w:lang w:val="ru-RU"/>
        </w:rPr>
        <w:t xml:space="preserve"> </w:t>
      </w:r>
      <w:r w:rsidRPr="00FE2C86">
        <w:rPr>
          <w:rFonts w:ascii="Times New Roman" w:eastAsia="DengXian" w:hAnsi="Times New Roman" w:cs="Times New Roman"/>
        </w:rPr>
        <w:t>Finance</w:t>
      </w:r>
      <w:r w:rsidRPr="00FE2C86">
        <w:rPr>
          <w:rFonts w:ascii="Times New Roman" w:eastAsia="DengXian" w:hAnsi="Times New Roman" w:cs="Times New Roman"/>
          <w:lang w:val="ru-RU"/>
        </w:rPr>
        <w:t xml:space="preserve">). </w:t>
      </w:r>
      <w:r w:rsidRPr="00FE2C86">
        <w:rPr>
          <w:rFonts w:ascii="Times New Roman" w:hAnsi="Times New Roman" w:cs="Times New Roman"/>
          <w:lang w:val="ru-RU"/>
        </w:rPr>
        <w:t>[</w:t>
      </w:r>
      <w:r w:rsidRPr="00FE2C86">
        <w:rPr>
          <w:rFonts w:ascii="Times New Roman" w:eastAsia="Calibri" w:hAnsi="Times New Roman" w:cs="Times New Roman"/>
          <w:lang w:val="ru-RU" w:eastAsia="en-US"/>
        </w:rPr>
        <w:t>Электронный ресурс]. – Режим доступа</w:t>
      </w:r>
      <w:r w:rsidRPr="00FE2C86">
        <w:rPr>
          <w:rFonts w:ascii="Times New Roman" w:eastAsia="MS Mincho" w:hAnsi="Times New Roman" w:cs="Times New Roman"/>
          <w:lang w:val="ru-RU" w:eastAsia="ja-JP"/>
        </w:rPr>
        <w:t>:</w:t>
      </w:r>
      <w:r w:rsidRPr="00FE2C86">
        <w:rPr>
          <w:rFonts w:ascii="Times New Roman" w:hAnsi="Times New Roman" w:cs="Times New Roman"/>
          <w:lang w:val="ru-RU"/>
        </w:rPr>
        <w:t xml:space="preserve">  </w:t>
      </w:r>
      <w:hyperlink r:id="rId91" w:history="1">
        <w:r w:rsidRPr="00FE2C86">
          <w:rPr>
            <w:rStyle w:val="Hyperlink"/>
            <w:rFonts w:ascii="Times New Roman" w:hAnsi="Times New Roman" w:cs="Times New Roman"/>
          </w:rPr>
          <w:t>https</w:t>
        </w:r>
        <w:r w:rsidRPr="00FE2C86">
          <w:rPr>
            <w:rStyle w:val="Hyperlink"/>
            <w:rFonts w:ascii="Times New Roman" w:hAnsi="Times New Roman" w:cs="Times New Roman"/>
            <w:lang w:val="ru-RU"/>
          </w:rPr>
          <w:t>://</w:t>
        </w:r>
        <w:r w:rsidRPr="00FE2C86">
          <w:rPr>
            <w:rStyle w:val="Hyperlink"/>
            <w:rFonts w:ascii="Times New Roman" w:hAnsi="Times New Roman" w:cs="Times New Roman"/>
          </w:rPr>
          <w:t>finance</w:t>
        </w:r>
        <w:r w:rsidRPr="00FE2C86">
          <w:rPr>
            <w:rStyle w:val="Hyperlink"/>
            <w:rFonts w:ascii="Times New Roman" w:hAnsi="Times New Roman" w:cs="Times New Roman"/>
            <w:lang w:val="ru-RU"/>
          </w:rPr>
          <w:t>.</w:t>
        </w:r>
        <w:r w:rsidRPr="00FE2C86">
          <w:rPr>
            <w:rStyle w:val="Hyperlink"/>
            <w:rFonts w:ascii="Times New Roman" w:hAnsi="Times New Roman" w:cs="Times New Roman"/>
          </w:rPr>
          <w:t>sina</w:t>
        </w:r>
        <w:r w:rsidRPr="00FE2C86">
          <w:rPr>
            <w:rStyle w:val="Hyperlink"/>
            <w:rFonts w:ascii="Times New Roman" w:hAnsi="Times New Roman" w:cs="Times New Roman"/>
            <w:lang w:val="ru-RU"/>
          </w:rPr>
          <w:t>.</w:t>
        </w:r>
        <w:r w:rsidRPr="00FE2C86">
          <w:rPr>
            <w:rStyle w:val="Hyperlink"/>
            <w:rFonts w:ascii="Times New Roman" w:hAnsi="Times New Roman" w:cs="Times New Roman"/>
          </w:rPr>
          <w:t>cn</w:t>
        </w:r>
        <w:r w:rsidRPr="00FE2C86">
          <w:rPr>
            <w:rStyle w:val="Hyperlink"/>
            <w:rFonts w:ascii="Times New Roman" w:hAnsi="Times New Roman" w:cs="Times New Roman"/>
            <w:lang w:val="ru-RU"/>
          </w:rPr>
          <w:t>/2019-08-01/</w:t>
        </w:r>
        <w:r w:rsidRPr="00FE2C86">
          <w:rPr>
            <w:rStyle w:val="Hyperlink"/>
            <w:rFonts w:ascii="Times New Roman" w:hAnsi="Times New Roman" w:cs="Times New Roman"/>
          </w:rPr>
          <w:t>detail</w:t>
        </w:r>
        <w:r w:rsidRPr="00FE2C86">
          <w:rPr>
            <w:rStyle w:val="Hyperlink"/>
            <w:rFonts w:ascii="Times New Roman" w:hAnsi="Times New Roman" w:cs="Times New Roman"/>
            <w:lang w:val="ru-RU"/>
          </w:rPr>
          <w:t>-</w:t>
        </w:r>
        <w:r w:rsidRPr="00FE2C86">
          <w:rPr>
            <w:rStyle w:val="Hyperlink"/>
            <w:rFonts w:ascii="Times New Roman" w:hAnsi="Times New Roman" w:cs="Times New Roman"/>
          </w:rPr>
          <w:t>ihytcerm</w:t>
        </w:r>
        <w:r w:rsidRPr="00FE2C86">
          <w:rPr>
            <w:rStyle w:val="Hyperlink"/>
            <w:rFonts w:ascii="Times New Roman" w:hAnsi="Times New Roman" w:cs="Times New Roman"/>
            <w:lang w:val="ru-RU"/>
          </w:rPr>
          <w:t>7850471.</w:t>
        </w:r>
        <w:r w:rsidRPr="00FE2C86">
          <w:rPr>
            <w:rStyle w:val="Hyperlink"/>
            <w:rFonts w:ascii="Times New Roman" w:hAnsi="Times New Roman" w:cs="Times New Roman"/>
          </w:rPr>
          <w:t>d</w:t>
        </w:r>
        <w:r w:rsidRPr="00FE2C86">
          <w:rPr>
            <w:rStyle w:val="Hyperlink"/>
            <w:rFonts w:ascii="Times New Roman" w:hAnsi="Times New Roman" w:cs="Times New Roman"/>
            <w:lang w:val="ru-RU"/>
          </w:rPr>
          <w:t>.</w:t>
        </w:r>
        <w:r w:rsidRPr="00FE2C86">
          <w:rPr>
            <w:rStyle w:val="Hyperlink"/>
            <w:rFonts w:ascii="Times New Roman" w:hAnsi="Times New Roman" w:cs="Times New Roman"/>
          </w:rPr>
          <w:t>html</w:t>
        </w:r>
        <w:r w:rsidRPr="00FE2C86">
          <w:rPr>
            <w:rStyle w:val="Hyperlink"/>
            <w:rFonts w:ascii="Times New Roman" w:hAnsi="Times New Roman" w:cs="Times New Roman"/>
            <w:lang w:val="ru-RU"/>
          </w:rPr>
          <w:t>?</w:t>
        </w:r>
        <w:r w:rsidRPr="00FE2C86">
          <w:rPr>
            <w:rStyle w:val="Hyperlink"/>
            <w:rFonts w:ascii="Times New Roman" w:hAnsi="Times New Roman" w:cs="Times New Roman"/>
          </w:rPr>
          <w:t>sinawapsharesource</w:t>
        </w:r>
        <w:r w:rsidRPr="00FE2C86">
          <w:rPr>
            <w:rStyle w:val="Hyperlink"/>
            <w:rFonts w:ascii="Times New Roman" w:hAnsi="Times New Roman" w:cs="Times New Roman"/>
            <w:lang w:val="ru-RU"/>
          </w:rPr>
          <w:t>=</w:t>
        </w:r>
        <w:r w:rsidRPr="00FE2C86">
          <w:rPr>
            <w:rStyle w:val="Hyperlink"/>
            <w:rFonts w:ascii="Times New Roman" w:hAnsi="Times New Roman" w:cs="Times New Roman"/>
          </w:rPr>
          <w:t>newsapp</w:t>
        </w:r>
      </w:hyperlink>
      <w:r w:rsidRPr="003522E2">
        <w:rPr>
          <w:color w:val="0000FF"/>
          <w:sz w:val="22"/>
          <w:szCs w:val="22"/>
          <w:u w:val="single"/>
          <w:lang w:val="ru-RU"/>
        </w:rPr>
        <w:t xml:space="preserve"> </w:t>
      </w:r>
    </w:p>
  </w:footnote>
  <w:footnote w:id="444">
    <w:p w14:paraId="5DF89EB5" w14:textId="77777777" w:rsidR="008416B9" w:rsidRPr="00E64A48" w:rsidRDefault="008416B9" w:rsidP="008416B9">
      <w:pPr>
        <w:pStyle w:val="FootnoteText"/>
        <w:rPr>
          <w:rFonts w:ascii="Times New Roman" w:hAnsi="Times New Roman" w:cs="Times New Roman"/>
          <w:lang w:val="ru-RU"/>
        </w:rPr>
      </w:pPr>
      <w:r w:rsidRPr="00E64A48">
        <w:rPr>
          <w:rStyle w:val="FootnoteReference"/>
          <w:rFonts w:ascii="Times New Roman" w:hAnsi="Times New Roman" w:cs="Times New Roman"/>
        </w:rPr>
        <w:footnoteRef/>
      </w:r>
      <w:r w:rsidRPr="00E64A48">
        <w:rPr>
          <w:rFonts w:ascii="Times New Roman" w:hAnsi="Times New Roman" w:cs="Times New Roman"/>
          <w:lang w:val="ru-RU"/>
        </w:rPr>
        <w:t xml:space="preserve"> Гао, Х. Устойчивый выход на международный рынок капитала. Инновационная модель выпуска облигаций БРСХК поддерживает развитие </w:t>
      </w:r>
      <w:r w:rsidRPr="003C3C65">
        <w:rPr>
          <w:rFonts w:ascii="Times New Roman" w:hAnsi="Times New Roman" w:cs="Times New Roman"/>
          <w:lang w:val="ru-RU"/>
        </w:rPr>
        <w:t>«</w:t>
      </w:r>
      <w:r w:rsidRPr="00AA06AB">
        <w:rPr>
          <w:rFonts w:ascii="Times New Roman" w:hAnsi="Times New Roman" w:cs="Times New Roman"/>
          <w:i/>
          <w:iCs/>
          <w:lang w:val="ru-RU"/>
        </w:rPr>
        <w:t>саньнун</w:t>
      </w:r>
      <w:r w:rsidRPr="003C3C65">
        <w:rPr>
          <w:rFonts w:ascii="Times New Roman" w:hAnsi="Times New Roman" w:cs="Times New Roman"/>
          <w:lang w:val="ru-RU"/>
        </w:rPr>
        <w:t>».</w:t>
      </w:r>
      <w:r w:rsidRPr="00E64A48">
        <w:rPr>
          <w:rFonts w:ascii="Times New Roman" w:hAnsi="Times New Roman" w:cs="Times New Roman"/>
          <w:lang w:val="ru-RU"/>
        </w:rPr>
        <w:t xml:space="preserve"> Диалог с главой Управления планирования БРСХК Куном Фаньбо (Вэньбу майжу гоцзи цзыбэнь шичан нунфахан чуансинь фацзэ моши чжичи “саньнун” фачжань дуйхуа чжунго нунъе фажань иньхан цыцзинь цзихуабу цзунцзинли кунфаньбо) // Чжунго цзиньжун синьвэньван (Финансовые новости). [</w:t>
      </w:r>
      <w:r w:rsidRPr="00E64A48">
        <w:rPr>
          <w:rFonts w:ascii="Times New Roman" w:eastAsia="Calibri" w:hAnsi="Times New Roman" w:cs="Times New Roman"/>
          <w:lang w:val="ru-RU" w:eastAsia="en-US"/>
        </w:rPr>
        <w:t>Электронный ресурс]. – Режим доступа</w:t>
      </w:r>
      <w:r w:rsidRPr="00E64A48">
        <w:rPr>
          <w:rFonts w:ascii="Times New Roman" w:eastAsia="MS Mincho" w:hAnsi="Times New Roman" w:cs="Times New Roman"/>
          <w:lang w:val="ru-RU" w:eastAsia="ja-JP"/>
        </w:rPr>
        <w:t>:</w:t>
      </w:r>
      <w:r w:rsidRPr="00E64A48">
        <w:rPr>
          <w:rFonts w:ascii="Times New Roman" w:hAnsi="Times New Roman" w:cs="Times New Roman"/>
          <w:lang w:val="ru-RU"/>
        </w:rPr>
        <w:t xml:space="preserve"> </w:t>
      </w:r>
      <w:r w:rsidRPr="00E64A48">
        <w:rPr>
          <w:rFonts w:ascii="Times New Roman" w:hAnsi="Times New Roman" w:cs="Times New Roman"/>
        </w:rPr>
        <w:t>https</w:t>
      </w:r>
      <w:r w:rsidRPr="00E64A48">
        <w:rPr>
          <w:rFonts w:ascii="Times New Roman" w:hAnsi="Times New Roman" w:cs="Times New Roman"/>
          <w:lang w:val="ru-RU"/>
        </w:rPr>
        <w:t>://</w:t>
      </w:r>
      <w:r w:rsidRPr="00E64A48">
        <w:rPr>
          <w:rFonts w:ascii="Times New Roman" w:hAnsi="Times New Roman" w:cs="Times New Roman"/>
        </w:rPr>
        <w:t>www</w:t>
      </w:r>
      <w:r w:rsidRPr="00E64A48">
        <w:rPr>
          <w:rFonts w:ascii="Times New Roman" w:hAnsi="Times New Roman" w:cs="Times New Roman"/>
          <w:lang w:val="ru-RU"/>
        </w:rPr>
        <w:t>.</w:t>
      </w:r>
      <w:r w:rsidRPr="00E64A48">
        <w:rPr>
          <w:rFonts w:ascii="Times New Roman" w:hAnsi="Times New Roman" w:cs="Times New Roman"/>
        </w:rPr>
        <w:t>financialnews</w:t>
      </w:r>
      <w:r w:rsidRPr="00E64A48">
        <w:rPr>
          <w:rFonts w:ascii="Times New Roman" w:hAnsi="Times New Roman" w:cs="Times New Roman"/>
          <w:lang w:val="ru-RU"/>
        </w:rPr>
        <w:t>.</w:t>
      </w:r>
      <w:r w:rsidRPr="00E64A48">
        <w:rPr>
          <w:rFonts w:ascii="Times New Roman" w:hAnsi="Times New Roman" w:cs="Times New Roman"/>
        </w:rPr>
        <w:t>com</w:t>
      </w:r>
      <w:r w:rsidRPr="00E64A48">
        <w:rPr>
          <w:rFonts w:ascii="Times New Roman" w:hAnsi="Times New Roman" w:cs="Times New Roman"/>
          <w:lang w:val="ru-RU"/>
        </w:rPr>
        <w:t>.</w:t>
      </w:r>
      <w:r w:rsidRPr="00E64A48">
        <w:rPr>
          <w:rFonts w:ascii="Times New Roman" w:hAnsi="Times New Roman" w:cs="Times New Roman"/>
        </w:rPr>
        <w:t>cn</w:t>
      </w:r>
      <w:r w:rsidRPr="00E64A48">
        <w:rPr>
          <w:rFonts w:ascii="Times New Roman" w:hAnsi="Times New Roman" w:cs="Times New Roman"/>
          <w:lang w:val="ru-RU"/>
        </w:rPr>
        <w:t>/</w:t>
      </w:r>
      <w:r w:rsidRPr="00E64A48">
        <w:rPr>
          <w:rFonts w:ascii="Times New Roman" w:hAnsi="Times New Roman" w:cs="Times New Roman"/>
        </w:rPr>
        <w:t>yh</w:t>
      </w:r>
      <w:r w:rsidRPr="00E64A48">
        <w:rPr>
          <w:rFonts w:ascii="Times New Roman" w:hAnsi="Times New Roman" w:cs="Times New Roman"/>
          <w:lang w:val="ru-RU"/>
        </w:rPr>
        <w:t>/</w:t>
      </w:r>
      <w:r w:rsidRPr="00E64A48">
        <w:rPr>
          <w:rFonts w:ascii="Times New Roman" w:hAnsi="Times New Roman" w:cs="Times New Roman"/>
        </w:rPr>
        <w:t>ft</w:t>
      </w:r>
      <w:r w:rsidRPr="00E64A48">
        <w:rPr>
          <w:rFonts w:ascii="Times New Roman" w:hAnsi="Times New Roman" w:cs="Times New Roman"/>
          <w:lang w:val="ru-RU"/>
        </w:rPr>
        <w:t>_88/201207/</w:t>
      </w:r>
      <w:r w:rsidRPr="00E64A48">
        <w:rPr>
          <w:rFonts w:ascii="Times New Roman" w:hAnsi="Times New Roman" w:cs="Times New Roman"/>
        </w:rPr>
        <w:t>t</w:t>
      </w:r>
      <w:r w:rsidRPr="00E64A48">
        <w:rPr>
          <w:rFonts w:ascii="Times New Roman" w:hAnsi="Times New Roman" w:cs="Times New Roman"/>
          <w:lang w:val="ru-RU"/>
        </w:rPr>
        <w:t>20120718_12143.</w:t>
      </w:r>
      <w:r w:rsidRPr="00E64A48">
        <w:rPr>
          <w:rFonts w:ascii="Times New Roman" w:hAnsi="Times New Roman" w:cs="Times New Roman"/>
        </w:rPr>
        <w:t>html</w:t>
      </w:r>
    </w:p>
  </w:footnote>
  <w:footnote w:id="445">
    <w:p w14:paraId="25ED6D62" w14:textId="77777777" w:rsidR="008416B9" w:rsidRPr="00FC5DC2" w:rsidRDefault="008416B9" w:rsidP="008416B9">
      <w:pPr>
        <w:pStyle w:val="FootnoteText"/>
        <w:rPr>
          <w:lang w:val="ru-RU"/>
        </w:rPr>
      </w:pPr>
      <w:r w:rsidRPr="00E64A48">
        <w:rPr>
          <w:rStyle w:val="FootnoteReference"/>
          <w:rFonts w:ascii="Times New Roman" w:hAnsi="Times New Roman" w:cs="Times New Roman"/>
        </w:rPr>
        <w:footnoteRef/>
      </w:r>
      <w:r w:rsidRPr="00E64A48">
        <w:rPr>
          <w:rFonts w:ascii="Times New Roman" w:hAnsi="Times New Roman" w:cs="Times New Roman"/>
          <w:lang w:val="ru-RU"/>
        </w:rPr>
        <w:t xml:space="preserve"> Годов</w:t>
      </w:r>
      <w:r>
        <w:rPr>
          <w:rFonts w:ascii="Times New Roman" w:hAnsi="Times New Roman" w:cs="Times New Roman"/>
          <w:lang w:val="ru-RU"/>
        </w:rPr>
        <w:t>ой</w:t>
      </w:r>
      <w:r w:rsidRPr="00E64A48">
        <w:rPr>
          <w:rFonts w:ascii="Times New Roman" w:hAnsi="Times New Roman" w:cs="Times New Roman"/>
          <w:lang w:val="ru-RU"/>
        </w:rPr>
        <w:t xml:space="preserve"> отчет БРСХК за 2012 г. (2012-нянь чжунго нунъе фачжань иньхан няньду баогао). С. 44. [</w:t>
      </w:r>
      <w:r w:rsidRPr="00E64A48">
        <w:rPr>
          <w:rFonts w:ascii="Times New Roman" w:eastAsia="Calibri" w:hAnsi="Times New Roman" w:cs="Times New Roman"/>
          <w:lang w:val="ru-RU" w:eastAsia="en-US"/>
        </w:rPr>
        <w:t>Электронный ресурс]. – Режим доступа</w:t>
      </w:r>
      <w:r w:rsidRPr="00E64A48">
        <w:rPr>
          <w:rFonts w:ascii="Times New Roman" w:eastAsia="MS Mincho" w:hAnsi="Times New Roman" w:cs="Times New Roman"/>
          <w:lang w:val="ru-RU" w:eastAsia="ja-JP"/>
        </w:rPr>
        <w:t>:</w:t>
      </w:r>
      <w:r w:rsidRPr="00E64A48">
        <w:rPr>
          <w:rFonts w:ascii="Times New Roman" w:hAnsi="Times New Roman" w:cs="Times New Roman"/>
          <w:lang w:val="ru-RU"/>
        </w:rPr>
        <w:t xml:space="preserve"> </w:t>
      </w:r>
      <w:r w:rsidRPr="00E64A48">
        <w:rPr>
          <w:rFonts w:ascii="Times New Roman" w:hAnsi="Times New Roman" w:cs="Times New Roman"/>
        </w:rPr>
        <w:t>http</w:t>
      </w:r>
      <w:r w:rsidRPr="00E64A48">
        <w:rPr>
          <w:rFonts w:ascii="Times New Roman" w:hAnsi="Times New Roman" w:cs="Times New Roman"/>
          <w:lang w:val="ru-RU"/>
        </w:rPr>
        <w:t>://</w:t>
      </w:r>
      <w:r w:rsidRPr="00E64A48">
        <w:rPr>
          <w:rFonts w:ascii="Times New Roman" w:hAnsi="Times New Roman" w:cs="Times New Roman"/>
        </w:rPr>
        <w:t>www</w:t>
      </w:r>
      <w:r w:rsidRPr="00E64A48">
        <w:rPr>
          <w:rFonts w:ascii="Times New Roman" w:hAnsi="Times New Roman" w:cs="Times New Roman"/>
          <w:lang w:val="ru-RU"/>
        </w:rPr>
        <w:t>.</w:t>
      </w:r>
      <w:r w:rsidRPr="00E64A48">
        <w:rPr>
          <w:rFonts w:ascii="Times New Roman" w:hAnsi="Times New Roman" w:cs="Times New Roman"/>
        </w:rPr>
        <w:t>adbc</w:t>
      </w:r>
      <w:r w:rsidRPr="00E64A48">
        <w:rPr>
          <w:rFonts w:ascii="Times New Roman" w:hAnsi="Times New Roman" w:cs="Times New Roman"/>
          <w:lang w:val="ru-RU"/>
        </w:rPr>
        <w:t>.</w:t>
      </w:r>
      <w:r w:rsidRPr="00E64A48">
        <w:rPr>
          <w:rFonts w:ascii="Times New Roman" w:hAnsi="Times New Roman" w:cs="Times New Roman"/>
        </w:rPr>
        <w:t>com</w:t>
      </w:r>
      <w:r w:rsidRPr="00E64A48">
        <w:rPr>
          <w:rFonts w:ascii="Times New Roman" w:hAnsi="Times New Roman" w:cs="Times New Roman"/>
          <w:lang w:val="ru-RU"/>
        </w:rPr>
        <w:t>.</w:t>
      </w:r>
      <w:r w:rsidRPr="00E64A48">
        <w:rPr>
          <w:rFonts w:ascii="Times New Roman" w:hAnsi="Times New Roman" w:cs="Times New Roman"/>
        </w:rPr>
        <w:t>cn</w:t>
      </w:r>
      <w:r w:rsidRPr="00E64A48">
        <w:rPr>
          <w:rFonts w:ascii="Times New Roman" w:hAnsi="Times New Roman" w:cs="Times New Roman"/>
          <w:lang w:val="ru-RU"/>
        </w:rPr>
        <w:t>/</w:t>
      </w:r>
      <w:r w:rsidRPr="00E64A48">
        <w:rPr>
          <w:rFonts w:ascii="Times New Roman" w:hAnsi="Times New Roman" w:cs="Times New Roman"/>
        </w:rPr>
        <w:t>pdfToJpg</w:t>
      </w:r>
      <w:r w:rsidRPr="00E64A48">
        <w:rPr>
          <w:rFonts w:ascii="Times New Roman" w:hAnsi="Times New Roman" w:cs="Times New Roman"/>
          <w:lang w:val="ru-RU"/>
        </w:rPr>
        <w:t>/</w:t>
      </w:r>
      <w:r w:rsidRPr="00E64A48">
        <w:rPr>
          <w:rFonts w:ascii="Times New Roman" w:hAnsi="Times New Roman" w:cs="Times New Roman"/>
        </w:rPr>
        <w:t>c</w:t>
      </w:r>
      <w:r w:rsidRPr="00E64A48">
        <w:rPr>
          <w:rFonts w:ascii="Times New Roman" w:hAnsi="Times New Roman" w:cs="Times New Roman"/>
          <w:lang w:val="ru-RU"/>
        </w:rPr>
        <w:t>09</w:t>
      </w:r>
      <w:r w:rsidRPr="00E64A48">
        <w:rPr>
          <w:rFonts w:ascii="Times New Roman" w:hAnsi="Times New Roman" w:cs="Times New Roman"/>
        </w:rPr>
        <w:t>d</w:t>
      </w:r>
      <w:r w:rsidRPr="00E64A48">
        <w:rPr>
          <w:rFonts w:ascii="Times New Roman" w:hAnsi="Times New Roman" w:cs="Times New Roman"/>
          <w:lang w:val="ru-RU"/>
        </w:rPr>
        <w:t>0</w:t>
      </w:r>
      <w:r w:rsidRPr="00E64A48">
        <w:rPr>
          <w:rFonts w:ascii="Times New Roman" w:hAnsi="Times New Roman" w:cs="Times New Roman"/>
        </w:rPr>
        <w:t>ef</w:t>
      </w:r>
      <w:r w:rsidRPr="00E64A48">
        <w:rPr>
          <w:rFonts w:ascii="Times New Roman" w:hAnsi="Times New Roman" w:cs="Times New Roman"/>
          <w:lang w:val="ru-RU"/>
        </w:rPr>
        <w:t>5-5</w:t>
      </w:r>
      <w:r w:rsidRPr="00E64A48">
        <w:rPr>
          <w:rFonts w:ascii="Times New Roman" w:hAnsi="Times New Roman" w:cs="Times New Roman"/>
        </w:rPr>
        <w:t>b</w:t>
      </w:r>
      <w:r w:rsidRPr="00E64A48">
        <w:rPr>
          <w:rFonts w:ascii="Times New Roman" w:hAnsi="Times New Roman" w:cs="Times New Roman"/>
          <w:lang w:val="ru-RU"/>
        </w:rPr>
        <w:t>3</w:t>
      </w:r>
      <w:r w:rsidRPr="00E64A48">
        <w:rPr>
          <w:rFonts w:ascii="Times New Roman" w:hAnsi="Times New Roman" w:cs="Times New Roman"/>
        </w:rPr>
        <w:t>c</w:t>
      </w:r>
      <w:r w:rsidRPr="00E64A48">
        <w:rPr>
          <w:rFonts w:ascii="Times New Roman" w:hAnsi="Times New Roman" w:cs="Times New Roman"/>
          <w:lang w:val="ru-RU"/>
        </w:rPr>
        <w:t>-43</w:t>
      </w:r>
      <w:r w:rsidRPr="00E64A48">
        <w:rPr>
          <w:rFonts w:ascii="Times New Roman" w:hAnsi="Times New Roman" w:cs="Times New Roman"/>
        </w:rPr>
        <w:t>fb</w:t>
      </w:r>
      <w:r w:rsidRPr="00E64A48">
        <w:rPr>
          <w:rFonts w:ascii="Times New Roman" w:hAnsi="Times New Roman" w:cs="Times New Roman"/>
          <w:lang w:val="ru-RU"/>
        </w:rPr>
        <w:t>-80</w:t>
      </w:r>
      <w:r w:rsidRPr="00E64A48">
        <w:rPr>
          <w:rFonts w:ascii="Times New Roman" w:hAnsi="Times New Roman" w:cs="Times New Roman"/>
        </w:rPr>
        <w:t>bf</w:t>
      </w:r>
      <w:r w:rsidRPr="00E64A48">
        <w:rPr>
          <w:rFonts w:ascii="Times New Roman" w:hAnsi="Times New Roman" w:cs="Times New Roman"/>
          <w:lang w:val="ru-RU"/>
        </w:rPr>
        <w:t>-0</w:t>
      </w:r>
      <w:r w:rsidRPr="00E64A48">
        <w:rPr>
          <w:rFonts w:ascii="Times New Roman" w:hAnsi="Times New Roman" w:cs="Times New Roman"/>
        </w:rPr>
        <w:t>be</w:t>
      </w:r>
      <w:r w:rsidRPr="00E64A48">
        <w:rPr>
          <w:rFonts w:ascii="Times New Roman" w:hAnsi="Times New Roman" w:cs="Times New Roman"/>
          <w:lang w:val="ru-RU"/>
        </w:rPr>
        <w:t>7</w:t>
      </w:r>
      <w:r w:rsidRPr="00E64A48">
        <w:rPr>
          <w:rFonts w:ascii="Times New Roman" w:hAnsi="Times New Roman" w:cs="Times New Roman"/>
        </w:rPr>
        <w:t>e</w:t>
      </w:r>
      <w:r w:rsidRPr="00E64A48">
        <w:rPr>
          <w:rFonts w:ascii="Times New Roman" w:hAnsi="Times New Roman" w:cs="Times New Roman"/>
          <w:lang w:val="ru-RU"/>
        </w:rPr>
        <w:t>29</w:t>
      </w:r>
      <w:r w:rsidRPr="00E64A48">
        <w:rPr>
          <w:rFonts w:ascii="Times New Roman" w:hAnsi="Times New Roman" w:cs="Times New Roman"/>
        </w:rPr>
        <w:t>efac</w:t>
      </w:r>
      <w:r w:rsidRPr="00E64A48">
        <w:rPr>
          <w:rFonts w:ascii="Times New Roman" w:hAnsi="Times New Roman" w:cs="Times New Roman"/>
          <w:lang w:val="ru-RU"/>
        </w:rPr>
        <w:t>7/</w:t>
      </w:r>
      <w:r w:rsidRPr="00E64A48">
        <w:rPr>
          <w:rFonts w:ascii="Times New Roman" w:hAnsi="Times New Roman" w:cs="Times New Roman"/>
        </w:rPr>
        <w:t>show</w:t>
      </w:r>
      <w:r w:rsidRPr="00E64A48">
        <w:rPr>
          <w:rFonts w:ascii="Times New Roman" w:hAnsi="Times New Roman" w:cs="Times New Roman"/>
          <w:lang w:val="ru-RU"/>
        </w:rPr>
        <w:t>.</w:t>
      </w:r>
      <w:r w:rsidRPr="00E64A48">
        <w:rPr>
          <w:rFonts w:ascii="Times New Roman" w:hAnsi="Times New Roman" w:cs="Times New Roman"/>
        </w:rPr>
        <w:t>html</w:t>
      </w:r>
    </w:p>
  </w:footnote>
  <w:footnote w:id="446">
    <w:p w14:paraId="548E84D4" w14:textId="77777777" w:rsidR="00D53D05" w:rsidRPr="003F3248" w:rsidRDefault="00D53D05" w:rsidP="00D53D05">
      <w:pPr>
        <w:pStyle w:val="FootnoteText"/>
        <w:rPr>
          <w:lang w:val="ru-RU"/>
        </w:rPr>
      </w:pPr>
      <w:r w:rsidRPr="00432F5A">
        <w:rPr>
          <w:rStyle w:val="FootnoteReference"/>
          <w:rFonts w:ascii="Times New Roman" w:hAnsi="Times New Roman" w:cs="Times New Roman"/>
        </w:rPr>
        <w:footnoteRef/>
      </w:r>
      <w:r w:rsidRPr="00432F5A">
        <w:rPr>
          <w:rFonts w:ascii="Times New Roman" w:hAnsi="Times New Roman" w:cs="Times New Roman"/>
          <w:lang w:val="ru-RU"/>
        </w:rPr>
        <w:t>Алексеевских</w:t>
      </w:r>
      <w:r>
        <w:rPr>
          <w:rFonts w:ascii="Times New Roman" w:hAnsi="Times New Roman" w:cs="Times New Roman"/>
          <w:lang w:val="ru-RU"/>
        </w:rPr>
        <w:t>,</w:t>
      </w:r>
      <w:r w:rsidRPr="00432F5A">
        <w:rPr>
          <w:rFonts w:ascii="Times New Roman" w:hAnsi="Times New Roman" w:cs="Times New Roman"/>
          <w:lang w:val="ru-RU"/>
        </w:rPr>
        <w:t xml:space="preserve"> А. Китайские банки начали выводить деньги из российских «дочек» // Известия.</w:t>
      </w:r>
      <w:r>
        <w:rPr>
          <w:rFonts w:ascii="Times New Roman" w:hAnsi="Times New Roman" w:cs="Times New Roman"/>
          <w:lang w:val="ru-RU"/>
        </w:rPr>
        <w:t xml:space="preserve"> </w:t>
      </w:r>
      <w:r w:rsidRPr="000F51AF">
        <w:rPr>
          <w:rFonts w:ascii="Times New Roman" w:hAnsi="Times New Roman" w:cs="Times New Roman"/>
          <w:lang w:val="ru-RU"/>
        </w:rPr>
        <w:t>[</w:t>
      </w:r>
      <w:r w:rsidRPr="000F51AF">
        <w:rPr>
          <w:rFonts w:ascii="Times New Roman" w:eastAsia="Calibri" w:hAnsi="Times New Roman" w:cs="Times New Roman"/>
          <w:lang w:val="ru-RU" w:eastAsia="en-US"/>
        </w:rPr>
        <w:t>Электронный ресурс]. – Режим доступа:</w:t>
      </w:r>
      <w:r>
        <w:rPr>
          <w:rFonts w:ascii="Times New Roman" w:hAnsi="Times New Roman" w:cs="Times New Roman"/>
          <w:lang w:val="ru-RU"/>
        </w:rPr>
        <w:t xml:space="preserve"> </w:t>
      </w:r>
      <w:hyperlink r:id="rId92" w:history="1">
        <w:r w:rsidRPr="004666DB">
          <w:rPr>
            <w:rStyle w:val="Hyperlink"/>
            <w:rFonts w:ascii="Times New Roman" w:hAnsi="Times New Roman" w:cs="Times New Roman"/>
          </w:rPr>
          <w:t>https</w:t>
        </w:r>
        <w:r w:rsidRPr="004666DB">
          <w:rPr>
            <w:rStyle w:val="Hyperlink"/>
            <w:rFonts w:ascii="Times New Roman" w:hAnsi="Times New Roman" w:cs="Times New Roman"/>
            <w:lang w:val="ru-RU"/>
          </w:rPr>
          <w:t>://</w:t>
        </w:r>
        <w:r w:rsidRPr="004666DB">
          <w:rPr>
            <w:rStyle w:val="Hyperlink"/>
            <w:rFonts w:ascii="Times New Roman" w:hAnsi="Times New Roman" w:cs="Times New Roman"/>
          </w:rPr>
          <w:t>iz</w:t>
        </w:r>
        <w:r w:rsidRPr="004666DB">
          <w:rPr>
            <w:rStyle w:val="Hyperlink"/>
            <w:rFonts w:ascii="Times New Roman" w:hAnsi="Times New Roman" w:cs="Times New Roman"/>
            <w:lang w:val="ru-RU"/>
          </w:rPr>
          <w:t>.</w:t>
        </w:r>
        <w:r w:rsidRPr="004666DB">
          <w:rPr>
            <w:rStyle w:val="Hyperlink"/>
            <w:rFonts w:ascii="Times New Roman" w:hAnsi="Times New Roman" w:cs="Times New Roman"/>
          </w:rPr>
          <w:t>ru</w:t>
        </w:r>
        <w:r w:rsidRPr="004666DB">
          <w:rPr>
            <w:rStyle w:val="Hyperlink"/>
            <w:rFonts w:ascii="Times New Roman" w:hAnsi="Times New Roman" w:cs="Times New Roman"/>
            <w:lang w:val="ru-RU"/>
          </w:rPr>
          <w:t>/</w:t>
        </w:r>
        <w:r w:rsidRPr="004666DB">
          <w:rPr>
            <w:rStyle w:val="Hyperlink"/>
            <w:rFonts w:ascii="Times New Roman" w:hAnsi="Times New Roman" w:cs="Times New Roman"/>
          </w:rPr>
          <w:t>news</w:t>
        </w:r>
        <w:r w:rsidRPr="004666DB">
          <w:rPr>
            <w:rStyle w:val="Hyperlink"/>
            <w:rFonts w:ascii="Times New Roman" w:hAnsi="Times New Roman" w:cs="Times New Roman"/>
            <w:lang w:val="ru-RU"/>
          </w:rPr>
          <w:t>/603153</w:t>
        </w:r>
      </w:hyperlink>
      <w:r w:rsidRPr="003F3248">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702123"/>
      <w:docPartObj>
        <w:docPartGallery w:val="Page Numbers (Top of Page)"/>
        <w:docPartUnique/>
      </w:docPartObj>
    </w:sdtPr>
    <w:sdtEndPr>
      <w:rPr>
        <w:noProof/>
      </w:rPr>
    </w:sdtEndPr>
    <w:sdtContent>
      <w:p w14:paraId="426BA912" w14:textId="4646BEFC" w:rsidR="003547BA" w:rsidRDefault="003547B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5FEE800" w14:textId="77777777" w:rsidR="009F7319" w:rsidRDefault="009F7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29D2"/>
    <w:multiLevelType w:val="hybridMultilevel"/>
    <w:tmpl w:val="3B7C8EC2"/>
    <w:lvl w:ilvl="0" w:tplc="081C7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53502B"/>
    <w:multiLevelType w:val="hybridMultilevel"/>
    <w:tmpl w:val="72ACB102"/>
    <w:lvl w:ilvl="0" w:tplc="76480C7E">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F4E17"/>
    <w:multiLevelType w:val="hybridMultilevel"/>
    <w:tmpl w:val="37E6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7706B"/>
    <w:multiLevelType w:val="hybridMultilevel"/>
    <w:tmpl w:val="BCFE142A"/>
    <w:lvl w:ilvl="0" w:tplc="B6A09FF4">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454329"/>
    <w:multiLevelType w:val="multilevel"/>
    <w:tmpl w:val="6114DA5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3820FB"/>
    <w:multiLevelType w:val="hybridMultilevel"/>
    <w:tmpl w:val="A37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C0470"/>
    <w:multiLevelType w:val="hybridMultilevel"/>
    <w:tmpl w:val="E210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2153D"/>
    <w:multiLevelType w:val="hybridMultilevel"/>
    <w:tmpl w:val="B91A953A"/>
    <w:lvl w:ilvl="0" w:tplc="3B5EFD52">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76624"/>
    <w:multiLevelType w:val="hybridMultilevel"/>
    <w:tmpl w:val="0130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C61DE1"/>
    <w:multiLevelType w:val="hybridMultilevel"/>
    <w:tmpl w:val="A0766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30DDE"/>
    <w:multiLevelType w:val="hybridMultilevel"/>
    <w:tmpl w:val="BADAE39C"/>
    <w:lvl w:ilvl="0" w:tplc="FFFFFFFF">
      <w:start w:val="1"/>
      <w:numFmt w:val="decimal"/>
      <w:lvlText w:val="%1."/>
      <w:lvlJc w:val="left"/>
      <w:pPr>
        <w:ind w:left="690" w:hanging="420"/>
      </w:pPr>
      <w:rPr>
        <w:i w:val="0"/>
        <w:iCs w:val="0"/>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9803D08"/>
    <w:multiLevelType w:val="hybridMultilevel"/>
    <w:tmpl w:val="71344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65808"/>
    <w:multiLevelType w:val="hybridMultilevel"/>
    <w:tmpl w:val="27F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54F2F"/>
    <w:multiLevelType w:val="hybridMultilevel"/>
    <w:tmpl w:val="E76235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CDD39E4"/>
    <w:multiLevelType w:val="multilevel"/>
    <w:tmpl w:val="6F186086"/>
    <w:lvl w:ilvl="0">
      <w:start w:val="1"/>
      <w:numFmt w:val="decimal"/>
      <w:lvlText w:val="%1."/>
      <w:lvlJc w:val="left"/>
      <w:pPr>
        <w:ind w:left="360" w:hanging="360"/>
      </w:pPr>
      <w:rPr>
        <w:rFonts w:hint="default"/>
      </w:rPr>
    </w:lvl>
    <w:lvl w:ilvl="1">
      <w:start w:val="1"/>
      <w:numFmt w:val="decimal"/>
      <w:pStyle w:val="TOC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392CCA"/>
    <w:multiLevelType w:val="hybridMultilevel"/>
    <w:tmpl w:val="06FC5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FD15F7"/>
    <w:multiLevelType w:val="hybridMultilevel"/>
    <w:tmpl w:val="017C5B8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0">
    <w:nsid w:val="4B914C8E"/>
    <w:multiLevelType w:val="hybridMultilevel"/>
    <w:tmpl w:val="0E0650A2"/>
    <w:lvl w:ilvl="0" w:tplc="E31E776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5295B60"/>
    <w:multiLevelType w:val="hybridMultilevel"/>
    <w:tmpl w:val="A2F88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3603BC"/>
    <w:multiLevelType w:val="hybridMultilevel"/>
    <w:tmpl w:val="C2E8EF06"/>
    <w:lvl w:ilvl="0" w:tplc="77DEF82A">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DF16D7"/>
    <w:multiLevelType w:val="hybridMultilevel"/>
    <w:tmpl w:val="DE96D7EE"/>
    <w:lvl w:ilvl="0" w:tplc="BF70C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43521F9"/>
    <w:multiLevelType w:val="hybridMultilevel"/>
    <w:tmpl w:val="3BBC167A"/>
    <w:lvl w:ilvl="0" w:tplc="95C0932E">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436B24"/>
    <w:multiLevelType w:val="hybridMultilevel"/>
    <w:tmpl w:val="B9C8C41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 w15:restartNumberingAfterBreak="0">
    <w:nsid w:val="6992418D"/>
    <w:multiLevelType w:val="hybridMultilevel"/>
    <w:tmpl w:val="2556C296"/>
    <w:lvl w:ilvl="0" w:tplc="37BA63B8">
      <w:start w:val="1"/>
      <w:numFmt w:val="decimal"/>
      <w:lvlText w:val="%1."/>
      <w:lvlJc w:val="left"/>
      <w:pPr>
        <w:ind w:left="690" w:hanging="420"/>
      </w:pPr>
      <w:rPr>
        <w:i w:val="0"/>
        <w:iCs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3FE2FEB"/>
    <w:multiLevelType w:val="multilevel"/>
    <w:tmpl w:val="DE1684A8"/>
    <w:lvl w:ilvl="0">
      <w:start w:val="1"/>
      <w:numFmt w:val="bullet"/>
      <w:lvlText w:val=""/>
      <w:lvlJc w:val="left"/>
      <w:pPr>
        <w:ind w:left="495" w:hanging="495"/>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40010A"/>
    <w:multiLevelType w:val="hybridMultilevel"/>
    <w:tmpl w:val="38CC4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631982"/>
    <w:multiLevelType w:val="hybridMultilevel"/>
    <w:tmpl w:val="5FCA3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8544FA"/>
    <w:multiLevelType w:val="hybridMultilevel"/>
    <w:tmpl w:val="C34CB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113779"/>
    <w:multiLevelType w:val="hybridMultilevel"/>
    <w:tmpl w:val="A9E8B464"/>
    <w:lvl w:ilvl="0" w:tplc="957C5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DF15A8"/>
    <w:multiLevelType w:val="hybridMultilevel"/>
    <w:tmpl w:val="80FE21EA"/>
    <w:lvl w:ilvl="0" w:tplc="9A60C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47324"/>
    <w:multiLevelType w:val="hybridMultilevel"/>
    <w:tmpl w:val="612AE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6812D1"/>
    <w:multiLevelType w:val="hybridMultilevel"/>
    <w:tmpl w:val="15E43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87377550">
    <w:abstractNumId w:val="12"/>
  </w:num>
  <w:num w:numId="2" w16cid:durableId="1218131249">
    <w:abstractNumId w:val="3"/>
  </w:num>
  <w:num w:numId="3" w16cid:durableId="1748914384">
    <w:abstractNumId w:val="25"/>
  </w:num>
  <w:num w:numId="4" w16cid:durableId="2025747177">
    <w:abstractNumId w:val="21"/>
  </w:num>
  <w:num w:numId="5" w16cid:durableId="1578054809">
    <w:abstractNumId w:val="19"/>
  </w:num>
  <w:num w:numId="6" w16cid:durableId="247545960">
    <w:abstractNumId w:val="9"/>
  </w:num>
  <w:num w:numId="7" w16cid:durableId="891313256">
    <w:abstractNumId w:val="17"/>
  </w:num>
  <w:num w:numId="8" w16cid:durableId="1206916601">
    <w:abstractNumId w:val="0"/>
  </w:num>
  <w:num w:numId="9" w16cid:durableId="948777932">
    <w:abstractNumId w:val="20"/>
  </w:num>
  <w:num w:numId="10" w16cid:durableId="1013452964">
    <w:abstractNumId w:val="24"/>
  </w:num>
  <w:num w:numId="11" w16cid:durableId="1744643620">
    <w:abstractNumId w:val="6"/>
  </w:num>
  <w:num w:numId="12" w16cid:durableId="531042367">
    <w:abstractNumId w:val="27"/>
  </w:num>
  <w:num w:numId="13" w16cid:durableId="1485199351">
    <w:abstractNumId w:val="16"/>
  </w:num>
  <w:num w:numId="14" w16cid:durableId="261454720">
    <w:abstractNumId w:val="7"/>
  </w:num>
  <w:num w:numId="15" w16cid:durableId="1276013934">
    <w:abstractNumId w:val="14"/>
  </w:num>
  <w:num w:numId="16" w16cid:durableId="809521119">
    <w:abstractNumId w:val="22"/>
  </w:num>
  <w:num w:numId="17" w16cid:durableId="1608923712">
    <w:abstractNumId w:val="30"/>
  </w:num>
  <w:num w:numId="18" w16cid:durableId="1072508560">
    <w:abstractNumId w:val="15"/>
  </w:num>
  <w:num w:numId="19" w16cid:durableId="383219637">
    <w:abstractNumId w:val="18"/>
  </w:num>
  <w:num w:numId="20" w16cid:durableId="1805654857">
    <w:abstractNumId w:val="8"/>
  </w:num>
  <w:num w:numId="21" w16cid:durableId="1733190202">
    <w:abstractNumId w:val="1"/>
  </w:num>
  <w:num w:numId="22" w16cid:durableId="999650018">
    <w:abstractNumId w:val="4"/>
  </w:num>
  <w:num w:numId="23" w16cid:durableId="1254507135">
    <w:abstractNumId w:val="11"/>
  </w:num>
  <w:num w:numId="24" w16cid:durableId="1347630525">
    <w:abstractNumId w:val="29"/>
  </w:num>
  <w:num w:numId="25" w16cid:durableId="1731880001">
    <w:abstractNumId w:val="28"/>
  </w:num>
  <w:num w:numId="26" w16cid:durableId="1241521822">
    <w:abstractNumId w:val="13"/>
  </w:num>
  <w:num w:numId="27" w16cid:durableId="2100641465">
    <w:abstractNumId w:val="23"/>
  </w:num>
  <w:num w:numId="28" w16cid:durableId="1071346224">
    <w:abstractNumId w:val="26"/>
  </w:num>
  <w:num w:numId="29" w16cid:durableId="1469786487">
    <w:abstractNumId w:val="31"/>
  </w:num>
  <w:num w:numId="30" w16cid:durableId="1590506539">
    <w:abstractNumId w:val="2"/>
  </w:num>
  <w:num w:numId="31" w16cid:durableId="1765807172">
    <w:abstractNumId w:val="5"/>
  </w:num>
  <w:num w:numId="32" w16cid:durableId="55504730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0A"/>
    <w:rsid w:val="00000C3E"/>
    <w:rsid w:val="00001221"/>
    <w:rsid w:val="000013D4"/>
    <w:rsid w:val="000018A2"/>
    <w:rsid w:val="00001F8F"/>
    <w:rsid w:val="00002380"/>
    <w:rsid w:val="00003520"/>
    <w:rsid w:val="000035EB"/>
    <w:rsid w:val="00004C1D"/>
    <w:rsid w:val="0000556B"/>
    <w:rsid w:val="00006890"/>
    <w:rsid w:val="00006D2F"/>
    <w:rsid w:val="00007220"/>
    <w:rsid w:val="0000779A"/>
    <w:rsid w:val="000101DA"/>
    <w:rsid w:val="00012784"/>
    <w:rsid w:val="00012BD6"/>
    <w:rsid w:val="0001481F"/>
    <w:rsid w:val="00015946"/>
    <w:rsid w:val="00015A5F"/>
    <w:rsid w:val="00017311"/>
    <w:rsid w:val="0001772B"/>
    <w:rsid w:val="00017A56"/>
    <w:rsid w:val="00020529"/>
    <w:rsid w:val="00021336"/>
    <w:rsid w:val="00021D6A"/>
    <w:rsid w:val="00023003"/>
    <w:rsid w:val="00023563"/>
    <w:rsid w:val="00023884"/>
    <w:rsid w:val="00025092"/>
    <w:rsid w:val="000252CE"/>
    <w:rsid w:val="00026264"/>
    <w:rsid w:val="0003027E"/>
    <w:rsid w:val="000321B2"/>
    <w:rsid w:val="00032783"/>
    <w:rsid w:val="00032A5F"/>
    <w:rsid w:val="00032D23"/>
    <w:rsid w:val="00035072"/>
    <w:rsid w:val="000355B1"/>
    <w:rsid w:val="0003749C"/>
    <w:rsid w:val="00037510"/>
    <w:rsid w:val="00037B94"/>
    <w:rsid w:val="00040F04"/>
    <w:rsid w:val="000418D9"/>
    <w:rsid w:val="000421FC"/>
    <w:rsid w:val="000424FF"/>
    <w:rsid w:val="00042D3F"/>
    <w:rsid w:val="00043192"/>
    <w:rsid w:val="00043474"/>
    <w:rsid w:val="00043C01"/>
    <w:rsid w:val="00044EE1"/>
    <w:rsid w:val="000453E3"/>
    <w:rsid w:val="000456A5"/>
    <w:rsid w:val="00047A46"/>
    <w:rsid w:val="0005061F"/>
    <w:rsid w:val="00050E05"/>
    <w:rsid w:val="00052E85"/>
    <w:rsid w:val="000534FF"/>
    <w:rsid w:val="00055777"/>
    <w:rsid w:val="00055F9A"/>
    <w:rsid w:val="00056EF2"/>
    <w:rsid w:val="00060FCF"/>
    <w:rsid w:val="0006158A"/>
    <w:rsid w:val="000626B0"/>
    <w:rsid w:val="00063E9E"/>
    <w:rsid w:val="00065F42"/>
    <w:rsid w:val="0006612A"/>
    <w:rsid w:val="00067981"/>
    <w:rsid w:val="00070DBC"/>
    <w:rsid w:val="00072321"/>
    <w:rsid w:val="00075A39"/>
    <w:rsid w:val="00075BC5"/>
    <w:rsid w:val="00080B39"/>
    <w:rsid w:val="000816F5"/>
    <w:rsid w:val="00082A13"/>
    <w:rsid w:val="00084D8D"/>
    <w:rsid w:val="00084ED2"/>
    <w:rsid w:val="0008757A"/>
    <w:rsid w:val="00092231"/>
    <w:rsid w:val="0009257B"/>
    <w:rsid w:val="0009310A"/>
    <w:rsid w:val="00094407"/>
    <w:rsid w:val="00094C29"/>
    <w:rsid w:val="000951F3"/>
    <w:rsid w:val="000954C3"/>
    <w:rsid w:val="00096E70"/>
    <w:rsid w:val="00097EFC"/>
    <w:rsid w:val="00097FE5"/>
    <w:rsid w:val="000A0DBE"/>
    <w:rsid w:val="000A3EBA"/>
    <w:rsid w:val="000A458D"/>
    <w:rsid w:val="000A5026"/>
    <w:rsid w:val="000A64D5"/>
    <w:rsid w:val="000A6DF5"/>
    <w:rsid w:val="000A75B5"/>
    <w:rsid w:val="000B0639"/>
    <w:rsid w:val="000B1824"/>
    <w:rsid w:val="000B1E1D"/>
    <w:rsid w:val="000B2998"/>
    <w:rsid w:val="000B5369"/>
    <w:rsid w:val="000B54A8"/>
    <w:rsid w:val="000B6387"/>
    <w:rsid w:val="000B6D42"/>
    <w:rsid w:val="000C18D1"/>
    <w:rsid w:val="000C1D81"/>
    <w:rsid w:val="000C2B09"/>
    <w:rsid w:val="000C3BF2"/>
    <w:rsid w:val="000C5A12"/>
    <w:rsid w:val="000C5F3A"/>
    <w:rsid w:val="000C62F2"/>
    <w:rsid w:val="000D16FA"/>
    <w:rsid w:val="000D1C54"/>
    <w:rsid w:val="000D1D5A"/>
    <w:rsid w:val="000D2635"/>
    <w:rsid w:val="000D35E4"/>
    <w:rsid w:val="000D3776"/>
    <w:rsid w:val="000D3840"/>
    <w:rsid w:val="000D6A86"/>
    <w:rsid w:val="000D7A41"/>
    <w:rsid w:val="000D7C78"/>
    <w:rsid w:val="000E679C"/>
    <w:rsid w:val="000F012D"/>
    <w:rsid w:val="000F2726"/>
    <w:rsid w:val="000F2A03"/>
    <w:rsid w:val="000F3767"/>
    <w:rsid w:val="000F3A22"/>
    <w:rsid w:val="000F3D0B"/>
    <w:rsid w:val="000F4000"/>
    <w:rsid w:val="000F41EB"/>
    <w:rsid w:val="000F4386"/>
    <w:rsid w:val="000F4AD3"/>
    <w:rsid w:val="000F4B90"/>
    <w:rsid w:val="000F51AF"/>
    <w:rsid w:val="000F51C5"/>
    <w:rsid w:val="000F6216"/>
    <w:rsid w:val="000F73C6"/>
    <w:rsid w:val="000F7F02"/>
    <w:rsid w:val="00100E25"/>
    <w:rsid w:val="0010175E"/>
    <w:rsid w:val="00103035"/>
    <w:rsid w:val="0010429E"/>
    <w:rsid w:val="00107039"/>
    <w:rsid w:val="00113070"/>
    <w:rsid w:val="001132DC"/>
    <w:rsid w:val="001133CB"/>
    <w:rsid w:val="00114CC2"/>
    <w:rsid w:val="00116144"/>
    <w:rsid w:val="00116FF1"/>
    <w:rsid w:val="00122C11"/>
    <w:rsid w:val="001238F8"/>
    <w:rsid w:val="001245C5"/>
    <w:rsid w:val="00124A74"/>
    <w:rsid w:val="00124AB4"/>
    <w:rsid w:val="0012540E"/>
    <w:rsid w:val="00125C86"/>
    <w:rsid w:val="0012683C"/>
    <w:rsid w:val="001277D4"/>
    <w:rsid w:val="00130C3E"/>
    <w:rsid w:val="00131226"/>
    <w:rsid w:val="0013251F"/>
    <w:rsid w:val="001328B8"/>
    <w:rsid w:val="00133915"/>
    <w:rsid w:val="00135801"/>
    <w:rsid w:val="0013588C"/>
    <w:rsid w:val="00136BDA"/>
    <w:rsid w:val="00137791"/>
    <w:rsid w:val="0014242C"/>
    <w:rsid w:val="00142A72"/>
    <w:rsid w:val="00142A96"/>
    <w:rsid w:val="00142EB5"/>
    <w:rsid w:val="00142EFE"/>
    <w:rsid w:val="0014365D"/>
    <w:rsid w:val="001436DC"/>
    <w:rsid w:val="00145429"/>
    <w:rsid w:val="001463B3"/>
    <w:rsid w:val="00146A52"/>
    <w:rsid w:val="00147A0D"/>
    <w:rsid w:val="001520DA"/>
    <w:rsid w:val="001531BF"/>
    <w:rsid w:val="0015350B"/>
    <w:rsid w:val="0015393B"/>
    <w:rsid w:val="00154ECD"/>
    <w:rsid w:val="001552C5"/>
    <w:rsid w:val="00155895"/>
    <w:rsid w:val="001561DA"/>
    <w:rsid w:val="001561E9"/>
    <w:rsid w:val="00157CE3"/>
    <w:rsid w:val="0016043C"/>
    <w:rsid w:val="0016135D"/>
    <w:rsid w:val="001618FC"/>
    <w:rsid w:val="00163D2D"/>
    <w:rsid w:val="00164548"/>
    <w:rsid w:val="00164B9E"/>
    <w:rsid w:val="0016547A"/>
    <w:rsid w:val="001655A5"/>
    <w:rsid w:val="00166363"/>
    <w:rsid w:val="001674B5"/>
    <w:rsid w:val="00172114"/>
    <w:rsid w:val="00172FF4"/>
    <w:rsid w:val="001739B2"/>
    <w:rsid w:val="00173F32"/>
    <w:rsid w:val="00174F53"/>
    <w:rsid w:val="0017509F"/>
    <w:rsid w:val="001750FC"/>
    <w:rsid w:val="001767AF"/>
    <w:rsid w:val="00176D5D"/>
    <w:rsid w:val="001811D6"/>
    <w:rsid w:val="00181DB5"/>
    <w:rsid w:val="00183EB1"/>
    <w:rsid w:val="00186232"/>
    <w:rsid w:val="0018670B"/>
    <w:rsid w:val="00186B68"/>
    <w:rsid w:val="001953FA"/>
    <w:rsid w:val="001A287C"/>
    <w:rsid w:val="001A46E0"/>
    <w:rsid w:val="001A68DF"/>
    <w:rsid w:val="001A70E1"/>
    <w:rsid w:val="001A7C97"/>
    <w:rsid w:val="001B0371"/>
    <w:rsid w:val="001B12A5"/>
    <w:rsid w:val="001B2239"/>
    <w:rsid w:val="001B2751"/>
    <w:rsid w:val="001B30AA"/>
    <w:rsid w:val="001B5D0A"/>
    <w:rsid w:val="001C15AA"/>
    <w:rsid w:val="001C17F7"/>
    <w:rsid w:val="001C1C74"/>
    <w:rsid w:val="001C21DA"/>
    <w:rsid w:val="001C233A"/>
    <w:rsid w:val="001C2EFD"/>
    <w:rsid w:val="001C3866"/>
    <w:rsid w:val="001D0F03"/>
    <w:rsid w:val="001D1B07"/>
    <w:rsid w:val="001D225A"/>
    <w:rsid w:val="001D27CF"/>
    <w:rsid w:val="001D32BC"/>
    <w:rsid w:val="001D33AC"/>
    <w:rsid w:val="001D3B8E"/>
    <w:rsid w:val="001D4ABF"/>
    <w:rsid w:val="001D523B"/>
    <w:rsid w:val="001D52A7"/>
    <w:rsid w:val="001D6027"/>
    <w:rsid w:val="001D77BB"/>
    <w:rsid w:val="001E102A"/>
    <w:rsid w:val="001E12D9"/>
    <w:rsid w:val="001E1B1D"/>
    <w:rsid w:val="001E2272"/>
    <w:rsid w:val="001E23D6"/>
    <w:rsid w:val="001E666A"/>
    <w:rsid w:val="001E7179"/>
    <w:rsid w:val="001F0CE1"/>
    <w:rsid w:val="001F1D32"/>
    <w:rsid w:val="001F1EBF"/>
    <w:rsid w:val="001F4183"/>
    <w:rsid w:val="001F4189"/>
    <w:rsid w:val="001F569D"/>
    <w:rsid w:val="001F709D"/>
    <w:rsid w:val="002007E8"/>
    <w:rsid w:val="002024AA"/>
    <w:rsid w:val="002026FC"/>
    <w:rsid w:val="002028B3"/>
    <w:rsid w:val="002034B2"/>
    <w:rsid w:val="0020377C"/>
    <w:rsid w:val="00203B78"/>
    <w:rsid w:val="00203E1D"/>
    <w:rsid w:val="0020552C"/>
    <w:rsid w:val="00205855"/>
    <w:rsid w:val="002060F0"/>
    <w:rsid w:val="002074B1"/>
    <w:rsid w:val="00210781"/>
    <w:rsid w:val="00210DB6"/>
    <w:rsid w:val="00211468"/>
    <w:rsid w:val="00211A09"/>
    <w:rsid w:val="002132C6"/>
    <w:rsid w:val="002134AD"/>
    <w:rsid w:val="002141ED"/>
    <w:rsid w:val="002151A7"/>
    <w:rsid w:val="0021587E"/>
    <w:rsid w:val="0021650B"/>
    <w:rsid w:val="00216CE8"/>
    <w:rsid w:val="00217616"/>
    <w:rsid w:val="00217EAE"/>
    <w:rsid w:val="0022074B"/>
    <w:rsid w:val="0022123A"/>
    <w:rsid w:val="002216F2"/>
    <w:rsid w:val="00221B69"/>
    <w:rsid w:val="0022283E"/>
    <w:rsid w:val="002232B7"/>
    <w:rsid w:val="00224077"/>
    <w:rsid w:val="00224EF1"/>
    <w:rsid w:val="00224FA6"/>
    <w:rsid w:val="00225C24"/>
    <w:rsid w:val="002274F7"/>
    <w:rsid w:val="00227B8F"/>
    <w:rsid w:val="00230EB8"/>
    <w:rsid w:val="00231530"/>
    <w:rsid w:val="00232035"/>
    <w:rsid w:val="0023215C"/>
    <w:rsid w:val="002329F5"/>
    <w:rsid w:val="00232FDB"/>
    <w:rsid w:val="002336A1"/>
    <w:rsid w:val="00233D0D"/>
    <w:rsid w:val="00234247"/>
    <w:rsid w:val="002346E8"/>
    <w:rsid w:val="00236D49"/>
    <w:rsid w:val="002403B3"/>
    <w:rsid w:val="002411D1"/>
    <w:rsid w:val="00241960"/>
    <w:rsid w:val="002426EB"/>
    <w:rsid w:val="00244155"/>
    <w:rsid w:val="00244672"/>
    <w:rsid w:val="002446E6"/>
    <w:rsid w:val="00246BF1"/>
    <w:rsid w:val="00250CE0"/>
    <w:rsid w:val="00253450"/>
    <w:rsid w:val="00253599"/>
    <w:rsid w:val="00253B3E"/>
    <w:rsid w:val="00254E32"/>
    <w:rsid w:val="00257B87"/>
    <w:rsid w:val="00260148"/>
    <w:rsid w:val="00260200"/>
    <w:rsid w:val="002609EC"/>
    <w:rsid w:val="002622CB"/>
    <w:rsid w:val="002626BF"/>
    <w:rsid w:val="002635AA"/>
    <w:rsid w:val="00263941"/>
    <w:rsid w:val="002648E5"/>
    <w:rsid w:val="0026687E"/>
    <w:rsid w:val="002668B9"/>
    <w:rsid w:val="002705F3"/>
    <w:rsid w:val="002706FE"/>
    <w:rsid w:val="00270899"/>
    <w:rsid w:val="002737A2"/>
    <w:rsid w:val="00280310"/>
    <w:rsid w:val="0028235E"/>
    <w:rsid w:val="00282664"/>
    <w:rsid w:val="0028489F"/>
    <w:rsid w:val="00286C69"/>
    <w:rsid w:val="0028745E"/>
    <w:rsid w:val="002876AC"/>
    <w:rsid w:val="0029073F"/>
    <w:rsid w:val="00291647"/>
    <w:rsid w:val="00291805"/>
    <w:rsid w:val="002934DA"/>
    <w:rsid w:val="00293F04"/>
    <w:rsid w:val="002948F2"/>
    <w:rsid w:val="002952BF"/>
    <w:rsid w:val="002959E6"/>
    <w:rsid w:val="00295D4C"/>
    <w:rsid w:val="002970C4"/>
    <w:rsid w:val="00297533"/>
    <w:rsid w:val="002A0F03"/>
    <w:rsid w:val="002A1273"/>
    <w:rsid w:val="002A1634"/>
    <w:rsid w:val="002A27F2"/>
    <w:rsid w:val="002A5DD0"/>
    <w:rsid w:val="002B07E3"/>
    <w:rsid w:val="002B0D85"/>
    <w:rsid w:val="002B19BD"/>
    <w:rsid w:val="002B2372"/>
    <w:rsid w:val="002B56D7"/>
    <w:rsid w:val="002B57B9"/>
    <w:rsid w:val="002B6376"/>
    <w:rsid w:val="002B7BCD"/>
    <w:rsid w:val="002B7BE2"/>
    <w:rsid w:val="002B7C1C"/>
    <w:rsid w:val="002B7C5B"/>
    <w:rsid w:val="002C0A05"/>
    <w:rsid w:val="002C0DB1"/>
    <w:rsid w:val="002C1972"/>
    <w:rsid w:val="002C2431"/>
    <w:rsid w:val="002C2CC9"/>
    <w:rsid w:val="002C6A34"/>
    <w:rsid w:val="002C6D8E"/>
    <w:rsid w:val="002D0621"/>
    <w:rsid w:val="002D075B"/>
    <w:rsid w:val="002D1956"/>
    <w:rsid w:val="002D1FE1"/>
    <w:rsid w:val="002D25CD"/>
    <w:rsid w:val="002D3219"/>
    <w:rsid w:val="002D424F"/>
    <w:rsid w:val="002D5379"/>
    <w:rsid w:val="002D576F"/>
    <w:rsid w:val="002D702A"/>
    <w:rsid w:val="002D7788"/>
    <w:rsid w:val="002E0BD9"/>
    <w:rsid w:val="002E1CB4"/>
    <w:rsid w:val="002E1E51"/>
    <w:rsid w:val="002E2444"/>
    <w:rsid w:val="002E3A9B"/>
    <w:rsid w:val="002E7FDA"/>
    <w:rsid w:val="002F3E90"/>
    <w:rsid w:val="002F4132"/>
    <w:rsid w:val="002F58A1"/>
    <w:rsid w:val="002F5E35"/>
    <w:rsid w:val="002F6CE1"/>
    <w:rsid w:val="002F6E4B"/>
    <w:rsid w:val="002F7C28"/>
    <w:rsid w:val="00300764"/>
    <w:rsid w:val="003009EE"/>
    <w:rsid w:val="003014BA"/>
    <w:rsid w:val="00301715"/>
    <w:rsid w:val="00301A32"/>
    <w:rsid w:val="0030204A"/>
    <w:rsid w:val="00302C1A"/>
    <w:rsid w:val="00303467"/>
    <w:rsid w:val="00303E14"/>
    <w:rsid w:val="00304D86"/>
    <w:rsid w:val="003105DC"/>
    <w:rsid w:val="003115B8"/>
    <w:rsid w:val="0031161C"/>
    <w:rsid w:val="003116EE"/>
    <w:rsid w:val="00312723"/>
    <w:rsid w:val="00312E8A"/>
    <w:rsid w:val="00313B28"/>
    <w:rsid w:val="00313D0C"/>
    <w:rsid w:val="003146FC"/>
    <w:rsid w:val="00315571"/>
    <w:rsid w:val="00324D31"/>
    <w:rsid w:val="00325221"/>
    <w:rsid w:val="0032536C"/>
    <w:rsid w:val="0032595F"/>
    <w:rsid w:val="00326B63"/>
    <w:rsid w:val="00326CA8"/>
    <w:rsid w:val="003305F4"/>
    <w:rsid w:val="00330EDA"/>
    <w:rsid w:val="00334293"/>
    <w:rsid w:val="00334FC3"/>
    <w:rsid w:val="003351B5"/>
    <w:rsid w:val="0033563C"/>
    <w:rsid w:val="00335980"/>
    <w:rsid w:val="00335D67"/>
    <w:rsid w:val="00336FDC"/>
    <w:rsid w:val="00337190"/>
    <w:rsid w:val="003424C1"/>
    <w:rsid w:val="00342534"/>
    <w:rsid w:val="003446E5"/>
    <w:rsid w:val="003454F9"/>
    <w:rsid w:val="00346371"/>
    <w:rsid w:val="0034787A"/>
    <w:rsid w:val="003478E2"/>
    <w:rsid w:val="0034799F"/>
    <w:rsid w:val="00347D6D"/>
    <w:rsid w:val="0035078C"/>
    <w:rsid w:val="0035192E"/>
    <w:rsid w:val="00351BF1"/>
    <w:rsid w:val="003522E2"/>
    <w:rsid w:val="00352B34"/>
    <w:rsid w:val="00353F67"/>
    <w:rsid w:val="003547BA"/>
    <w:rsid w:val="00354CC6"/>
    <w:rsid w:val="00355878"/>
    <w:rsid w:val="00356CBC"/>
    <w:rsid w:val="00357452"/>
    <w:rsid w:val="00360633"/>
    <w:rsid w:val="00360AE0"/>
    <w:rsid w:val="00360B59"/>
    <w:rsid w:val="0036178B"/>
    <w:rsid w:val="00362F5A"/>
    <w:rsid w:val="00364655"/>
    <w:rsid w:val="0036776E"/>
    <w:rsid w:val="00367EBB"/>
    <w:rsid w:val="003709CD"/>
    <w:rsid w:val="00370DBE"/>
    <w:rsid w:val="003723B7"/>
    <w:rsid w:val="00372488"/>
    <w:rsid w:val="00373B5A"/>
    <w:rsid w:val="0037451B"/>
    <w:rsid w:val="00374FE7"/>
    <w:rsid w:val="003750B7"/>
    <w:rsid w:val="00375299"/>
    <w:rsid w:val="003761F4"/>
    <w:rsid w:val="003802E8"/>
    <w:rsid w:val="00380370"/>
    <w:rsid w:val="00381EAD"/>
    <w:rsid w:val="00382C8B"/>
    <w:rsid w:val="003859C2"/>
    <w:rsid w:val="00385F5F"/>
    <w:rsid w:val="003868B1"/>
    <w:rsid w:val="00387750"/>
    <w:rsid w:val="003878C8"/>
    <w:rsid w:val="00387FDE"/>
    <w:rsid w:val="00393072"/>
    <w:rsid w:val="00393C08"/>
    <w:rsid w:val="00393FA5"/>
    <w:rsid w:val="00394414"/>
    <w:rsid w:val="00395373"/>
    <w:rsid w:val="0039768B"/>
    <w:rsid w:val="00397A6A"/>
    <w:rsid w:val="00397B33"/>
    <w:rsid w:val="00397C89"/>
    <w:rsid w:val="003A01D7"/>
    <w:rsid w:val="003A256E"/>
    <w:rsid w:val="003A2EEF"/>
    <w:rsid w:val="003A5BB5"/>
    <w:rsid w:val="003A5FD6"/>
    <w:rsid w:val="003A68ED"/>
    <w:rsid w:val="003A699D"/>
    <w:rsid w:val="003B0583"/>
    <w:rsid w:val="003B0D39"/>
    <w:rsid w:val="003B0F00"/>
    <w:rsid w:val="003B1870"/>
    <w:rsid w:val="003B2414"/>
    <w:rsid w:val="003B4034"/>
    <w:rsid w:val="003B4B93"/>
    <w:rsid w:val="003B4E69"/>
    <w:rsid w:val="003B4ED5"/>
    <w:rsid w:val="003B612C"/>
    <w:rsid w:val="003B64D8"/>
    <w:rsid w:val="003B7896"/>
    <w:rsid w:val="003C0202"/>
    <w:rsid w:val="003C0266"/>
    <w:rsid w:val="003C070D"/>
    <w:rsid w:val="003C177D"/>
    <w:rsid w:val="003C3329"/>
    <w:rsid w:val="003C3C65"/>
    <w:rsid w:val="003C3DCF"/>
    <w:rsid w:val="003C4FA3"/>
    <w:rsid w:val="003C504E"/>
    <w:rsid w:val="003C795E"/>
    <w:rsid w:val="003C7C65"/>
    <w:rsid w:val="003D262F"/>
    <w:rsid w:val="003D27B8"/>
    <w:rsid w:val="003D4030"/>
    <w:rsid w:val="003D48BB"/>
    <w:rsid w:val="003D4B1A"/>
    <w:rsid w:val="003D6512"/>
    <w:rsid w:val="003D67BA"/>
    <w:rsid w:val="003D694D"/>
    <w:rsid w:val="003D7625"/>
    <w:rsid w:val="003E0615"/>
    <w:rsid w:val="003E1C12"/>
    <w:rsid w:val="003E2210"/>
    <w:rsid w:val="003E2218"/>
    <w:rsid w:val="003E2A2E"/>
    <w:rsid w:val="003E2A47"/>
    <w:rsid w:val="003E4F5B"/>
    <w:rsid w:val="003E59F2"/>
    <w:rsid w:val="003E64F6"/>
    <w:rsid w:val="003E6849"/>
    <w:rsid w:val="003F01BA"/>
    <w:rsid w:val="003F2254"/>
    <w:rsid w:val="003F282A"/>
    <w:rsid w:val="003F30AF"/>
    <w:rsid w:val="003F3241"/>
    <w:rsid w:val="003F3248"/>
    <w:rsid w:val="003F365D"/>
    <w:rsid w:val="003F5647"/>
    <w:rsid w:val="003F580F"/>
    <w:rsid w:val="003F7141"/>
    <w:rsid w:val="004017FD"/>
    <w:rsid w:val="00401CF0"/>
    <w:rsid w:val="00402C3B"/>
    <w:rsid w:val="00405A38"/>
    <w:rsid w:val="0040706E"/>
    <w:rsid w:val="00407577"/>
    <w:rsid w:val="004076D9"/>
    <w:rsid w:val="00410016"/>
    <w:rsid w:val="00410B85"/>
    <w:rsid w:val="00411038"/>
    <w:rsid w:val="0041305D"/>
    <w:rsid w:val="004152DD"/>
    <w:rsid w:val="00415C9E"/>
    <w:rsid w:val="0041667B"/>
    <w:rsid w:val="00416F17"/>
    <w:rsid w:val="00417B24"/>
    <w:rsid w:val="00421A39"/>
    <w:rsid w:val="00421ED4"/>
    <w:rsid w:val="004221A0"/>
    <w:rsid w:val="00422FF9"/>
    <w:rsid w:val="00423FE0"/>
    <w:rsid w:val="00424557"/>
    <w:rsid w:val="0042529B"/>
    <w:rsid w:val="00425CF0"/>
    <w:rsid w:val="00426BFF"/>
    <w:rsid w:val="00426F22"/>
    <w:rsid w:val="00427B01"/>
    <w:rsid w:val="00427C4D"/>
    <w:rsid w:val="00430FE7"/>
    <w:rsid w:val="004328AB"/>
    <w:rsid w:val="00432C08"/>
    <w:rsid w:val="00432F5A"/>
    <w:rsid w:val="00433BC2"/>
    <w:rsid w:val="00436FD2"/>
    <w:rsid w:val="004370E3"/>
    <w:rsid w:val="00437374"/>
    <w:rsid w:val="00440CE5"/>
    <w:rsid w:val="0044244F"/>
    <w:rsid w:val="00442835"/>
    <w:rsid w:val="0044296A"/>
    <w:rsid w:val="00445031"/>
    <w:rsid w:val="004450FC"/>
    <w:rsid w:val="0044565D"/>
    <w:rsid w:val="00445E4D"/>
    <w:rsid w:val="00447082"/>
    <w:rsid w:val="00447479"/>
    <w:rsid w:val="00450B9F"/>
    <w:rsid w:val="00450DBC"/>
    <w:rsid w:val="00451906"/>
    <w:rsid w:val="00451C97"/>
    <w:rsid w:val="00452F28"/>
    <w:rsid w:val="0045370A"/>
    <w:rsid w:val="0045392D"/>
    <w:rsid w:val="00453AB7"/>
    <w:rsid w:val="00453BAF"/>
    <w:rsid w:val="00454BCD"/>
    <w:rsid w:val="00454C59"/>
    <w:rsid w:val="00455FF9"/>
    <w:rsid w:val="004562A3"/>
    <w:rsid w:val="00456A5C"/>
    <w:rsid w:val="00457920"/>
    <w:rsid w:val="00460EA8"/>
    <w:rsid w:val="004613E4"/>
    <w:rsid w:val="004615C4"/>
    <w:rsid w:val="00461EF3"/>
    <w:rsid w:val="004620C1"/>
    <w:rsid w:val="00462714"/>
    <w:rsid w:val="00462BEE"/>
    <w:rsid w:val="00463491"/>
    <w:rsid w:val="004643E8"/>
    <w:rsid w:val="00467762"/>
    <w:rsid w:val="004707E6"/>
    <w:rsid w:val="00471AF3"/>
    <w:rsid w:val="00472389"/>
    <w:rsid w:val="00472981"/>
    <w:rsid w:val="0047556D"/>
    <w:rsid w:val="00475A5F"/>
    <w:rsid w:val="00476104"/>
    <w:rsid w:val="00476D58"/>
    <w:rsid w:val="004772F9"/>
    <w:rsid w:val="00477E21"/>
    <w:rsid w:val="0048135D"/>
    <w:rsid w:val="004822E9"/>
    <w:rsid w:val="00482EED"/>
    <w:rsid w:val="00483F72"/>
    <w:rsid w:val="004840DE"/>
    <w:rsid w:val="0048430E"/>
    <w:rsid w:val="00484372"/>
    <w:rsid w:val="00484538"/>
    <w:rsid w:val="0048468E"/>
    <w:rsid w:val="00484815"/>
    <w:rsid w:val="00485E30"/>
    <w:rsid w:val="00485ED3"/>
    <w:rsid w:val="004861C2"/>
    <w:rsid w:val="00486A3C"/>
    <w:rsid w:val="004879E7"/>
    <w:rsid w:val="00490068"/>
    <w:rsid w:val="00490B1B"/>
    <w:rsid w:val="004916DE"/>
    <w:rsid w:val="0049296A"/>
    <w:rsid w:val="00493696"/>
    <w:rsid w:val="00493B7A"/>
    <w:rsid w:val="004941E3"/>
    <w:rsid w:val="00495B18"/>
    <w:rsid w:val="00496051"/>
    <w:rsid w:val="00497338"/>
    <w:rsid w:val="00497AF2"/>
    <w:rsid w:val="004A047F"/>
    <w:rsid w:val="004A0678"/>
    <w:rsid w:val="004A0D04"/>
    <w:rsid w:val="004A1658"/>
    <w:rsid w:val="004A1B26"/>
    <w:rsid w:val="004A2BEA"/>
    <w:rsid w:val="004A2E68"/>
    <w:rsid w:val="004A5424"/>
    <w:rsid w:val="004A6495"/>
    <w:rsid w:val="004A6BA8"/>
    <w:rsid w:val="004A731E"/>
    <w:rsid w:val="004A775B"/>
    <w:rsid w:val="004A77E4"/>
    <w:rsid w:val="004B209C"/>
    <w:rsid w:val="004B2848"/>
    <w:rsid w:val="004B31E3"/>
    <w:rsid w:val="004B3FBF"/>
    <w:rsid w:val="004B5B77"/>
    <w:rsid w:val="004C2A81"/>
    <w:rsid w:val="004C2B96"/>
    <w:rsid w:val="004C349A"/>
    <w:rsid w:val="004C354D"/>
    <w:rsid w:val="004C3881"/>
    <w:rsid w:val="004C3B90"/>
    <w:rsid w:val="004C4536"/>
    <w:rsid w:val="004C4999"/>
    <w:rsid w:val="004C5665"/>
    <w:rsid w:val="004C70F8"/>
    <w:rsid w:val="004C789E"/>
    <w:rsid w:val="004D01EC"/>
    <w:rsid w:val="004D022E"/>
    <w:rsid w:val="004D0914"/>
    <w:rsid w:val="004D13A5"/>
    <w:rsid w:val="004D159A"/>
    <w:rsid w:val="004D18FA"/>
    <w:rsid w:val="004D1D1B"/>
    <w:rsid w:val="004D2CED"/>
    <w:rsid w:val="004D466E"/>
    <w:rsid w:val="004D5AEF"/>
    <w:rsid w:val="004D5B0A"/>
    <w:rsid w:val="004D73FD"/>
    <w:rsid w:val="004D788D"/>
    <w:rsid w:val="004D7BAC"/>
    <w:rsid w:val="004D7FB1"/>
    <w:rsid w:val="004E0146"/>
    <w:rsid w:val="004E0A00"/>
    <w:rsid w:val="004E0B13"/>
    <w:rsid w:val="004E135E"/>
    <w:rsid w:val="004E13F3"/>
    <w:rsid w:val="004E24FA"/>
    <w:rsid w:val="004E3203"/>
    <w:rsid w:val="004E3574"/>
    <w:rsid w:val="004E3A84"/>
    <w:rsid w:val="004E3EED"/>
    <w:rsid w:val="004E59B9"/>
    <w:rsid w:val="004E7CE2"/>
    <w:rsid w:val="004F00FB"/>
    <w:rsid w:val="004F04D2"/>
    <w:rsid w:val="004F0949"/>
    <w:rsid w:val="004F19E5"/>
    <w:rsid w:val="004F2597"/>
    <w:rsid w:val="004F2688"/>
    <w:rsid w:val="004F26E5"/>
    <w:rsid w:val="004F2D6E"/>
    <w:rsid w:val="004F44A8"/>
    <w:rsid w:val="004F45CC"/>
    <w:rsid w:val="004F469D"/>
    <w:rsid w:val="004F480C"/>
    <w:rsid w:val="004F501D"/>
    <w:rsid w:val="004F6AAA"/>
    <w:rsid w:val="004F6FA0"/>
    <w:rsid w:val="004F7085"/>
    <w:rsid w:val="004F73C3"/>
    <w:rsid w:val="00502305"/>
    <w:rsid w:val="00502694"/>
    <w:rsid w:val="00503275"/>
    <w:rsid w:val="00504A0D"/>
    <w:rsid w:val="00504AAF"/>
    <w:rsid w:val="0050528E"/>
    <w:rsid w:val="00507628"/>
    <w:rsid w:val="0051129C"/>
    <w:rsid w:val="00512C37"/>
    <w:rsid w:val="005138BB"/>
    <w:rsid w:val="0051449B"/>
    <w:rsid w:val="005145DF"/>
    <w:rsid w:val="005146A9"/>
    <w:rsid w:val="00516154"/>
    <w:rsid w:val="00517C0B"/>
    <w:rsid w:val="00520B56"/>
    <w:rsid w:val="005225BA"/>
    <w:rsid w:val="00522DE7"/>
    <w:rsid w:val="00523BFE"/>
    <w:rsid w:val="00523D24"/>
    <w:rsid w:val="00524AB1"/>
    <w:rsid w:val="00524BA5"/>
    <w:rsid w:val="005252F6"/>
    <w:rsid w:val="00525C57"/>
    <w:rsid w:val="00526836"/>
    <w:rsid w:val="005271FC"/>
    <w:rsid w:val="00530D5D"/>
    <w:rsid w:val="00530E74"/>
    <w:rsid w:val="00531351"/>
    <w:rsid w:val="00532ABC"/>
    <w:rsid w:val="00533C9A"/>
    <w:rsid w:val="0053485D"/>
    <w:rsid w:val="00535BC5"/>
    <w:rsid w:val="00535CFE"/>
    <w:rsid w:val="0053669A"/>
    <w:rsid w:val="005416FF"/>
    <w:rsid w:val="00541B37"/>
    <w:rsid w:val="005423D9"/>
    <w:rsid w:val="00542B94"/>
    <w:rsid w:val="00543264"/>
    <w:rsid w:val="0054337C"/>
    <w:rsid w:val="00545731"/>
    <w:rsid w:val="005468CB"/>
    <w:rsid w:val="00550F16"/>
    <w:rsid w:val="0055163A"/>
    <w:rsid w:val="00551BAF"/>
    <w:rsid w:val="005520B1"/>
    <w:rsid w:val="0055212E"/>
    <w:rsid w:val="005537D2"/>
    <w:rsid w:val="005545F8"/>
    <w:rsid w:val="00554655"/>
    <w:rsid w:val="00554F06"/>
    <w:rsid w:val="00555AF4"/>
    <w:rsid w:val="00557FDB"/>
    <w:rsid w:val="0056341E"/>
    <w:rsid w:val="00563FA5"/>
    <w:rsid w:val="0056628F"/>
    <w:rsid w:val="00567F7D"/>
    <w:rsid w:val="00570685"/>
    <w:rsid w:val="0057442D"/>
    <w:rsid w:val="00575692"/>
    <w:rsid w:val="005761F2"/>
    <w:rsid w:val="00576CBC"/>
    <w:rsid w:val="005774A3"/>
    <w:rsid w:val="00577B07"/>
    <w:rsid w:val="0058035A"/>
    <w:rsid w:val="00581B1E"/>
    <w:rsid w:val="0058311A"/>
    <w:rsid w:val="00583665"/>
    <w:rsid w:val="00583E2C"/>
    <w:rsid w:val="005902FB"/>
    <w:rsid w:val="00590C99"/>
    <w:rsid w:val="00590D6B"/>
    <w:rsid w:val="00591A33"/>
    <w:rsid w:val="005933C9"/>
    <w:rsid w:val="0059359E"/>
    <w:rsid w:val="00595992"/>
    <w:rsid w:val="00596F08"/>
    <w:rsid w:val="00597CAC"/>
    <w:rsid w:val="005A19C6"/>
    <w:rsid w:val="005A2757"/>
    <w:rsid w:val="005A2E09"/>
    <w:rsid w:val="005A307E"/>
    <w:rsid w:val="005A35ED"/>
    <w:rsid w:val="005A3BC4"/>
    <w:rsid w:val="005A41CF"/>
    <w:rsid w:val="005A48D1"/>
    <w:rsid w:val="005A59E6"/>
    <w:rsid w:val="005A5B21"/>
    <w:rsid w:val="005A67F8"/>
    <w:rsid w:val="005A77A9"/>
    <w:rsid w:val="005B1D0D"/>
    <w:rsid w:val="005B2F97"/>
    <w:rsid w:val="005B5CDB"/>
    <w:rsid w:val="005C0027"/>
    <w:rsid w:val="005C0755"/>
    <w:rsid w:val="005C0F4B"/>
    <w:rsid w:val="005C12AB"/>
    <w:rsid w:val="005C2CDB"/>
    <w:rsid w:val="005C3DFF"/>
    <w:rsid w:val="005C6A07"/>
    <w:rsid w:val="005C7983"/>
    <w:rsid w:val="005D197F"/>
    <w:rsid w:val="005D1E45"/>
    <w:rsid w:val="005D1F09"/>
    <w:rsid w:val="005D2297"/>
    <w:rsid w:val="005D3969"/>
    <w:rsid w:val="005D3E86"/>
    <w:rsid w:val="005D4BD2"/>
    <w:rsid w:val="005D58C5"/>
    <w:rsid w:val="005D5DD2"/>
    <w:rsid w:val="005D6C4C"/>
    <w:rsid w:val="005D7C47"/>
    <w:rsid w:val="005E043B"/>
    <w:rsid w:val="005E06D3"/>
    <w:rsid w:val="005E25BA"/>
    <w:rsid w:val="005E26E3"/>
    <w:rsid w:val="005E28CF"/>
    <w:rsid w:val="005E2AE0"/>
    <w:rsid w:val="005E36B8"/>
    <w:rsid w:val="005E37F8"/>
    <w:rsid w:val="005E4945"/>
    <w:rsid w:val="005E54FB"/>
    <w:rsid w:val="005E63B0"/>
    <w:rsid w:val="005E6F24"/>
    <w:rsid w:val="005E75D0"/>
    <w:rsid w:val="005F146E"/>
    <w:rsid w:val="005F18D9"/>
    <w:rsid w:val="005F1C17"/>
    <w:rsid w:val="005F31AA"/>
    <w:rsid w:val="005F45A0"/>
    <w:rsid w:val="005F73C1"/>
    <w:rsid w:val="00600EE5"/>
    <w:rsid w:val="0060140C"/>
    <w:rsid w:val="00602B8D"/>
    <w:rsid w:val="00602EDE"/>
    <w:rsid w:val="0060338A"/>
    <w:rsid w:val="00603BEC"/>
    <w:rsid w:val="00604296"/>
    <w:rsid w:val="00606686"/>
    <w:rsid w:val="0060754F"/>
    <w:rsid w:val="00611184"/>
    <w:rsid w:val="00613243"/>
    <w:rsid w:val="0061596B"/>
    <w:rsid w:val="00616732"/>
    <w:rsid w:val="00616CE2"/>
    <w:rsid w:val="00617268"/>
    <w:rsid w:val="0062212E"/>
    <w:rsid w:val="006227F0"/>
    <w:rsid w:val="00622CDF"/>
    <w:rsid w:val="00623471"/>
    <w:rsid w:val="00623CAB"/>
    <w:rsid w:val="00624A6F"/>
    <w:rsid w:val="00626044"/>
    <w:rsid w:val="006265E8"/>
    <w:rsid w:val="00626788"/>
    <w:rsid w:val="006273DE"/>
    <w:rsid w:val="00627FEC"/>
    <w:rsid w:val="00630270"/>
    <w:rsid w:val="00630759"/>
    <w:rsid w:val="00634A0C"/>
    <w:rsid w:val="00636411"/>
    <w:rsid w:val="00636663"/>
    <w:rsid w:val="00636BCA"/>
    <w:rsid w:val="00637317"/>
    <w:rsid w:val="00637CEE"/>
    <w:rsid w:val="00637D5D"/>
    <w:rsid w:val="0064019B"/>
    <w:rsid w:val="00640976"/>
    <w:rsid w:val="006410C9"/>
    <w:rsid w:val="00641D10"/>
    <w:rsid w:val="006438DE"/>
    <w:rsid w:val="0064411D"/>
    <w:rsid w:val="00644990"/>
    <w:rsid w:val="00644B5D"/>
    <w:rsid w:val="006455DD"/>
    <w:rsid w:val="006464C7"/>
    <w:rsid w:val="0064665C"/>
    <w:rsid w:val="00646F39"/>
    <w:rsid w:val="00647465"/>
    <w:rsid w:val="00647AB4"/>
    <w:rsid w:val="00647C2D"/>
    <w:rsid w:val="006536DA"/>
    <w:rsid w:val="00653D48"/>
    <w:rsid w:val="00653ED4"/>
    <w:rsid w:val="006546BC"/>
    <w:rsid w:val="00660F63"/>
    <w:rsid w:val="006625CA"/>
    <w:rsid w:val="00662A56"/>
    <w:rsid w:val="00663626"/>
    <w:rsid w:val="006638B7"/>
    <w:rsid w:val="006641AC"/>
    <w:rsid w:val="0066462C"/>
    <w:rsid w:val="00665D04"/>
    <w:rsid w:val="006671AE"/>
    <w:rsid w:val="00667784"/>
    <w:rsid w:val="006707A1"/>
    <w:rsid w:val="006718D3"/>
    <w:rsid w:val="006730FE"/>
    <w:rsid w:val="006736A1"/>
    <w:rsid w:val="006743CC"/>
    <w:rsid w:val="006747B8"/>
    <w:rsid w:val="00674932"/>
    <w:rsid w:val="006754AB"/>
    <w:rsid w:val="00676276"/>
    <w:rsid w:val="00676B46"/>
    <w:rsid w:val="00677C49"/>
    <w:rsid w:val="006815B6"/>
    <w:rsid w:val="00685796"/>
    <w:rsid w:val="00687C2F"/>
    <w:rsid w:val="00690439"/>
    <w:rsid w:val="006905B4"/>
    <w:rsid w:val="006907E3"/>
    <w:rsid w:val="00690DD9"/>
    <w:rsid w:val="0069207E"/>
    <w:rsid w:val="006926E0"/>
    <w:rsid w:val="0069291A"/>
    <w:rsid w:val="00694A91"/>
    <w:rsid w:val="00694B72"/>
    <w:rsid w:val="00694CF1"/>
    <w:rsid w:val="00696734"/>
    <w:rsid w:val="00696E32"/>
    <w:rsid w:val="006A2350"/>
    <w:rsid w:val="006A3317"/>
    <w:rsid w:val="006A3BA6"/>
    <w:rsid w:val="006A4B96"/>
    <w:rsid w:val="006A4D62"/>
    <w:rsid w:val="006A52FE"/>
    <w:rsid w:val="006A55D8"/>
    <w:rsid w:val="006A56E2"/>
    <w:rsid w:val="006A5A5B"/>
    <w:rsid w:val="006A77FF"/>
    <w:rsid w:val="006A7B32"/>
    <w:rsid w:val="006A7FE4"/>
    <w:rsid w:val="006B24BC"/>
    <w:rsid w:val="006B5EF4"/>
    <w:rsid w:val="006B73E4"/>
    <w:rsid w:val="006B7481"/>
    <w:rsid w:val="006B7A51"/>
    <w:rsid w:val="006B7BC5"/>
    <w:rsid w:val="006B7FAB"/>
    <w:rsid w:val="006C0BBF"/>
    <w:rsid w:val="006C24B5"/>
    <w:rsid w:val="006C3669"/>
    <w:rsid w:val="006C3CA9"/>
    <w:rsid w:val="006C4CD3"/>
    <w:rsid w:val="006C4D67"/>
    <w:rsid w:val="006C7181"/>
    <w:rsid w:val="006C738B"/>
    <w:rsid w:val="006D0FA3"/>
    <w:rsid w:val="006D2D82"/>
    <w:rsid w:val="006D3069"/>
    <w:rsid w:val="006D527F"/>
    <w:rsid w:val="006D5799"/>
    <w:rsid w:val="006D6541"/>
    <w:rsid w:val="006D6DB4"/>
    <w:rsid w:val="006E02FE"/>
    <w:rsid w:val="006E1209"/>
    <w:rsid w:val="006E313F"/>
    <w:rsid w:val="006E363E"/>
    <w:rsid w:val="006E38A4"/>
    <w:rsid w:val="006E4C95"/>
    <w:rsid w:val="006E5324"/>
    <w:rsid w:val="006E60A1"/>
    <w:rsid w:val="006E6C3D"/>
    <w:rsid w:val="006E6E3A"/>
    <w:rsid w:val="006E72A6"/>
    <w:rsid w:val="006F048E"/>
    <w:rsid w:val="006F0D29"/>
    <w:rsid w:val="006F0FC9"/>
    <w:rsid w:val="006F36E8"/>
    <w:rsid w:val="006F655E"/>
    <w:rsid w:val="006F6F93"/>
    <w:rsid w:val="00702D42"/>
    <w:rsid w:val="00704D83"/>
    <w:rsid w:val="00706298"/>
    <w:rsid w:val="007063F5"/>
    <w:rsid w:val="00706D42"/>
    <w:rsid w:val="007072AC"/>
    <w:rsid w:val="00707AB2"/>
    <w:rsid w:val="00707B7F"/>
    <w:rsid w:val="007102D2"/>
    <w:rsid w:val="007103FE"/>
    <w:rsid w:val="007107FD"/>
    <w:rsid w:val="007127E3"/>
    <w:rsid w:val="00713E67"/>
    <w:rsid w:val="00715650"/>
    <w:rsid w:val="00716D36"/>
    <w:rsid w:val="00721089"/>
    <w:rsid w:val="00722D4E"/>
    <w:rsid w:val="00723397"/>
    <w:rsid w:val="0072350D"/>
    <w:rsid w:val="0072459D"/>
    <w:rsid w:val="0072652C"/>
    <w:rsid w:val="00727EA5"/>
    <w:rsid w:val="00730982"/>
    <w:rsid w:val="00730DAC"/>
    <w:rsid w:val="0073160D"/>
    <w:rsid w:val="00732EC5"/>
    <w:rsid w:val="00734720"/>
    <w:rsid w:val="00735A68"/>
    <w:rsid w:val="00735D1A"/>
    <w:rsid w:val="00735FFB"/>
    <w:rsid w:val="00736844"/>
    <w:rsid w:val="00736C41"/>
    <w:rsid w:val="007370B7"/>
    <w:rsid w:val="00740AFA"/>
    <w:rsid w:val="007418A7"/>
    <w:rsid w:val="0074216F"/>
    <w:rsid w:val="007424DC"/>
    <w:rsid w:val="007428D1"/>
    <w:rsid w:val="00742D4D"/>
    <w:rsid w:val="007450AB"/>
    <w:rsid w:val="00745A6E"/>
    <w:rsid w:val="0075027A"/>
    <w:rsid w:val="0075091B"/>
    <w:rsid w:val="0075286C"/>
    <w:rsid w:val="00753304"/>
    <w:rsid w:val="00753DFF"/>
    <w:rsid w:val="00754605"/>
    <w:rsid w:val="0075558D"/>
    <w:rsid w:val="00755C90"/>
    <w:rsid w:val="00756B82"/>
    <w:rsid w:val="00757857"/>
    <w:rsid w:val="007605F6"/>
    <w:rsid w:val="0076083B"/>
    <w:rsid w:val="0076089B"/>
    <w:rsid w:val="00761214"/>
    <w:rsid w:val="007616FD"/>
    <w:rsid w:val="00762316"/>
    <w:rsid w:val="00762AE8"/>
    <w:rsid w:val="00763A20"/>
    <w:rsid w:val="00763DE6"/>
    <w:rsid w:val="00764D71"/>
    <w:rsid w:val="00764FE6"/>
    <w:rsid w:val="0076501F"/>
    <w:rsid w:val="007654ED"/>
    <w:rsid w:val="0076578F"/>
    <w:rsid w:val="00765A9D"/>
    <w:rsid w:val="007667F7"/>
    <w:rsid w:val="00766949"/>
    <w:rsid w:val="0076708B"/>
    <w:rsid w:val="0076760B"/>
    <w:rsid w:val="0077021E"/>
    <w:rsid w:val="00772477"/>
    <w:rsid w:val="007724B1"/>
    <w:rsid w:val="007726D6"/>
    <w:rsid w:val="00772CFF"/>
    <w:rsid w:val="00772F2F"/>
    <w:rsid w:val="0077338E"/>
    <w:rsid w:val="00773A7C"/>
    <w:rsid w:val="00773FEE"/>
    <w:rsid w:val="00777087"/>
    <w:rsid w:val="00777376"/>
    <w:rsid w:val="00781353"/>
    <w:rsid w:val="007834E2"/>
    <w:rsid w:val="00783C93"/>
    <w:rsid w:val="00783D35"/>
    <w:rsid w:val="00785170"/>
    <w:rsid w:val="00785A5B"/>
    <w:rsid w:val="00785FB8"/>
    <w:rsid w:val="00786184"/>
    <w:rsid w:val="007874D6"/>
    <w:rsid w:val="00790CDB"/>
    <w:rsid w:val="007916F3"/>
    <w:rsid w:val="0079481B"/>
    <w:rsid w:val="00794902"/>
    <w:rsid w:val="00794D68"/>
    <w:rsid w:val="007952FD"/>
    <w:rsid w:val="00797682"/>
    <w:rsid w:val="007A0D83"/>
    <w:rsid w:val="007A17D6"/>
    <w:rsid w:val="007A2955"/>
    <w:rsid w:val="007A2960"/>
    <w:rsid w:val="007A2B52"/>
    <w:rsid w:val="007A2C57"/>
    <w:rsid w:val="007A2FDA"/>
    <w:rsid w:val="007A47C6"/>
    <w:rsid w:val="007B04E5"/>
    <w:rsid w:val="007B1548"/>
    <w:rsid w:val="007B1E7E"/>
    <w:rsid w:val="007B396B"/>
    <w:rsid w:val="007B4EEB"/>
    <w:rsid w:val="007B5C61"/>
    <w:rsid w:val="007B66E9"/>
    <w:rsid w:val="007B6AAC"/>
    <w:rsid w:val="007B7C13"/>
    <w:rsid w:val="007C1030"/>
    <w:rsid w:val="007C218E"/>
    <w:rsid w:val="007C3EA4"/>
    <w:rsid w:val="007C3F15"/>
    <w:rsid w:val="007C4F52"/>
    <w:rsid w:val="007C7D3B"/>
    <w:rsid w:val="007D00A5"/>
    <w:rsid w:val="007D0557"/>
    <w:rsid w:val="007D07C5"/>
    <w:rsid w:val="007D0B1C"/>
    <w:rsid w:val="007D136C"/>
    <w:rsid w:val="007D222A"/>
    <w:rsid w:val="007D376F"/>
    <w:rsid w:val="007D38D0"/>
    <w:rsid w:val="007D391E"/>
    <w:rsid w:val="007D438F"/>
    <w:rsid w:val="007D4EFE"/>
    <w:rsid w:val="007D5AC3"/>
    <w:rsid w:val="007D5FB6"/>
    <w:rsid w:val="007D613C"/>
    <w:rsid w:val="007D6419"/>
    <w:rsid w:val="007E0EC0"/>
    <w:rsid w:val="007E1D14"/>
    <w:rsid w:val="007E3AC8"/>
    <w:rsid w:val="007E6140"/>
    <w:rsid w:val="007E7A24"/>
    <w:rsid w:val="007F06FC"/>
    <w:rsid w:val="007F125B"/>
    <w:rsid w:val="007F597C"/>
    <w:rsid w:val="007F7F19"/>
    <w:rsid w:val="008013BF"/>
    <w:rsid w:val="00801CA9"/>
    <w:rsid w:val="00801EBA"/>
    <w:rsid w:val="00801FF3"/>
    <w:rsid w:val="008021BC"/>
    <w:rsid w:val="00804721"/>
    <w:rsid w:val="00804792"/>
    <w:rsid w:val="008064DF"/>
    <w:rsid w:val="00807C88"/>
    <w:rsid w:val="00810257"/>
    <w:rsid w:val="0081134D"/>
    <w:rsid w:val="008118F2"/>
    <w:rsid w:val="00812371"/>
    <w:rsid w:val="00812421"/>
    <w:rsid w:val="00812A3A"/>
    <w:rsid w:val="00813454"/>
    <w:rsid w:val="00813D25"/>
    <w:rsid w:val="00813F75"/>
    <w:rsid w:val="008147FC"/>
    <w:rsid w:val="008155EB"/>
    <w:rsid w:val="00816186"/>
    <w:rsid w:val="0081796D"/>
    <w:rsid w:val="00821D96"/>
    <w:rsid w:val="008246FB"/>
    <w:rsid w:val="00824825"/>
    <w:rsid w:val="008249D3"/>
    <w:rsid w:val="00824DE8"/>
    <w:rsid w:val="00825258"/>
    <w:rsid w:val="008267E0"/>
    <w:rsid w:val="00827AC8"/>
    <w:rsid w:val="00827BCA"/>
    <w:rsid w:val="00830CD9"/>
    <w:rsid w:val="00832309"/>
    <w:rsid w:val="00834CE3"/>
    <w:rsid w:val="00834E1B"/>
    <w:rsid w:val="00835972"/>
    <w:rsid w:val="00840A23"/>
    <w:rsid w:val="008416B9"/>
    <w:rsid w:val="0084193C"/>
    <w:rsid w:val="00842B01"/>
    <w:rsid w:val="00843596"/>
    <w:rsid w:val="00844791"/>
    <w:rsid w:val="008452BF"/>
    <w:rsid w:val="00845808"/>
    <w:rsid w:val="00845ADB"/>
    <w:rsid w:val="00845B02"/>
    <w:rsid w:val="00845B96"/>
    <w:rsid w:val="00845C00"/>
    <w:rsid w:val="00850711"/>
    <w:rsid w:val="008524E3"/>
    <w:rsid w:val="00852694"/>
    <w:rsid w:val="008530F4"/>
    <w:rsid w:val="008536FE"/>
    <w:rsid w:val="008537FB"/>
    <w:rsid w:val="0085390E"/>
    <w:rsid w:val="00855DB7"/>
    <w:rsid w:val="008568FD"/>
    <w:rsid w:val="0085784F"/>
    <w:rsid w:val="008607F4"/>
    <w:rsid w:val="0086100E"/>
    <w:rsid w:val="00862C95"/>
    <w:rsid w:val="0086482B"/>
    <w:rsid w:val="00864B02"/>
    <w:rsid w:val="00865DE9"/>
    <w:rsid w:val="00865E3D"/>
    <w:rsid w:val="00866F4D"/>
    <w:rsid w:val="00867C87"/>
    <w:rsid w:val="0087193F"/>
    <w:rsid w:val="00872AE4"/>
    <w:rsid w:val="00872FB9"/>
    <w:rsid w:val="00873179"/>
    <w:rsid w:val="008752C7"/>
    <w:rsid w:val="00876342"/>
    <w:rsid w:val="00884531"/>
    <w:rsid w:val="008845AB"/>
    <w:rsid w:val="00885ACD"/>
    <w:rsid w:val="00886627"/>
    <w:rsid w:val="00886F2D"/>
    <w:rsid w:val="00887766"/>
    <w:rsid w:val="0089169C"/>
    <w:rsid w:val="00892832"/>
    <w:rsid w:val="0089292B"/>
    <w:rsid w:val="008941F1"/>
    <w:rsid w:val="00894476"/>
    <w:rsid w:val="00894C6C"/>
    <w:rsid w:val="0089570C"/>
    <w:rsid w:val="0089680E"/>
    <w:rsid w:val="00897963"/>
    <w:rsid w:val="00897DAC"/>
    <w:rsid w:val="008A1222"/>
    <w:rsid w:val="008A2192"/>
    <w:rsid w:val="008A21A6"/>
    <w:rsid w:val="008A240A"/>
    <w:rsid w:val="008A25B6"/>
    <w:rsid w:val="008A2E6E"/>
    <w:rsid w:val="008A2F52"/>
    <w:rsid w:val="008A3A4A"/>
    <w:rsid w:val="008A3DF2"/>
    <w:rsid w:val="008A593F"/>
    <w:rsid w:val="008A5B43"/>
    <w:rsid w:val="008A69FF"/>
    <w:rsid w:val="008B1716"/>
    <w:rsid w:val="008B1E2C"/>
    <w:rsid w:val="008B4C26"/>
    <w:rsid w:val="008B5FF5"/>
    <w:rsid w:val="008C012B"/>
    <w:rsid w:val="008C0E6E"/>
    <w:rsid w:val="008C2000"/>
    <w:rsid w:val="008C41F1"/>
    <w:rsid w:val="008C497E"/>
    <w:rsid w:val="008C535B"/>
    <w:rsid w:val="008C6D48"/>
    <w:rsid w:val="008C70A5"/>
    <w:rsid w:val="008C7FCA"/>
    <w:rsid w:val="008D016A"/>
    <w:rsid w:val="008D0B64"/>
    <w:rsid w:val="008D1149"/>
    <w:rsid w:val="008D1BEA"/>
    <w:rsid w:val="008D1E32"/>
    <w:rsid w:val="008D2ADC"/>
    <w:rsid w:val="008D2F73"/>
    <w:rsid w:val="008D34B8"/>
    <w:rsid w:val="008D4EB4"/>
    <w:rsid w:val="008D5967"/>
    <w:rsid w:val="008D7DB4"/>
    <w:rsid w:val="008E04E4"/>
    <w:rsid w:val="008E0DF2"/>
    <w:rsid w:val="008E2323"/>
    <w:rsid w:val="008E3C77"/>
    <w:rsid w:val="008E4067"/>
    <w:rsid w:val="008E45E6"/>
    <w:rsid w:val="008E4CD8"/>
    <w:rsid w:val="008E5277"/>
    <w:rsid w:val="008E5396"/>
    <w:rsid w:val="008E6CA7"/>
    <w:rsid w:val="008F1407"/>
    <w:rsid w:val="008F17A3"/>
    <w:rsid w:val="008F21A6"/>
    <w:rsid w:val="008F3E51"/>
    <w:rsid w:val="008F4708"/>
    <w:rsid w:val="008F4E49"/>
    <w:rsid w:val="008F6EEA"/>
    <w:rsid w:val="008F7A82"/>
    <w:rsid w:val="00901B49"/>
    <w:rsid w:val="00903FE6"/>
    <w:rsid w:val="009041D4"/>
    <w:rsid w:val="00904CD3"/>
    <w:rsid w:val="009054C4"/>
    <w:rsid w:val="00905F8C"/>
    <w:rsid w:val="00906B04"/>
    <w:rsid w:val="009071F4"/>
    <w:rsid w:val="00907B88"/>
    <w:rsid w:val="009110D8"/>
    <w:rsid w:val="00912FA0"/>
    <w:rsid w:val="00912FE8"/>
    <w:rsid w:val="009144B2"/>
    <w:rsid w:val="00915D62"/>
    <w:rsid w:val="00917987"/>
    <w:rsid w:val="00921095"/>
    <w:rsid w:val="009212CB"/>
    <w:rsid w:val="0092389E"/>
    <w:rsid w:val="0092403A"/>
    <w:rsid w:val="00925F6A"/>
    <w:rsid w:val="00926EE4"/>
    <w:rsid w:val="00927630"/>
    <w:rsid w:val="00927E9F"/>
    <w:rsid w:val="00930041"/>
    <w:rsid w:val="00930986"/>
    <w:rsid w:val="0093103A"/>
    <w:rsid w:val="0093192B"/>
    <w:rsid w:val="009323DB"/>
    <w:rsid w:val="009342F1"/>
    <w:rsid w:val="00934C8E"/>
    <w:rsid w:val="00935277"/>
    <w:rsid w:val="00935E70"/>
    <w:rsid w:val="0093725E"/>
    <w:rsid w:val="00937B9A"/>
    <w:rsid w:val="00940BA3"/>
    <w:rsid w:val="00941BB4"/>
    <w:rsid w:val="00941F3B"/>
    <w:rsid w:val="009428E6"/>
    <w:rsid w:val="00943241"/>
    <w:rsid w:val="009446FE"/>
    <w:rsid w:val="00944E64"/>
    <w:rsid w:val="00946046"/>
    <w:rsid w:val="00946788"/>
    <w:rsid w:val="00950928"/>
    <w:rsid w:val="00950A92"/>
    <w:rsid w:val="00951845"/>
    <w:rsid w:val="00951E62"/>
    <w:rsid w:val="00952791"/>
    <w:rsid w:val="00952D1B"/>
    <w:rsid w:val="00954A87"/>
    <w:rsid w:val="00954CFE"/>
    <w:rsid w:val="0095567F"/>
    <w:rsid w:val="00955B18"/>
    <w:rsid w:val="00956CA4"/>
    <w:rsid w:val="009573D2"/>
    <w:rsid w:val="0095752D"/>
    <w:rsid w:val="009602A6"/>
    <w:rsid w:val="00961F62"/>
    <w:rsid w:val="00965AEE"/>
    <w:rsid w:val="009660F7"/>
    <w:rsid w:val="009701FD"/>
    <w:rsid w:val="009707C7"/>
    <w:rsid w:val="00972284"/>
    <w:rsid w:val="00975F61"/>
    <w:rsid w:val="00976B85"/>
    <w:rsid w:val="00976CDA"/>
    <w:rsid w:val="0098357F"/>
    <w:rsid w:val="00983F19"/>
    <w:rsid w:val="00984440"/>
    <w:rsid w:val="00985BF1"/>
    <w:rsid w:val="00987EBF"/>
    <w:rsid w:val="009912AE"/>
    <w:rsid w:val="0099247A"/>
    <w:rsid w:val="009925FF"/>
    <w:rsid w:val="0099348B"/>
    <w:rsid w:val="00994A7E"/>
    <w:rsid w:val="00995403"/>
    <w:rsid w:val="0099568F"/>
    <w:rsid w:val="009958A8"/>
    <w:rsid w:val="009958F3"/>
    <w:rsid w:val="00996674"/>
    <w:rsid w:val="00996923"/>
    <w:rsid w:val="00996E73"/>
    <w:rsid w:val="009A3929"/>
    <w:rsid w:val="009A392D"/>
    <w:rsid w:val="009A3DD0"/>
    <w:rsid w:val="009A41B4"/>
    <w:rsid w:val="009A426A"/>
    <w:rsid w:val="009A4745"/>
    <w:rsid w:val="009A501F"/>
    <w:rsid w:val="009B337F"/>
    <w:rsid w:val="009B3DF3"/>
    <w:rsid w:val="009B46F9"/>
    <w:rsid w:val="009B4833"/>
    <w:rsid w:val="009C0625"/>
    <w:rsid w:val="009C37CE"/>
    <w:rsid w:val="009C3DBA"/>
    <w:rsid w:val="009C452C"/>
    <w:rsid w:val="009C504E"/>
    <w:rsid w:val="009C7FC6"/>
    <w:rsid w:val="009D3448"/>
    <w:rsid w:val="009D3708"/>
    <w:rsid w:val="009D3D47"/>
    <w:rsid w:val="009D45B0"/>
    <w:rsid w:val="009D4EB7"/>
    <w:rsid w:val="009D6032"/>
    <w:rsid w:val="009D6155"/>
    <w:rsid w:val="009E040A"/>
    <w:rsid w:val="009E0D8A"/>
    <w:rsid w:val="009E15D0"/>
    <w:rsid w:val="009E1A04"/>
    <w:rsid w:val="009E1F1D"/>
    <w:rsid w:val="009E21C7"/>
    <w:rsid w:val="009E31D6"/>
    <w:rsid w:val="009E459F"/>
    <w:rsid w:val="009E4C41"/>
    <w:rsid w:val="009E4D3E"/>
    <w:rsid w:val="009E563F"/>
    <w:rsid w:val="009E5A08"/>
    <w:rsid w:val="009E5C76"/>
    <w:rsid w:val="009E7680"/>
    <w:rsid w:val="009F1299"/>
    <w:rsid w:val="009F21AA"/>
    <w:rsid w:val="009F32D7"/>
    <w:rsid w:val="009F343F"/>
    <w:rsid w:val="009F34B5"/>
    <w:rsid w:val="009F4647"/>
    <w:rsid w:val="009F504F"/>
    <w:rsid w:val="009F50BF"/>
    <w:rsid w:val="009F6DF0"/>
    <w:rsid w:val="009F710E"/>
    <w:rsid w:val="009F7319"/>
    <w:rsid w:val="009F7E1B"/>
    <w:rsid w:val="00A0106E"/>
    <w:rsid w:val="00A0161F"/>
    <w:rsid w:val="00A01710"/>
    <w:rsid w:val="00A04589"/>
    <w:rsid w:val="00A050B2"/>
    <w:rsid w:val="00A05F4D"/>
    <w:rsid w:val="00A07215"/>
    <w:rsid w:val="00A0740D"/>
    <w:rsid w:val="00A077C0"/>
    <w:rsid w:val="00A07814"/>
    <w:rsid w:val="00A10611"/>
    <w:rsid w:val="00A13783"/>
    <w:rsid w:val="00A14281"/>
    <w:rsid w:val="00A148C6"/>
    <w:rsid w:val="00A158E8"/>
    <w:rsid w:val="00A16DE2"/>
    <w:rsid w:val="00A17E67"/>
    <w:rsid w:val="00A20D1D"/>
    <w:rsid w:val="00A21B02"/>
    <w:rsid w:val="00A2356C"/>
    <w:rsid w:val="00A23C52"/>
    <w:rsid w:val="00A2479B"/>
    <w:rsid w:val="00A24EE1"/>
    <w:rsid w:val="00A26CDE"/>
    <w:rsid w:val="00A26E0B"/>
    <w:rsid w:val="00A274C9"/>
    <w:rsid w:val="00A27FCC"/>
    <w:rsid w:val="00A3067D"/>
    <w:rsid w:val="00A32629"/>
    <w:rsid w:val="00A34607"/>
    <w:rsid w:val="00A35FA2"/>
    <w:rsid w:val="00A3784E"/>
    <w:rsid w:val="00A4172E"/>
    <w:rsid w:val="00A42C85"/>
    <w:rsid w:val="00A42CE9"/>
    <w:rsid w:val="00A44E99"/>
    <w:rsid w:val="00A46B35"/>
    <w:rsid w:val="00A46F37"/>
    <w:rsid w:val="00A50185"/>
    <w:rsid w:val="00A50491"/>
    <w:rsid w:val="00A50A72"/>
    <w:rsid w:val="00A50E96"/>
    <w:rsid w:val="00A510C9"/>
    <w:rsid w:val="00A52416"/>
    <w:rsid w:val="00A54251"/>
    <w:rsid w:val="00A5566A"/>
    <w:rsid w:val="00A606FC"/>
    <w:rsid w:val="00A60D2F"/>
    <w:rsid w:val="00A63754"/>
    <w:rsid w:val="00A64304"/>
    <w:rsid w:val="00A64E7B"/>
    <w:rsid w:val="00A65C8C"/>
    <w:rsid w:val="00A6618D"/>
    <w:rsid w:val="00A66977"/>
    <w:rsid w:val="00A66F15"/>
    <w:rsid w:val="00A7055A"/>
    <w:rsid w:val="00A711D4"/>
    <w:rsid w:val="00A7221B"/>
    <w:rsid w:val="00A723DC"/>
    <w:rsid w:val="00A7462B"/>
    <w:rsid w:val="00A75440"/>
    <w:rsid w:val="00A77180"/>
    <w:rsid w:val="00A77882"/>
    <w:rsid w:val="00A778CA"/>
    <w:rsid w:val="00A80CB7"/>
    <w:rsid w:val="00A82DCF"/>
    <w:rsid w:val="00A85D53"/>
    <w:rsid w:val="00A86DAC"/>
    <w:rsid w:val="00A90448"/>
    <w:rsid w:val="00A9096C"/>
    <w:rsid w:val="00A90C6D"/>
    <w:rsid w:val="00A9241F"/>
    <w:rsid w:val="00A92FFF"/>
    <w:rsid w:val="00A94C9F"/>
    <w:rsid w:val="00A95942"/>
    <w:rsid w:val="00A974DF"/>
    <w:rsid w:val="00AA0242"/>
    <w:rsid w:val="00AA06AB"/>
    <w:rsid w:val="00AA0D29"/>
    <w:rsid w:val="00AA2397"/>
    <w:rsid w:val="00AA343A"/>
    <w:rsid w:val="00AA4C5B"/>
    <w:rsid w:val="00AA5A6F"/>
    <w:rsid w:val="00AA66A6"/>
    <w:rsid w:val="00AA6AD0"/>
    <w:rsid w:val="00AA6AE1"/>
    <w:rsid w:val="00AA6D39"/>
    <w:rsid w:val="00AA7402"/>
    <w:rsid w:val="00AB05C8"/>
    <w:rsid w:val="00AB09F6"/>
    <w:rsid w:val="00AB0F3B"/>
    <w:rsid w:val="00AB1F8D"/>
    <w:rsid w:val="00AB4DEF"/>
    <w:rsid w:val="00AB65EE"/>
    <w:rsid w:val="00AB75E6"/>
    <w:rsid w:val="00AC30FE"/>
    <w:rsid w:val="00AC3340"/>
    <w:rsid w:val="00AC357F"/>
    <w:rsid w:val="00AC3DBF"/>
    <w:rsid w:val="00AC523F"/>
    <w:rsid w:val="00AC5298"/>
    <w:rsid w:val="00AC6D88"/>
    <w:rsid w:val="00AC76D3"/>
    <w:rsid w:val="00AD0680"/>
    <w:rsid w:val="00AD1CD5"/>
    <w:rsid w:val="00AD2F90"/>
    <w:rsid w:val="00AD37DF"/>
    <w:rsid w:val="00AD3B86"/>
    <w:rsid w:val="00AD4E44"/>
    <w:rsid w:val="00AD74EE"/>
    <w:rsid w:val="00AD7D28"/>
    <w:rsid w:val="00AE010A"/>
    <w:rsid w:val="00AE09EB"/>
    <w:rsid w:val="00AE1954"/>
    <w:rsid w:val="00AE3AC8"/>
    <w:rsid w:val="00AE5FA9"/>
    <w:rsid w:val="00AE675E"/>
    <w:rsid w:val="00AE7FD1"/>
    <w:rsid w:val="00AF00AA"/>
    <w:rsid w:val="00AF124D"/>
    <w:rsid w:val="00AF1970"/>
    <w:rsid w:val="00AF28ED"/>
    <w:rsid w:val="00AF3AA8"/>
    <w:rsid w:val="00AF4005"/>
    <w:rsid w:val="00AF4980"/>
    <w:rsid w:val="00AF4AA5"/>
    <w:rsid w:val="00AF6D43"/>
    <w:rsid w:val="00B01BB3"/>
    <w:rsid w:val="00B020CE"/>
    <w:rsid w:val="00B024C7"/>
    <w:rsid w:val="00B02CC8"/>
    <w:rsid w:val="00B0432D"/>
    <w:rsid w:val="00B04444"/>
    <w:rsid w:val="00B04555"/>
    <w:rsid w:val="00B0467B"/>
    <w:rsid w:val="00B04C0B"/>
    <w:rsid w:val="00B06674"/>
    <w:rsid w:val="00B06DC1"/>
    <w:rsid w:val="00B13D2A"/>
    <w:rsid w:val="00B15BF5"/>
    <w:rsid w:val="00B16357"/>
    <w:rsid w:val="00B20C2C"/>
    <w:rsid w:val="00B22B35"/>
    <w:rsid w:val="00B23575"/>
    <w:rsid w:val="00B23967"/>
    <w:rsid w:val="00B25D17"/>
    <w:rsid w:val="00B25ED4"/>
    <w:rsid w:val="00B301BB"/>
    <w:rsid w:val="00B30691"/>
    <w:rsid w:val="00B31657"/>
    <w:rsid w:val="00B329B3"/>
    <w:rsid w:val="00B35C0A"/>
    <w:rsid w:val="00B361BF"/>
    <w:rsid w:val="00B36679"/>
    <w:rsid w:val="00B36CA8"/>
    <w:rsid w:val="00B36E34"/>
    <w:rsid w:val="00B3706A"/>
    <w:rsid w:val="00B424EF"/>
    <w:rsid w:val="00B45DD9"/>
    <w:rsid w:val="00B462E1"/>
    <w:rsid w:val="00B463CF"/>
    <w:rsid w:val="00B46A74"/>
    <w:rsid w:val="00B47DBC"/>
    <w:rsid w:val="00B506D8"/>
    <w:rsid w:val="00B50B43"/>
    <w:rsid w:val="00B51E20"/>
    <w:rsid w:val="00B51E35"/>
    <w:rsid w:val="00B52095"/>
    <w:rsid w:val="00B528C8"/>
    <w:rsid w:val="00B5304B"/>
    <w:rsid w:val="00B5581B"/>
    <w:rsid w:val="00B5748F"/>
    <w:rsid w:val="00B57CF3"/>
    <w:rsid w:val="00B57D4F"/>
    <w:rsid w:val="00B601EF"/>
    <w:rsid w:val="00B60281"/>
    <w:rsid w:val="00B61D48"/>
    <w:rsid w:val="00B62A8A"/>
    <w:rsid w:val="00B64227"/>
    <w:rsid w:val="00B6482E"/>
    <w:rsid w:val="00B6559F"/>
    <w:rsid w:val="00B657D3"/>
    <w:rsid w:val="00B669AC"/>
    <w:rsid w:val="00B67962"/>
    <w:rsid w:val="00B705A3"/>
    <w:rsid w:val="00B70B86"/>
    <w:rsid w:val="00B724ED"/>
    <w:rsid w:val="00B725A4"/>
    <w:rsid w:val="00B7291D"/>
    <w:rsid w:val="00B73B55"/>
    <w:rsid w:val="00B75457"/>
    <w:rsid w:val="00B75EFF"/>
    <w:rsid w:val="00B7761B"/>
    <w:rsid w:val="00B80EEA"/>
    <w:rsid w:val="00B81D12"/>
    <w:rsid w:val="00B83B00"/>
    <w:rsid w:val="00B8419E"/>
    <w:rsid w:val="00B853B7"/>
    <w:rsid w:val="00B85C53"/>
    <w:rsid w:val="00B87B1B"/>
    <w:rsid w:val="00B9063C"/>
    <w:rsid w:val="00B90AAD"/>
    <w:rsid w:val="00B913FB"/>
    <w:rsid w:val="00B916D5"/>
    <w:rsid w:val="00B923CB"/>
    <w:rsid w:val="00B93FA9"/>
    <w:rsid w:val="00B95DF2"/>
    <w:rsid w:val="00BA249E"/>
    <w:rsid w:val="00BA2FA0"/>
    <w:rsid w:val="00BA4764"/>
    <w:rsid w:val="00BA485E"/>
    <w:rsid w:val="00BA5B9F"/>
    <w:rsid w:val="00BA6297"/>
    <w:rsid w:val="00BA688A"/>
    <w:rsid w:val="00BA6A10"/>
    <w:rsid w:val="00BA75E3"/>
    <w:rsid w:val="00BB0281"/>
    <w:rsid w:val="00BB127E"/>
    <w:rsid w:val="00BB159C"/>
    <w:rsid w:val="00BB24AD"/>
    <w:rsid w:val="00BB2598"/>
    <w:rsid w:val="00BB30B4"/>
    <w:rsid w:val="00BC1B33"/>
    <w:rsid w:val="00BC251B"/>
    <w:rsid w:val="00BC3AE2"/>
    <w:rsid w:val="00BC46D8"/>
    <w:rsid w:val="00BC5164"/>
    <w:rsid w:val="00BC546D"/>
    <w:rsid w:val="00BC68F9"/>
    <w:rsid w:val="00BD1041"/>
    <w:rsid w:val="00BD17B4"/>
    <w:rsid w:val="00BD1E18"/>
    <w:rsid w:val="00BD2F1B"/>
    <w:rsid w:val="00BD3A91"/>
    <w:rsid w:val="00BD5D72"/>
    <w:rsid w:val="00BD72B4"/>
    <w:rsid w:val="00BD7FAC"/>
    <w:rsid w:val="00BE08B3"/>
    <w:rsid w:val="00BE1C38"/>
    <w:rsid w:val="00BE1D94"/>
    <w:rsid w:val="00BE267B"/>
    <w:rsid w:val="00BE2EDD"/>
    <w:rsid w:val="00BE4B0A"/>
    <w:rsid w:val="00BE4FA8"/>
    <w:rsid w:val="00BE570A"/>
    <w:rsid w:val="00BE59B5"/>
    <w:rsid w:val="00BE69DC"/>
    <w:rsid w:val="00BE7497"/>
    <w:rsid w:val="00BE7750"/>
    <w:rsid w:val="00BF2728"/>
    <w:rsid w:val="00BF3D5B"/>
    <w:rsid w:val="00BF40F6"/>
    <w:rsid w:val="00BF4A70"/>
    <w:rsid w:val="00BF4AEB"/>
    <w:rsid w:val="00BF5641"/>
    <w:rsid w:val="00BF59E7"/>
    <w:rsid w:val="00BF7D7D"/>
    <w:rsid w:val="00C000EF"/>
    <w:rsid w:val="00C0125C"/>
    <w:rsid w:val="00C01D32"/>
    <w:rsid w:val="00C02D72"/>
    <w:rsid w:val="00C03E0E"/>
    <w:rsid w:val="00C04CC4"/>
    <w:rsid w:val="00C04D2C"/>
    <w:rsid w:val="00C06FDF"/>
    <w:rsid w:val="00C071A6"/>
    <w:rsid w:val="00C079EA"/>
    <w:rsid w:val="00C07AFF"/>
    <w:rsid w:val="00C07ED5"/>
    <w:rsid w:val="00C1189A"/>
    <w:rsid w:val="00C11CD5"/>
    <w:rsid w:val="00C1263A"/>
    <w:rsid w:val="00C14FEA"/>
    <w:rsid w:val="00C15C69"/>
    <w:rsid w:val="00C165AE"/>
    <w:rsid w:val="00C16D53"/>
    <w:rsid w:val="00C16EBA"/>
    <w:rsid w:val="00C17B4E"/>
    <w:rsid w:val="00C17FF6"/>
    <w:rsid w:val="00C20E17"/>
    <w:rsid w:val="00C20E5B"/>
    <w:rsid w:val="00C21668"/>
    <w:rsid w:val="00C2337B"/>
    <w:rsid w:val="00C248A4"/>
    <w:rsid w:val="00C250D1"/>
    <w:rsid w:val="00C2561C"/>
    <w:rsid w:val="00C27D99"/>
    <w:rsid w:val="00C314EE"/>
    <w:rsid w:val="00C316B7"/>
    <w:rsid w:val="00C32769"/>
    <w:rsid w:val="00C33ADE"/>
    <w:rsid w:val="00C348EC"/>
    <w:rsid w:val="00C352FD"/>
    <w:rsid w:val="00C355BF"/>
    <w:rsid w:val="00C36F5B"/>
    <w:rsid w:val="00C3727B"/>
    <w:rsid w:val="00C37E25"/>
    <w:rsid w:val="00C4018F"/>
    <w:rsid w:val="00C402BD"/>
    <w:rsid w:val="00C4051B"/>
    <w:rsid w:val="00C40D63"/>
    <w:rsid w:val="00C419E1"/>
    <w:rsid w:val="00C42841"/>
    <w:rsid w:val="00C42DF3"/>
    <w:rsid w:val="00C434DA"/>
    <w:rsid w:val="00C43C11"/>
    <w:rsid w:val="00C43DED"/>
    <w:rsid w:val="00C44022"/>
    <w:rsid w:val="00C4437D"/>
    <w:rsid w:val="00C44B8A"/>
    <w:rsid w:val="00C454E2"/>
    <w:rsid w:val="00C4610C"/>
    <w:rsid w:val="00C46700"/>
    <w:rsid w:val="00C507FF"/>
    <w:rsid w:val="00C50E91"/>
    <w:rsid w:val="00C5292D"/>
    <w:rsid w:val="00C53650"/>
    <w:rsid w:val="00C5390C"/>
    <w:rsid w:val="00C53DF6"/>
    <w:rsid w:val="00C55F45"/>
    <w:rsid w:val="00C56CBD"/>
    <w:rsid w:val="00C63006"/>
    <w:rsid w:val="00C63982"/>
    <w:rsid w:val="00C65693"/>
    <w:rsid w:val="00C656FA"/>
    <w:rsid w:val="00C65FDC"/>
    <w:rsid w:val="00C6606A"/>
    <w:rsid w:val="00C6799C"/>
    <w:rsid w:val="00C70FED"/>
    <w:rsid w:val="00C7153D"/>
    <w:rsid w:val="00C71C26"/>
    <w:rsid w:val="00C72E53"/>
    <w:rsid w:val="00C7331B"/>
    <w:rsid w:val="00C7553A"/>
    <w:rsid w:val="00C75D20"/>
    <w:rsid w:val="00C76CCC"/>
    <w:rsid w:val="00C77090"/>
    <w:rsid w:val="00C77289"/>
    <w:rsid w:val="00C802FF"/>
    <w:rsid w:val="00C80616"/>
    <w:rsid w:val="00C819B1"/>
    <w:rsid w:val="00C84368"/>
    <w:rsid w:val="00C845CA"/>
    <w:rsid w:val="00C849BB"/>
    <w:rsid w:val="00C85624"/>
    <w:rsid w:val="00C86C7B"/>
    <w:rsid w:val="00C87AA5"/>
    <w:rsid w:val="00C87B1C"/>
    <w:rsid w:val="00C87E67"/>
    <w:rsid w:val="00C902B2"/>
    <w:rsid w:val="00C916B6"/>
    <w:rsid w:val="00C929FC"/>
    <w:rsid w:val="00C93AE6"/>
    <w:rsid w:val="00C9477C"/>
    <w:rsid w:val="00C94808"/>
    <w:rsid w:val="00C95D18"/>
    <w:rsid w:val="00C961D6"/>
    <w:rsid w:val="00C9628D"/>
    <w:rsid w:val="00C9660E"/>
    <w:rsid w:val="00C97635"/>
    <w:rsid w:val="00C97F8A"/>
    <w:rsid w:val="00CA003A"/>
    <w:rsid w:val="00CA0D54"/>
    <w:rsid w:val="00CA1B3D"/>
    <w:rsid w:val="00CA26C4"/>
    <w:rsid w:val="00CA6B3C"/>
    <w:rsid w:val="00CB2E0B"/>
    <w:rsid w:val="00CB309E"/>
    <w:rsid w:val="00CB3A7F"/>
    <w:rsid w:val="00CB4DD7"/>
    <w:rsid w:val="00CB57F9"/>
    <w:rsid w:val="00CB64BC"/>
    <w:rsid w:val="00CB6981"/>
    <w:rsid w:val="00CC287A"/>
    <w:rsid w:val="00CC3908"/>
    <w:rsid w:val="00CC4198"/>
    <w:rsid w:val="00CC4252"/>
    <w:rsid w:val="00CC4560"/>
    <w:rsid w:val="00CC481D"/>
    <w:rsid w:val="00CC5894"/>
    <w:rsid w:val="00CC5C7B"/>
    <w:rsid w:val="00CC696B"/>
    <w:rsid w:val="00CC6D5C"/>
    <w:rsid w:val="00CC7308"/>
    <w:rsid w:val="00CC7832"/>
    <w:rsid w:val="00CC7AE6"/>
    <w:rsid w:val="00CC7D7F"/>
    <w:rsid w:val="00CD0C07"/>
    <w:rsid w:val="00CD1077"/>
    <w:rsid w:val="00CD25F6"/>
    <w:rsid w:val="00CD281C"/>
    <w:rsid w:val="00CD41A8"/>
    <w:rsid w:val="00CD46D4"/>
    <w:rsid w:val="00CD4A56"/>
    <w:rsid w:val="00CD4C71"/>
    <w:rsid w:val="00CD52AE"/>
    <w:rsid w:val="00CD584A"/>
    <w:rsid w:val="00CD6AAF"/>
    <w:rsid w:val="00CE0D60"/>
    <w:rsid w:val="00CE1491"/>
    <w:rsid w:val="00CE165D"/>
    <w:rsid w:val="00CE1A54"/>
    <w:rsid w:val="00CE1C05"/>
    <w:rsid w:val="00CE211A"/>
    <w:rsid w:val="00CE3AAF"/>
    <w:rsid w:val="00CE3AD0"/>
    <w:rsid w:val="00CE477E"/>
    <w:rsid w:val="00CE56AC"/>
    <w:rsid w:val="00CE59E5"/>
    <w:rsid w:val="00CE68BD"/>
    <w:rsid w:val="00CE6F81"/>
    <w:rsid w:val="00CE7A04"/>
    <w:rsid w:val="00CE7FDB"/>
    <w:rsid w:val="00CF0982"/>
    <w:rsid w:val="00CF0C72"/>
    <w:rsid w:val="00CF0F01"/>
    <w:rsid w:val="00CF24ED"/>
    <w:rsid w:val="00CF31B1"/>
    <w:rsid w:val="00CF533F"/>
    <w:rsid w:val="00CF5627"/>
    <w:rsid w:val="00CF5C46"/>
    <w:rsid w:val="00CF69B1"/>
    <w:rsid w:val="00CF6BC2"/>
    <w:rsid w:val="00CF6D14"/>
    <w:rsid w:val="00CF7200"/>
    <w:rsid w:val="00CF745E"/>
    <w:rsid w:val="00CF78FD"/>
    <w:rsid w:val="00D0054D"/>
    <w:rsid w:val="00D0589E"/>
    <w:rsid w:val="00D07117"/>
    <w:rsid w:val="00D10E78"/>
    <w:rsid w:val="00D112D7"/>
    <w:rsid w:val="00D11DF8"/>
    <w:rsid w:val="00D11EA2"/>
    <w:rsid w:val="00D142C1"/>
    <w:rsid w:val="00D146FE"/>
    <w:rsid w:val="00D15941"/>
    <w:rsid w:val="00D1712B"/>
    <w:rsid w:val="00D17C8C"/>
    <w:rsid w:val="00D202C1"/>
    <w:rsid w:val="00D20391"/>
    <w:rsid w:val="00D20823"/>
    <w:rsid w:val="00D20BFE"/>
    <w:rsid w:val="00D21464"/>
    <w:rsid w:val="00D2300B"/>
    <w:rsid w:val="00D23191"/>
    <w:rsid w:val="00D24942"/>
    <w:rsid w:val="00D24CCC"/>
    <w:rsid w:val="00D259C0"/>
    <w:rsid w:val="00D25B6D"/>
    <w:rsid w:val="00D2691E"/>
    <w:rsid w:val="00D26C62"/>
    <w:rsid w:val="00D27259"/>
    <w:rsid w:val="00D27CA6"/>
    <w:rsid w:val="00D30426"/>
    <w:rsid w:val="00D319E3"/>
    <w:rsid w:val="00D321D9"/>
    <w:rsid w:val="00D33104"/>
    <w:rsid w:val="00D337EA"/>
    <w:rsid w:val="00D347E0"/>
    <w:rsid w:val="00D35057"/>
    <w:rsid w:val="00D3543A"/>
    <w:rsid w:val="00D36644"/>
    <w:rsid w:val="00D37C71"/>
    <w:rsid w:val="00D41AC2"/>
    <w:rsid w:val="00D454F0"/>
    <w:rsid w:val="00D46D52"/>
    <w:rsid w:val="00D51689"/>
    <w:rsid w:val="00D538A6"/>
    <w:rsid w:val="00D53D05"/>
    <w:rsid w:val="00D53F3F"/>
    <w:rsid w:val="00D54236"/>
    <w:rsid w:val="00D54334"/>
    <w:rsid w:val="00D559A8"/>
    <w:rsid w:val="00D55DBC"/>
    <w:rsid w:val="00D5741E"/>
    <w:rsid w:val="00D6013A"/>
    <w:rsid w:val="00D61D2F"/>
    <w:rsid w:val="00D622CD"/>
    <w:rsid w:val="00D64A23"/>
    <w:rsid w:val="00D64C44"/>
    <w:rsid w:val="00D65028"/>
    <w:rsid w:val="00D65D03"/>
    <w:rsid w:val="00D65D5B"/>
    <w:rsid w:val="00D675A4"/>
    <w:rsid w:val="00D7187D"/>
    <w:rsid w:val="00D724B0"/>
    <w:rsid w:val="00D72894"/>
    <w:rsid w:val="00D728F2"/>
    <w:rsid w:val="00D73EC0"/>
    <w:rsid w:val="00D74900"/>
    <w:rsid w:val="00D758C7"/>
    <w:rsid w:val="00D75BC4"/>
    <w:rsid w:val="00D76D83"/>
    <w:rsid w:val="00D77A79"/>
    <w:rsid w:val="00D77E1F"/>
    <w:rsid w:val="00D805B6"/>
    <w:rsid w:val="00D81F3E"/>
    <w:rsid w:val="00D82520"/>
    <w:rsid w:val="00D846D2"/>
    <w:rsid w:val="00D8595B"/>
    <w:rsid w:val="00D859D5"/>
    <w:rsid w:val="00D86C54"/>
    <w:rsid w:val="00D86E68"/>
    <w:rsid w:val="00D912C7"/>
    <w:rsid w:val="00D928AD"/>
    <w:rsid w:val="00D935A0"/>
    <w:rsid w:val="00D941D4"/>
    <w:rsid w:val="00D94522"/>
    <w:rsid w:val="00D947A4"/>
    <w:rsid w:val="00D95480"/>
    <w:rsid w:val="00D95DA3"/>
    <w:rsid w:val="00DA0785"/>
    <w:rsid w:val="00DA1F22"/>
    <w:rsid w:val="00DA4804"/>
    <w:rsid w:val="00DA4E2E"/>
    <w:rsid w:val="00DA4F83"/>
    <w:rsid w:val="00DA530E"/>
    <w:rsid w:val="00DA5837"/>
    <w:rsid w:val="00DA5AD0"/>
    <w:rsid w:val="00DA6330"/>
    <w:rsid w:val="00DA67E0"/>
    <w:rsid w:val="00DA6B72"/>
    <w:rsid w:val="00DA79E8"/>
    <w:rsid w:val="00DA7B65"/>
    <w:rsid w:val="00DB0515"/>
    <w:rsid w:val="00DB0E73"/>
    <w:rsid w:val="00DB18F6"/>
    <w:rsid w:val="00DB1C50"/>
    <w:rsid w:val="00DB3053"/>
    <w:rsid w:val="00DB37D6"/>
    <w:rsid w:val="00DB3942"/>
    <w:rsid w:val="00DB44AA"/>
    <w:rsid w:val="00DB4946"/>
    <w:rsid w:val="00DB5212"/>
    <w:rsid w:val="00DB522D"/>
    <w:rsid w:val="00DB5E1A"/>
    <w:rsid w:val="00DB6A0C"/>
    <w:rsid w:val="00DC0778"/>
    <w:rsid w:val="00DC0AB8"/>
    <w:rsid w:val="00DC0B81"/>
    <w:rsid w:val="00DC30B7"/>
    <w:rsid w:val="00DC4461"/>
    <w:rsid w:val="00DC4638"/>
    <w:rsid w:val="00DC4E22"/>
    <w:rsid w:val="00DC5E13"/>
    <w:rsid w:val="00DC64D8"/>
    <w:rsid w:val="00DC6B78"/>
    <w:rsid w:val="00DD0D4C"/>
    <w:rsid w:val="00DD19DA"/>
    <w:rsid w:val="00DD49F6"/>
    <w:rsid w:val="00DD6B46"/>
    <w:rsid w:val="00DD6F83"/>
    <w:rsid w:val="00DD7FE3"/>
    <w:rsid w:val="00DE0BFD"/>
    <w:rsid w:val="00DE1449"/>
    <w:rsid w:val="00DE3F37"/>
    <w:rsid w:val="00DE57EE"/>
    <w:rsid w:val="00DE7385"/>
    <w:rsid w:val="00DE7656"/>
    <w:rsid w:val="00DE78EC"/>
    <w:rsid w:val="00DE7C91"/>
    <w:rsid w:val="00DE7D8A"/>
    <w:rsid w:val="00DF07DE"/>
    <w:rsid w:val="00DF08ED"/>
    <w:rsid w:val="00DF0913"/>
    <w:rsid w:val="00DF29CE"/>
    <w:rsid w:val="00DF32EC"/>
    <w:rsid w:val="00DF49E0"/>
    <w:rsid w:val="00DF55F2"/>
    <w:rsid w:val="00DF5891"/>
    <w:rsid w:val="00DF6B0A"/>
    <w:rsid w:val="00DF7890"/>
    <w:rsid w:val="00E0007A"/>
    <w:rsid w:val="00E002F3"/>
    <w:rsid w:val="00E00373"/>
    <w:rsid w:val="00E0061B"/>
    <w:rsid w:val="00E02586"/>
    <w:rsid w:val="00E02B1C"/>
    <w:rsid w:val="00E03934"/>
    <w:rsid w:val="00E04749"/>
    <w:rsid w:val="00E04820"/>
    <w:rsid w:val="00E0498D"/>
    <w:rsid w:val="00E05724"/>
    <w:rsid w:val="00E064AD"/>
    <w:rsid w:val="00E06D19"/>
    <w:rsid w:val="00E13EAA"/>
    <w:rsid w:val="00E13F08"/>
    <w:rsid w:val="00E14FE4"/>
    <w:rsid w:val="00E166DE"/>
    <w:rsid w:val="00E1681E"/>
    <w:rsid w:val="00E17675"/>
    <w:rsid w:val="00E178D2"/>
    <w:rsid w:val="00E20002"/>
    <w:rsid w:val="00E20D3C"/>
    <w:rsid w:val="00E2263A"/>
    <w:rsid w:val="00E2384B"/>
    <w:rsid w:val="00E2443B"/>
    <w:rsid w:val="00E2463B"/>
    <w:rsid w:val="00E24825"/>
    <w:rsid w:val="00E25421"/>
    <w:rsid w:val="00E304DC"/>
    <w:rsid w:val="00E30E4D"/>
    <w:rsid w:val="00E30F01"/>
    <w:rsid w:val="00E30F35"/>
    <w:rsid w:val="00E324F2"/>
    <w:rsid w:val="00E347BB"/>
    <w:rsid w:val="00E35328"/>
    <w:rsid w:val="00E35667"/>
    <w:rsid w:val="00E36D3A"/>
    <w:rsid w:val="00E37465"/>
    <w:rsid w:val="00E375F2"/>
    <w:rsid w:val="00E37E51"/>
    <w:rsid w:val="00E4095B"/>
    <w:rsid w:val="00E420B8"/>
    <w:rsid w:val="00E42CA3"/>
    <w:rsid w:val="00E441A2"/>
    <w:rsid w:val="00E44DB1"/>
    <w:rsid w:val="00E45350"/>
    <w:rsid w:val="00E455EF"/>
    <w:rsid w:val="00E456AA"/>
    <w:rsid w:val="00E45B4A"/>
    <w:rsid w:val="00E54518"/>
    <w:rsid w:val="00E54883"/>
    <w:rsid w:val="00E54AB2"/>
    <w:rsid w:val="00E5677C"/>
    <w:rsid w:val="00E56E47"/>
    <w:rsid w:val="00E57586"/>
    <w:rsid w:val="00E6081F"/>
    <w:rsid w:val="00E60FFD"/>
    <w:rsid w:val="00E6188F"/>
    <w:rsid w:val="00E6272C"/>
    <w:rsid w:val="00E62D30"/>
    <w:rsid w:val="00E6351C"/>
    <w:rsid w:val="00E63BB3"/>
    <w:rsid w:val="00E64A48"/>
    <w:rsid w:val="00E674AF"/>
    <w:rsid w:val="00E70591"/>
    <w:rsid w:val="00E70BCF"/>
    <w:rsid w:val="00E71B35"/>
    <w:rsid w:val="00E726B8"/>
    <w:rsid w:val="00E72715"/>
    <w:rsid w:val="00E73789"/>
    <w:rsid w:val="00E75CED"/>
    <w:rsid w:val="00E76D5D"/>
    <w:rsid w:val="00E76E87"/>
    <w:rsid w:val="00E807DA"/>
    <w:rsid w:val="00E80D03"/>
    <w:rsid w:val="00E82B08"/>
    <w:rsid w:val="00E830DE"/>
    <w:rsid w:val="00E8317A"/>
    <w:rsid w:val="00E83897"/>
    <w:rsid w:val="00E83B15"/>
    <w:rsid w:val="00E83F45"/>
    <w:rsid w:val="00E86358"/>
    <w:rsid w:val="00E86EB9"/>
    <w:rsid w:val="00E8743A"/>
    <w:rsid w:val="00E87497"/>
    <w:rsid w:val="00E87CF7"/>
    <w:rsid w:val="00E9018D"/>
    <w:rsid w:val="00E90660"/>
    <w:rsid w:val="00E909C7"/>
    <w:rsid w:val="00E90BA6"/>
    <w:rsid w:val="00E90F7D"/>
    <w:rsid w:val="00E91BF1"/>
    <w:rsid w:val="00E92713"/>
    <w:rsid w:val="00E941CF"/>
    <w:rsid w:val="00E944EC"/>
    <w:rsid w:val="00E95996"/>
    <w:rsid w:val="00E96471"/>
    <w:rsid w:val="00E9779C"/>
    <w:rsid w:val="00EA1ED8"/>
    <w:rsid w:val="00EA2A31"/>
    <w:rsid w:val="00EA39FB"/>
    <w:rsid w:val="00EA41A7"/>
    <w:rsid w:val="00EA451F"/>
    <w:rsid w:val="00EA5D61"/>
    <w:rsid w:val="00EA64B6"/>
    <w:rsid w:val="00EA6D0C"/>
    <w:rsid w:val="00EB0EC5"/>
    <w:rsid w:val="00EB105B"/>
    <w:rsid w:val="00EB3196"/>
    <w:rsid w:val="00EB4064"/>
    <w:rsid w:val="00EB4563"/>
    <w:rsid w:val="00EB47AC"/>
    <w:rsid w:val="00EB4F8E"/>
    <w:rsid w:val="00EB5979"/>
    <w:rsid w:val="00EB5BE6"/>
    <w:rsid w:val="00EB6E97"/>
    <w:rsid w:val="00EC33B1"/>
    <w:rsid w:val="00EC3B02"/>
    <w:rsid w:val="00EC4589"/>
    <w:rsid w:val="00EC46E4"/>
    <w:rsid w:val="00EC486A"/>
    <w:rsid w:val="00EC499E"/>
    <w:rsid w:val="00EC5BDC"/>
    <w:rsid w:val="00EC6257"/>
    <w:rsid w:val="00ED09B8"/>
    <w:rsid w:val="00ED1749"/>
    <w:rsid w:val="00ED1E8F"/>
    <w:rsid w:val="00ED2280"/>
    <w:rsid w:val="00ED54ED"/>
    <w:rsid w:val="00ED57B7"/>
    <w:rsid w:val="00ED59DA"/>
    <w:rsid w:val="00EE1A26"/>
    <w:rsid w:val="00EE2069"/>
    <w:rsid w:val="00EE2DA5"/>
    <w:rsid w:val="00EE2F30"/>
    <w:rsid w:val="00EE3832"/>
    <w:rsid w:val="00EE5554"/>
    <w:rsid w:val="00EE6D9F"/>
    <w:rsid w:val="00EE7947"/>
    <w:rsid w:val="00EF035F"/>
    <w:rsid w:val="00EF0D70"/>
    <w:rsid w:val="00EF2A4B"/>
    <w:rsid w:val="00EF3155"/>
    <w:rsid w:val="00EF37F0"/>
    <w:rsid w:val="00EF4066"/>
    <w:rsid w:val="00EF4BBE"/>
    <w:rsid w:val="00EF58EE"/>
    <w:rsid w:val="00EF5CA6"/>
    <w:rsid w:val="00EF6519"/>
    <w:rsid w:val="00EF75FB"/>
    <w:rsid w:val="00F002A4"/>
    <w:rsid w:val="00F00B53"/>
    <w:rsid w:val="00F0104C"/>
    <w:rsid w:val="00F01532"/>
    <w:rsid w:val="00F021D7"/>
    <w:rsid w:val="00F02AA7"/>
    <w:rsid w:val="00F04CC1"/>
    <w:rsid w:val="00F070C6"/>
    <w:rsid w:val="00F1052A"/>
    <w:rsid w:val="00F11915"/>
    <w:rsid w:val="00F1259E"/>
    <w:rsid w:val="00F156B7"/>
    <w:rsid w:val="00F15B6A"/>
    <w:rsid w:val="00F16213"/>
    <w:rsid w:val="00F178C6"/>
    <w:rsid w:val="00F179C4"/>
    <w:rsid w:val="00F20452"/>
    <w:rsid w:val="00F21E48"/>
    <w:rsid w:val="00F23312"/>
    <w:rsid w:val="00F23709"/>
    <w:rsid w:val="00F23D95"/>
    <w:rsid w:val="00F2454E"/>
    <w:rsid w:val="00F252DE"/>
    <w:rsid w:val="00F2584E"/>
    <w:rsid w:val="00F2762B"/>
    <w:rsid w:val="00F27659"/>
    <w:rsid w:val="00F27DCB"/>
    <w:rsid w:val="00F315C0"/>
    <w:rsid w:val="00F334FB"/>
    <w:rsid w:val="00F33E71"/>
    <w:rsid w:val="00F35410"/>
    <w:rsid w:val="00F35EAA"/>
    <w:rsid w:val="00F36B1E"/>
    <w:rsid w:val="00F42B26"/>
    <w:rsid w:val="00F433A0"/>
    <w:rsid w:val="00F47149"/>
    <w:rsid w:val="00F53702"/>
    <w:rsid w:val="00F5405E"/>
    <w:rsid w:val="00F549B5"/>
    <w:rsid w:val="00F54AAA"/>
    <w:rsid w:val="00F56D14"/>
    <w:rsid w:val="00F56F34"/>
    <w:rsid w:val="00F6032C"/>
    <w:rsid w:val="00F613D5"/>
    <w:rsid w:val="00F61615"/>
    <w:rsid w:val="00F61682"/>
    <w:rsid w:val="00F63A33"/>
    <w:rsid w:val="00F63B3A"/>
    <w:rsid w:val="00F64D6E"/>
    <w:rsid w:val="00F65AA8"/>
    <w:rsid w:val="00F66515"/>
    <w:rsid w:val="00F6668F"/>
    <w:rsid w:val="00F73962"/>
    <w:rsid w:val="00F757E2"/>
    <w:rsid w:val="00F77D59"/>
    <w:rsid w:val="00F82B3B"/>
    <w:rsid w:val="00F837DF"/>
    <w:rsid w:val="00F8428A"/>
    <w:rsid w:val="00F8448C"/>
    <w:rsid w:val="00F850C3"/>
    <w:rsid w:val="00F851FF"/>
    <w:rsid w:val="00F85CCA"/>
    <w:rsid w:val="00F86896"/>
    <w:rsid w:val="00F9043A"/>
    <w:rsid w:val="00F912A0"/>
    <w:rsid w:val="00F91CA7"/>
    <w:rsid w:val="00F9239A"/>
    <w:rsid w:val="00F93069"/>
    <w:rsid w:val="00F93AC5"/>
    <w:rsid w:val="00F94DA3"/>
    <w:rsid w:val="00F964ED"/>
    <w:rsid w:val="00F96FF5"/>
    <w:rsid w:val="00F979EA"/>
    <w:rsid w:val="00F97FE8"/>
    <w:rsid w:val="00FA2728"/>
    <w:rsid w:val="00FA46F9"/>
    <w:rsid w:val="00FA4D43"/>
    <w:rsid w:val="00FA525F"/>
    <w:rsid w:val="00FA5919"/>
    <w:rsid w:val="00FA6361"/>
    <w:rsid w:val="00FA726A"/>
    <w:rsid w:val="00FA759E"/>
    <w:rsid w:val="00FA77C0"/>
    <w:rsid w:val="00FA7A17"/>
    <w:rsid w:val="00FB0D52"/>
    <w:rsid w:val="00FB1597"/>
    <w:rsid w:val="00FB2F93"/>
    <w:rsid w:val="00FB3147"/>
    <w:rsid w:val="00FB40AF"/>
    <w:rsid w:val="00FB4222"/>
    <w:rsid w:val="00FB4890"/>
    <w:rsid w:val="00FB595F"/>
    <w:rsid w:val="00FB6D3C"/>
    <w:rsid w:val="00FB74FD"/>
    <w:rsid w:val="00FB79BD"/>
    <w:rsid w:val="00FC157E"/>
    <w:rsid w:val="00FC22EB"/>
    <w:rsid w:val="00FC3486"/>
    <w:rsid w:val="00FC391D"/>
    <w:rsid w:val="00FC4037"/>
    <w:rsid w:val="00FC42FA"/>
    <w:rsid w:val="00FC5401"/>
    <w:rsid w:val="00FC5DC2"/>
    <w:rsid w:val="00FC629D"/>
    <w:rsid w:val="00FD1FC1"/>
    <w:rsid w:val="00FD270B"/>
    <w:rsid w:val="00FD2D7C"/>
    <w:rsid w:val="00FD4917"/>
    <w:rsid w:val="00FD4D23"/>
    <w:rsid w:val="00FD5014"/>
    <w:rsid w:val="00FD6EA5"/>
    <w:rsid w:val="00FD7260"/>
    <w:rsid w:val="00FE0A7D"/>
    <w:rsid w:val="00FE0EE2"/>
    <w:rsid w:val="00FE1511"/>
    <w:rsid w:val="00FE2426"/>
    <w:rsid w:val="00FE2C86"/>
    <w:rsid w:val="00FE3181"/>
    <w:rsid w:val="00FE4049"/>
    <w:rsid w:val="00FE43C8"/>
    <w:rsid w:val="00FE51F3"/>
    <w:rsid w:val="00FE546D"/>
    <w:rsid w:val="00FE5E5B"/>
    <w:rsid w:val="00FE649D"/>
    <w:rsid w:val="00FE7500"/>
    <w:rsid w:val="00FE7DA2"/>
    <w:rsid w:val="00FF0A5A"/>
    <w:rsid w:val="00FF1B75"/>
    <w:rsid w:val="00FF383D"/>
    <w:rsid w:val="00FF3B28"/>
    <w:rsid w:val="00FF4CE2"/>
    <w:rsid w:val="00FF4FD7"/>
    <w:rsid w:val="00FF53F3"/>
    <w:rsid w:val="00FF6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124FAA"/>
  <w15:chartTrackingRefBased/>
  <w15:docId w15:val="{8E112256-E905-4EBA-8BD8-DB8F5642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3F3248"/>
    <w:pPr>
      <w:widowControl w:val="0"/>
      <w:autoSpaceDE w:val="0"/>
      <w:autoSpaceDN w:val="0"/>
      <w:spacing w:after="0" w:line="240" w:lineRule="auto"/>
      <w:ind w:left="1277"/>
      <w:jc w:val="center"/>
      <w:outlineLvl w:val="0"/>
    </w:pPr>
    <w:rPr>
      <w:rFonts w:ascii="Times New Roman" w:eastAsia="Times New Roman" w:hAnsi="Times New Roman" w:cs="Times New Roman"/>
      <w:b/>
      <w:bCs/>
      <w:sz w:val="24"/>
      <w:szCs w:val="24"/>
      <w:lang w:val="ru-RU" w:eastAsia="en-US"/>
    </w:rPr>
  </w:style>
  <w:style w:type="paragraph" w:styleId="Heading5">
    <w:name w:val="heading 5"/>
    <w:basedOn w:val="Normal"/>
    <w:next w:val="Normal"/>
    <w:link w:val="Heading5Char"/>
    <w:uiPriority w:val="9"/>
    <w:rsid w:val="00346371"/>
    <w:pPr>
      <w:spacing w:before="240" w:after="60" w:line="276" w:lineRule="auto"/>
      <w:ind w:firstLine="567"/>
      <w:jc w:val="both"/>
      <w:outlineLvl w:val="4"/>
    </w:pPr>
    <w:rPr>
      <w:rFonts w:ascii="Calibri" w:eastAsia="Times New Roman" w:hAnsi="Calibri" w:cs="Times New Roman"/>
      <w:b/>
      <w:bCs/>
      <w:i/>
      <w:iCs/>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F3248"/>
    <w:pPr>
      <w:spacing w:after="0" w:line="240" w:lineRule="auto"/>
    </w:pPr>
    <w:rPr>
      <w:sz w:val="20"/>
      <w:szCs w:val="20"/>
    </w:rPr>
  </w:style>
  <w:style w:type="character" w:customStyle="1" w:styleId="FootnoteTextChar">
    <w:name w:val="Footnote Text Char"/>
    <w:basedOn w:val="DefaultParagraphFont"/>
    <w:link w:val="FootnoteText"/>
    <w:uiPriority w:val="99"/>
    <w:rsid w:val="003F3248"/>
    <w:rPr>
      <w:sz w:val="20"/>
      <w:szCs w:val="20"/>
    </w:rPr>
  </w:style>
  <w:style w:type="character" w:styleId="FootnoteReference">
    <w:name w:val="footnote reference"/>
    <w:basedOn w:val="DefaultParagraphFont"/>
    <w:uiPriority w:val="99"/>
    <w:unhideWhenUsed/>
    <w:rsid w:val="003F3248"/>
    <w:rPr>
      <w:vertAlign w:val="superscript"/>
    </w:rPr>
  </w:style>
  <w:style w:type="table" w:styleId="TableGrid">
    <w:name w:val="Table Grid"/>
    <w:basedOn w:val="TableNormal"/>
    <w:uiPriority w:val="39"/>
    <w:rsid w:val="003F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2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248"/>
  </w:style>
  <w:style w:type="paragraph" w:styleId="Footer">
    <w:name w:val="footer"/>
    <w:basedOn w:val="Normal"/>
    <w:link w:val="FooterChar"/>
    <w:uiPriority w:val="99"/>
    <w:unhideWhenUsed/>
    <w:rsid w:val="003F3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248"/>
  </w:style>
  <w:style w:type="paragraph" w:styleId="EndnoteText">
    <w:name w:val="endnote text"/>
    <w:basedOn w:val="Normal"/>
    <w:link w:val="EndnoteTextChar"/>
    <w:uiPriority w:val="99"/>
    <w:unhideWhenUsed/>
    <w:rsid w:val="003F3248"/>
    <w:pPr>
      <w:spacing w:after="0" w:line="240" w:lineRule="auto"/>
    </w:pPr>
    <w:rPr>
      <w:sz w:val="20"/>
      <w:szCs w:val="20"/>
    </w:rPr>
  </w:style>
  <w:style w:type="character" w:customStyle="1" w:styleId="EndnoteTextChar">
    <w:name w:val="Endnote Text Char"/>
    <w:basedOn w:val="DefaultParagraphFont"/>
    <w:link w:val="EndnoteText"/>
    <w:uiPriority w:val="99"/>
    <w:rsid w:val="003F3248"/>
    <w:rPr>
      <w:sz w:val="20"/>
      <w:szCs w:val="20"/>
    </w:rPr>
  </w:style>
  <w:style w:type="character" w:styleId="EndnoteReference">
    <w:name w:val="endnote reference"/>
    <w:basedOn w:val="DefaultParagraphFont"/>
    <w:uiPriority w:val="99"/>
    <w:unhideWhenUsed/>
    <w:rsid w:val="003F3248"/>
    <w:rPr>
      <w:vertAlign w:val="superscript"/>
    </w:rPr>
  </w:style>
  <w:style w:type="paragraph" w:styleId="ListParagraph">
    <w:name w:val="List Paragraph"/>
    <w:basedOn w:val="Normal"/>
    <w:uiPriority w:val="34"/>
    <w:qFormat/>
    <w:rsid w:val="003F3248"/>
    <w:pPr>
      <w:ind w:left="720"/>
      <w:contextualSpacing/>
    </w:pPr>
  </w:style>
  <w:style w:type="character" w:styleId="PlaceholderText">
    <w:name w:val="Placeholder Text"/>
    <w:basedOn w:val="DefaultParagraphFont"/>
    <w:uiPriority w:val="99"/>
    <w:semiHidden/>
    <w:rsid w:val="003F3248"/>
    <w:rPr>
      <w:color w:val="808080"/>
    </w:rPr>
  </w:style>
  <w:style w:type="character" w:styleId="Hyperlink">
    <w:name w:val="Hyperlink"/>
    <w:basedOn w:val="DefaultParagraphFont"/>
    <w:uiPriority w:val="99"/>
    <w:unhideWhenUsed/>
    <w:rsid w:val="003F3248"/>
    <w:rPr>
      <w:color w:val="0563C1" w:themeColor="hyperlink"/>
      <w:u w:val="single"/>
    </w:rPr>
  </w:style>
  <w:style w:type="character" w:styleId="UnresolvedMention">
    <w:name w:val="Unresolved Mention"/>
    <w:basedOn w:val="DefaultParagraphFont"/>
    <w:uiPriority w:val="99"/>
    <w:semiHidden/>
    <w:unhideWhenUsed/>
    <w:rsid w:val="003F3248"/>
    <w:rPr>
      <w:color w:val="605E5C"/>
      <w:shd w:val="clear" w:color="auto" w:fill="E1DFDD"/>
    </w:rPr>
  </w:style>
  <w:style w:type="paragraph" w:styleId="NormalWeb">
    <w:name w:val="Normal (Web)"/>
    <w:basedOn w:val="Normal"/>
    <w:uiPriority w:val="99"/>
    <w:semiHidden/>
    <w:unhideWhenUsed/>
    <w:rsid w:val="003F32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F3248"/>
    <w:rPr>
      <w:i/>
      <w:iCs/>
    </w:rPr>
  </w:style>
  <w:style w:type="character" w:customStyle="1" w:styleId="Heading1Char">
    <w:name w:val="Heading 1 Char"/>
    <w:basedOn w:val="DefaultParagraphFont"/>
    <w:link w:val="Heading1"/>
    <w:rsid w:val="003F3248"/>
    <w:rPr>
      <w:rFonts w:ascii="Times New Roman" w:eastAsia="Times New Roman" w:hAnsi="Times New Roman" w:cs="Times New Roman"/>
      <w:b/>
      <w:bCs/>
      <w:sz w:val="24"/>
      <w:szCs w:val="24"/>
      <w:lang w:val="ru-RU" w:eastAsia="en-US"/>
    </w:rPr>
  </w:style>
  <w:style w:type="character" w:customStyle="1" w:styleId="BodyTextChar">
    <w:name w:val="Body Text Char"/>
    <w:basedOn w:val="DefaultParagraphFont"/>
    <w:link w:val="BodyText"/>
    <w:uiPriority w:val="1"/>
    <w:rsid w:val="003F3248"/>
    <w:rPr>
      <w:rFonts w:ascii="Times New Roman" w:eastAsia="Times New Roman" w:hAnsi="Times New Roman" w:cs="Times New Roman"/>
      <w:sz w:val="24"/>
      <w:szCs w:val="24"/>
      <w:lang w:val="ru-RU" w:eastAsia="en-US"/>
    </w:rPr>
  </w:style>
  <w:style w:type="paragraph" w:styleId="BodyText">
    <w:name w:val="Body Text"/>
    <w:basedOn w:val="Normal"/>
    <w:link w:val="BodyTextChar"/>
    <w:uiPriority w:val="1"/>
    <w:qFormat/>
    <w:rsid w:val="003F3248"/>
    <w:pPr>
      <w:widowControl w:val="0"/>
      <w:autoSpaceDE w:val="0"/>
      <w:autoSpaceDN w:val="0"/>
      <w:spacing w:after="0" w:line="240" w:lineRule="auto"/>
      <w:ind w:left="233" w:firstLine="566"/>
      <w:jc w:val="both"/>
    </w:pPr>
    <w:rPr>
      <w:rFonts w:ascii="Times New Roman" w:eastAsia="Times New Roman" w:hAnsi="Times New Roman" w:cs="Times New Roman"/>
      <w:sz w:val="24"/>
      <w:szCs w:val="24"/>
      <w:lang w:val="ru-RU" w:eastAsia="en-US"/>
    </w:rPr>
  </w:style>
  <w:style w:type="character" w:customStyle="1" w:styleId="BodyTextChar1">
    <w:name w:val="Body Text Char1"/>
    <w:basedOn w:val="DefaultParagraphFont"/>
    <w:uiPriority w:val="99"/>
    <w:semiHidden/>
    <w:rsid w:val="003F3248"/>
  </w:style>
  <w:style w:type="character" w:customStyle="1" w:styleId="TitleChar">
    <w:name w:val="Title Char"/>
    <w:basedOn w:val="DefaultParagraphFont"/>
    <w:link w:val="Title"/>
    <w:uiPriority w:val="10"/>
    <w:rsid w:val="003F3248"/>
    <w:rPr>
      <w:rFonts w:ascii="Times New Roman" w:eastAsia="Times New Roman" w:hAnsi="Times New Roman" w:cs="Times New Roman"/>
      <w:b/>
      <w:bCs/>
      <w:sz w:val="36"/>
      <w:szCs w:val="36"/>
      <w:lang w:val="ru-RU" w:eastAsia="en-US"/>
    </w:rPr>
  </w:style>
  <w:style w:type="paragraph" w:styleId="Title">
    <w:name w:val="Title"/>
    <w:basedOn w:val="Normal"/>
    <w:link w:val="TitleChar"/>
    <w:uiPriority w:val="10"/>
    <w:qFormat/>
    <w:rsid w:val="003F3248"/>
    <w:pPr>
      <w:widowControl w:val="0"/>
      <w:autoSpaceDE w:val="0"/>
      <w:autoSpaceDN w:val="0"/>
      <w:spacing w:after="0" w:line="240" w:lineRule="auto"/>
      <w:ind w:left="1277" w:right="1257"/>
      <w:jc w:val="center"/>
    </w:pPr>
    <w:rPr>
      <w:rFonts w:ascii="Times New Roman" w:eastAsia="Times New Roman" w:hAnsi="Times New Roman" w:cs="Times New Roman"/>
      <w:b/>
      <w:bCs/>
      <w:sz w:val="36"/>
      <w:szCs w:val="36"/>
      <w:lang w:val="ru-RU" w:eastAsia="en-US"/>
    </w:rPr>
  </w:style>
  <w:style w:type="character" w:customStyle="1" w:styleId="TitleChar1">
    <w:name w:val="Title Char1"/>
    <w:basedOn w:val="DefaultParagraphFont"/>
    <w:uiPriority w:val="10"/>
    <w:rsid w:val="003F3248"/>
    <w:rPr>
      <w:rFonts w:asciiTheme="majorHAnsi" w:eastAsiaTheme="majorEastAsia" w:hAnsiTheme="majorHAnsi" w:cstheme="majorBidi"/>
      <w:spacing w:val="-10"/>
      <w:kern w:val="28"/>
      <w:sz w:val="56"/>
      <w:szCs w:val="56"/>
    </w:rPr>
  </w:style>
  <w:style w:type="paragraph" w:styleId="BodyText2">
    <w:name w:val="Body Text 2"/>
    <w:basedOn w:val="Normal"/>
    <w:link w:val="BodyText2Char"/>
    <w:uiPriority w:val="99"/>
    <w:unhideWhenUsed/>
    <w:rsid w:val="003F3248"/>
    <w:pPr>
      <w:spacing w:after="120" w:line="480" w:lineRule="auto"/>
    </w:pPr>
  </w:style>
  <w:style w:type="character" w:customStyle="1" w:styleId="BodyText2Char">
    <w:name w:val="Body Text 2 Char"/>
    <w:basedOn w:val="DefaultParagraphFont"/>
    <w:link w:val="BodyText2"/>
    <w:uiPriority w:val="99"/>
    <w:rsid w:val="003F3248"/>
  </w:style>
  <w:style w:type="table" w:customStyle="1" w:styleId="TableGrid1">
    <w:name w:val="Table Grid1"/>
    <w:basedOn w:val="TableNormal"/>
    <w:next w:val="TableGrid"/>
    <w:uiPriority w:val="39"/>
    <w:rsid w:val="003F3248"/>
    <w:pPr>
      <w:spacing w:after="0" w:line="240" w:lineRule="auto"/>
    </w:pPr>
    <w:rPr>
      <w:rFonts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3248"/>
    <w:rPr>
      <w:color w:val="954F72" w:themeColor="followedHyperlink"/>
      <w:u w:val="single"/>
    </w:rPr>
  </w:style>
  <w:style w:type="table" w:customStyle="1" w:styleId="1">
    <w:name w:val="Сетка таблицы1"/>
    <w:basedOn w:val="TableNormal"/>
    <w:next w:val="TableGrid"/>
    <w:uiPriority w:val="39"/>
    <w:rsid w:val="003F3248"/>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3248"/>
    <w:pPr>
      <w:spacing w:after="0" w:line="240" w:lineRule="auto"/>
    </w:pPr>
    <w:rPr>
      <w:rFonts w:ascii="Tahoma" w:eastAsia="DengXian" w:hAnsi="Tahoma" w:cs="Tahoma"/>
      <w:sz w:val="16"/>
      <w:szCs w:val="16"/>
      <w:lang w:val="ru-RU"/>
    </w:rPr>
  </w:style>
  <w:style w:type="character" w:customStyle="1" w:styleId="BalloonTextChar">
    <w:name w:val="Balloon Text Char"/>
    <w:basedOn w:val="DefaultParagraphFont"/>
    <w:link w:val="BalloonText"/>
    <w:uiPriority w:val="99"/>
    <w:semiHidden/>
    <w:rsid w:val="003F3248"/>
    <w:rPr>
      <w:rFonts w:ascii="Tahoma" w:eastAsia="DengXian" w:hAnsi="Tahoma" w:cs="Tahoma"/>
      <w:sz w:val="16"/>
      <w:szCs w:val="16"/>
      <w:lang w:val="ru-RU"/>
    </w:rPr>
  </w:style>
  <w:style w:type="character" w:styleId="CommentReference">
    <w:name w:val="annotation reference"/>
    <w:uiPriority w:val="99"/>
    <w:semiHidden/>
    <w:unhideWhenUsed/>
    <w:rsid w:val="003F3248"/>
    <w:rPr>
      <w:sz w:val="16"/>
      <w:szCs w:val="16"/>
    </w:rPr>
  </w:style>
  <w:style w:type="paragraph" w:styleId="CommentText">
    <w:name w:val="annotation text"/>
    <w:basedOn w:val="Normal"/>
    <w:link w:val="CommentTextChar"/>
    <w:uiPriority w:val="99"/>
    <w:semiHidden/>
    <w:unhideWhenUsed/>
    <w:rsid w:val="003F3248"/>
    <w:pPr>
      <w:spacing w:line="240" w:lineRule="auto"/>
    </w:pPr>
    <w:rPr>
      <w:rFonts w:ascii="Calibri" w:eastAsia="DengXian" w:hAnsi="Calibri" w:cs="Times New Roman"/>
      <w:sz w:val="20"/>
      <w:szCs w:val="20"/>
      <w:lang w:val="ru-RU"/>
    </w:rPr>
  </w:style>
  <w:style w:type="character" w:customStyle="1" w:styleId="CommentTextChar">
    <w:name w:val="Comment Text Char"/>
    <w:basedOn w:val="DefaultParagraphFont"/>
    <w:link w:val="CommentText"/>
    <w:uiPriority w:val="99"/>
    <w:semiHidden/>
    <w:rsid w:val="003F3248"/>
    <w:rPr>
      <w:rFonts w:ascii="Calibri" w:eastAsia="DengXian" w:hAnsi="Calibri" w:cs="Times New Roman"/>
      <w:sz w:val="20"/>
      <w:szCs w:val="20"/>
      <w:lang w:val="ru-RU"/>
    </w:rPr>
  </w:style>
  <w:style w:type="paragraph" w:styleId="CommentSubject">
    <w:name w:val="annotation subject"/>
    <w:basedOn w:val="CommentText"/>
    <w:next w:val="CommentText"/>
    <w:link w:val="CommentSubjectChar"/>
    <w:uiPriority w:val="99"/>
    <w:semiHidden/>
    <w:unhideWhenUsed/>
    <w:rsid w:val="003F3248"/>
    <w:rPr>
      <w:b/>
      <w:bCs/>
    </w:rPr>
  </w:style>
  <w:style w:type="character" w:customStyle="1" w:styleId="CommentSubjectChar">
    <w:name w:val="Comment Subject Char"/>
    <w:basedOn w:val="CommentTextChar"/>
    <w:link w:val="CommentSubject"/>
    <w:uiPriority w:val="99"/>
    <w:semiHidden/>
    <w:rsid w:val="003F3248"/>
    <w:rPr>
      <w:rFonts w:ascii="Calibri" w:eastAsia="DengXian" w:hAnsi="Calibri" w:cs="Times New Roman"/>
      <w:b/>
      <w:bCs/>
      <w:sz w:val="20"/>
      <w:szCs w:val="20"/>
      <w:lang w:val="ru-RU"/>
    </w:rPr>
  </w:style>
  <w:style w:type="table" w:customStyle="1" w:styleId="TableGrid11">
    <w:name w:val="Table Grid11"/>
    <w:basedOn w:val="TableNormal"/>
    <w:next w:val="TableGrid"/>
    <w:uiPriority w:val="39"/>
    <w:rsid w:val="003F3248"/>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F3248"/>
    <w:pPr>
      <w:keepNext/>
      <w:keepLines/>
      <w:widowControl/>
      <w:autoSpaceDE/>
      <w:autoSpaceDN/>
      <w:spacing w:before="240" w:line="259" w:lineRule="auto"/>
      <w:ind w:left="0"/>
      <w:jc w:val="left"/>
      <w:outlineLvl w:val="9"/>
    </w:pPr>
    <w:rPr>
      <w:rFonts w:ascii="Calibri Light" w:eastAsia="DengXian Light" w:hAnsi="Calibri Light"/>
      <w:b w:val="0"/>
      <w:bCs w:val="0"/>
      <w:color w:val="2F5496"/>
      <w:sz w:val="32"/>
      <w:szCs w:val="32"/>
      <w:lang w:val="en-US"/>
    </w:rPr>
  </w:style>
  <w:style w:type="paragraph" w:styleId="TOC2">
    <w:name w:val="toc 2"/>
    <w:basedOn w:val="Normal"/>
    <w:next w:val="Normal"/>
    <w:autoRedefine/>
    <w:uiPriority w:val="39"/>
    <w:unhideWhenUsed/>
    <w:rsid w:val="003F3248"/>
    <w:pPr>
      <w:spacing w:after="100"/>
      <w:ind w:left="220"/>
    </w:pPr>
    <w:rPr>
      <w:rFonts w:ascii="Calibri" w:eastAsia="DengXian" w:hAnsi="Calibri" w:cs="Times New Roman"/>
      <w:lang w:eastAsia="en-US"/>
    </w:rPr>
  </w:style>
  <w:style w:type="paragraph" w:styleId="TOC1">
    <w:name w:val="toc 1"/>
    <w:basedOn w:val="Normal"/>
    <w:next w:val="Normal"/>
    <w:autoRedefine/>
    <w:uiPriority w:val="39"/>
    <w:unhideWhenUsed/>
    <w:rsid w:val="003F3248"/>
    <w:pPr>
      <w:numPr>
        <w:ilvl w:val="1"/>
        <w:numId w:val="15"/>
      </w:numPr>
      <w:spacing w:after="100"/>
    </w:pPr>
    <w:rPr>
      <w:rFonts w:ascii="Calibri" w:eastAsia="DengXian" w:hAnsi="Calibri" w:cs="Times New Roman"/>
      <w:sz w:val="28"/>
      <w:szCs w:val="28"/>
      <w:lang w:eastAsia="en-US"/>
    </w:rPr>
  </w:style>
  <w:style w:type="paragraph" w:styleId="TOC3">
    <w:name w:val="toc 3"/>
    <w:basedOn w:val="Normal"/>
    <w:next w:val="Normal"/>
    <w:autoRedefine/>
    <w:uiPriority w:val="39"/>
    <w:unhideWhenUsed/>
    <w:rsid w:val="003F3248"/>
    <w:pPr>
      <w:spacing w:after="100"/>
      <w:ind w:left="440"/>
    </w:pPr>
    <w:rPr>
      <w:rFonts w:ascii="Calibri" w:eastAsia="DengXian" w:hAnsi="Calibri" w:cs="Times New Roman"/>
      <w:lang w:eastAsia="en-US"/>
    </w:rPr>
  </w:style>
  <w:style w:type="table" w:customStyle="1" w:styleId="TableGrid2">
    <w:name w:val="Table Grid2"/>
    <w:basedOn w:val="TableNormal"/>
    <w:next w:val="TableGrid"/>
    <w:uiPriority w:val="39"/>
    <w:rsid w:val="003F3248"/>
    <w:pPr>
      <w:spacing w:after="0" w:line="240" w:lineRule="auto"/>
    </w:pPr>
    <w:rPr>
      <w:rFonts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3F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3F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3F3248"/>
    <w:pPr>
      <w:spacing w:after="0" w:line="246" w:lineRule="auto"/>
    </w:pPr>
    <w:rPr>
      <w:rFonts w:ascii="Times New Roman" w:eastAsia="Times New Roman" w:hAnsi="Times New Roman" w:cs="Times New Roman"/>
      <w:color w:val="000000"/>
      <w:sz w:val="20"/>
      <w:szCs w:val="20"/>
    </w:rPr>
  </w:style>
  <w:style w:type="character" w:customStyle="1" w:styleId="footnotedescriptionChar">
    <w:name w:val="footnote description Char"/>
    <w:link w:val="footnotedescription"/>
    <w:rsid w:val="003F3248"/>
    <w:rPr>
      <w:rFonts w:ascii="Times New Roman" w:eastAsia="Times New Roman" w:hAnsi="Times New Roman" w:cs="Times New Roman"/>
      <w:color w:val="000000"/>
      <w:sz w:val="20"/>
      <w:szCs w:val="20"/>
    </w:rPr>
  </w:style>
  <w:style w:type="character" w:customStyle="1" w:styleId="footnotemark">
    <w:name w:val="footnote mark"/>
    <w:hidden/>
    <w:rsid w:val="003F3248"/>
    <w:rPr>
      <w:rFonts w:ascii="Calibri" w:eastAsia="Calibri" w:hAnsi="Calibri" w:cs="Calibri"/>
      <w:color w:val="000000"/>
      <w:sz w:val="20"/>
      <w:vertAlign w:val="superscript"/>
    </w:rPr>
  </w:style>
  <w:style w:type="table" w:customStyle="1" w:styleId="TableGrid3">
    <w:name w:val="Table Grid3"/>
    <w:basedOn w:val="TableNormal"/>
    <w:next w:val="TableGrid"/>
    <w:uiPriority w:val="39"/>
    <w:rsid w:val="003F3248"/>
    <w:pPr>
      <w:spacing w:after="0" w:line="240" w:lineRule="auto"/>
    </w:pPr>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F3248"/>
    <w:pPr>
      <w:spacing w:after="154" w:line="486" w:lineRule="auto"/>
      <w:ind w:left="10" w:right="2" w:hanging="10"/>
      <w:jc w:val="both"/>
    </w:pPr>
    <w:rPr>
      <w:rFonts w:ascii="Times New Roman" w:eastAsia="Times New Roman" w:hAnsi="Times New Roman" w:cs="Times New Roman"/>
      <w:b/>
      <w:bCs/>
      <w:color w:val="000000"/>
      <w:sz w:val="20"/>
      <w:szCs w:val="20"/>
      <w:lang w:eastAsia="zh-TW"/>
    </w:rPr>
  </w:style>
  <w:style w:type="table" w:customStyle="1" w:styleId="TableGrid12">
    <w:name w:val="Table Grid12"/>
    <w:basedOn w:val="TableNormal"/>
    <w:next w:val="TableGrid"/>
    <w:uiPriority w:val="39"/>
    <w:rsid w:val="003F3248"/>
    <w:pPr>
      <w:spacing w:after="0" w:line="240" w:lineRule="auto"/>
    </w:pPr>
    <w:rPr>
      <w:rFonts w:ascii="Calibri" w:eastAsia="PMingLiU"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tation">
    <w:name w:val="Annotation"/>
    <w:basedOn w:val="Normal"/>
    <w:rsid w:val="003F3248"/>
    <w:pPr>
      <w:spacing w:after="0" w:line="240" w:lineRule="auto"/>
      <w:ind w:left="567"/>
      <w:jc w:val="both"/>
    </w:pPr>
    <w:rPr>
      <w:rFonts w:ascii="Times New Roman" w:eastAsia="SimSun" w:hAnsi="Times New Roman" w:cs="Times New Roman"/>
      <w:kern w:val="16"/>
      <w:sz w:val="18"/>
      <w:szCs w:val="18"/>
      <w:lang w:val="ru-RU" w:eastAsia="ru-RU"/>
    </w:rPr>
  </w:style>
  <w:style w:type="paragraph" w:styleId="Bibliography">
    <w:name w:val="Bibliography"/>
    <w:basedOn w:val="Normal"/>
    <w:next w:val="Normal"/>
    <w:uiPriority w:val="37"/>
    <w:unhideWhenUsed/>
    <w:rsid w:val="00FF4CE2"/>
  </w:style>
  <w:style w:type="character" w:customStyle="1" w:styleId="Heading5Char">
    <w:name w:val="Heading 5 Char"/>
    <w:basedOn w:val="DefaultParagraphFont"/>
    <w:link w:val="Heading5"/>
    <w:uiPriority w:val="9"/>
    <w:rsid w:val="00346371"/>
    <w:rPr>
      <w:rFonts w:ascii="Calibri" w:eastAsia="Times New Roman" w:hAnsi="Calibri" w:cs="Times New Roman"/>
      <w:b/>
      <w:bCs/>
      <w:i/>
      <w:iCs/>
      <w:sz w:val="26"/>
      <w:szCs w:val="2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ailway-technology.com/news/newschina-development-bank-to-grant-24bn-locomotive-loan-to-transnet-4594514/" TargetMode="External"/><Relationship Id="rId299" Type="http://schemas.openxmlformats.org/officeDocument/2006/relationships/hyperlink" Target="https://pdf.dfcfw.com/pdf/H2_AN201807301171528996_1.pdf?1647693902000.pdf" TargetMode="External"/><Relationship Id="rId21" Type="http://schemas.openxmlformats.org/officeDocument/2006/relationships/hyperlink" Target="https://pdf.dfcfw.com/pdf/H2_AN201710120947054345_1.pdf?1647110709000.pdf" TargetMode="External"/><Relationship Id="rId63" Type="http://schemas.openxmlformats.org/officeDocument/2006/relationships/hyperlink" Target="http://www.cbirc.gov.cn/cn/view/pages/ItemDetail.html?docId=888850&amp;itemId=915&amp;generaltype=0" TargetMode="External"/><Relationship Id="rId159" Type="http://schemas.openxmlformats.org/officeDocument/2006/relationships/hyperlink" Target="http://www.cbrc.gov.cn/chinese/home/docViewPage/110007.html" TargetMode="External"/><Relationship Id="rId170" Type="http://schemas.openxmlformats.org/officeDocument/2006/relationships/hyperlink" Target="http://ru.ccb.com/russia/lng/index.html" TargetMode="External"/><Relationship Id="rId226" Type="http://schemas.openxmlformats.org/officeDocument/2006/relationships/hyperlink" Target="http://www.xinhuanet.com/money/2017-06/07/c_1121103259.htm" TargetMode="External"/><Relationship Id="rId268" Type="http://schemas.openxmlformats.org/officeDocument/2006/relationships/hyperlink" Target="https://pdf.dfcfw.com/pdf/H2_AN201710120947054345_1.pdf?1647110709000.pdf" TargetMode="External"/><Relationship Id="rId32" Type="http://schemas.openxmlformats.org/officeDocument/2006/relationships/header" Target="header1.xml"/><Relationship Id="rId74" Type="http://schemas.openxmlformats.org/officeDocument/2006/relationships/hyperlink" Target="http://www.ifes-ras.ru/images/abook_file/boni-asia-2.pdf" TargetMode="External"/><Relationship Id="rId128" Type="http://schemas.openxmlformats.org/officeDocument/2006/relationships/hyperlink" Target="http://english.mofcom.gov.cn/article/policyrelease/Cocoon/201809/20180902788698.shtml" TargetMode="External"/><Relationship Id="rId5" Type="http://schemas.openxmlformats.org/officeDocument/2006/relationships/webSettings" Target="webSettings.xml"/><Relationship Id="rId181" Type="http://schemas.openxmlformats.org/officeDocument/2006/relationships/hyperlink" Target="http://www.pbc.gov.cn/" TargetMode="External"/><Relationship Id="rId237" Type="http://schemas.openxmlformats.org/officeDocument/2006/relationships/hyperlink" Target="https://finance.sina.com.cn/money/bank/bank_hydt/2021-02-02/doc-ikftssap2310820.shtml" TargetMode="External"/><Relationship Id="rId279" Type="http://schemas.openxmlformats.org/officeDocument/2006/relationships/diagramColors" Target="diagrams/colors4.xml"/><Relationship Id="rId43" Type="http://schemas.openxmlformats.org/officeDocument/2006/relationships/hyperlink" Target="http://www.adbc.com.cn/pdfToJpg/2018shzrbg/2018shzrbg/mobile/index.html" TargetMode="External"/><Relationship Id="rId139" Type="http://schemas.openxmlformats.org/officeDocument/2006/relationships/hyperlink" Target="https://www.chinadaily.com.cn/a/201909/11/WS5d788406a310cf3e3556afaa_1.html" TargetMode="External"/><Relationship Id="rId290" Type="http://schemas.openxmlformats.org/officeDocument/2006/relationships/chart" Target="charts/chart18.xml"/><Relationship Id="rId304" Type="http://schemas.openxmlformats.org/officeDocument/2006/relationships/chart" Target="charts/chart24.xml"/><Relationship Id="rId85" Type="http://schemas.openxmlformats.org/officeDocument/2006/relationships/hyperlink" Target="https://cyberleninka.ru/article/n/stanovlenie-i-razvitie-zelenogo-kreditovaniya-v-knr/viewer" TargetMode="External"/><Relationship Id="rId150" Type="http://schemas.openxmlformats.org/officeDocument/2006/relationships/hyperlink" Target="https://www.cbr.ru/Collection/Collection/File/27599/PUB_200101.pdf" TargetMode="External"/><Relationship Id="rId192" Type="http://schemas.openxmlformats.org/officeDocument/2006/relationships/hyperlink" Target="http://www.saic.gov.cn" TargetMode="External"/><Relationship Id="rId206" Type="http://schemas.openxmlformats.org/officeDocument/2006/relationships/hyperlink" Target="https://tass.ru/vef-2018/articles/5550488" TargetMode="External"/><Relationship Id="rId248" Type="http://schemas.openxmlformats.org/officeDocument/2006/relationships/hyperlink" Target="https://www.chinadaily.com.cn/a/201901/27/WS5c4d51e6a3106c65c34e6b1e.html" TargetMode="External"/><Relationship Id="rId12" Type="http://schemas.openxmlformats.org/officeDocument/2006/relationships/hyperlink" Target="http://www.adbc.com.cn/en/n1064/n1071/index.html" TargetMode="External"/><Relationship Id="rId108" Type="http://schemas.openxmlformats.org/officeDocument/2006/relationships/hyperlink" Target="https://www.adb.org/news/adb-adbc-sign-mou-promote-rural-vitalization-prc" TargetMode="External"/><Relationship Id="rId315" Type="http://schemas.openxmlformats.org/officeDocument/2006/relationships/hyperlink" Target="http://ru.ccb.com/russia/lng/index.html" TargetMode="External"/><Relationship Id="rId54" Type="http://schemas.openxmlformats.org/officeDocument/2006/relationships/hyperlink" Target="http://www.gov.cn/gongbao/content/2020/content_5517495.htm" TargetMode="External"/><Relationship Id="rId96" Type="http://schemas.openxmlformats.org/officeDocument/2006/relationships/hyperlink" Target="http://www.gov.cn/xinwen/2020-01/14/content_5468996.htm" TargetMode="External"/><Relationship Id="rId161" Type="http://schemas.openxmlformats.org/officeDocument/2006/relationships/hyperlink" Target="http://www.cdb.com.cn/bgxz/ndbg/ndbg2021/" TargetMode="External"/><Relationship Id="rId217" Type="http://schemas.openxmlformats.org/officeDocument/2006/relationships/hyperlink" Target="https://www.raiffeisen.ru/about/press/releases/57380/" TargetMode="External"/><Relationship Id="rId259" Type="http://schemas.microsoft.com/office/2007/relationships/diagramDrawing" Target="diagrams/drawing3.xml"/><Relationship Id="rId23" Type="http://schemas.openxmlformats.org/officeDocument/2006/relationships/hyperlink" Target="https://pdf.dfcfw.com/pdf/H2_AN201704120497526207_1.pdf?1647100895000.pdf" TargetMode="External"/><Relationship Id="rId119" Type="http://schemas.openxmlformats.org/officeDocument/2006/relationships/hyperlink" Target="https://www.afreximbank.com/china-development-bank-afreximbank-in-500-million-agreement-to-support-africas-trade-infrastructure/" TargetMode="External"/><Relationship Id="rId270" Type="http://schemas.openxmlformats.org/officeDocument/2006/relationships/hyperlink" Target="https://pdf.dfcfw.com/pdf/H2_AN201704120497526207_1.pdf?1647100895000.pdf" TargetMode="External"/><Relationship Id="rId65" Type="http://schemas.openxmlformats.org/officeDocument/2006/relationships/hyperlink" Target="http://www.cbirc.gov.cn/cn/view/pages/ItemDetail.html?docId=888977&amp;itemId=915&amp;generaltype=0" TargetMode="External"/><Relationship Id="rId130" Type="http://schemas.openxmlformats.org/officeDocument/2006/relationships/hyperlink" Target="https://www.tandfonline.com/doi/full/10.1080/09538259.2021.1977541" TargetMode="External"/><Relationship Id="rId172" Type="http://schemas.openxmlformats.org/officeDocument/2006/relationships/hyperlink" Target="https://home.kpmg/xx/en/home.html" TargetMode="External"/><Relationship Id="rId228" Type="http://schemas.openxmlformats.org/officeDocument/2006/relationships/hyperlink" Target="https://www.fmprc.gov.cn/zflt/chn/ltda/dwjbzzjh_1/t1321739.htm" TargetMode="External"/><Relationship Id="rId13" Type="http://schemas.openxmlformats.org/officeDocument/2006/relationships/chart" Target="charts/chart1.xml"/><Relationship Id="rId109" Type="http://schemas.openxmlformats.org/officeDocument/2006/relationships/hyperlink" Target="https://www.apraca.org/agricultural-development-bank-of-china/" TargetMode="External"/><Relationship Id="rId260" Type="http://schemas.openxmlformats.org/officeDocument/2006/relationships/chart" Target="charts/chart12.xml"/><Relationship Id="rId281" Type="http://schemas.openxmlformats.org/officeDocument/2006/relationships/hyperlink" Target="http://www.eximbank.gov.cn/aboutExim/annals/2020/" TargetMode="External"/><Relationship Id="rId316" Type="http://schemas.openxmlformats.org/officeDocument/2006/relationships/hyperlink" Target="http://www.ru.abchina.com/ru/default.htm" TargetMode="External"/><Relationship Id="rId34" Type="http://schemas.openxmlformats.org/officeDocument/2006/relationships/chart" Target="charts/chart3.xml"/><Relationship Id="rId55" Type="http://schemas.openxmlformats.org/officeDocument/2006/relationships/hyperlink" Target="http://www.gov.cn/zhengce/content/2020-06/22/content_5521078.htm" TargetMode="External"/><Relationship Id="rId76" Type="http://schemas.openxmlformats.org/officeDocument/2006/relationships/hyperlink" Target="http://www.cbr.ru/publ/moneyandcredit/vernikov_11_14.pdf" TargetMode="External"/><Relationship Id="rId97" Type="http://schemas.openxmlformats.org/officeDocument/2006/relationships/hyperlink" Target="http://russian.people.com.cn/95181/8441765.html" TargetMode="External"/><Relationship Id="rId120" Type="http://schemas.openxmlformats.org/officeDocument/2006/relationships/hyperlink" Target="https://assets.kpmg/content/dam/kpmg/cn/pdf/en/2021/02/china-economic-monitor-q1-2021.pdf" TargetMode="External"/><Relationship Id="rId141" Type="http://schemas.openxmlformats.org/officeDocument/2006/relationships/hyperlink" Target="https://archive.is/20130706033749/http:/aiddatachina.org/projects/289" TargetMode="External"/><Relationship Id="rId7" Type="http://schemas.openxmlformats.org/officeDocument/2006/relationships/endnotes" Target="endnotes.xml"/><Relationship Id="rId162" Type="http://schemas.openxmlformats.org/officeDocument/2006/relationships/hyperlink" Target="http://www.adbc.com.cn/pdfToJpg/5a8cd556-d8ab-4150-b085-a94d101f221d/show.html" TargetMode="External"/><Relationship Id="rId183" Type="http://schemas.openxmlformats.org/officeDocument/2006/relationships/hyperlink" Target="http://ifrd.ru/ru/" TargetMode="External"/><Relationship Id="rId218" Type="http://schemas.openxmlformats.org/officeDocument/2006/relationships/hyperlink" Target="https://www.raiffeisen.ru/about/press/news/122700/" TargetMode="External"/><Relationship Id="rId239" Type="http://schemas.openxmlformats.org/officeDocument/2006/relationships/hyperlink" Target="http://www.cdb.com.cn/cpfw/gjyw/zxfw_440/201602/t20160222_2675.html" TargetMode="External"/><Relationship Id="rId250" Type="http://schemas.openxmlformats.org/officeDocument/2006/relationships/diagramLayout" Target="diagrams/layout2.xml"/><Relationship Id="rId271" Type="http://schemas.openxmlformats.org/officeDocument/2006/relationships/chart" Target="charts/chart15.xml"/><Relationship Id="rId292" Type="http://schemas.openxmlformats.org/officeDocument/2006/relationships/chart" Target="charts/chart20.xml"/><Relationship Id="rId306" Type="http://schemas.openxmlformats.org/officeDocument/2006/relationships/hyperlink" Target="https://brics-russia2020.ru/images/114/89/1148936.pdf" TargetMode="External"/><Relationship Id="rId24" Type="http://schemas.openxmlformats.org/officeDocument/2006/relationships/hyperlink" Target="http://www.cdb.com.cn/bgxz/ndbg/ndbg2021/" TargetMode="External"/><Relationship Id="rId45" Type="http://schemas.openxmlformats.org/officeDocument/2006/relationships/hyperlink" Target="http://www.adbc.com.cn/pdfToJpg/2018shzrbg/2018shzrbg/mobile/index.html" TargetMode="External"/><Relationship Id="rId66" Type="http://schemas.openxmlformats.org/officeDocument/2006/relationships/hyperlink" Target="http://www.acfic.org.cn/wqbwc/zcwj/201712/t20171208_50387.html" TargetMode="External"/><Relationship Id="rId87" Type="http://schemas.openxmlformats.org/officeDocument/2006/relationships/hyperlink" Target="https://www.adb.org/sites/default/files/institutional-document/388801/carec-2030-ru.pdf" TargetMode="External"/><Relationship Id="rId110" Type="http://schemas.openxmlformats.org/officeDocument/2006/relationships/hyperlink" Target="https://www.luxembourgforfinance.com/news/agricultural-development-bank-of-china-chooses-luxembourg-in-pioneering-green-bond-move/" TargetMode="External"/><Relationship Id="rId131" Type="http://schemas.openxmlformats.org/officeDocument/2006/relationships/hyperlink" Target="http://www.un.org.cn/uploads/20191108/bbb5cee285b9e35d7de574f4e9e4f6df.pdf" TargetMode="External"/><Relationship Id="rId152" Type="http://schemas.openxmlformats.org/officeDocument/2006/relationships/hyperlink" Target="http://www.gov.cn/xinwen/2021-01/10/content_5578615.htm" TargetMode="External"/><Relationship Id="rId173" Type="http://schemas.openxmlformats.org/officeDocument/2006/relationships/hyperlink" Target="http://www.ft.com/home/asia" TargetMode="External"/><Relationship Id="rId194" Type="http://schemas.openxmlformats.org/officeDocument/2006/relationships/hyperlink" Target="https://www.acron.ru/press-center/press-releases/200464/" TargetMode="External"/><Relationship Id="rId208" Type="http://schemas.openxmlformats.org/officeDocument/2006/relationships/hyperlink" Target="https://www.vedomosti.ru/press_releases/2017/07/18/gtlk-i-gazprombank-zaklyuchili-soglashenie-o-namereniyah-s-tselyu-uvelicheniya-kreditnoi-linii-do-431-mlrd-rublei" TargetMode="External"/><Relationship Id="rId229" Type="http://schemas.openxmlformats.org/officeDocument/2006/relationships/hyperlink" Target="http://www.cdb.com.cn/xwzx/khdt/202002/t20200221_7124.html" TargetMode="External"/><Relationship Id="rId240" Type="http://schemas.openxmlformats.org/officeDocument/2006/relationships/hyperlink" Target="https://kknews.cc/agriculture/pvgvy42.html" TargetMode="External"/><Relationship Id="rId261" Type="http://schemas.openxmlformats.org/officeDocument/2006/relationships/hyperlink" Target="https://pdf.dfcfw.com/pdf/H2_AN201704120497526207_1.pdf?1647100895000.pdf" TargetMode="External"/><Relationship Id="rId14" Type="http://schemas.openxmlformats.org/officeDocument/2006/relationships/hyperlink" Target="https://pdf.dfcfw.com/pdf/H2_AN201704120497526207_1.pdf?1647100895000.pdf" TargetMode="External"/><Relationship Id="rId35" Type="http://schemas.openxmlformats.org/officeDocument/2006/relationships/hyperlink" Target="http://www.cbirc.gov.cn/cn/view/pages/ItemDetail.html?docId=171047&amp;itemId=954&amp;generaltype=0" TargetMode="External"/><Relationship Id="rId56" Type="http://schemas.openxmlformats.org/officeDocument/2006/relationships/hyperlink" Target="http://www.cbirc.gov.cn/cn/view/pages/ItemDetail.html?docId=903780&amp;itemId=915&amp;generaltype=0" TargetMode="External"/><Relationship Id="rId77" Type="http://schemas.openxmlformats.org/officeDocument/2006/relationships/hyperlink" Target="https://www.dp.ru/a/2015/05/08/Kitajskie_banki_otkrili_k?ShortUrl=a%2F2015%2F05%2F08%2FKitajskie_banki_otkrili_k" TargetMode="External"/><Relationship Id="rId100" Type="http://schemas.openxmlformats.org/officeDocument/2006/relationships/hyperlink" Target="http://www.xinhuanet.com/politics/2017-07/01/c_1121247167.htm" TargetMode="External"/><Relationship Id="rId282" Type="http://schemas.openxmlformats.org/officeDocument/2006/relationships/hyperlink" Target="http://www.eximbank.gov.cn/aboutExim/annals/2020/" TargetMode="External"/><Relationship Id="rId317" Type="http://schemas.openxmlformats.org/officeDocument/2006/relationships/fontTable" Target="fontTable.xml"/><Relationship Id="rId8" Type="http://schemas.openxmlformats.org/officeDocument/2006/relationships/hyperlink" Target="https://asia.isp.msu.edu/mcaa/" TargetMode="External"/><Relationship Id="rId98" Type="http://schemas.openxmlformats.org/officeDocument/2006/relationships/hyperlink" Target="http://cppcc.china.com.cn/2021-04/06/content_77379954.htm" TargetMode="External"/><Relationship Id="rId121" Type="http://schemas.openxmlformats.org/officeDocument/2006/relationships/hyperlink" Target="https://www.wilsoncenter.org/event/china-exim-bank-africa" TargetMode="External"/><Relationship Id="rId142" Type="http://schemas.openxmlformats.org/officeDocument/2006/relationships/hyperlink" Target="https://www.aiddata.org/publications/chinas-development-finance-to-africa-a-media-based-approach-to-data-collection" TargetMode="External"/><Relationship Id="rId163" Type="http://schemas.openxmlformats.org/officeDocument/2006/relationships/hyperlink" Target="http://www.adbc.com.cn/pdfToJpg/2018shzrbg/2018shzrbg/mobile/index.html" TargetMode="External"/><Relationship Id="rId184" Type="http://schemas.openxmlformats.org/officeDocument/2006/relationships/hyperlink" Target="http://www.forex.com/uk/research-papers.html" TargetMode="External"/><Relationship Id="rId219" Type="http://schemas.openxmlformats.org/officeDocument/2006/relationships/hyperlink" Target="http://www.rosseti.ru/press/forumspb/news/index.php?ELEMENT_ID=26934" TargetMode="External"/><Relationship Id="rId230" Type="http://schemas.openxmlformats.org/officeDocument/2006/relationships/hyperlink" Target="http://www.cdb.com.cn/xwzx/khdt/202003/t20200330_7234.html" TargetMode="External"/><Relationship Id="rId251" Type="http://schemas.openxmlformats.org/officeDocument/2006/relationships/diagramQuickStyle" Target="diagrams/quickStyle2.xml"/><Relationship Id="rId25" Type="http://schemas.openxmlformats.org/officeDocument/2006/relationships/chart" Target="charts/chart2.xml"/><Relationship Id="rId46" Type="http://schemas.openxmlformats.org/officeDocument/2006/relationships/hyperlink" Target="http://www.eximbank.gov.cn/aboutExim/annals/2020/" TargetMode="External"/><Relationship Id="rId67" Type="http://schemas.openxmlformats.org/officeDocument/2006/relationships/hyperlink" Target="http://www.110.com" TargetMode="External"/><Relationship Id="rId272" Type="http://schemas.openxmlformats.org/officeDocument/2006/relationships/hyperlink" Target="https://pdf.dfcfw.com/pdf/H2_AN201710120947054345_1.pdf?1647110709000.pdf" TargetMode="External"/><Relationship Id="rId293" Type="http://schemas.openxmlformats.org/officeDocument/2006/relationships/hyperlink" Target="http://www.eximbank.gov.cn/aboutExim/annals/2019/" TargetMode="External"/><Relationship Id="rId307" Type="http://schemas.openxmlformats.org/officeDocument/2006/relationships/chart" Target="charts/chart26.xml"/><Relationship Id="rId88" Type="http://schemas.openxmlformats.org/officeDocument/2006/relationships/hyperlink" Target="http://www.kitaichina.com/rbestxinwen/202008/t20200803_800216566.html" TargetMode="External"/><Relationship Id="rId111" Type="http://schemas.openxmlformats.org/officeDocument/2006/relationships/hyperlink" Target="https://www.reuters.com/article/ozabs-cameroon-china-loan-20110112-idAFJOE70B0JZ20110112" TargetMode="External"/><Relationship Id="rId132" Type="http://schemas.openxmlformats.org/officeDocument/2006/relationships/hyperlink" Target="https://www.econstor.eu/bitstream/10419/200198/1/1668908891.pdf" TargetMode="External"/><Relationship Id="rId153" Type="http://schemas.openxmlformats.org/officeDocument/2006/relationships/hyperlink" Target="http://www.eximbank.gov.cn/info/WhitePOGF/202001/P020200115377992690034.pdf" TargetMode="External"/><Relationship Id="rId174" Type="http://schemas.openxmlformats.org/officeDocument/2006/relationships/hyperlink" Target="http://www.bloomberg.com/asia" TargetMode="External"/><Relationship Id="rId195" Type="http://schemas.openxmlformats.org/officeDocument/2006/relationships/hyperlink" Target="https://www.acron.ru/press-center/press-releases/200630/" TargetMode="External"/><Relationship Id="rId209" Type="http://schemas.openxmlformats.org/officeDocument/2006/relationships/hyperlink" Target="http://russian.people.com.cn/n3/2020/0316/c31518-9668449.html" TargetMode="External"/><Relationship Id="rId220" Type="http://schemas.openxmlformats.org/officeDocument/2006/relationships/hyperlink" Target="http://russian.news.cn/2017-03/18/c_136138798.htm" TargetMode="External"/><Relationship Id="rId241" Type="http://schemas.openxmlformats.org/officeDocument/2006/relationships/hyperlink" Target="http://www.xinhuanet.com/english/2020-02/09/c_138768521.htm" TargetMode="External"/><Relationship Id="rId15" Type="http://schemas.openxmlformats.org/officeDocument/2006/relationships/hyperlink" Target="http://www.cdb.com.cn/English/gykh_512/ndbg_jx/2019_jx/" TargetMode="External"/><Relationship Id="rId36" Type="http://schemas.openxmlformats.org/officeDocument/2006/relationships/chart" Target="charts/chart4.xml"/><Relationship Id="rId57" Type="http://schemas.openxmlformats.org/officeDocument/2006/relationships/hyperlink" Target="http://www.mofcom.gov.cn/article/ae/ai/202003/20200302941369.shtml" TargetMode="External"/><Relationship Id="rId262" Type="http://schemas.openxmlformats.org/officeDocument/2006/relationships/hyperlink" Target="https://pdf.dfcfw.com/pdf/H2_AN201807301171528996_1.pdf?1647693902000.pdf" TargetMode="External"/><Relationship Id="rId283" Type="http://schemas.openxmlformats.org/officeDocument/2006/relationships/chart" Target="charts/chart16.xml"/><Relationship Id="rId318" Type="http://schemas.openxmlformats.org/officeDocument/2006/relationships/theme" Target="theme/theme1.xml"/><Relationship Id="rId78" Type="http://schemas.openxmlformats.org/officeDocument/2006/relationships/hyperlink" Target="https://cyberleninka.ru/article/n/ohrana-rek-i-vodotokov-v-afrike-mezhdunarodno-pravovye-aspekty/viewer" TargetMode="External"/><Relationship Id="rId99" Type="http://schemas.openxmlformats.org/officeDocument/2006/relationships/hyperlink" Target="http://www.adbc.com.cn/n6/n20/c16298/content.html" TargetMode="External"/><Relationship Id="rId101" Type="http://schemas.openxmlformats.org/officeDocument/2006/relationships/hyperlink" Target="http://finance.sina.com.cn/roll/2017-05-22/doc-ifyfkqks4447988.shtml" TargetMode="External"/><Relationship Id="rId122" Type="http://schemas.openxmlformats.org/officeDocument/2006/relationships/hyperlink" Target="https://www.dhakatribune.com/bangladesh/2018/04/17/china-funding-payra-power-plant" TargetMode="External"/><Relationship Id="rId143" Type="http://schemas.openxmlformats.org/officeDocument/2006/relationships/hyperlink" Target="https://www.reuters.com/article/us-hungary-china-railway-loan/hungary-china-sign-loan-deal-for-budapest-belgrade-chinese-rail-project-idINKCN226123" TargetMode="External"/><Relationship Id="rId164" Type="http://schemas.openxmlformats.org/officeDocument/2006/relationships/hyperlink" Target="http://www.stats.gov.cn/ztjc/zthd/sjtjr/d10j/70cj/201909/t20190906_1696331.html" TargetMode="External"/><Relationship Id="rId185" Type="http://schemas.openxmlformats.org/officeDocument/2006/relationships/hyperlink" Target="http://www.ca-cotton.com/aboutus/a/" TargetMode="External"/><Relationship Id="rId9" Type="http://schemas.openxmlformats.org/officeDocument/2006/relationships/hyperlink" Target="https://pdf.dfcfw.com/pdf/H2_AN201710120947054345_1.pdf?1647110709000.pdf" TargetMode="External"/><Relationship Id="rId210" Type="http://schemas.openxmlformats.org/officeDocument/2006/relationships/hyperlink" Target="http://whatwood.ru/lesopromyishlennyiy-holding-segezha-group-i-rossiyskoe-podrazdelenie-kitayskogo-banka-industrial-and-commercial-bank-of-china-icbc-podpisali-soglashenie-ob-otkryitii-vozobnovlyaemoy-kreditnoy-linii/" TargetMode="External"/><Relationship Id="rId26" Type="http://schemas.openxmlformats.org/officeDocument/2006/relationships/diagramData" Target="diagrams/data1.xml"/><Relationship Id="rId231" Type="http://schemas.openxmlformats.org/officeDocument/2006/relationships/hyperlink" Target="http://www.xinhuanet.com/money/2019-06/27/c_1124678970.htm" TargetMode="External"/><Relationship Id="rId252" Type="http://schemas.openxmlformats.org/officeDocument/2006/relationships/diagramColors" Target="diagrams/colors2.xml"/><Relationship Id="rId273" Type="http://schemas.openxmlformats.org/officeDocument/2006/relationships/hyperlink" Target="https://pdf.dfcfw.com/pdf/H2_AN201703300452013354_1.pdf" TargetMode="External"/><Relationship Id="rId294" Type="http://schemas.openxmlformats.org/officeDocument/2006/relationships/chart" Target="charts/chart21.xml"/><Relationship Id="rId308" Type="http://schemas.openxmlformats.org/officeDocument/2006/relationships/hyperlink" Target="https://brics-russia2020.ru/images/114/89/1148936.pdf" TargetMode="External"/><Relationship Id="rId47" Type="http://schemas.openxmlformats.org/officeDocument/2006/relationships/chart" Target="charts/chart9.xml"/><Relationship Id="rId68" Type="http://schemas.openxmlformats.org/officeDocument/2006/relationships/hyperlink" Target="http://www.110.com/fagui/law_2452.html" TargetMode="External"/><Relationship Id="rId89" Type="http://schemas.openxmlformats.org/officeDocument/2006/relationships/hyperlink" Target="http://old.ifes-ras.ru/images/abook_file/ekknr13_14_09.pdf" TargetMode="External"/><Relationship Id="rId112" Type="http://schemas.openxmlformats.org/officeDocument/2006/relationships/hyperlink" Target="https://spore.cta.int/en/finance/all/article/china-ramping-up-investment-in-african-agriculture-sid0d66d1b25-f17e-4f85-a15b-10cf105d31e7" TargetMode="External"/><Relationship Id="rId133" Type="http://schemas.openxmlformats.org/officeDocument/2006/relationships/hyperlink" Target="https://global.chinadaily.com.cn/a/202003/15/WS5e6e1760a31012821727f345.html" TargetMode="External"/><Relationship Id="rId154" Type="http://schemas.openxmlformats.org/officeDocument/2006/relationships/hyperlink" Target="https://pdf.dfcfw.com/pdf/H2_AN201305030003228792_1.pdf?1646486692000.pdf" TargetMode="External"/><Relationship Id="rId175" Type="http://schemas.openxmlformats.org/officeDocument/2006/relationships/hyperlink" Target="http://www.adbc.com.cn" TargetMode="External"/><Relationship Id="rId196" Type="http://schemas.openxmlformats.org/officeDocument/2006/relationships/hyperlink" Target="http://www.acra-ratings.ru/press-releases/1072" TargetMode="External"/><Relationship Id="rId200" Type="http://schemas.openxmlformats.org/officeDocument/2006/relationships/hyperlink" Target="https://www.vtb.ru/o-banke/press-centr/novosti-i-press-relizy/2015/05/2015-05-08-433610-bank-vtb-rasshiryaet-sotrudnichestvo-s-bankom-razvitiya-kitaya/" TargetMode="External"/><Relationship Id="rId16" Type="http://schemas.openxmlformats.org/officeDocument/2006/relationships/hyperlink" Target="http://www.adbc.com.cn/en/n1064/n1071/index.html" TargetMode="External"/><Relationship Id="rId221" Type="http://schemas.openxmlformats.org/officeDocument/2006/relationships/hyperlink" Target="https://www.sberbank.ru/ru/press_center/all/article?newsID=c5c6d8e6-95c7-43dc-b1a6-9a67b5f5af0d&amp;blockID=1303&amp;regionID=77&amp;lang=ru&amp;type=NEWS" TargetMode="External"/><Relationship Id="rId242" Type="http://schemas.openxmlformats.org/officeDocument/2006/relationships/hyperlink" Target="http://www.cdb.com.cn/English/xwzx_715/khdt/202004/t20200402_7261.html" TargetMode="External"/><Relationship Id="rId263" Type="http://schemas.openxmlformats.org/officeDocument/2006/relationships/hyperlink" Target="http://www.cdb.com.cn/bgxz/ndbg/ndbg2021/" TargetMode="External"/><Relationship Id="rId284" Type="http://schemas.openxmlformats.org/officeDocument/2006/relationships/chart" Target="charts/chart17.xml"/><Relationship Id="rId37" Type="http://schemas.openxmlformats.org/officeDocument/2006/relationships/hyperlink" Target="http://www.eximbank.gov.cn/aboutExim/annals/2020/" TargetMode="External"/><Relationship Id="rId58" Type="http://schemas.openxmlformats.org/officeDocument/2006/relationships/hyperlink" Target="http://www.reformdata.org/1993/1225/23288.shtml" TargetMode="External"/><Relationship Id="rId79" Type="http://schemas.openxmlformats.org/officeDocument/2006/relationships/hyperlink" Target="https://www.hse.ru/data/2018/10/25/1142229820/DOC09_21_1815_12_32.pdf" TargetMode="External"/><Relationship Id="rId102" Type="http://schemas.openxmlformats.org/officeDocument/2006/relationships/hyperlink" Target="https://www.nse.pku.edu.cn/docs/20210617110658633724.pdf" TargetMode="External"/><Relationship Id="rId123" Type="http://schemas.openxmlformats.org/officeDocument/2006/relationships/hyperlink" Target="http://www.chinafrica.cn/Africa/201609/t20160923_800068065.html%20&#1076;&#1072;&#1090;&#1072;%20&#1086;&#1073;&#1088;&#1072;&#1097;&#1077;&#1085;&#1080;&#1103;%2022.01.20" TargetMode="External"/><Relationship Id="rId144" Type="http://schemas.openxmlformats.org/officeDocument/2006/relationships/hyperlink" Target="https://www.fmprc.gov.cn/mfa_eng/wjdt_665385/2649_665393/201512/t20151210_679430.html" TargetMode="External"/><Relationship Id="rId90" Type="http://schemas.openxmlformats.org/officeDocument/2006/relationships/hyperlink" Target="http://jer.whu.edu.cn/jjgc/4/2015-06-09/1418.html" TargetMode="External"/><Relationship Id="rId165" Type="http://schemas.openxmlformats.org/officeDocument/2006/relationships/hyperlink" Target="http://www.cbirc.gov.cn/cn/view/pages/ItemDetail.html?docId=171047&amp;itemId=954&amp;generaltype=0" TargetMode="External"/><Relationship Id="rId186" Type="http://schemas.openxmlformats.org/officeDocument/2006/relationships/hyperlink" Target="https://www.worldbank.org/en/home" TargetMode="External"/><Relationship Id="rId211" Type="http://schemas.openxmlformats.org/officeDocument/2006/relationships/hyperlink" Target="https://tass.ru/vef-2018/articles/5276908" TargetMode="External"/><Relationship Id="rId232" Type="http://schemas.openxmlformats.org/officeDocument/2006/relationships/hyperlink" Target="http://www.xinhuanet.com/politics/2017lh/2017-03/15/c_129510107.html" TargetMode="External"/><Relationship Id="rId253" Type="http://schemas.microsoft.com/office/2007/relationships/diagramDrawing" Target="diagrams/drawing2.xml"/><Relationship Id="rId274" Type="http://schemas.openxmlformats.org/officeDocument/2006/relationships/hyperlink" Target="https://pdf.dfcfw.com/pdf/H2_AN201704120497526207_1.pdf?1647100895000.pdf" TargetMode="External"/><Relationship Id="rId295" Type="http://schemas.openxmlformats.org/officeDocument/2006/relationships/hyperlink" Target="http://www.adbc.com.cn/pdfToJpg/2018shzrbg/2018shzrbg/mobile/index.html" TargetMode="External"/><Relationship Id="rId309" Type="http://schemas.openxmlformats.org/officeDocument/2006/relationships/hyperlink" Target="http://www.stats.gov.cn/tjsj/ndsj/2019/indexch.htm" TargetMode="External"/><Relationship Id="rId27" Type="http://schemas.openxmlformats.org/officeDocument/2006/relationships/diagramLayout" Target="diagrams/layout1.xml"/><Relationship Id="rId48" Type="http://schemas.openxmlformats.org/officeDocument/2006/relationships/hyperlink" Target="http://customs.ru/statistic/vneshn-torg" TargetMode="External"/><Relationship Id="rId69" Type="http://schemas.openxmlformats.org/officeDocument/2006/relationships/hyperlink" Target="http://www.china.com.cn/law/flfg/txt/2006-08/08/content_7059147.htm" TargetMode="External"/><Relationship Id="rId113" Type="http://schemas.openxmlformats.org/officeDocument/2006/relationships/hyperlink" Target="https://papers.ssrn.com/sol3/papers.cfm?abstract_id=3662344" TargetMode="External"/><Relationship Id="rId134" Type="http://schemas.openxmlformats.org/officeDocument/2006/relationships/hyperlink" Target="https://www.imf.org/external/pubs/ft/wp/2013/wp13243.pdf" TargetMode="External"/><Relationship Id="rId80" Type="http://schemas.openxmlformats.org/officeDocument/2006/relationships/hyperlink" Target="https://tass.ru/ekonomika/6512073" TargetMode="External"/><Relationship Id="rId155" Type="http://schemas.openxmlformats.org/officeDocument/2006/relationships/hyperlink" Target="https://pdf.dfcfw.com/pdf/H2_AN201710120947054345_1.pdf?1647110709000.pdf" TargetMode="External"/><Relationship Id="rId176" Type="http://schemas.openxmlformats.org/officeDocument/2006/relationships/hyperlink" Target="http://www.cdb.com.cn" TargetMode="External"/><Relationship Id="rId197" Type="http://schemas.openxmlformats.org/officeDocument/2006/relationships/hyperlink" Target="https://www.exportcenter.ru/press_center/news/ao-rossiyskiy-eksportnyy-tsentr-i-akb-benk-of-chayna-ao-podpisali-dorozhnuyu-kartu-vzaimodeystviya-n/" TargetMode="External"/><Relationship Id="rId201" Type="http://schemas.openxmlformats.org/officeDocument/2006/relationships/hyperlink" Target="https://www.nskbl.ru/press-center/13148" TargetMode="External"/><Relationship Id="rId222" Type="http://schemas.openxmlformats.org/officeDocument/2006/relationships/hyperlink" Target="http://mfd.ru/news/view/?id=2102176" TargetMode="External"/><Relationship Id="rId243" Type="http://schemas.openxmlformats.org/officeDocument/2006/relationships/hyperlink" Target="http://www.cdb.com.cn/English/xmtp/201604/t20160426_3083.html?imgNum=77" TargetMode="External"/><Relationship Id="rId264" Type="http://schemas.openxmlformats.org/officeDocument/2006/relationships/chart" Target="charts/chart13.xml"/><Relationship Id="rId285" Type="http://schemas.openxmlformats.org/officeDocument/2006/relationships/diagramData" Target="diagrams/data5.xml"/><Relationship Id="rId17" Type="http://schemas.openxmlformats.org/officeDocument/2006/relationships/hyperlink" Target="https://pdf.dfcfw.com/pdf/H2_AN201704120497526207_1.pdf?1647100895000.pdf" TargetMode="External"/><Relationship Id="rId38" Type="http://schemas.openxmlformats.org/officeDocument/2006/relationships/chart" Target="charts/chart5.xml"/><Relationship Id="rId59" Type="http://schemas.openxmlformats.org/officeDocument/2006/relationships/hyperlink" Target="http://www.gov.cn/zhengce/2019-11/28/content_5456796.htm" TargetMode="External"/><Relationship Id="rId103" Type="http://schemas.openxmlformats.org/officeDocument/2006/relationships/hyperlink" Target="http://www.gov.cn/zhuanti/2017-10/27/content_5234876.htm" TargetMode="External"/><Relationship Id="rId124" Type="http://schemas.openxmlformats.org/officeDocument/2006/relationships/hyperlink" Target="https://parstoday.com/en/news/iran-i4924-china&#8217;s_exim_bank_to_fund_iran_projects" TargetMode="External"/><Relationship Id="rId310" Type="http://schemas.openxmlformats.org/officeDocument/2006/relationships/hyperlink" Target="https://www.cbr.ru/Collection/Collection/File/27599/PUB_200101.pdf" TargetMode="External"/><Relationship Id="rId70" Type="http://schemas.openxmlformats.org/officeDocument/2006/relationships/hyperlink" Target="http://www.law-lib.com/lawhtm/1994/10298.htm" TargetMode="External"/><Relationship Id="rId91" Type="http://schemas.openxmlformats.org/officeDocument/2006/relationships/hyperlink" Target="http://www.cdb.com.cn/qywh/khwhsc/sc/" TargetMode="External"/><Relationship Id="rId145" Type="http://schemas.openxmlformats.org/officeDocument/2006/relationships/hyperlink" Target="https://www.ft.com/content/273c324c-55ec-11e9-a3db-1fe89bedc16e" TargetMode="External"/><Relationship Id="rId166" Type="http://schemas.openxmlformats.org/officeDocument/2006/relationships/hyperlink" Target="http://yzs.mofcom.gov.cn/article/date/202103/20210303041594.shtml" TargetMode="External"/><Relationship Id="rId187" Type="http://schemas.openxmlformats.org/officeDocument/2006/relationships/hyperlink" Target="https://unstats.un.org/home/" TargetMode="External"/><Relationship Id="rId1" Type="http://schemas.openxmlformats.org/officeDocument/2006/relationships/customXml" Target="../customXml/item1.xml"/><Relationship Id="rId212" Type="http://schemas.openxmlformats.org/officeDocument/2006/relationships/hyperlink" Target="https://www.rbc.ru/economics/23/03/2018/5ab40ff29a79478c60b42849" TargetMode="External"/><Relationship Id="rId233" Type="http://schemas.openxmlformats.org/officeDocument/2006/relationships/hyperlink" Target="http://www.xinhuanet.com/politics/leaders/2020-01/25/c_1125502052.htm" TargetMode="External"/><Relationship Id="rId254" Type="http://schemas.openxmlformats.org/officeDocument/2006/relationships/hyperlink" Target="http://www.cdb.com.cn/English/gykh_512/ndbg_jx/2018_jx/" TargetMode="External"/><Relationship Id="rId28" Type="http://schemas.openxmlformats.org/officeDocument/2006/relationships/diagramQuickStyle" Target="diagrams/quickStyle1.xml"/><Relationship Id="rId49" Type="http://schemas.openxmlformats.org/officeDocument/2006/relationships/chart" Target="charts/chart10.xml"/><Relationship Id="rId114" Type="http://schemas.openxmlformats.org/officeDocument/2006/relationships/hyperlink" Target="https://www.afdb.org/fileadmin/uploads/afdb/Documents/Publications/Anglaischina.pdf" TargetMode="External"/><Relationship Id="rId275" Type="http://schemas.openxmlformats.org/officeDocument/2006/relationships/hyperlink" Target="https://pdf.dfcfw.com/pdf/H2_AN201807301171528996_1.pdf?1647693902000.pdf" TargetMode="External"/><Relationship Id="rId296" Type="http://schemas.openxmlformats.org/officeDocument/2006/relationships/footer" Target="footer2.xml"/><Relationship Id="rId300" Type="http://schemas.openxmlformats.org/officeDocument/2006/relationships/hyperlink" Target="http://www.cdb.com.cn/bgxz/ndbg/ndbg2021/" TargetMode="External"/><Relationship Id="rId60" Type="http://schemas.openxmlformats.org/officeDocument/2006/relationships/hyperlink" Target="http://www.cbirc.gov.cn/cn/view/pages/ItemDetail.html?docId=881921&amp;itemId=928" TargetMode="External"/><Relationship Id="rId81" Type="http://schemas.openxmlformats.org/officeDocument/2006/relationships/hyperlink" Target="http://russian.people.com.cn/n3/2020/0314/c31518-9668236.html" TargetMode="External"/><Relationship Id="rId135" Type="http://schemas.openxmlformats.org/officeDocument/2006/relationships/hyperlink" Target="https://nairametrics.com/2019/10/24/china-development-bank-sanwo-olu-sign-629m-facility-to-complete-lekki-deep-seaport/" TargetMode="External"/><Relationship Id="rId156" Type="http://schemas.openxmlformats.org/officeDocument/2006/relationships/hyperlink" Target="https://pdf.dfcfw.com/pdf/H2_AN201703300452013354_1.pdf" TargetMode="External"/><Relationship Id="rId177" Type="http://schemas.openxmlformats.org/officeDocument/2006/relationships/hyperlink" Target="https://www.chinadaily.com.cn/" TargetMode="External"/><Relationship Id="rId198" Type="http://schemas.openxmlformats.org/officeDocument/2006/relationships/hyperlink" Target="http://www.1prime.ru/amp/state_regulation/20180918/829242519.html" TargetMode="External"/><Relationship Id="rId202" Type="http://schemas.openxmlformats.org/officeDocument/2006/relationships/hyperlink" Target="http://ru.china-embassy.org/rus/ztbd/sbjszqh/201312/t20131211_3113780.htm" TargetMode="External"/><Relationship Id="rId223" Type="http://schemas.openxmlformats.org/officeDocument/2006/relationships/hyperlink" Target="http://russian.people.com.cn/n3/2020/0229/c31518-9663235.html" TargetMode="External"/><Relationship Id="rId244" Type="http://schemas.openxmlformats.org/officeDocument/2006/relationships/hyperlink" Target="https://newbusinessethiopia.com/energy/ethiopias-fourth-wind-power-project-in-progress/" TargetMode="External"/><Relationship Id="rId18" Type="http://schemas.openxmlformats.org/officeDocument/2006/relationships/hyperlink" Target="https://pdf.dfcfw.com/pdf/H2_AN201807301171528996_1.pdf?1647693902000.pdf" TargetMode="External"/><Relationship Id="rId39" Type="http://schemas.openxmlformats.org/officeDocument/2006/relationships/chart" Target="charts/chart6.xml"/><Relationship Id="rId265" Type="http://schemas.openxmlformats.org/officeDocument/2006/relationships/hyperlink" Target="https://pdf.dfcfw.com/pdf/H2_AN201807301171528996_1.pdf?1647693902000.pdf" TargetMode="External"/><Relationship Id="rId286" Type="http://schemas.openxmlformats.org/officeDocument/2006/relationships/diagramLayout" Target="diagrams/layout5.xml"/><Relationship Id="rId50" Type="http://schemas.openxmlformats.org/officeDocument/2006/relationships/hyperlink" Target="https://www.cbr.ru/Collection/Collection/File/27599/PUB_200101.pdf" TargetMode="External"/><Relationship Id="rId104" Type="http://schemas.openxmlformats.org/officeDocument/2006/relationships/hyperlink" Target="http://www.cdb.com.cn/xwzx/mtjj/201610/t20161026_3731.html" TargetMode="External"/><Relationship Id="rId125" Type="http://schemas.openxmlformats.org/officeDocument/2006/relationships/hyperlink" Target="https://www.mckinsey.com/industries/financial-services/our-insights/lessons-from-asian-banks-on-their-coronavirus-response" TargetMode="External"/><Relationship Id="rId146" Type="http://schemas.openxmlformats.org/officeDocument/2006/relationships/hyperlink" Target="https://www.reuters.com/article/us-china-silkroad-finance-idUSKCN18B0YS" TargetMode="External"/><Relationship Id="rId167" Type="http://schemas.openxmlformats.org/officeDocument/2006/relationships/hyperlink" Target="http://www.ru.abchina.com/ru/default.htm" TargetMode="External"/><Relationship Id="rId188" Type="http://schemas.openxmlformats.org/officeDocument/2006/relationships/hyperlink" Target="http://www.customs.gov.cn" TargetMode="External"/><Relationship Id="rId311" Type="http://schemas.openxmlformats.org/officeDocument/2006/relationships/hyperlink" Target="https://www.boc.ru/about_bank/financial_performance/" TargetMode="External"/><Relationship Id="rId71" Type="http://schemas.openxmlformats.org/officeDocument/2006/relationships/hyperlink" Target="http://english.www.gov.cn/policies/latest_releases/2015/04/12/content_281475087560462.htm" TargetMode="External"/><Relationship Id="rId92" Type="http://schemas.openxmlformats.org/officeDocument/2006/relationships/hyperlink" Target="https://www.sinoss.net/uploadfile/2010/1130/5533.pdf" TargetMode="External"/><Relationship Id="rId213" Type="http://schemas.openxmlformats.org/officeDocument/2006/relationships/hyperlink" Target="%20http://russian.people.com.cn/n3/2020/0416/c31518-9680326.html" TargetMode="External"/><Relationship Id="rId234" Type="http://schemas.openxmlformats.org/officeDocument/2006/relationships/hyperlink" Target="https://finance.sina.com.cn/world/gjcj/2020-01-03/doc-iihnzahk1636319.shtml?source=cj&amp;dv=1" TargetMode="External"/><Relationship Id="rId2" Type="http://schemas.openxmlformats.org/officeDocument/2006/relationships/numbering" Target="numbering.xml"/><Relationship Id="rId29" Type="http://schemas.openxmlformats.org/officeDocument/2006/relationships/diagramColors" Target="diagrams/colors1.xml"/><Relationship Id="rId255" Type="http://schemas.openxmlformats.org/officeDocument/2006/relationships/diagramData" Target="diagrams/data3.xml"/><Relationship Id="rId276" Type="http://schemas.openxmlformats.org/officeDocument/2006/relationships/diagramData" Target="diagrams/data4.xml"/><Relationship Id="rId297" Type="http://schemas.openxmlformats.org/officeDocument/2006/relationships/hyperlink" Target="https://pdf.dfcfw.com/pdf/H2_AN201703300452013354_1.pdf" TargetMode="External"/><Relationship Id="rId40" Type="http://schemas.openxmlformats.org/officeDocument/2006/relationships/hyperlink" Target="http://www.adbc.com.cn/pdfToJpg/5a8cd556-d8ab-4150-b085-a94d101f221d/2017&#24180;&#24180;&#24230;&#25253;&#21578;.pdf" TargetMode="External"/><Relationship Id="rId115" Type="http://schemas.openxmlformats.org/officeDocument/2006/relationships/hyperlink" Target="http://www.xinhuanet.com/english/2019-01/22/c_137766209.htm" TargetMode="External"/><Relationship Id="rId136" Type="http://schemas.openxmlformats.org/officeDocument/2006/relationships/hyperlink" Target="https://www.coursera.org/learn/econtransform1?action=enroll" TargetMode="External"/><Relationship Id="rId157" Type="http://schemas.openxmlformats.org/officeDocument/2006/relationships/hyperlink" Target="https://pdf.dfcfw.com/pdf/H2_AN201704120497526207_1.pdf?1647100895000.pdf" TargetMode="External"/><Relationship Id="rId178" Type="http://schemas.openxmlformats.org/officeDocument/2006/relationships/hyperlink" Target="http://www.mckinsey.com/insights" TargetMode="External"/><Relationship Id="rId301" Type="http://schemas.openxmlformats.org/officeDocument/2006/relationships/chart" Target="charts/chart22.xml"/><Relationship Id="rId61" Type="http://schemas.openxmlformats.org/officeDocument/2006/relationships/hyperlink" Target="http://www.cbirc.gov.cn/cn/view/pages/ItemDetail.html?docId=881921&amp;itemId=928" TargetMode="External"/><Relationship Id="rId82" Type="http://schemas.openxmlformats.org/officeDocument/2006/relationships/hyperlink" Target="http://www.ifes-ras.ru/online-library/book/5/364" TargetMode="External"/><Relationship Id="rId199" Type="http://schemas.openxmlformats.org/officeDocument/2006/relationships/hyperlink" Target="http://russian.china.org.cn/business/txt/2019-07/02/content_74945219.htm" TargetMode="External"/><Relationship Id="rId203" Type="http://schemas.openxmlformats.org/officeDocument/2006/relationships/hyperlink" Target="http://russian.people.com.cn/n3/2021/0824/c31518-9887183.html" TargetMode="External"/><Relationship Id="rId19" Type="http://schemas.openxmlformats.org/officeDocument/2006/relationships/hyperlink" Target="http://www.adbc.com.cn/en/n1064/n1071/index.html" TargetMode="External"/><Relationship Id="rId224" Type="http://schemas.openxmlformats.org/officeDocument/2006/relationships/hyperlink" Target="http://russian.news.cn/2019-10/31/c_138517487.htm" TargetMode="External"/><Relationship Id="rId245" Type="http://schemas.openxmlformats.org/officeDocument/2006/relationships/hyperlink" Target="https://global.chinadaily.com.cn/a/201912/16/WS5df79374a310cf3e3557e7ab.html" TargetMode="External"/><Relationship Id="rId266" Type="http://schemas.openxmlformats.org/officeDocument/2006/relationships/hyperlink" Target="http://www.cdb.com.cn/bgxz/ndbg/ndbg2021/" TargetMode="External"/><Relationship Id="rId287" Type="http://schemas.openxmlformats.org/officeDocument/2006/relationships/diagramQuickStyle" Target="diagrams/quickStyle5.xml"/><Relationship Id="rId30" Type="http://schemas.microsoft.com/office/2007/relationships/diagramDrawing" Target="diagrams/drawing1.xml"/><Relationship Id="rId105" Type="http://schemas.openxmlformats.org/officeDocument/2006/relationships/hyperlink" Target="http://www.financialnews.com.cn/gc/sd/202002/t20200207_176996.html" TargetMode="External"/><Relationship Id="rId126" Type="http://schemas.openxmlformats.org/officeDocument/2006/relationships/hyperlink" Target="https://www.aiddata.org/data/chinese-global-official-finance-dataset" TargetMode="External"/><Relationship Id="rId147" Type="http://schemas.openxmlformats.org/officeDocument/2006/relationships/hyperlink" Target="https://www.cbr.ru/statistics/macro_itm/svs/%20&#1072;" TargetMode="External"/><Relationship Id="rId168" Type="http://schemas.openxmlformats.org/officeDocument/2006/relationships/hyperlink" Target="https://moscow.icbc.com.cn/ICBC/&#28023;&#22806;&#20998;&#34892;/&#33707;&#26031;&#31185;&#32593;&#31449;/ru/&#20449;&#24687;&#25259;&#38706;2/&#25253;&#34920;&#25259;&#38706;/" TargetMode="External"/><Relationship Id="rId312" Type="http://schemas.openxmlformats.org/officeDocument/2006/relationships/hyperlink" Target="http://ru.ccb.com/russia/lng/index.html" TargetMode="External"/><Relationship Id="rId51" Type="http://schemas.openxmlformats.org/officeDocument/2006/relationships/chart" Target="charts/chart11.xml"/><Relationship Id="rId72" Type="http://schemas.openxmlformats.org/officeDocument/2006/relationships/hyperlink" Target="https://www.treasury.gov/resource-center/sanctions/SDN-List/Pages/ssi_list.aspx" TargetMode="External"/><Relationship Id="rId93" Type="http://schemas.openxmlformats.org/officeDocument/2006/relationships/hyperlink" Target="http://www.cdb.com.cn/xwzx/mtjj/201609/t20160908_3634.html" TargetMode="External"/><Relationship Id="rId189" Type="http://schemas.openxmlformats.org/officeDocument/2006/relationships/hyperlink" Target="https://www.cbirc.gov.cn/en/view/pages/index/index.html" TargetMode="External"/><Relationship Id="rId3" Type="http://schemas.openxmlformats.org/officeDocument/2006/relationships/styles" Target="styles.xml"/><Relationship Id="rId214" Type="http://schemas.openxmlformats.org/officeDocument/2006/relationships/hyperlink" Target="http://russian.people.com.cn/n3/2020/0511/c31518-9688856.html" TargetMode="External"/><Relationship Id="rId235" Type="http://schemas.openxmlformats.org/officeDocument/2006/relationships/hyperlink" Target="http://www.gs.xinhuanet.com/gsnf/2020-12/25/c_1126908125.htm" TargetMode="External"/><Relationship Id="rId256" Type="http://schemas.openxmlformats.org/officeDocument/2006/relationships/diagramLayout" Target="diagrams/layout3.xml"/><Relationship Id="rId277" Type="http://schemas.openxmlformats.org/officeDocument/2006/relationships/diagramLayout" Target="diagrams/layout4.xml"/><Relationship Id="rId298" Type="http://schemas.openxmlformats.org/officeDocument/2006/relationships/hyperlink" Target="https://pdf.dfcfw.com/pdf/H2_AN201704120497526207_1.pdf?1647100895000.pdf" TargetMode="External"/><Relationship Id="rId116" Type="http://schemas.openxmlformats.org/officeDocument/2006/relationships/hyperlink" Target="http://www.xinhuanet.com/english/africa/2018-09/22/c_137486141.htm" TargetMode="External"/><Relationship Id="rId137" Type="http://schemas.openxmlformats.org/officeDocument/2006/relationships/hyperlink" Target="https://climatecooperation.cn/climate/pboc-introduces-new-green-finance-evaluation-tool-for-countrys-lenders/" TargetMode="External"/><Relationship Id="rId158" Type="http://schemas.openxmlformats.org/officeDocument/2006/relationships/hyperlink" Target="https://pdf.dfcfw.com/pdf/H2_AN201807301171528996_1.pdf?1647693902000.pdf" TargetMode="External"/><Relationship Id="rId302" Type="http://schemas.openxmlformats.org/officeDocument/2006/relationships/chart" Target="charts/chart23.xml"/><Relationship Id="rId20" Type="http://schemas.openxmlformats.org/officeDocument/2006/relationships/hyperlink" Target="https://pdf.dfcfw.com/pdf/H2_AN201305030003228792_1.pdf?1646486692000.pdf" TargetMode="External"/><Relationship Id="rId41" Type="http://schemas.openxmlformats.org/officeDocument/2006/relationships/hyperlink" Target="http://www.adbc.com.cn/pdfToJpg/2018shzrbg/2018shzrbg/mobile/index.html" TargetMode="External"/><Relationship Id="rId62" Type="http://schemas.openxmlformats.org/officeDocument/2006/relationships/hyperlink" Target="http://www.gov.cn/zhengce/2019-11/28/content_5456796.htm" TargetMode="External"/><Relationship Id="rId83" Type="http://schemas.openxmlformats.org/officeDocument/2006/relationships/hyperlink" Target="http://www.ifes-ras.ru/images/abook_file/book-ekknr13-2020.pdf" TargetMode="External"/><Relationship Id="rId179" Type="http://schemas.openxmlformats.org/officeDocument/2006/relationships/hyperlink" Target="https://multimedia.scmp.com/bridge/" TargetMode="External"/><Relationship Id="rId190" Type="http://schemas.openxmlformats.org/officeDocument/2006/relationships/hyperlink" Target="http://www.stats.gov.cn/" TargetMode="External"/><Relationship Id="rId204" Type="http://schemas.openxmlformats.org/officeDocument/2006/relationships/hyperlink" Target="http://russian.people.com.cn/31519/5845639.html" TargetMode="External"/><Relationship Id="rId225" Type="http://schemas.openxmlformats.org/officeDocument/2006/relationships/hyperlink" Target="http://www.cdb.com.cn/xwzx/khdt/201809/t20180906_5377.html" TargetMode="External"/><Relationship Id="rId246" Type="http://schemas.openxmlformats.org/officeDocument/2006/relationships/hyperlink" Target="https://www.chinadaily.com.cn/a/201907/08/WS5d22fcf2a3105895c2e7c4be.html" TargetMode="External"/><Relationship Id="rId267" Type="http://schemas.openxmlformats.org/officeDocument/2006/relationships/chart" Target="charts/chart14.xml"/><Relationship Id="rId288" Type="http://schemas.openxmlformats.org/officeDocument/2006/relationships/diagramColors" Target="diagrams/colors5.xml"/><Relationship Id="rId106" Type="http://schemas.openxmlformats.org/officeDocument/2006/relationships/hyperlink" Target="https://www.boc.cn/fimarkets/summarize/202007/t20200730_18196446.html" TargetMode="External"/><Relationship Id="rId127" Type="http://schemas.openxmlformats.org/officeDocument/2006/relationships/hyperlink" Target="https://www.chinadaily.com.cn/business/2017-09/18/content_32147872.htm" TargetMode="External"/><Relationship Id="rId313" Type="http://schemas.openxmlformats.org/officeDocument/2006/relationships/hyperlink" Target="http://www.ru.abchina.com/ru/default.htm" TargetMode="External"/><Relationship Id="rId10" Type="http://schemas.openxmlformats.org/officeDocument/2006/relationships/hyperlink" Target="https://pdf.dfcfw.com/pdf/H2_AN201703300452013354_1.pdf" TargetMode="External"/><Relationship Id="rId31" Type="http://schemas.openxmlformats.org/officeDocument/2006/relationships/hyperlink" Target="https://www.imf.org/external/pubs/ft/wp/2013/wp13243.pdf" TargetMode="External"/><Relationship Id="rId52" Type="http://schemas.openxmlformats.org/officeDocument/2006/relationships/hyperlink" Target="https://russian-trade.com/reports-and-reviews/2020-02/torgovlya-mezhdu-rossiey-i-kitaem-v-2019-g/" TargetMode="External"/><Relationship Id="rId73" Type="http://schemas.openxmlformats.org/officeDocument/2006/relationships/hyperlink" Target="https://iz.ru/news/603153" TargetMode="External"/><Relationship Id="rId94" Type="http://schemas.openxmlformats.org/officeDocument/2006/relationships/hyperlink" Target="http://www.gov.cn/guowuyuan/2017-11/28/content_5242751.htm" TargetMode="External"/><Relationship Id="rId148" Type="http://schemas.openxmlformats.org/officeDocument/2006/relationships/hyperlink" Target="http://customs.ru/statistic/vneshn-torg" TargetMode="External"/><Relationship Id="rId169" Type="http://schemas.openxmlformats.org/officeDocument/2006/relationships/hyperlink" Target="https://www.boc.ru/about_bank/financial_performance/" TargetMode="External"/><Relationship Id="rId4" Type="http://schemas.openxmlformats.org/officeDocument/2006/relationships/settings" Target="settings.xml"/><Relationship Id="rId180" Type="http://schemas.openxmlformats.org/officeDocument/2006/relationships/hyperlink" Target="https://finance.sina.cn/?vt=4" TargetMode="External"/><Relationship Id="rId215" Type="http://schemas.openxmlformats.org/officeDocument/2006/relationships/hyperlink" Target="http://russian.china.org.cn/business/txt/2018-09/22/content_63832575.htm" TargetMode="External"/><Relationship Id="rId236" Type="http://schemas.openxmlformats.org/officeDocument/2006/relationships/hyperlink" Target="http://www.cdb.com.cn/xwzx/khdt/201809/t20180906_5377.html" TargetMode="External"/><Relationship Id="rId257" Type="http://schemas.openxmlformats.org/officeDocument/2006/relationships/diagramQuickStyle" Target="diagrams/quickStyle3.xml"/><Relationship Id="rId278" Type="http://schemas.openxmlformats.org/officeDocument/2006/relationships/diagramQuickStyle" Target="diagrams/quickStyle4.xml"/><Relationship Id="rId303" Type="http://schemas.openxmlformats.org/officeDocument/2006/relationships/hyperlink" Target="http://www.stats.gov.cn/tjsj/ndsj/2019/indexeh.htm" TargetMode="External"/><Relationship Id="rId42" Type="http://schemas.openxmlformats.org/officeDocument/2006/relationships/chart" Target="charts/chart7.xml"/><Relationship Id="rId84" Type="http://schemas.openxmlformats.org/officeDocument/2006/relationships/hyperlink" Target="https://www.minfin.ru/common/upload/nifi/bank_knr.pdf" TargetMode="External"/><Relationship Id="rId138" Type="http://schemas.openxmlformats.org/officeDocument/2006/relationships/hyperlink" Target="https://seenews.com/news/serbia-signs-railway-overhaul-financing-deal-with-chinas-exim-bank-651907" TargetMode="External"/><Relationship Id="rId191" Type="http://schemas.openxmlformats.org/officeDocument/2006/relationships/hyperlink" Target="https://www.samr.gov.cn/" TargetMode="External"/><Relationship Id="rId205" Type="http://schemas.openxmlformats.org/officeDocument/2006/relationships/hyperlink" Target="https://www.rzd-partner.ru/zhd-transport/news/vengriya-zasekretila-proekt-stroitelstva-zheleznoy-dorogi-budapesht-belgrad/" TargetMode="External"/><Relationship Id="rId247" Type="http://schemas.openxmlformats.org/officeDocument/2006/relationships/hyperlink" Target="https://www.chinadaily.com.cn/a/201801/28/WS5a6dde86a3106e7dcc13737b.html" TargetMode="External"/><Relationship Id="rId107" Type="http://schemas.openxmlformats.org/officeDocument/2006/relationships/hyperlink" Target="http://www.financialnews.com.cn/gc/sd/202002/t20200207_176996.html" TargetMode="External"/><Relationship Id="rId289" Type="http://schemas.microsoft.com/office/2007/relationships/diagramDrawing" Target="diagrams/drawing5.xml"/><Relationship Id="rId11" Type="http://schemas.openxmlformats.org/officeDocument/2006/relationships/hyperlink" Target="https://pdf.dfcfw.com/pdf/H2_AN201704120497526207_1.pdf?1647100895000.pdf" TargetMode="External"/><Relationship Id="rId53" Type="http://schemas.openxmlformats.org/officeDocument/2006/relationships/hyperlink" Target="http://www.gov.cn/guowuyuan/2017zfgzbg.htm" TargetMode="External"/><Relationship Id="rId149" Type="http://schemas.openxmlformats.org/officeDocument/2006/relationships/hyperlink" Target="https://www.cbr.ru/Collection/Collection/File/27599/PUB_200101.pdf" TargetMode="External"/><Relationship Id="rId314" Type="http://schemas.openxmlformats.org/officeDocument/2006/relationships/hyperlink" Target="https://www.boc.ru/about_bank/financial_performance/" TargetMode="External"/><Relationship Id="rId95" Type="http://schemas.openxmlformats.org/officeDocument/2006/relationships/hyperlink" Target="http://www.cdb.com.cn/shzr/lsxd/" TargetMode="External"/><Relationship Id="rId160" Type="http://schemas.openxmlformats.org/officeDocument/2006/relationships/hyperlink" Target="http://www.adbc.com.cn/en/n1064/n1071/index.html" TargetMode="External"/><Relationship Id="rId216" Type="http://schemas.openxmlformats.org/officeDocument/2006/relationships/hyperlink" Target="http://russian.china.org.cn/exclusive/txt/2017-12/11/content_50097685.htm" TargetMode="External"/><Relationship Id="rId258" Type="http://schemas.openxmlformats.org/officeDocument/2006/relationships/diagramColors" Target="diagrams/colors3.xml"/><Relationship Id="rId22" Type="http://schemas.openxmlformats.org/officeDocument/2006/relationships/hyperlink" Target="https://pdf.dfcfw.com/pdf/H2_AN201703300452013354_1.pdf" TargetMode="External"/><Relationship Id="rId64" Type="http://schemas.openxmlformats.org/officeDocument/2006/relationships/hyperlink" Target="http://www.gov.cn/zhengce/zhengceku/2022-04/10/content_5684321.htm" TargetMode="External"/><Relationship Id="rId118" Type="http://schemas.openxmlformats.org/officeDocument/2006/relationships/hyperlink" Target="https://china.aiddata.org/projects/30531" TargetMode="External"/><Relationship Id="rId171" Type="http://schemas.openxmlformats.org/officeDocument/2006/relationships/hyperlink" Target="http://www.cdb.com.cn/xwzx/khdt/201809/t20180906_5377.html" TargetMode="External"/><Relationship Id="rId227" Type="http://schemas.openxmlformats.org/officeDocument/2006/relationships/hyperlink" Target="http://www.gov.cn/jrzg/2007-08/10/content_712718.htm" TargetMode="External"/><Relationship Id="rId269" Type="http://schemas.openxmlformats.org/officeDocument/2006/relationships/hyperlink" Target="https://pdf.dfcfw.com/pdf/H2_AN201703300452013354_1.pdf" TargetMode="External"/><Relationship Id="rId33" Type="http://schemas.openxmlformats.org/officeDocument/2006/relationships/footer" Target="footer1.xml"/><Relationship Id="rId129" Type="http://schemas.openxmlformats.org/officeDocument/2006/relationships/hyperlink" Target="https://openknowledge.worldbank.org/handle/10986/2341" TargetMode="External"/><Relationship Id="rId280" Type="http://schemas.microsoft.com/office/2007/relationships/diagramDrawing" Target="diagrams/drawing4.xml"/><Relationship Id="rId75" Type="http://schemas.openxmlformats.org/officeDocument/2006/relationships/hyperlink" Target="https://www.ifes-ras.ru/files/abook_file/2022_People's_Republic_of_China_Politics_Economics_Culture.pdf" TargetMode="External"/><Relationship Id="rId140" Type="http://schemas.openxmlformats.org/officeDocument/2006/relationships/hyperlink" Target="https://www.scmp.com/business/money/markets-investing/article/1516672/china-russia-investment-deal-opens-doors-more" TargetMode="External"/><Relationship Id="rId182" Type="http://schemas.openxmlformats.org/officeDocument/2006/relationships/hyperlink" Target="http://customs.ru/folder/517" TargetMode="External"/><Relationship Id="rId6" Type="http://schemas.openxmlformats.org/officeDocument/2006/relationships/footnotes" Target="footnotes.xml"/><Relationship Id="rId238" Type="http://schemas.openxmlformats.org/officeDocument/2006/relationships/hyperlink" Target="http://www.cdb.com.cn/xwzx/mtjj/201807/t20180713_5259.html" TargetMode="External"/><Relationship Id="rId291" Type="http://schemas.openxmlformats.org/officeDocument/2006/relationships/chart" Target="charts/chart19.xml"/><Relationship Id="rId305" Type="http://schemas.openxmlformats.org/officeDocument/2006/relationships/chart" Target="charts/chart25.xml"/><Relationship Id="rId44" Type="http://schemas.openxmlformats.org/officeDocument/2006/relationships/chart" Target="charts/chart8.xml"/><Relationship Id="rId86" Type="http://schemas.openxmlformats.org/officeDocument/2006/relationships/hyperlink" Target="https://ria.ru/20161107/1480820080.html" TargetMode="External"/><Relationship Id="rId151" Type="http://schemas.openxmlformats.org/officeDocument/2006/relationships/hyperlink" Target="https://russian-trade.com/reports-and-reviews/2020-02/torgovlya-mezhdu-rossiey-i-kitaem-v-2019-g/" TargetMode="External"/><Relationship Id="rId193" Type="http://schemas.openxmlformats.org/officeDocument/2006/relationships/hyperlink" Target="http://www.mofcom.gov.cn/" TargetMode="External"/><Relationship Id="rId207" Type="http://schemas.openxmlformats.org/officeDocument/2006/relationships/hyperlink" Target="https://ria.ru/20171101/1507957644.html" TargetMode="External"/><Relationship Id="rId249" Type="http://schemas.openxmlformats.org/officeDocument/2006/relationships/diagramData" Target="diagrams/data2.xml"/></Relationships>
</file>

<file path=word/_rels/footnotes.xml.rels><?xml version="1.0" encoding="UTF-8" standalone="yes"?>
<Relationships xmlns="http://schemas.openxmlformats.org/package/2006/relationships"><Relationship Id="rId26" Type="http://schemas.openxmlformats.org/officeDocument/2006/relationships/hyperlink" Target="http://russian.news.cn/2021-09/17/c_1310193153.htm" TargetMode="External"/><Relationship Id="rId21" Type="http://schemas.openxmlformats.org/officeDocument/2006/relationships/hyperlink" Target="http://www.eximbank.gov.cn/aboutExim/annals/2016/201806/P020180610508677212813.pdf" TargetMode="External"/><Relationship Id="rId42" Type="http://schemas.openxmlformats.org/officeDocument/2006/relationships/hyperlink" Target="https://www.chinadaily.com.cn/a/201901/27/WS5c4d51e6a3106c65c34e6b1e.html" TargetMode="External"/><Relationship Id="rId47" Type="http://schemas.openxmlformats.org/officeDocument/2006/relationships/hyperlink" Target="http://www.un.org.cn/uploads/20191108/bbb5cee285b9e35d7de574f4e9e4f6df.pdf" TargetMode="External"/><Relationship Id="rId63" Type="http://schemas.openxmlformats.org/officeDocument/2006/relationships/hyperlink" Target="https://www.chinadaily.com.cn/a/201907/08/WS5d22fcf2a3105895c2e7c4be.html" TargetMode="External"/><Relationship Id="rId68" Type="http://schemas.openxmlformats.org/officeDocument/2006/relationships/hyperlink" Target="http://www.adbc.com.cn/pdfToJpg/2018shzrbg/2018shzrbg/mobile/index.html" TargetMode="External"/><Relationship Id="rId84" Type="http://schemas.openxmlformats.org/officeDocument/2006/relationships/hyperlink" Target="https://ria.ru/20161107/1480820080.html" TargetMode="External"/><Relationship Id="rId89" Type="http://schemas.openxmlformats.org/officeDocument/2006/relationships/hyperlink" Target="https://ria.ru/20171101/1507957644.html" TargetMode="External"/><Relationship Id="rId16" Type="http://schemas.openxmlformats.org/officeDocument/2006/relationships/hyperlink" Target="http://www.cdb.com.cn/xwzx/khdt/201809/t20180906_5377.html" TargetMode="External"/><Relationship Id="rId11" Type="http://schemas.openxmlformats.org/officeDocument/2006/relationships/hyperlink" Target="https://cyberleninka.ru/article/n/ohrana-rek-i-vodotokov-v-afrike-mezhdunarodno-pravovye-aspekty/viewer" TargetMode="External"/><Relationship Id="rId32" Type="http://schemas.openxmlformats.org/officeDocument/2006/relationships/hyperlink" Target="http://www.adbc.com.cn/pdfToJpg/2018shzrbg/2018shzrbg/mobile/index.html" TargetMode="External"/><Relationship Id="rId37" Type="http://schemas.openxmlformats.org/officeDocument/2006/relationships/hyperlink" Target="https://www.chinadaily.com.cn/a/201801/28/WS5a6dde86a3106e7dcc13737b.html" TargetMode="External"/><Relationship Id="rId53" Type="http://schemas.openxmlformats.org/officeDocument/2006/relationships/hyperlink" Target="http://www.mofcom.gov.cn/xwfbh/20210204.shtml" TargetMode="External"/><Relationship Id="rId58" Type="http://schemas.openxmlformats.org/officeDocument/2006/relationships/hyperlink" Target="https://archive.is/20130706033749/http:/aiddatachina.org/projects/289" TargetMode="External"/><Relationship Id="rId74" Type="http://schemas.openxmlformats.org/officeDocument/2006/relationships/hyperlink" Target="http://whatwood.ru/lesopromyishlennyiy-holding-segezha-group-i-rossiyskoe-podrazdelenie-kitayskogo-banka-industrial-and-commercial-bank-of-china-icbc-podpisali-soglashenie-ob-otkryitii-vozobnovlyaemoy-kreditnoy-linii/" TargetMode="External"/><Relationship Id="rId79" Type="http://schemas.openxmlformats.org/officeDocument/2006/relationships/hyperlink" Target="https://www.cbr.ru/statistics/macro_itm/svs/%20&#1072;" TargetMode="External"/><Relationship Id="rId5" Type="http://schemas.openxmlformats.org/officeDocument/2006/relationships/hyperlink" Target="http://english.www.gov.cn/policies/latest_releases/2015/04/12/content_281475087560462.htm" TargetMode="External"/><Relationship Id="rId90" Type="http://schemas.openxmlformats.org/officeDocument/2006/relationships/hyperlink" Target="https://pdf.dfcfw.com/pdf/H2_AN201704120497526207_1.pdf?1647100895000.pdf" TargetMode="External"/><Relationship Id="rId14" Type="http://schemas.openxmlformats.org/officeDocument/2006/relationships/hyperlink" Target="http://russian.people.com.cn/n3/2021/0316/c31521-9829065.html" TargetMode="External"/><Relationship Id="rId22" Type="http://schemas.openxmlformats.org/officeDocument/2006/relationships/hyperlink" Target="http://english.eximbank.gov.cn/Responsibility/PovertyA/" TargetMode="External"/><Relationship Id="rId27" Type="http://schemas.openxmlformats.org/officeDocument/2006/relationships/hyperlink" Target="http://www.gov.cn/zhengce/2021-09/17/content_5638084.htm%202021-09-17" TargetMode="External"/><Relationship Id="rId30" Type="http://schemas.openxmlformats.org/officeDocument/2006/relationships/hyperlink" Target="http://www.adbc.com.cn/pdfToJpg/2018ndbg/2018ndbg/mobile/index.html" TargetMode="External"/><Relationship Id="rId35" Type="http://schemas.openxmlformats.org/officeDocument/2006/relationships/hyperlink" Target="http://www.adbc.com.cn/pdfToJpg/5a8cd556-d8ab-4150-b085-a94d101f221d/show.html" TargetMode="External"/><Relationship Id="rId43" Type="http://schemas.openxmlformats.org/officeDocument/2006/relationships/hyperlink" Target="https://climatecooperation.cn/climate/pboc-introduces-new-green-finance-evaluation-tool-for-countrys-lenders/" TargetMode="External"/><Relationship Id="rId48" Type="http://schemas.openxmlformats.org/officeDocument/2006/relationships/hyperlink" Target="http://www.xinhuanet.com/english/africa/2018-09/22/c_137486141.htm" TargetMode="External"/><Relationship Id="rId56" Type="http://schemas.openxmlformats.org/officeDocument/2006/relationships/hyperlink" Target="http://www.eximbank.gov.cn/aboutExim/annals/2015/201807/P020180712412628906831.pdf" TargetMode="External"/><Relationship Id="rId64" Type="http://schemas.openxmlformats.org/officeDocument/2006/relationships/hyperlink" Target="http://www.gov.cn/zhengce/2019-11/28/content_5456796.htm" TargetMode="External"/><Relationship Id="rId69" Type="http://schemas.openxmlformats.org/officeDocument/2006/relationships/hyperlink" Target="https://www.acron.ru/press-center/press-releases/200464/" TargetMode="External"/><Relationship Id="rId77" Type="http://schemas.openxmlformats.org/officeDocument/2006/relationships/hyperlink" Target="http://www.acra-ratings.ru/press-releases/1072" TargetMode="External"/><Relationship Id="rId8" Type="http://schemas.openxmlformats.org/officeDocument/2006/relationships/hyperlink" Target="http://www.cdb.com.cn/shzr/kcxfzbg/shzr_2019/" TargetMode="External"/><Relationship Id="rId51" Type="http://schemas.openxmlformats.org/officeDocument/2006/relationships/hyperlink" Target="https://www.aiddata.org/data/chinese-global-official-finance-dataset" TargetMode="External"/><Relationship Id="rId72" Type="http://schemas.openxmlformats.org/officeDocument/2006/relationships/hyperlink" Target="https://www.vedomosti.ru/press_releases/2017/07/18/gtlk-i-gazprombank-zaklyuchili-soglashenie-o-namereniyah-s-tselyu-uvelicheniya-kreditnoi-linii-do-431-mlrd-rublei" TargetMode="External"/><Relationship Id="rId80" Type="http://schemas.openxmlformats.org/officeDocument/2006/relationships/hyperlink" Target="https://www.rbc.ru/economics/23/03/2018/5ab40ff29a79478c60b42849" TargetMode="External"/><Relationship Id="rId85" Type="http://schemas.openxmlformats.org/officeDocument/2006/relationships/hyperlink" Target="https://tass.ru/ekonomika/6512073" TargetMode="External"/><Relationship Id="rId3" Type="http://schemas.openxmlformats.org/officeDocument/2006/relationships/hyperlink" Target="http://www.reformdata.org/1993/1225/23288.shtml" TargetMode="External"/><Relationship Id="rId12" Type="http://schemas.openxmlformats.org/officeDocument/2006/relationships/hyperlink" Target="http://www.cdb.com.cn/shzr/lsxd/" TargetMode="External"/><Relationship Id="rId17" Type="http://schemas.openxmlformats.org/officeDocument/2006/relationships/hyperlink" Target="http://english.eximbank.gov.cn/Responsibility/PovertyA/" TargetMode="External"/><Relationship Id="rId25" Type="http://schemas.openxmlformats.org/officeDocument/2006/relationships/hyperlink" Target="http://english.eximbank.gov.cn/News/AnnualR/2017/201812/P020181205388465253449.pdf" TargetMode="External"/><Relationship Id="rId33" Type="http://schemas.openxmlformats.org/officeDocument/2006/relationships/hyperlink" Target="https://kknews.cc/agriculture/pvgvy42.html" TargetMode="External"/><Relationship Id="rId38" Type="http://schemas.openxmlformats.org/officeDocument/2006/relationships/hyperlink" Target="http://www.adbc.com.cn/pdfToJpg/2018ndbg/2018ndbg/mobile/index.html" TargetMode="External"/><Relationship Id="rId46" Type="http://schemas.openxmlformats.org/officeDocument/2006/relationships/hyperlink" Target="https://www.nse.pku.edu.cn/docs/20210617110658633724.pdf" TargetMode="External"/><Relationship Id="rId59" Type="http://schemas.openxmlformats.org/officeDocument/2006/relationships/hyperlink" Target="https://www.fmprc.gov.cn/zflt/chn/ltda/dwjbzzjh_1/t1321739.htm" TargetMode="External"/><Relationship Id="rId67" Type="http://schemas.openxmlformats.org/officeDocument/2006/relationships/hyperlink" Target="https://www.rzd-partner.ru/zhd-transport/news/vengriya-zasekretila-proekt-stroitelstva-zheleznoy-dorogi-budapesht-belgrad/" TargetMode="External"/><Relationship Id="rId20" Type="http://schemas.openxmlformats.org/officeDocument/2006/relationships/hyperlink" Target="https://finance.sina.com.cn/wm/2020-03-13/doc-iimxyqwa0164531.shtml" TargetMode="External"/><Relationship Id="rId41" Type="http://schemas.openxmlformats.org/officeDocument/2006/relationships/hyperlink" Target="http://www.acfic.org.cn/wqbwc/zcwj/201712/t20171208_50387.html" TargetMode="External"/><Relationship Id="rId54" Type="http://schemas.openxmlformats.org/officeDocument/2006/relationships/hyperlink" Target="http://finance.sina.com.cn/roll/2017-05-22/doc-ifyfkqks4447988.shtml" TargetMode="External"/><Relationship Id="rId62" Type="http://schemas.openxmlformats.org/officeDocument/2006/relationships/hyperlink" Target="https://global.chinadaily.com.cn/a/201912/16/WS5df79374a310cf3e3557e7ab.html" TargetMode="External"/><Relationship Id="rId70" Type="http://schemas.openxmlformats.org/officeDocument/2006/relationships/hyperlink" Target="https://www.raiffeisen.ru/about/press/releases/57380/" TargetMode="External"/><Relationship Id="rId75" Type="http://schemas.openxmlformats.org/officeDocument/2006/relationships/hyperlink" Target="http://mfd.ru/news/view/?id=2102176" TargetMode="External"/><Relationship Id="rId83" Type="http://schemas.openxmlformats.org/officeDocument/2006/relationships/hyperlink" Target="http://www.1prime.ru/amp/state_regulation/20180918/829242519.html" TargetMode="External"/><Relationship Id="rId88" Type="http://schemas.openxmlformats.org/officeDocument/2006/relationships/hyperlink" Target="https://www.scmp.com/business/money/markets-investing/article/1516672/china-russia-investment-deal-opens-doors-more" TargetMode="External"/><Relationship Id="rId91" Type="http://schemas.openxmlformats.org/officeDocument/2006/relationships/hyperlink" Target="https://finance.sina.cn/2019-08-01/detail-ihytcerm7850471.d.html?sinawapsharesource=newsapp" TargetMode="External"/><Relationship Id="rId1" Type="http://schemas.openxmlformats.org/officeDocument/2006/relationships/hyperlink" Target="https://www.sinoss.net/uploadfile/2010/1130/5533.pdf" TargetMode="External"/><Relationship Id="rId6" Type="http://schemas.openxmlformats.org/officeDocument/2006/relationships/hyperlink" Target="http://www.gov.cn/zhengce/content/2018-03/24/content_5277121.htm" TargetMode="External"/><Relationship Id="rId15" Type="http://schemas.openxmlformats.org/officeDocument/2006/relationships/hyperlink" Target="http://www.gov.cn/gongbao/content/2020/content_5517495.htm" TargetMode="External"/><Relationship Id="rId23" Type="http://schemas.openxmlformats.org/officeDocument/2006/relationships/hyperlink" Target="http://www.eximbank.gov.cn/info/WhitePOGF/202001/P020200115377992690034.pdf" TargetMode="External"/><Relationship Id="rId28" Type="http://schemas.openxmlformats.org/officeDocument/2006/relationships/hyperlink" Target="http://www.adbc.com.cn/pdfToJpg/2018shzrbg/2018shzrbg/mobile/index.html" TargetMode="External"/><Relationship Id="rId36" Type="http://schemas.openxmlformats.org/officeDocument/2006/relationships/hyperlink" Target="http://www.adbc.com.cn/pdfToJpg/2018shzrbg/2018shzrbg/mobile/index.html" TargetMode="External"/><Relationship Id="rId49" Type="http://schemas.openxmlformats.org/officeDocument/2006/relationships/hyperlink" Target="https://pdf.dfcfw.com/pdf/H2_AN201710120947054345_1.pdf?1647110709000.pdf" TargetMode="External"/><Relationship Id="rId57" Type="http://schemas.openxmlformats.org/officeDocument/2006/relationships/hyperlink" Target="https://archive.is/20130706033749/http:/aiddatachina.org/projects/289" TargetMode="External"/><Relationship Id="rId10" Type="http://schemas.openxmlformats.org/officeDocument/2006/relationships/hyperlink" Target="http://www.cbirc.gov.cn/cn/view/pages/ItemDetail.html?docId=881921&amp;itemId=928" TargetMode="External"/><Relationship Id="rId31" Type="http://schemas.openxmlformats.org/officeDocument/2006/relationships/hyperlink" Target="http://www.adbc.com.cn/pdfToJpg/5a8cd556-d8ab-4150-b085-a94d101f221d/show.html" TargetMode="External"/><Relationship Id="rId44" Type="http://schemas.openxmlformats.org/officeDocument/2006/relationships/hyperlink" Target="http://www.gov.cn/xinwen/2021-01/10/content_5578615.htm" TargetMode="External"/><Relationship Id="rId52" Type="http://schemas.openxmlformats.org/officeDocument/2006/relationships/hyperlink" Target="http://www.cdb.com.cn/xwzx/khdt/201809/t20180906_5377.html" TargetMode="External"/><Relationship Id="rId60" Type="http://schemas.openxmlformats.org/officeDocument/2006/relationships/hyperlink" Target="http://www.gov.cn/zhuanti/2017-10/27/content_5234876.htm" TargetMode="External"/><Relationship Id="rId65" Type="http://schemas.openxmlformats.org/officeDocument/2006/relationships/hyperlink" Target="https://www.reuters.com/article/us-hungary-china-railway-loan/hungary-china-sign-loan-deal-for-budapest-belgrade-chinese-rail-project-idINKCN226123" TargetMode="External"/><Relationship Id="rId73" Type="http://schemas.openxmlformats.org/officeDocument/2006/relationships/hyperlink" Target="http://www.rosseti.ru/press/forumspb/news/index.php?ELEMENT_ID=26934" TargetMode="External"/><Relationship Id="rId78" Type="http://schemas.openxmlformats.org/officeDocument/2006/relationships/hyperlink" Target="https://www.treasury.gov/resource-center/sanctions/SDN-List/Pages/ssi_list.aspx" TargetMode="External"/><Relationship Id="rId81" Type="http://schemas.openxmlformats.org/officeDocument/2006/relationships/hyperlink" Target="http://russian.news.cn/2017-03/18/c_136138798.htm" TargetMode="External"/><Relationship Id="rId86" Type="http://schemas.openxmlformats.org/officeDocument/2006/relationships/hyperlink" Target="https://www.vtb.ru/o-banke/press-centr/novosti-i-press-relizy/2015/05/2015-05-08-433610-bank-vtb-rasshiryaet-sotrudnichestvo-s-bankom-razvitiya-kitaya/" TargetMode="External"/><Relationship Id="rId4" Type="http://schemas.openxmlformats.org/officeDocument/2006/relationships/hyperlink" Target="http://www.reformdata.org/1993/1225/23288.shtml" TargetMode="External"/><Relationship Id="rId9" Type="http://schemas.openxmlformats.org/officeDocument/2006/relationships/hyperlink" Target="http://www.cbirc.gov.cn/cn/view/pages/ItemDetail.html?docId=171047&amp;itemId=954&amp;generaltype=0" TargetMode="External"/><Relationship Id="rId13" Type="http://schemas.openxmlformats.org/officeDocument/2006/relationships/hyperlink" Target="http://www.cdb.com.cn/shzr/kcxfzbg/shzr_2019/" TargetMode="External"/><Relationship Id="rId18" Type="http://schemas.openxmlformats.org/officeDocument/2006/relationships/hyperlink" Target="http://www.eximbank.gov.cn/info/WhitePOGF/202001/P020200115377992690034.pdf" TargetMode="External"/><Relationship Id="rId39" Type="http://schemas.openxmlformats.org/officeDocument/2006/relationships/hyperlink" Target="http://www.adbc.com.cn/pdfToJpg/2018ndbg/2018ndbg/mobile/index.html" TargetMode="External"/><Relationship Id="rId34" Type="http://schemas.openxmlformats.org/officeDocument/2006/relationships/hyperlink" Target="http://www.adbc.com.cn/pdfToJpg/2018shzrbg/2018shzrbg/mobile/index.html" TargetMode="External"/><Relationship Id="rId50" Type="http://schemas.openxmlformats.org/officeDocument/2006/relationships/hyperlink" Target="https://pdf.dfcfw.com/pdf/H2_AN201703300452013354_1.pdf" TargetMode="External"/><Relationship Id="rId55" Type="http://schemas.openxmlformats.org/officeDocument/2006/relationships/hyperlink" Target="http://www.eximbank.gov.cn/aboutExim/annals/2017/201811/P020190618520171784000.pdf" TargetMode="External"/><Relationship Id="rId76" Type="http://schemas.openxmlformats.org/officeDocument/2006/relationships/hyperlink" Target="https://www.raiffeisen.ru/about/press/releases/57380/" TargetMode="External"/><Relationship Id="rId7" Type="http://schemas.openxmlformats.org/officeDocument/2006/relationships/hyperlink" Target="http://cppcc.china.com.cn/2021-04/06/content_77379954.htm" TargetMode="External"/><Relationship Id="rId71" Type="http://schemas.openxmlformats.org/officeDocument/2006/relationships/hyperlink" Target="https://www.raiffeisen.ru/about/press/news/122700/" TargetMode="External"/><Relationship Id="rId92" Type="http://schemas.openxmlformats.org/officeDocument/2006/relationships/hyperlink" Target="https://iz.ru/news/603153" TargetMode="External"/><Relationship Id="rId2" Type="http://schemas.openxmlformats.org/officeDocument/2006/relationships/hyperlink" Target="https://finance.sina.cn/2021-07-26/detail-ikqcfnca9038686.d.html" TargetMode="External"/><Relationship Id="rId29" Type="http://schemas.openxmlformats.org/officeDocument/2006/relationships/hyperlink" Target="http://www.adbc.com.cn/pdfToJpg/2018shzrbg/2018shzrbg/mobile/index.html" TargetMode="External"/><Relationship Id="rId24" Type="http://schemas.openxmlformats.org/officeDocument/2006/relationships/hyperlink" Target="http://english.eximbank.gov.cn/News/AnnualR/2017/201812/P020181205388465253449.pdf" TargetMode="External"/><Relationship Id="rId40" Type="http://schemas.openxmlformats.org/officeDocument/2006/relationships/hyperlink" Target="http://www.adbc.com.cn/pdfToJpg/5a8cd556-d8ab-4150-b085-a94d101f221d/show.html" TargetMode="External"/><Relationship Id="rId45" Type="http://schemas.openxmlformats.org/officeDocument/2006/relationships/hyperlink" Target="https://www.ft.com/content/273c324c-55ec-11e9-a3db-1fe89bedc16e" TargetMode="External"/><Relationship Id="rId66" Type="http://schemas.openxmlformats.org/officeDocument/2006/relationships/hyperlink" Target="https://seenews.com/news/serbia-signs-railway-overhaul-financing-deal-with-chinas-exim-bank-651907" TargetMode="External"/><Relationship Id="rId87" Type="http://schemas.openxmlformats.org/officeDocument/2006/relationships/hyperlink" Target="http://russian.people.com.cn/31519/5845639.html" TargetMode="External"/><Relationship Id="rId61" Type="http://schemas.openxmlformats.org/officeDocument/2006/relationships/hyperlink" Target="https://newbusinessethiopia.com/energy/ethiopias-fourth-wind-power-project-in-progress/" TargetMode="External"/><Relationship Id="rId82" Type="http://schemas.openxmlformats.org/officeDocument/2006/relationships/hyperlink" Target="https://www.nskbl.ru/press-center/13148" TargetMode="External"/><Relationship Id="rId19" Type="http://schemas.openxmlformats.org/officeDocument/2006/relationships/hyperlink" Target="http://www.eximbank.gov.cn/info/WhitePOGF/202001/P020200115377992690034.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package" Target="../embeddings/Microsoft_Excel_Worksheet2.xlsx"/><Relationship Id="rId5" Type="http://schemas.openxmlformats.org/officeDocument/2006/relationships/image" Target="../media/image2.jpeg"/><Relationship Id="rId4" Type="http://schemas.openxmlformats.org/officeDocument/2006/relationships/image" Target="../media/image1.jpeg"/></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385542168674704E-2"/>
          <c:y val="5.8823529411764705E-2"/>
          <c:w val="0.84538152610441764"/>
          <c:h val="0.73897058823529416"/>
        </c:manualLayout>
      </c:layout>
      <c:barChart>
        <c:barDir val="col"/>
        <c:grouping val="clustered"/>
        <c:varyColors val="0"/>
        <c:ser>
          <c:idx val="0"/>
          <c:order val="0"/>
          <c:tx>
            <c:strRef>
              <c:f>Sheet1!$B$1</c:f>
              <c:strCache>
                <c:ptCount val="1"/>
                <c:pt idx="0">
                  <c:v>2015</c:v>
                </c:pt>
              </c:strCache>
            </c:strRef>
          </c:tx>
          <c:spPr>
            <a:solidFill>
              <a:srgbClr val="808080"/>
            </a:solidFill>
            <a:ln w="26586">
              <a:noFill/>
            </a:ln>
          </c:spPr>
          <c:invertIfNegative val="0"/>
          <c:dLbls>
            <c:spPr>
              <a:noFill/>
              <a:ln w="26586">
                <a:noFill/>
              </a:ln>
            </c:spPr>
            <c:txPr>
              <a:bodyPr wrap="square" lIns="38100" tIns="19050" rIns="38100" bIns="19050" anchor="ctr">
                <a:spAutoFit/>
              </a:bodyPr>
              <a:lstStyle/>
              <a:p>
                <a:pPr>
                  <a:defRPr sz="942"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ГБРК</c:v>
                </c:pt>
                <c:pt idx="1">
                  <c:v>Эксимбанк</c:v>
                </c:pt>
                <c:pt idx="2">
                  <c:v>БРСХК</c:v>
                </c:pt>
              </c:strCache>
            </c:strRef>
          </c:cat>
          <c:val>
            <c:numRef>
              <c:f>Sheet1!$B$2:$B$4</c:f>
              <c:numCache>
                <c:formatCode>General</c:formatCode>
                <c:ptCount val="3"/>
                <c:pt idx="0">
                  <c:v>7359.5</c:v>
                </c:pt>
                <c:pt idx="1">
                  <c:v>1940.48</c:v>
                </c:pt>
                <c:pt idx="2">
                  <c:v>2118.86</c:v>
                </c:pt>
              </c:numCache>
            </c:numRef>
          </c:val>
          <c:extLst>
            <c:ext xmlns:c16="http://schemas.microsoft.com/office/drawing/2014/chart" uri="{C3380CC4-5D6E-409C-BE32-E72D297353CC}">
              <c16:uniqueId val="{00000000-5949-4144-B835-E16D11EBE535}"/>
            </c:ext>
          </c:extLst>
        </c:ser>
        <c:ser>
          <c:idx val="1"/>
          <c:order val="1"/>
          <c:tx>
            <c:strRef>
              <c:f>Sheet1!$C$1</c:f>
              <c:strCache>
                <c:ptCount val="1"/>
                <c:pt idx="0">
                  <c:v>2020</c:v>
                </c:pt>
              </c:strCache>
            </c:strRef>
          </c:tx>
          <c:spPr>
            <a:solidFill>
              <a:srgbClr val="C0C0C0"/>
            </a:solidFill>
            <a:ln w="26586">
              <a:noFill/>
            </a:ln>
          </c:spPr>
          <c:invertIfNegative val="0"/>
          <c:dLbls>
            <c:spPr>
              <a:noFill/>
              <a:ln w="26586">
                <a:noFill/>
              </a:ln>
            </c:spPr>
            <c:txPr>
              <a:bodyPr wrap="square" lIns="38100" tIns="19050" rIns="38100" bIns="19050" anchor="ctr">
                <a:spAutoFit/>
              </a:bodyPr>
              <a:lstStyle/>
              <a:p>
                <a:pPr>
                  <a:defRPr sz="942"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ГБРК</c:v>
                </c:pt>
                <c:pt idx="1">
                  <c:v>Эксимбанк</c:v>
                </c:pt>
                <c:pt idx="2">
                  <c:v>БРСХК</c:v>
                </c:pt>
              </c:strCache>
            </c:strRef>
          </c:cat>
          <c:val>
            <c:numRef>
              <c:f>Sheet1!$C$2:$C$4</c:f>
              <c:numCache>
                <c:formatCode>General</c:formatCode>
                <c:ptCount val="3"/>
                <c:pt idx="0">
                  <c:v>10722.1</c:v>
                </c:pt>
                <c:pt idx="1">
                  <c:v>3696.5</c:v>
                </c:pt>
                <c:pt idx="2">
                  <c:v>5258.7</c:v>
                </c:pt>
              </c:numCache>
            </c:numRef>
          </c:val>
          <c:extLst>
            <c:ext xmlns:c16="http://schemas.microsoft.com/office/drawing/2014/chart" uri="{C3380CC4-5D6E-409C-BE32-E72D297353CC}">
              <c16:uniqueId val="{00000001-5949-4144-B835-E16D11EBE535}"/>
            </c:ext>
          </c:extLst>
        </c:ser>
        <c:dLbls>
          <c:showLegendKey val="0"/>
          <c:showVal val="0"/>
          <c:showCatName val="0"/>
          <c:showSerName val="0"/>
          <c:showPercent val="0"/>
          <c:showBubbleSize val="0"/>
        </c:dLbls>
        <c:gapWidth val="219"/>
        <c:axId val="1667442015"/>
        <c:axId val="1"/>
      </c:barChart>
      <c:lineChart>
        <c:grouping val="standard"/>
        <c:varyColors val="0"/>
        <c:ser>
          <c:idx val="2"/>
          <c:order val="2"/>
          <c:tx>
            <c:strRef>
              <c:f>Sheet1!$D$1</c:f>
              <c:strCache>
                <c:ptCount val="1"/>
                <c:pt idx="0">
                  <c:v>%</c:v>
                </c:pt>
              </c:strCache>
            </c:strRef>
          </c:tx>
          <c:spPr>
            <a:ln w="26586">
              <a:solidFill>
                <a:srgbClr val="808080"/>
              </a:solidFill>
              <a:prstDash val="solid"/>
            </a:ln>
          </c:spPr>
          <c:marker>
            <c:symbol val="none"/>
          </c:marker>
          <c:dLbls>
            <c:dLbl>
              <c:idx val="0"/>
              <c:layout>
                <c:manualLayout>
                  <c:x val="-1.4770438938468244E-2"/>
                  <c:y val="-7.454452853906407E-2"/>
                </c:manualLayout>
              </c:layout>
              <c:spPr>
                <a:noFill/>
                <a:ln w="26586">
                  <a:noFill/>
                </a:ln>
              </c:spPr>
              <c:txPr>
                <a:bodyPr/>
                <a:lstStyle/>
                <a:p>
                  <a:pPr>
                    <a:defRPr sz="942" b="0"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49-4144-B835-E16D11EBE535}"/>
                </c:ext>
              </c:extLst>
            </c:dLbl>
            <c:dLbl>
              <c:idx val="1"/>
              <c:layout>
                <c:manualLayout>
                  <c:x val="-1.744784332942162E-2"/>
                  <c:y val="2.6558422218499272E-2"/>
                </c:manualLayout>
              </c:layout>
              <c:spPr>
                <a:noFill/>
                <a:ln w="26586">
                  <a:noFill/>
                </a:ln>
              </c:spPr>
              <c:txPr>
                <a:bodyPr/>
                <a:lstStyle/>
                <a:p>
                  <a:pPr>
                    <a:defRPr sz="942" b="0"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49-4144-B835-E16D11EBE535}"/>
                </c:ext>
              </c:extLst>
            </c:dLbl>
            <c:dLbl>
              <c:idx val="2"/>
              <c:layout>
                <c:manualLayout>
                  <c:x val="-4.8237697519571854E-2"/>
                  <c:y val="-2.7996774182953432E-4"/>
                </c:manualLayout>
              </c:layout>
              <c:spPr>
                <a:noFill/>
                <a:ln w="26586">
                  <a:noFill/>
                </a:ln>
              </c:spPr>
              <c:txPr>
                <a:bodyPr/>
                <a:lstStyle/>
                <a:p>
                  <a:pPr>
                    <a:defRPr sz="942" b="0"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49-4144-B835-E16D11EBE535}"/>
                </c:ext>
              </c:extLst>
            </c:dLbl>
            <c:spPr>
              <a:noFill/>
              <a:ln w="26586">
                <a:noFill/>
              </a:ln>
            </c:spPr>
            <c:txPr>
              <a:bodyPr wrap="square" lIns="38100" tIns="19050" rIns="38100" bIns="19050" anchor="ctr">
                <a:spAutoFit/>
              </a:bodyPr>
              <a:lstStyle/>
              <a:p>
                <a:pPr>
                  <a:defRPr sz="942"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ГБРК</c:v>
                </c:pt>
                <c:pt idx="1">
                  <c:v>Эксимбанк</c:v>
                </c:pt>
                <c:pt idx="2">
                  <c:v>БРСХК</c:v>
                </c:pt>
              </c:strCache>
            </c:strRef>
          </c:cat>
          <c:val>
            <c:numRef>
              <c:f>Sheet1!$D$2:$D$4</c:f>
              <c:numCache>
                <c:formatCode>General</c:formatCode>
                <c:ptCount val="3"/>
                <c:pt idx="0">
                  <c:v>68</c:v>
                </c:pt>
                <c:pt idx="1">
                  <c:v>78</c:v>
                </c:pt>
                <c:pt idx="2">
                  <c:v>72</c:v>
                </c:pt>
              </c:numCache>
            </c:numRef>
          </c:val>
          <c:smooth val="0"/>
          <c:extLst>
            <c:ext xmlns:c16="http://schemas.microsoft.com/office/drawing/2014/chart" uri="{C3380CC4-5D6E-409C-BE32-E72D297353CC}">
              <c16:uniqueId val="{00000005-5949-4144-B835-E16D11EBE535}"/>
            </c:ext>
          </c:extLst>
        </c:ser>
        <c:ser>
          <c:idx val="3"/>
          <c:order val="3"/>
          <c:tx>
            <c:strRef>
              <c:f>Sheet1!$E$1</c:f>
              <c:strCache>
                <c:ptCount val="1"/>
                <c:pt idx="0">
                  <c:v>%2</c:v>
                </c:pt>
              </c:strCache>
            </c:strRef>
          </c:tx>
          <c:spPr>
            <a:ln w="26586">
              <a:solidFill>
                <a:srgbClr val="000000"/>
              </a:solidFill>
              <a:prstDash val="solid"/>
            </a:ln>
          </c:spPr>
          <c:marker>
            <c:symbol val="none"/>
          </c:marker>
          <c:dLbls>
            <c:dLbl>
              <c:idx val="1"/>
              <c:layout>
                <c:manualLayout>
                  <c:x val="-3.3512100357534047E-2"/>
                  <c:y val="-3.2210213006853505E-2"/>
                </c:manualLayout>
              </c:layout>
              <c:spPr>
                <a:noFill/>
                <a:ln w="26586">
                  <a:noFill/>
                </a:ln>
              </c:spPr>
              <c:txPr>
                <a:bodyPr/>
                <a:lstStyle/>
                <a:p>
                  <a:pPr>
                    <a:defRPr sz="942" b="0"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49-4144-B835-E16D11EBE535}"/>
                </c:ext>
              </c:extLst>
            </c:dLbl>
            <c:dLbl>
              <c:idx val="2"/>
              <c:layout>
                <c:manualLayout>
                  <c:x val="-2.0125247720374939E-2"/>
                  <c:y val="-4.0647703767942633E-2"/>
                </c:manualLayout>
              </c:layout>
              <c:spPr>
                <a:noFill/>
                <a:ln w="26586">
                  <a:noFill/>
                </a:ln>
              </c:spPr>
              <c:txPr>
                <a:bodyPr/>
                <a:lstStyle/>
                <a:p>
                  <a:pPr>
                    <a:defRPr sz="942" b="0" i="0" u="none" strike="noStrike" baseline="0">
                      <a:solidFill>
                        <a:srgbClr val="333333"/>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9-4144-B835-E16D11EBE535}"/>
                </c:ext>
              </c:extLst>
            </c:dLbl>
            <c:spPr>
              <a:noFill/>
              <a:ln w="26586">
                <a:noFill/>
              </a:ln>
            </c:spPr>
            <c:txPr>
              <a:bodyPr wrap="square" lIns="38100" tIns="19050" rIns="38100" bIns="19050" anchor="ctr">
                <a:spAutoFit/>
              </a:bodyPr>
              <a:lstStyle/>
              <a:p>
                <a:pPr>
                  <a:defRPr sz="942"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ГБРК</c:v>
                </c:pt>
                <c:pt idx="1">
                  <c:v>Эксимбанк</c:v>
                </c:pt>
                <c:pt idx="2">
                  <c:v>БРСХК</c:v>
                </c:pt>
              </c:strCache>
            </c:strRef>
          </c:cat>
          <c:val>
            <c:numRef>
              <c:f>Sheet1!$E$2:$E$4</c:f>
              <c:numCache>
                <c:formatCode>General</c:formatCode>
                <c:ptCount val="3"/>
                <c:pt idx="0">
                  <c:v>66.7</c:v>
                </c:pt>
                <c:pt idx="1">
                  <c:v>78.3</c:v>
                </c:pt>
                <c:pt idx="2">
                  <c:v>72.400000000000006</c:v>
                </c:pt>
              </c:numCache>
            </c:numRef>
          </c:val>
          <c:smooth val="0"/>
          <c:extLst>
            <c:ext xmlns:c16="http://schemas.microsoft.com/office/drawing/2014/chart" uri="{C3380CC4-5D6E-409C-BE32-E72D297353CC}">
              <c16:uniqueId val="{00000008-5949-4144-B835-E16D11EBE535}"/>
            </c:ext>
          </c:extLst>
        </c:ser>
        <c:dLbls>
          <c:showLegendKey val="0"/>
          <c:showVal val="0"/>
          <c:showCatName val="0"/>
          <c:showSerName val="0"/>
          <c:showPercent val="0"/>
          <c:showBubbleSize val="0"/>
        </c:dLbls>
        <c:marker val="1"/>
        <c:smooth val="0"/>
        <c:axId val="3"/>
        <c:axId val="4"/>
      </c:lineChart>
      <c:catAx>
        <c:axId val="1667442015"/>
        <c:scaling>
          <c:orientation val="minMax"/>
        </c:scaling>
        <c:delete val="0"/>
        <c:axPos val="b"/>
        <c:numFmt formatCode="General" sourceLinked="1"/>
        <c:majorTickMark val="none"/>
        <c:minorTickMark val="none"/>
        <c:tickLblPos val="nextTo"/>
        <c:spPr>
          <a:noFill/>
          <a:ln w="9970" cap="flat" cmpd="sng" algn="ctr">
            <a:solidFill>
              <a:schemeClr val="tx1">
                <a:lumMod val="15000"/>
                <a:lumOff val="85000"/>
              </a:schemeClr>
            </a:solidFill>
            <a:round/>
          </a:ln>
          <a:effectLst/>
        </c:spPr>
        <c:txPr>
          <a:bodyPr rot="0" vert="horz"/>
          <a:lstStyle/>
          <a:p>
            <a:pPr>
              <a:defRPr sz="942"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970" cap="flat" cmpd="sng" algn="ctr">
              <a:solidFill>
                <a:schemeClr val="tx1">
                  <a:lumMod val="15000"/>
                  <a:lumOff val="85000"/>
                </a:schemeClr>
              </a:solidFill>
              <a:round/>
            </a:ln>
            <a:effectLst/>
          </c:spPr>
        </c:majorGridlines>
        <c:numFmt formatCode="General" sourceLinked="1"/>
        <c:majorTickMark val="none"/>
        <c:minorTickMark val="none"/>
        <c:tickLblPos val="nextTo"/>
        <c:spPr>
          <a:ln w="6647">
            <a:noFill/>
          </a:ln>
        </c:spPr>
        <c:txPr>
          <a:bodyPr rot="0" vert="horz"/>
          <a:lstStyle/>
          <a:p>
            <a:pPr>
              <a:defRPr sz="942" b="0" i="0" u="none" strike="noStrike" baseline="0">
                <a:solidFill>
                  <a:srgbClr val="333333"/>
                </a:solidFill>
                <a:latin typeface="Calibri"/>
                <a:ea typeface="Calibri"/>
                <a:cs typeface="Calibri"/>
              </a:defRPr>
            </a:pPr>
            <a:endParaRPr lang="en-US"/>
          </a:p>
        </c:txPr>
        <c:crossAx val="1667442015"/>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General" sourceLinked="1"/>
        <c:majorTickMark val="out"/>
        <c:minorTickMark val="none"/>
        <c:tickLblPos val="nextTo"/>
        <c:spPr>
          <a:ln w="6647">
            <a:noFill/>
          </a:ln>
        </c:spPr>
        <c:txPr>
          <a:bodyPr rot="0" vert="horz"/>
          <a:lstStyle/>
          <a:p>
            <a:pPr>
              <a:defRPr sz="942" b="0" i="0" u="none" strike="noStrike" baseline="0">
                <a:solidFill>
                  <a:srgbClr val="333333"/>
                </a:solidFill>
                <a:latin typeface="Calibri"/>
                <a:ea typeface="Calibri"/>
                <a:cs typeface="Calibri"/>
              </a:defRPr>
            </a:pPr>
            <a:endParaRPr lang="en-US"/>
          </a:p>
        </c:txPr>
        <c:crossAx val="3"/>
        <c:crosses val="max"/>
        <c:crossBetween val="between"/>
      </c:valAx>
      <c:spPr>
        <a:noFill/>
        <a:ln w="26586">
          <a:noFill/>
        </a:ln>
      </c:spPr>
    </c:plotArea>
    <c:legend>
      <c:legendPos val="r"/>
      <c:layout>
        <c:manualLayout>
          <c:xMode val="edge"/>
          <c:yMode val="edge"/>
          <c:x val="0.24899598393574296"/>
          <c:y val="0.8970588235294118"/>
          <c:w val="0.50401606425702816"/>
          <c:h val="7.3529411764705885E-2"/>
        </c:manualLayout>
      </c:layout>
      <c:overlay val="0"/>
      <c:spPr>
        <a:noFill/>
        <a:ln w="26586">
          <a:noFill/>
        </a:ln>
      </c:spPr>
      <c:txPr>
        <a:bodyPr/>
        <a:lstStyle/>
        <a:p>
          <a:pPr>
            <a:defRPr sz="864"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970" cap="flat" cmpd="sng" algn="ctr">
      <a:solidFill>
        <a:schemeClr val="tx1">
          <a:lumMod val="15000"/>
          <a:lumOff val="85000"/>
        </a:schemeClr>
      </a:solidFill>
      <a:round/>
    </a:ln>
    <a:effectLst/>
  </c:spPr>
  <c:txPr>
    <a:bodyPr/>
    <a:lstStyle/>
    <a:p>
      <a:pPr>
        <a:defRPr sz="104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'[Chart in Microsoft Word]Sheet2'!$B$1</c:f>
              <c:strCache>
                <c:ptCount val="1"/>
                <c:pt idx="0">
                  <c:v>Series 1</c:v>
                </c:pt>
              </c:strCache>
            </c:strRef>
          </c:tx>
          <c:spPr>
            <a:ln w="28575" cap="rnd">
              <a:solidFill>
                <a:sysClr val="windowText" lastClr="000000">
                  <a:lumMod val="50000"/>
                  <a:lumOff val="50000"/>
                  <a:alpha val="31000"/>
                </a:sysClr>
              </a:solidFill>
              <a:prstDash val="dash"/>
              <a:round/>
            </a:ln>
            <a:effectLst/>
          </c:spPr>
          <c:marker>
            <c:symbol val="none"/>
          </c:marker>
          <c:dLbls>
            <c:delete val="1"/>
          </c:dLbls>
          <c:cat>
            <c:strRef>
              <c:f>'[Chart in Microsoft Word]Sheet2'!$A$2:$A$15</c:f>
              <c:strCache>
                <c:ptCount val="14"/>
                <c:pt idx="0">
                  <c:v>01.01.2007</c:v>
                </c:pt>
                <c:pt idx="1">
                  <c:v>01.01.2008</c:v>
                </c:pt>
                <c:pt idx="2">
                  <c:v>01.01.2009</c:v>
                </c:pt>
                <c:pt idx="3">
                  <c:v>01.01.2010</c:v>
                </c:pt>
                <c:pt idx="4">
                  <c:v>01.01.2011</c:v>
                </c:pt>
                <c:pt idx="5">
                  <c:v>01.01.2012</c:v>
                </c:pt>
                <c:pt idx="6">
                  <c:v>01.01.2013</c:v>
                </c:pt>
                <c:pt idx="7">
                  <c:v>01.01.2014</c:v>
                </c:pt>
                <c:pt idx="8">
                  <c:v>01.01.2015</c:v>
                </c:pt>
                <c:pt idx="9">
                  <c:v>01.01.2016</c:v>
                </c:pt>
                <c:pt idx="10">
                  <c:v>01.01.2017</c:v>
                </c:pt>
                <c:pt idx="11">
                  <c:v>01.01.2018</c:v>
                </c:pt>
                <c:pt idx="12">
                  <c:v>01.01.2019</c:v>
                </c:pt>
                <c:pt idx="13">
                  <c:v>01.01.2020</c:v>
                </c:pt>
              </c:strCache>
            </c:strRef>
          </c:cat>
          <c:val>
            <c:numRef>
              <c:f>'[Chart in Microsoft Word]Sheet2'!$B$2:$B$15</c:f>
              <c:numCache>
                <c:formatCode>0.00</c:formatCode>
                <c:ptCount val="14"/>
                <c:pt idx="0">
                  <c:v>100</c:v>
                </c:pt>
                <c:pt idx="1">
                  <c:v>203.7</c:v>
                </c:pt>
                <c:pt idx="2">
                  <c:v>278.7</c:v>
                </c:pt>
                <c:pt idx="3">
                  <c:v>338.8</c:v>
                </c:pt>
                <c:pt idx="4">
                  <c:v>369.9</c:v>
                </c:pt>
                <c:pt idx="5">
                  <c:v>373.4</c:v>
                </c:pt>
                <c:pt idx="6">
                  <c:v>406.4</c:v>
                </c:pt>
                <c:pt idx="7">
                  <c:v>449.4</c:v>
                </c:pt>
                <c:pt idx="8">
                  <c:v>450.2</c:v>
                </c:pt>
                <c:pt idx="9">
                  <c:v>453.4</c:v>
                </c:pt>
                <c:pt idx="10">
                  <c:v>452</c:v>
                </c:pt>
                <c:pt idx="11">
                  <c:v>447.7</c:v>
                </c:pt>
                <c:pt idx="12">
                  <c:v>434.8</c:v>
                </c:pt>
                <c:pt idx="13">
                  <c:v>445</c:v>
                </c:pt>
              </c:numCache>
            </c:numRef>
          </c:val>
          <c:smooth val="0"/>
          <c:extLst>
            <c:ext xmlns:c16="http://schemas.microsoft.com/office/drawing/2014/chart" uri="{C3380CC4-5D6E-409C-BE32-E72D297353CC}">
              <c16:uniqueId val="{00000000-F47B-4DFD-B965-9AB40C8613CC}"/>
            </c:ext>
          </c:extLst>
        </c:ser>
        <c:ser>
          <c:idx val="1"/>
          <c:order val="1"/>
          <c:tx>
            <c:strRef>
              <c:f>'[Chart in Microsoft Word]Sheet2'!$C$1</c:f>
              <c:strCache>
                <c:ptCount val="1"/>
                <c:pt idx="0">
                  <c:v>Series 2</c:v>
                </c:pt>
              </c:strCache>
            </c:strRef>
          </c:tx>
          <c:spPr>
            <a:ln w="28575" cap="rnd">
              <a:solidFill>
                <a:sysClr val="windowText" lastClr="000000">
                  <a:lumMod val="65000"/>
                  <a:lumOff val="35000"/>
                </a:sysClr>
              </a:solidFill>
              <a:round/>
            </a:ln>
            <a:effectLst/>
          </c:spPr>
          <c:marker>
            <c:symbol val="none"/>
          </c:marker>
          <c:dLbls>
            <c:delete val="1"/>
          </c:dLbls>
          <c:cat>
            <c:strRef>
              <c:f>'[Chart in Microsoft Word]Sheet2'!$A$2:$A$15</c:f>
              <c:strCache>
                <c:ptCount val="14"/>
                <c:pt idx="0">
                  <c:v>01.01.2007</c:v>
                </c:pt>
                <c:pt idx="1">
                  <c:v>01.01.2008</c:v>
                </c:pt>
                <c:pt idx="2">
                  <c:v>01.01.2009</c:v>
                </c:pt>
                <c:pt idx="3">
                  <c:v>01.01.2010</c:v>
                </c:pt>
                <c:pt idx="4">
                  <c:v>01.01.2011</c:v>
                </c:pt>
                <c:pt idx="5">
                  <c:v>01.01.2012</c:v>
                </c:pt>
                <c:pt idx="6">
                  <c:v>01.01.2013</c:v>
                </c:pt>
                <c:pt idx="7">
                  <c:v>01.01.2014</c:v>
                </c:pt>
                <c:pt idx="8">
                  <c:v>01.01.2015</c:v>
                </c:pt>
                <c:pt idx="9">
                  <c:v>01.01.2016</c:v>
                </c:pt>
                <c:pt idx="10">
                  <c:v>01.01.2017</c:v>
                </c:pt>
                <c:pt idx="11">
                  <c:v>01.01.2018</c:v>
                </c:pt>
                <c:pt idx="12">
                  <c:v>01.01.2019</c:v>
                </c:pt>
                <c:pt idx="13">
                  <c:v>01.01.2020</c:v>
                </c:pt>
              </c:strCache>
            </c:strRef>
          </c:cat>
          <c:val>
            <c:numRef>
              <c:f>'[Chart in Microsoft Word]Sheet2'!$C$2:$C$15</c:f>
              <c:numCache>
                <c:formatCode>0.00</c:formatCode>
                <c:ptCount val="14"/>
                <c:pt idx="0">
                  <c:v>100</c:v>
                </c:pt>
                <c:pt idx="1">
                  <c:v>129.19999999999999</c:v>
                </c:pt>
                <c:pt idx="2">
                  <c:v>155.6</c:v>
                </c:pt>
                <c:pt idx="3">
                  <c:v>219.7</c:v>
                </c:pt>
                <c:pt idx="4">
                  <c:v>209.4</c:v>
                </c:pt>
                <c:pt idx="5">
                  <c:v>214.4</c:v>
                </c:pt>
                <c:pt idx="6">
                  <c:v>247.3</c:v>
                </c:pt>
                <c:pt idx="7">
                  <c:v>270.5</c:v>
                </c:pt>
                <c:pt idx="8">
                  <c:v>330.2</c:v>
                </c:pt>
                <c:pt idx="9">
                  <c:v>426.7</c:v>
                </c:pt>
                <c:pt idx="10">
                  <c:v>434</c:v>
                </c:pt>
                <c:pt idx="11">
                  <c:v>471.3</c:v>
                </c:pt>
                <c:pt idx="12">
                  <c:v>476.2</c:v>
                </c:pt>
                <c:pt idx="13">
                  <c:v>509.2</c:v>
                </c:pt>
              </c:numCache>
            </c:numRef>
          </c:val>
          <c:smooth val="0"/>
          <c:extLst>
            <c:ext xmlns:c16="http://schemas.microsoft.com/office/drawing/2014/chart" uri="{C3380CC4-5D6E-409C-BE32-E72D297353CC}">
              <c16:uniqueId val="{00000001-F47B-4DFD-B965-9AB40C8613CC}"/>
            </c:ext>
          </c:extLst>
        </c:ser>
        <c:dLbls>
          <c:dLblPos val="ctr"/>
          <c:showLegendKey val="0"/>
          <c:showVal val="1"/>
          <c:showCatName val="0"/>
          <c:showSerName val="0"/>
          <c:showPercent val="0"/>
          <c:showBubbleSize val="0"/>
        </c:dLbls>
        <c:smooth val="0"/>
        <c:axId val="206388120"/>
        <c:axId val="206388776"/>
      </c:lineChart>
      <c:catAx>
        <c:axId val="206388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bg1">
                        <a:lumMod val="75000"/>
                      </a:schemeClr>
                    </a:solidFill>
                  </a:rPr>
                  <a:t>---------</a:t>
                </a:r>
                <a:r>
                  <a:rPr lang="ru-RU"/>
                  <a:t> Темпы роста иностранных инвестиций в уставные капиталы кредитных организаций (%)</a:t>
                </a:r>
              </a:p>
              <a:p>
                <a:pPr>
                  <a:defRPr/>
                </a:pPr>
                <a:r>
                  <a:rPr lang="ru-RU" b="1">
                    <a:solidFill>
                      <a:schemeClr val="tx1">
                        <a:lumMod val="75000"/>
                        <a:lumOff val="25000"/>
                      </a:schemeClr>
                    </a:solidFill>
                    <a:effectLst>
                      <a:outerShdw blurRad="50800" dist="38100" dir="2700000" algn="tl" rotWithShape="0">
                        <a:prstClr val="black">
                          <a:alpha val="40000"/>
                        </a:prstClr>
                      </a:outerShdw>
                    </a:effectLst>
                  </a:rPr>
                  <a:t>---------</a:t>
                </a:r>
                <a:r>
                  <a:rPr lang="ru-RU">
                    <a:solidFill>
                      <a:schemeClr val="tx1">
                        <a:lumMod val="75000"/>
                        <a:lumOff val="25000"/>
                      </a:schemeClr>
                    </a:solidFill>
                    <a:effectLst>
                      <a:outerShdw blurRad="50800" dist="38100" dir="2700000" algn="tl" rotWithShape="0">
                        <a:prstClr val="black">
                          <a:alpha val="40000"/>
                        </a:prstClr>
                      </a:outerShdw>
                    </a:effectLst>
                  </a:rPr>
                  <a:t> </a:t>
                </a:r>
                <a:r>
                  <a:rPr lang="ru-RU"/>
                  <a:t>Темпы роста совокупного уставного капитала (%)</a:t>
                </a:r>
                <a:endParaRPr lang="en-US"/>
              </a:p>
            </c:rich>
          </c:tx>
          <c:layout>
            <c:manualLayout>
              <c:xMode val="edge"/>
              <c:yMode val="edge"/>
              <c:x val="0.12959530396538271"/>
              <c:y val="0.78013815981335666"/>
            </c:manualLayout>
          </c:layout>
          <c:overlay val="0"/>
          <c:spPr>
            <a:noFill/>
            <a:ln>
              <a:solidFill>
                <a:sysClr val="windowText" lastClr="000000">
                  <a:lumMod val="75000"/>
                  <a:lumOff val="25000"/>
                </a:sysClr>
              </a:solidFill>
              <a:prstDash val="solid"/>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8776"/>
        <c:crosses val="autoZero"/>
        <c:auto val="1"/>
        <c:lblAlgn val="ctr"/>
        <c:lblOffset val="100"/>
        <c:noMultiLvlLbl val="0"/>
      </c:catAx>
      <c:valAx>
        <c:axId val="206388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8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ysClr val="window" lastClr="FFFFFF">
                  <a:lumMod val="85000"/>
                </a:sysClr>
              </a:solidFill>
            </c:spPr>
            <c:extLst>
              <c:ext xmlns:c16="http://schemas.microsoft.com/office/drawing/2014/chart" uri="{C3380CC4-5D6E-409C-BE32-E72D297353CC}">
                <c16:uniqueId val="{00000000-59B1-46A5-AEF7-8C9E5CA61D40}"/>
              </c:ext>
            </c:extLst>
          </c:dPt>
          <c:dPt>
            <c:idx val="1"/>
            <c:bubble3D val="0"/>
            <c:spPr>
              <a:solidFill>
                <a:sysClr val="window" lastClr="FFFFFF">
                  <a:lumMod val="75000"/>
                </a:sysClr>
              </a:solidFill>
            </c:spPr>
            <c:extLst>
              <c:ext xmlns:c16="http://schemas.microsoft.com/office/drawing/2014/chart" uri="{C3380CC4-5D6E-409C-BE32-E72D297353CC}">
                <c16:uniqueId val="{00000001-59B1-46A5-AEF7-8C9E5CA61D40}"/>
              </c:ext>
            </c:extLst>
          </c:dPt>
          <c:dPt>
            <c:idx val="2"/>
            <c:bubble3D val="0"/>
            <c:spPr>
              <a:solidFill>
                <a:sysClr val="window" lastClr="FFFFFF">
                  <a:lumMod val="65000"/>
                </a:sysClr>
              </a:solidFill>
            </c:spPr>
            <c:extLst>
              <c:ext xmlns:c16="http://schemas.microsoft.com/office/drawing/2014/chart" uri="{C3380CC4-5D6E-409C-BE32-E72D297353CC}">
                <c16:uniqueId val="{00000002-59B1-46A5-AEF7-8C9E5CA61D40}"/>
              </c:ext>
            </c:extLst>
          </c:dPt>
          <c:dPt>
            <c:idx val="3"/>
            <c:bubble3D val="0"/>
            <c:spPr>
              <a:solidFill>
                <a:sysClr val="window" lastClr="FFFFFF">
                  <a:lumMod val="50000"/>
                </a:sysClr>
              </a:solidFill>
            </c:spPr>
            <c:extLst>
              <c:ext xmlns:c16="http://schemas.microsoft.com/office/drawing/2014/chart" uri="{C3380CC4-5D6E-409C-BE32-E72D297353CC}">
                <c16:uniqueId val="{00000003-59B1-46A5-AEF7-8C9E5CA61D40}"/>
              </c:ext>
            </c:extLst>
          </c:dPt>
          <c:dPt>
            <c:idx val="4"/>
            <c:bubble3D val="0"/>
            <c:spPr>
              <a:solidFill>
                <a:sysClr val="windowText" lastClr="000000">
                  <a:lumMod val="50000"/>
                  <a:lumOff val="50000"/>
                </a:sysClr>
              </a:solidFill>
            </c:spPr>
            <c:extLst>
              <c:ext xmlns:c16="http://schemas.microsoft.com/office/drawing/2014/chart" uri="{C3380CC4-5D6E-409C-BE32-E72D297353CC}">
                <c16:uniqueId val="{00000004-59B1-46A5-AEF7-8C9E5CA61D40}"/>
              </c:ext>
            </c:extLst>
          </c:dPt>
          <c:dPt>
            <c:idx val="5"/>
            <c:bubble3D val="0"/>
            <c:spPr>
              <a:solidFill>
                <a:sysClr val="windowText" lastClr="000000">
                  <a:lumMod val="65000"/>
                  <a:lumOff val="35000"/>
                </a:sysClr>
              </a:solidFill>
            </c:spPr>
            <c:extLst>
              <c:ext xmlns:c16="http://schemas.microsoft.com/office/drawing/2014/chart" uri="{C3380CC4-5D6E-409C-BE32-E72D297353CC}">
                <c16:uniqueId val="{00000005-59B1-46A5-AEF7-8C9E5CA61D40}"/>
              </c:ext>
            </c:extLst>
          </c:dPt>
          <c:dPt>
            <c:idx val="6"/>
            <c:bubble3D val="0"/>
            <c:spPr>
              <a:solidFill>
                <a:sysClr val="windowText" lastClr="000000">
                  <a:lumMod val="85000"/>
                  <a:lumOff val="15000"/>
                </a:sysClr>
              </a:solidFill>
            </c:spPr>
            <c:extLst>
              <c:ext xmlns:c16="http://schemas.microsoft.com/office/drawing/2014/chart" uri="{C3380CC4-5D6E-409C-BE32-E72D297353CC}">
                <c16:uniqueId val="{00000006-59B1-46A5-AEF7-8C9E5CA61D40}"/>
              </c:ext>
            </c:extLst>
          </c:dPt>
          <c:dLbls>
            <c:spPr>
              <a:noFill/>
              <a:ln w="25286">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Sheet1!$A$2:$A$8</c:f>
              <c:strCache>
                <c:ptCount val="7"/>
                <c:pt idx="0">
                  <c:v>Минеральные продукты</c:v>
                </c:pt>
                <c:pt idx="1">
                  <c:v>Древесина и целлюлозно-бумажные изделия</c:v>
                </c:pt>
                <c:pt idx="2">
                  <c:v>Продовольственные товары и с-х сырье </c:v>
                </c:pt>
                <c:pt idx="3">
                  <c:v>Машины, оборудование, транспортные средства</c:v>
                </c:pt>
                <c:pt idx="4">
                  <c:v>Продукты химической промышленности</c:v>
                </c:pt>
                <c:pt idx="5">
                  <c:v>Металлы и изделия из них</c:v>
                </c:pt>
                <c:pt idx="6">
                  <c:v>Прочее</c:v>
                </c:pt>
              </c:strCache>
            </c:strRef>
          </c:cat>
          <c:val>
            <c:numRef>
              <c:f>Sheet1!$B$2:$B$8</c:f>
              <c:numCache>
                <c:formatCode>General</c:formatCode>
                <c:ptCount val="7"/>
                <c:pt idx="0">
                  <c:v>73.09</c:v>
                </c:pt>
                <c:pt idx="1">
                  <c:v>7.66</c:v>
                </c:pt>
                <c:pt idx="2">
                  <c:v>5.62</c:v>
                </c:pt>
                <c:pt idx="3">
                  <c:v>4.7699999999999996</c:v>
                </c:pt>
                <c:pt idx="4">
                  <c:v>3.4</c:v>
                </c:pt>
                <c:pt idx="5">
                  <c:v>2.94</c:v>
                </c:pt>
                <c:pt idx="6">
                  <c:v>2.52</c:v>
                </c:pt>
              </c:numCache>
            </c:numRef>
          </c:val>
          <c:extLst>
            <c:ext xmlns:c16="http://schemas.microsoft.com/office/drawing/2014/chart" uri="{C3380CC4-5D6E-409C-BE32-E72D297353CC}">
              <c16:uniqueId val="{00000007-59B1-46A5-AEF7-8C9E5CA61D40}"/>
            </c:ext>
          </c:extLst>
        </c:ser>
        <c:dLbls>
          <c:showLegendKey val="0"/>
          <c:showVal val="0"/>
          <c:showCatName val="0"/>
          <c:showSerName val="0"/>
          <c:showPercent val="0"/>
          <c:showBubbleSize val="0"/>
          <c:showLeaderLines val="1"/>
        </c:dLbls>
        <c:firstSliceAng val="0"/>
      </c:pieChart>
      <c:spPr>
        <a:noFill/>
        <a:ln w="25343">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Активы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Sheet1!$B$2:$B$15</c:f>
              <c:numCache>
                <c:formatCode>#,##0</c:formatCode>
                <c:ptCount val="14"/>
                <c:pt idx="0">
                  <c:v>1898</c:v>
                </c:pt>
                <c:pt idx="1">
                  <c:v>2314</c:v>
                </c:pt>
                <c:pt idx="2">
                  <c:v>2892</c:v>
                </c:pt>
                <c:pt idx="3">
                  <c:v>3821</c:v>
                </c:pt>
                <c:pt idx="4">
                  <c:v>4541</c:v>
                </c:pt>
                <c:pt idx="5">
                  <c:v>5112</c:v>
                </c:pt>
                <c:pt idx="6">
                  <c:v>6252</c:v>
                </c:pt>
                <c:pt idx="7">
                  <c:v>7520</c:v>
                </c:pt>
                <c:pt idx="8">
                  <c:v>8188</c:v>
                </c:pt>
                <c:pt idx="9">
                  <c:v>10317</c:v>
                </c:pt>
                <c:pt idx="10">
                  <c:v>12619</c:v>
                </c:pt>
                <c:pt idx="11">
                  <c:v>14340</c:v>
                </c:pt>
                <c:pt idx="12">
                  <c:v>15959</c:v>
                </c:pt>
                <c:pt idx="13">
                  <c:v>16179</c:v>
                </c:pt>
              </c:numCache>
            </c:numRef>
          </c:val>
          <c:extLst>
            <c:ext xmlns:c16="http://schemas.microsoft.com/office/drawing/2014/chart" uri="{C3380CC4-5D6E-409C-BE32-E72D297353CC}">
              <c16:uniqueId val="{00000000-D7E2-495E-A03D-86ACCD7403FE}"/>
            </c:ext>
          </c:extLst>
        </c:ser>
        <c:dLbls>
          <c:dLblPos val="outEnd"/>
          <c:showLegendKey val="0"/>
          <c:showVal val="1"/>
          <c:showCatName val="0"/>
          <c:showSerName val="0"/>
          <c:showPercent val="0"/>
          <c:showBubbleSize val="0"/>
        </c:dLbls>
        <c:gapWidth val="219"/>
        <c:overlap val="-27"/>
        <c:axId val="520066447"/>
        <c:axId val="520070607"/>
      </c:barChart>
      <c:catAx>
        <c:axId val="52006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70607"/>
        <c:crosses val="autoZero"/>
        <c:auto val="1"/>
        <c:lblAlgn val="ctr"/>
        <c:lblOffset val="100"/>
        <c:noMultiLvlLbl val="0"/>
      </c:catAx>
      <c:valAx>
        <c:axId val="520070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06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Динамика чистой прибыли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Sheet1!$B$2:$B$15</c:f>
              <c:numCache>
                <c:formatCode>General</c:formatCode>
                <c:ptCount val="14"/>
                <c:pt idx="0">
                  <c:v>22.8</c:v>
                </c:pt>
                <c:pt idx="1">
                  <c:v>27.7</c:v>
                </c:pt>
                <c:pt idx="2">
                  <c:v>28.8</c:v>
                </c:pt>
                <c:pt idx="3">
                  <c:v>20.8</c:v>
                </c:pt>
                <c:pt idx="4">
                  <c:v>31.9</c:v>
                </c:pt>
                <c:pt idx="5">
                  <c:v>37.1</c:v>
                </c:pt>
                <c:pt idx="6">
                  <c:v>45.6</c:v>
                </c:pt>
                <c:pt idx="7">
                  <c:v>63.1</c:v>
                </c:pt>
                <c:pt idx="8">
                  <c:v>80</c:v>
                </c:pt>
                <c:pt idx="9">
                  <c:v>97.7</c:v>
                </c:pt>
                <c:pt idx="10">
                  <c:v>102.8</c:v>
                </c:pt>
                <c:pt idx="11">
                  <c:v>109.7</c:v>
                </c:pt>
                <c:pt idx="12">
                  <c:v>113.6</c:v>
                </c:pt>
                <c:pt idx="13">
                  <c:v>112.1</c:v>
                </c:pt>
              </c:numCache>
            </c:numRef>
          </c:val>
          <c:extLst>
            <c:ext xmlns:c16="http://schemas.microsoft.com/office/drawing/2014/chart" uri="{C3380CC4-5D6E-409C-BE32-E72D297353CC}">
              <c16:uniqueId val="{00000000-7332-4A4E-827E-8A58C8257F9F}"/>
            </c:ext>
          </c:extLst>
        </c:ser>
        <c:dLbls>
          <c:showLegendKey val="0"/>
          <c:showVal val="0"/>
          <c:showCatName val="0"/>
          <c:showSerName val="0"/>
          <c:showPercent val="0"/>
          <c:showBubbleSize val="0"/>
        </c:dLbls>
        <c:gapWidth val="219"/>
        <c:axId val="519352031"/>
        <c:axId val="519348287"/>
      </c:barChart>
      <c:catAx>
        <c:axId val="51935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48287"/>
        <c:crosses val="autoZero"/>
        <c:auto val="1"/>
        <c:lblAlgn val="ctr"/>
        <c:lblOffset val="100"/>
        <c:noMultiLvlLbl val="0"/>
      </c:catAx>
      <c:valAx>
        <c:axId val="5193482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52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Sheet1!$A$2:$A$13</c:f>
              <c:numCache>
                <c:formatCode>General</c:formatCode>
                <c:ptCount val="12"/>
                <c:pt idx="0">
                  <c:v>2001</c:v>
                </c:pt>
                <c:pt idx="1">
                  <c:v>2002</c:v>
                </c:pt>
                <c:pt idx="2">
                  <c:v>2003</c:v>
                </c:pt>
                <c:pt idx="3">
                  <c:v>2004</c:v>
                </c:pt>
                <c:pt idx="4">
                  <c:v>2006</c:v>
                </c:pt>
                <c:pt idx="5">
                  <c:v>2007</c:v>
                </c:pt>
                <c:pt idx="6">
                  <c:v>2008</c:v>
                </c:pt>
                <c:pt idx="7">
                  <c:v>2009</c:v>
                </c:pt>
                <c:pt idx="8">
                  <c:v>2011</c:v>
                </c:pt>
                <c:pt idx="9">
                  <c:v>2013</c:v>
                </c:pt>
                <c:pt idx="10">
                  <c:v>2014</c:v>
                </c:pt>
                <c:pt idx="11">
                  <c:v>2015</c:v>
                </c:pt>
              </c:numCache>
            </c:numRef>
          </c:cat>
          <c:val>
            <c:numRef>
              <c:f>Sheet1!$B$2:$B$13</c:f>
              <c:numCache>
                <c:formatCode>General</c:formatCode>
                <c:ptCount val="12"/>
                <c:pt idx="0">
                  <c:v>8.4</c:v>
                </c:pt>
                <c:pt idx="1">
                  <c:v>11.5</c:v>
                </c:pt>
                <c:pt idx="2">
                  <c:v>10.199999999999999</c:v>
                </c:pt>
                <c:pt idx="3">
                  <c:v>10.5</c:v>
                </c:pt>
                <c:pt idx="4">
                  <c:v>8</c:v>
                </c:pt>
                <c:pt idx="5">
                  <c:v>12.8</c:v>
                </c:pt>
                <c:pt idx="6">
                  <c:v>11.2</c:v>
                </c:pt>
                <c:pt idx="7">
                  <c:v>11.9</c:v>
                </c:pt>
                <c:pt idx="8">
                  <c:v>10.9</c:v>
                </c:pt>
                <c:pt idx="9">
                  <c:v>11</c:v>
                </c:pt>
                <c:pt idx="10">
                  <c:v>11.9</c:v>
                </c:pt>
                <c:pt idx="11">
                  <c:v>11</c:v>
                </c:pt>
              </c:numCache>
            </c:numRef>
          </c:val>
          <c:smooth val="0"/>
          <c:extLst>
            <c:ext xmlns:c16="http://schemas.microsoft.com/office/drawing/2014/chart" uri="{C3380CC4-5D6E-409C-BE32-E72D297353CC}">
              <c16:uniqueId val="{00000000-2ED5-49EB-9F14-E0A400917439}"/>
            </c:ext>
          </c:extLst>
        </c:ser>
        <c:dLbls>
          <c:showLegendKey val="0"/>
          <c:showVal val="0"/>
          <c:showCatName val="0"/>
          <c:showSerName val="0"/>
          <c:showPercent val="0"/>
          <c:showBubbleSize val="0"/>
        </c:dLbls>
        <c:smooth val="0"/>
        <c:axId val="568222288"/>
        <c:axId val="568230192"/>
      </c:lineChart>
      <c:catAx>
        <c:axId val="56822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30192"/>
        <c:crosses val="autoZero"/>
        <c:auto val="1"/>
        <c:lblAlgn val="ctr"/>
        <c:lblOffset val="100"/>
        <c:noMultiLvlLbl val="0"/>
      </c:catAx>
      <c:valAx>
        <c:axId val="56823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2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98879466989706E-2"/>
          <c:y val="4.3650793650793648E-2"/>
          <c:w val="0.93997804360993342"/>
          <c:h val="0.73510498687664039"/>
        </c:manualLayout>
      </c:layout>
      <c:barChart>
        <c:barDir val="bar"/>
        <c:grouping val="clustered"/>
        <c:varyColors val="0"/>
        <c:ser>
          <c:idx val="0"/>
          <c:order val="0"/>
          <c:tx>
            <c:strRef>
              <c:f>Sheet1!$B$1</c:f>
              <c:strCache>
                <c:ptCount val="1"/>
                <c:pt idx="0">
                  <c:v>Невозвратные долги %</c:v>
                </c:pt>
              </c:strCache>
            </c:strRef>
          </c:tx>
          <c:spPr>
            <a:solidFill>
              <a:schemeClr val="accent1"/>
            </a:solidFill>
            <a:ln w="28575" cap="rnd">
              <a:solidFill>
                <a:schemeClr val="accent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Sheet1!$B$2:$B$25</c:f>
              <c:numCache>
                <c:formatCode>General</c:formatCode>
                <c:ptCount val="24"/>
                <c:pt idx="0">
                  <c:v>42.7</c:v>
                </c:pt>
                <c:pt idx="1">
                  <c:v>32.6</c:v>
                </c:pt>
                <c:pt idx="2">
                  <c:v>18.7</c:v>
                </c:pt>
                <c:pt idx="3">
                  <c:v>8.8000000000000007</c:v>
                </c:pt>
                <c:pt idx="4">
                  <c:v>3.9</c:v>
                </c:pt>
                <c:pt idx="5">
                  <c:v>1.8</c:v>
                </c:pt>
                <c:pt idx="6">
                  <c:v>1.3</c:v>
                </c:pt>
                <c:pt idx="7">
                  <c:v>1.2</c:v>
                </c:pt>
                <c:pt idx="8">
                  <c:v>0.81</c:v>
                </c:pt>
                <c:pt idx="9">
                  <c:v>0.72</c:v>
                </c:pt>
                <c:pt idx="10">
                  <c:v>0.59</c:v>
                </c:pt>
                <c:pt idx="11">
                  <c:v>0.96</c:v>
                </c:pt>
                <c:pt idx="12">
                  <c:v>0.94</c:v>
                </c:pt>
                <c:pt idx="13">
                  <c:v>0.68</c:v>
                </c:pt>
                <c:pt idx="14">
                  <c:v>0.4</c:v>
                </c:pt>
                <c:pt idx="15">
                  <c:v>0.3</c:v>
                </c:pt>
                <c:pt idx="16">
                  <c:v>0.48</c:v>
                </c:pt>
                <c:pt idx="17">
                  <c:v>0.65</c:v>
                </c:pt>
                <c:pt idx="18">
                  <c:v>0.81</c:v>
                </c:pt>
                <c:pt idx="19">
                  <c:v>0.88</c:v>
                </c:pt>
                <c:pt idx="20">
                  <c:v>0.7</c:v>
                </c:pt>
                <c:pt idx="21">
                  <c:v>0.92</c:v>
                </c:pt>
                <c:pt idx="22">
                  <c:v>0.95</c:v>
                </c:pt>
                <c:pt idx="23">
                  <c:v>0.79</c:v>
                </c:pt>
              </c:numCache>
            </c:numRef>
          </c:val>
          <c:extLst>
            <c:ext xmlns:c16="http://schemas.microsoft.com/office/drawing/2014/chart" uri="{C3380CC4-5D6E-409C-BE32-E72D297353CC}">
              <c16:uniqueId val="{00000000-321B-44BB-9B9C-58109B02AEAD}"/>
            </c:ext>
          </c:extLst>
        </c:ser>
        <c:dLbls>
          <c:showLegendKey val="0"/>
          <c:showVal val="0"/>
          <c:showCatName val="0"/>
          <c:showSerName val="0"/>
          <c:showPercent val="0"/>
          <c:showBubbleSize val="0"/>
        </c:dLbls>
        <c:gapWidth val="150"/>
        <c:axId val="494414495"/>
        <c:axId val="494401183"/>
      </c:barChart>
      <c:catAx>
        <c:axId val="494414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01183"/>
        <c:crosses val="autoZero"/>
        <c:auto val="1"/>
        <c:lblAlgn val="ctr"/>
        <c:lblOffset val="100"/>
        <c:noMultiLvlLbl val="0"/>
      </c:catAx>
      <c:valAx>
        <c:axId val="494401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1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Активы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0.88700000000000001</c:v>
                </c:pt>
                <c:pt idx="1">
                  <c:v>1.1990000000000001</c:v>
                </c:pt>
                <c:pt idx="2">
                  <c:v>1.5580000000000001</c:v>
                </c:pt>
                <c:pt idx="3">
                  <c:v>1.8839999999999999</c:v>
                </c:pt>
                <c:pt idx="4">
                  <c:v>2.367</c:v>
                </c:pt>
                <c:pt idx="5">
                  <c:v>2.8330000000000002</c:v>
                </c:pt>
                <c:pt idx="6">
                  <c:v>3.3340000000000001</c:v>
                </c:pt>
                <c:pt idx="7">
                  <c:v>3.64</c:v>
                </c:pt>
                <c:pt idx="8">
                  <c:v>4.1929999999999996</c:v>
                </c:pt>
                <c:pt idx="9">
                  <c:v>4.57</c:v>
                </c:pt>
                <c:pt idx="10">
                  <c:v>5.0430000000000001</c:v>
                </c:pt>
              </c:numCache>
            </c:numRef>
          </c:val>
          <c:extLst>
            <c:ext xmlns:c16="http://schemas.microsoft.com/office/drawing/2014/chart" uri="{C3380CC4-5D6E-409C-BE32-E72D297353CC}">
              <c16:uniqueId val="{00000000-405E-4E85-B751-21AC65374CE0}"/>
            </c:ext>
          </c:extLst>
        </c:ser>
        <c:dLbls>
          <c:dLblPos val="outEnd"/>
          <c:showLegendKey val="0"/>
          <c:showVal val="1"/>
          <c:showCatName val="0"/>
          <c:showSerName val="0"/>
          <c:showPercent val="0"/>
          <c:showBubbleSize val="0"/>
        </c:dLbls>
        <c:gapWidth val="219"/>
        <c:overlap val="-27"/>
        <c:axId val="502928495"/>
        <c:axId val="502935983"/>
      </c:barChart>
      <c:catAx>
        <c:axId val="5029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35983"/>
        <c:crosses val="autoZero"/>
        <c:auto val="1"/>
        <c:lblAlgn val="ctr"/>
        <c:lblOffset val="100"/>
        <c:noMultiLvlLbl val="0"/>
      </c:catAx>
      <c:valAx>
        <c:axId val="502935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92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Чистая прибыль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General</c:formatCode>
                <c:ptCount val="13"/>
                <c:pt idx="0">
                  <c:v>2.8029999999999999</c:v>
                </c:pt>
                <c:pt idx="1">
                  <c:v>3.1339999999999999</c:v>
                </c:pt>
                <c:pt idx="2">
                  <c:v>3.7919999999999998</c:v>
                </c:pt>
                <c:pt idx="3">
                  <c:v>4.2619999999999996</c:v>
                </c:pt>
                <c:pt idx="4">
                  <c:v>4.032</c:v>
                </c:pt>
                <c:pt idx="5">
                  <c:v>5.1420000000000003</c:v>
                </c:pt>
                <c:pt idx="6">
                  <c:v>5.0229999999999997</c:v>
                </c:pt>
                <c:pt idx="7">
                  <c:v>-12.255000000000001</c:v>
                </c:pt>
                <c:pt idx="8">
                  <c:v>4.6210000000000004</c:v>
                </c:pt>
                <c:pt idx="9">
                  <c:v>5.4569999999999999</c:v>
                </c:pt>
                <c:pt idx="10">
                  <c:v>5.6369999999999996</c:v>
                </c:pt>
              </c:numCache>
            </c:numRef>
          </c:val>
          <c:extLst>
            <c:ext xmlns:c16="http://schemas.microsoft.com/office/drawing/2014/chart" uri="{C3380CC4-5D6E-409C-BE32-E72D297353CC}">
              <c16:uniqueId val="{00000000-51A0-4682-B8D7-012F12979417}"/>
            </c:ext>
          </c:extLst>
        </c:ser>
        <c:dLbls>
          <c:dLblPos val="outEnd"/>
          <c:showLegendKey val="0"/>
          <c:showVal val="1"/>
          <c:showCatName val="0"/>
          <c:showSerName val="0"/>
          <c:showPercent val="0"/>
          <c:showBubbleSize val="0"/>
        </c:dLbls>
        <c:gapWidth val="182"/>
        <c:axId val="569762799"/>
        <c:axId val="569767791"/>
      </c:barChart>
      <c:catAx>
        <c:axId val="569762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67791"/>
        <c:crosses val="autoZero"/>
        <c:auto val="1"/>
        <c:lblAlgn val="ctr"/>
        <c:lblOffset val="100"/>
        <c:noMultiLvlLbl val="0"/>
      </c:catAx>
      <c:valAx>
        <c:axId val="5697677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62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Активы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1.3540000000000001</c:v>
                </c:pt>
                <c:pt idx="1">
                  <c:v>1.6559999999999999</c:v>
                </c:pt>
                <c:pt idx="2">
                  <c:v>1.75</c:v>
                </c:pt>
                <c:pt idx="3">
                  <c:v>1.9530000000000001</c:v>
                </c:pt>
                <c:pt idx="4">
                  <c:v>2.2930000000000001</c:v>
                </c:pt>
                <c:pt idx="5">
                  <c:v>2.6219999999999999</c:v>
                </c:pt>
                <c:pt idx="6">
                  <c:v>3.1419999999999999</c:v>
                </c:pt>
                <c:pt idx="7">
                  <c:v>4.1820000000000004</c:v>
                </c:pt>
                <c:pt idx="8">
                  <c:v>5.6159999999999997</c:v>
                </c:pt>
                <c:pt idx="9">
                  <c:v>6.2210000000000001</c:v>
                </c:pt>
                <c:pt idx="10">
                  <c:v>6.8520000000000003</c:v>
                </c:pt>
                <c:pt idx="11">
                  <c:v>7.008</c:v>
                </c:pt>
              </c:numCache>
            </c:numRef>
          </c:val>
          <c:extLst>
            <c:ext xmlns:c16="http://schemas.microsoft.com/office/drawing/2014/chart" uri="{C3380CC4-5D6E-409C-BE32-E72D297353CC}">
              <c16:uniqueId val="{00000000-4ECF-47AA-8AA6-5093CD42E236}"/>
            </c:ext>
          </c:extLst>
        </c:ser>
        <c:dLbls>
          <c:dLblPos val="outEnd"/>
          <c:showLegendKey val="0"/>
          <c:showVal val="1"/>
          <c:showCatName val="0"/>
          <c:showSerName val="0"/>
          <c:showPercent val="0"/>
          <c:showBubbleSize val="0"/>
        </c:dLbls>
        <c:gapWidth val="219"/>
        <c:overlap val="-27"/>
        <c:axId val="569776943"/>
        <c:axId val="569761967"/>
      </c:barChart>
      <c:catAx>
        <c:axId val="56977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61967"/>
        <c:crosses val="autoZero"/>
        <c:auto val="1"/>
        <c:lblAlgn val="ctr"/>
        <c:lblOffset val="100"/>
        <c:noMultiLvlLbl val="0"/>
      </c:catAx>
      <c:valAx>
        <c:axId val="569761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7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Уровень невозвратных долгов</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1.5</c:v>
                </c:pt>
                <c:pt idx="1">
                  <c:v>1</c:v>
                </c:pt>
                <c:pt idx="2">
                  <c:v>0.7</c:v>
                </c:pt>
                <c:pt idx="3">
                  <c:v>0.6</c:v>
                </c:pt>
                <c:pt idx="4">
                  <c:v>0.83</c:v>
                </c:pt>
                <c:pt idx="5">
                  <c:v>0.88</c:v>
                </c:pt>
                <c:pt idx="6">
                  <c:v>0.81</c:v>
                </c:pt>
                <c:pt idx="7">
                  <c:v>0.8</c:v>
                </c:pt>
                <c:pt idx="8">
                  <c:v>0.61</c:v>
                </c:pt>
                <c:pt idx="9">
                  <c:v>0.36</c:v>
                </c:pt>
              </c:numCache>
            </c:numRef>
          </c:val>
          <c:smooth val="0"/>
          <c:extLst>
            <c:ext xmlns:c16="http://schemas.microsoft.com/office/drawing/2014/chart" uri="{C3380CC4-5D6E-409C-BE32-E72D297353CC}">
              <c16:uniqueId val="{00000000-DE06-4B4E-AFF4-B9D93A0FF5B7}"/>
            </c:ext>
          </c:extLst>
        </c:ser>
        <c:dLbls>
          <c:dLblPos val="t"/>
          <c:showLegendKey val="0"/>
          <c:showVal val="1"/>
          <c:showCatName val="0"/>
          <c:showSerName val="0"/>
          <c:showPercent val="0"/>
          <c:showBubbleSize val="0"/>
        </c:dLbls>
        <c:smooth val="0"/>
        <c:axId val="291146079"/>
        <c:axId val="291146911"/>
      </c:lineChart>
      <c:catAx>
        <c:axId val="29114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146911"/>
        <c:crosses val="autoZero"/>
        <c:auto val="1"/>
        <c:lblAlgn val="ctr"/>
        <c:lblOffset val="100"/>
        <c:noMultiLvlLbl val="0"/>
      </c:catAx>
      <c:valAx>
        <c:axId val="29114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14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
          <c:y val="0.16842105263157894"/>
          <c:w val="0.41399999999999998"/>
          <c:h val="0.72631578947368425"/>
        </c:manualLayout>
      </c:layout>
      <c:pieChart>
        <c:varyColors val="1"/>
        <c:ser>
          <c:idx val="0"/>
          <c:order val="0"/>
          <c:tx>
            <c:strRef>
              <c:f>Sheet1!$B$1</c:f>
              <c:strCache>
                <c:ptCount val="1"/>
                <c:pt idx="0">
                  <c:v>Активы</c:v>
                </c:pt>
              </c:strCache>
            </c:strRef>
          </c:tx>
          <c:dPt>
            <c:idx val="0"/>
            <c:bubble3D val="0"/>
            <c:spPr>
              <a:solidFill>
                <a:srgbClr val="C0C0C0"/>
              </a:solidFill>
              <a:ln w="13131">
                <a:solidFill>
                  <a:srgbClr val="FFFFFF"/>
                </a:solidFill>
                <a:prstDash val="solid"/>
              </a:ln>
            </c:spPr>
            <c:extLst>
              <c:ext xmlns:c16="http://schemas.microsoft.com/office/drawing/2014/chart" uri="{C3380CC4-5D6E-409C-BE32-E72D297353CC}">
                <c16:uniqueId val="{00000001-AD71-414E-9E77-816363BE5A8B}"/>
              </c:ext>
            </c:extLst>
          </c:dPt>
          <c:dPt>
            <c:idx val="1"/>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31">
                <a:solidFill>
                  <a:srgbClr val="FFFFFF"/>
                </a:solidFill>
                <a:prstDash val="solid"/>
              </a:ln>
            </c:spPr>
            <c:extLst>
              <c:ext xmlns:c16="http://schemas.microsoft.com/office/drawing/2014/chart" uri="{C3380CC4-5D6E-409C-BE32-E72D297353CC}">
                <c16:uniqueId val="{00000003-AD71-414E-9E77-816363BE5A8B}"/>
              </c:ext>
            </c:extLst>
          </c:dPt>
          <c:dPt>
            <c:idx val="2"/>
            <c:bubble3D val="0"/>
            <c:spPr>
              <a:pattFill prst="zigZ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31">
                <a:solidFill>
                  <a:srgbClr val="FFFFFF"/>
                </a:solidFill>
                <a:prstDash val="solid"/>
              </a:ln>
            </c:spPr>
            <c:extLst>
              <c:ext xmlns:c16="http://schemas.microsoft.com/office/drawing/2014/chart" uri="{C3380CC4-5D6E-409C-BE32-E72D297353CC}">
                <c16:uniqueId val="{00000005-AD71-414E-9E77-816363BE5A8B}"/>
              </c:ext>
            </c:extLst>
          </c:dPt>
          <c:dPt>
            <c:idx val="3"/>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31">
                <a:solidFill>
                  <a:srgbClr val="FFFFFF"/>
                </a:solidFill>
                <a:prstDash val="solid"/>
              </a:ln>
            </c:spPr>
            <c:extLst>
              <c:ext xmlns:c16="http://schemas.microsoft.com/office/drawing/2014/chart" uri="{C3380CC4-5D6E-409C-BE32-E72D297353CC}">
                <c16:uniqueId val="{00000007-AD71-414E-9E77-816363BE5A8B}"/>
              </c:ext>
            </c:extLst>
          </c:dPt>
          <c:dPt>
            <c:idx val="4"/>
            <c:bubble3D val="0"/>
            <c:spPr>
              <a:pattFill prst="pct8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31">
                <a:solidFill>
                  <a:srgbClr val="FFFFFF"/>
                </a:solidFill>
                <a:prstDash val="solid"/>
              </a:ln>
            </c:spPr>
            <c:extLst>
              <c:ext xmlns:c16="http://schemas.microsoft.com/office/drawing/2014/chart" uri="{C3380CC4-5D6E-409C-BE32-E72D297353CC}">
                <c16:uniqueId val="{00000009-AD71-414E-9E77-816363BE5A8B}"/>
              </c:ext>
            </c:extLst>
          </c:dPt>
          <c:dPt>
            <c:idx val="5"/>
            <c:bubble3D val="0"/>
            <c:spPr>
              <a:solidFill>
                <a:srgbClr val="808080"/>
              </a:solidFill>
              <a:ln w="13131">
                <a:solidFill>
                  <a:srgbClr val="FFFFFF"/>
                </a:solidFill>
                <a:prstDash val="solid"/>
              </a:ln>
            </c:spPr>
            <c:extLst>
              <c:ext xmlns:c16="http://schemas.microsoft.com/office/drawing/2014/chart" uri="{C3380CC4-5D6E-409C-BE32-E72D297353CC}">
                <c16:uniqueId val="{0000000B-AD71-414E-9E77-816363BE5A8B}"/>
              </c:ext>
            </c:extLst>
          </c:dPt>
          <c:dPt>
            <c:idx val="6"/>
            <c:bubble3D val="0"/>
            <c:spPr>
              <a:solidFill>
                <a:srgbClr val="000000"/>
              </a:solidFill>
              <a:ln w="13131">
                <a:solidFill>
                  <a:srgbClr val="FFFFFF"/>
                </a:solidFill>
                <a:prstDash val="solid"/>
              </a:ln>
            </c:spPr>
            <c:extLst>
              <c:ext xmlns:c16="http://schemas.microsoft.com/office/drawing/2014/chart" uri="{C3380CC4-5D6E-409C-BE32-E72D297353CC}">
                <c16:uniqueId val="{0000000D-AD71-414E-9E77-816363BE5A8B}"/>
              </c:ext>
            </c:extLst>
          </c:dPt>
          <c:dPt>
            <c:idx val="7"/>
            <c:bubble3D val="0"/>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31">
                <a:solidFill>
                  <a:srgbClr val="FFFFFF"/>
                </a:solidFill>
                <a:prstDash val="solid"/>
              </a:ln>
            </c:spPr>
            <c:extLst>
              <c:ext xmlns:c16="http://schemas.microsoft.com/office/drawing/2014/chart" uri="{C3380CC4-5D6E-409C-BE32-E72D297353CC}">
                <c16:uniqueId val="{0000000F-AD71-414E-9E77-816363BE5A8B}"/>
              </c:ext>
            </c:extLst>
          </c:dPt>
          <c:dLbls>
            <c:spPr>
              <a:noFill/>
              <a:ln w="26263">
                <a:noFill/>
              </a:ln>
            </c:spPr>
            <c:txPr>
              <a:bodyPr wrap="square" lIns="38100" tIns="19050" rIns="38100" bIns="19050" anchor="ctr">
                <a:spAutoFit/>
              </a:bodyPr>
              <a:lstStyle/>
              <a:p>
                <a:pPr>
                  <a:defRPr sz="931" b="0" i="0" u="none" strike="noStrike" baseline="0">
                    <a:solidFill>
                      <a:srgbClr val="333333"/>
                    </a:solidFill>
                    <a:latin typeface="Calibri"/>
                    <a:ea typeface="Calibri"/>
                    <a:cs typeface="Calibri"/>
                  </a:defRPr>
                </a:pPr>
                <a:endParaRPr lang="en-US"/>
              </a:p>
            </c:txPr>
            <c:dLblPos val="outEnd"/>
            <c:showLegendKey val="0"/>
            <c:showVal val="0"/>
            <c:showCatName val="0"/>
            <c:showSerName val="0"/>
            <c:showPercent val="1"/>
            <c:showBubbleSize val="0"/>
            <c:showLeaderLines val="1"/>
            <c:leaderLines>
              <c:spPr>
                <a:ln w="98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Крупные коммерческие банки с госучастием</c:v>
                </c:pt>
                <c:pt idx="1">
                  <c:v>Акционерные коммерческие банки</c:v>
                </c:pt>
                <c:pt idx="2">
                  <c:v>Городские коммерческие банки</c:v>
                </c:pt>
                <c:pt idx="3">
                  <c:v>Сельские коммерческие и кооперативные банки</c:v>
                </c:pt>
                <c:pt idx="4">
                  <c:v>Политические банки</c:v>
                </c:pt>
                <c:pt idx="5">
                  <c:v>Небанковские финансовые институты</c:v>
                </c:pt>
                <c:pt idx="6">
                  <c:v>Сельские финансовые организации нового типа и Почтовый сберегательный банк</c:v>
                </c:pt>
                <c:pt idx="7">
                  <c:v>Иностранные банки</c:v>
                </c:pt>
              </c:strCache>
            </c:strRef>
          </c:cat>
          <c:val>
            <c:numRef>
              <c:f>Sheet1!$B$2:$B$9</c:f>
              <c:numCache>
                <c:formatCode>0.00%</c:formatCode>
                <c:ptCount val="8"/>
                <c:pt idx="0">
                  <c:v>0.36770000000000003</c:v>
                </c:pt>
                <c:pt idx="1">
                  <c:v>0.17810000000000001</c:v>
                </c:pt>
                <c:pt idx="2">
                  <c:v>0.12570000000000001</c:v>
                </c:pt>
                <c:pt idx="3">
                  <c:v>0.1245</c:v>
                </c:pt>
                <c:pt idx="4">
                  <c:v>0.1011</c:v>
                </c:pt>
                <c:pt idx="5">
                  <c:v>4.7300000000000002E-2</c:v>
                </c:pt>
                <c:pt idx="6">
                  <c:v>4.1200000000000001E-2</c:v>
                </c:pt>
                <c:pt idx="7">
                  <c:v>1.29E-2</c:v>
                </c:pt>
              </c:numCache>
            </c:numRef>
          </c:val>
          <c:extLst>
            <c:ext xmlns:c16="http://schemas.microsoft.com/office/drawing/2014/chart" uri="{C3380CC4-5D6E-409C-BE32-E72D297353CC}">
              <c16:uniqueId val="{00000010-AD71-414E-9E77-816363BE5A8B}"/>
            </c:ext>
          </c:extLst>
        </c:ser>
        <c:dLbls>
          <c:showLegendKey val="0"/>
          <c:showVal val="0"/>
          <c:showCatName val="0"/>
          <c:showSerName val="0"/>
          <c:showPercent val="0"/>
          <c:showBubbleSize val="0"/>
          <c:showLeaderLines val="1"/>
        </c:dLbls>
        <c:firstSliceAng val="0"/>
      </c:pieChart>
      <c:spPr>
        <a:noFill/>
        <a:ln w="26263">
          <a:noFill/>
        </a:ln>
      </c:spPr>
    </c:plotArea>
    <c:legend>
      <c:legendPos val="r"/>
      <c:layout>
        <c:manualLayout>
          <c:xMode val="edge"/>
          <c:yMode val="edge"/>
          <c:x val="0.55200000000000005"/>
          <c:y val="0.15438596491228071"/>
          <c:w val="0.442"/>
          <c:h val="0.76140350877192986"/>
        </c:manualLayout>
      </c:layout>
      <c:overlay val="0"/>
      <c:spPr>
        <a:noFill/>
        <a:ln w="26263">
          <a:noFill/>
        </a:ln>
      </c:spPr>
      <c:txPr>
        <a:bodyPr/>
        <a:lstStyle/>
        <a:p>
          <a:pPr>
            <a:defRPr sz="760" b="0" i="0" u="none" strike="noStrike" baseline="0">
              <a:solidFill>
                <a:srgbClr val="333333"/>
              </a:solidFill>
              <a:latin typeface="Calibri"/>
              <a:ea typeface="Calibri"/>
              <a:cs typeface="Calibri"/>
            </a:defRPr>
          </a:pPr>
          <a:endParaRPr lang="en-US"/>
        </a:p>
      </c:txPr>
    </c:legend>
    <c:plotVisOnly val="1"/>
    <c:dispBlanksAs val="zero"/>
    <c:showDLblsOverMax val="0"/>
  </c:chart>
  <c:spPr>
    <a:solidFill>
      <a:schemeClr val="bg1"/>
    </a:solidFill>
    <a:ln w="9849" cap="flat" cmpd="sng" algn="ctr">
      <a:solidFill>
        <a:schemeClr val="tx1">
          <a:lumMod val="15000"/>
          <a:lumOff val="85000"/>
        </a:schemeClr>
      </a:solidFill>
      <a:round/>
    </a:ln>
    <a:effectLst/>
  </c:spPr>
  <c:txPr>
    <a:bodyPr/>
    <a:lstStyle/>
    <a:p>
      <a:pPr>
        <a:defRPr sz="103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Чистая прибыль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1.714</c:v>
                </c:pt>
                <c:pt idx="1">
                  <c:v>2.25</c:v>
                </c:pt>
                <c:pt idx="2">
                  <c:v>3.6219999999999999</c:v>
                </c:pt>
                <c:pt idx="3">
                  <c:v>6.7789999999999999</c:v>
                </c:pt>
                <c:pt idx="4">
                  <c:v>14.29</c:v>
                </c:pt>
                <c:pt idx="5">
                  <c:v>14.14</c:v>
                </c:pt>
                <c:pt idx="6">
                  <c:v>14.3</c:v>
                </c:pt>
                <c:pt idx="7">
                  <c:v>15.339</c:v>
                </c:pt>
                <c:pt idx="8">
                  <c:v>16.207000000000001</c:v>
                </c:pt>
                <c:pt idx="9">
                  <c:v>17.117999999999999</c:v>
                </c:pt>
                <c:pt idx="10">
                  <c:v>18.117000000000001</c:v>
                </c:pt>
                <c:pt idx="11">
                  <c:v>19.213000000000001</c:v>
                </c:pt>
              </c:numCache>
            </c:numRef>
          </c:val>
          <c:extLst>
            <c:ext xmlns:c16="http://schemas.microsoft.com/office/drawing/2014/chart" uri="{C3380CC4-5D6E-409C-BE32-E72D297353CC}">
              <c16:uniqueId val="{00000000-B365-484B-AF77-09111A8B339C}"/>
            </c:ext>
          </c:extLst>
        </c:ser>
        <c:dLbls>
          <c:dLblPos val="outEnd"/>
          <c:showLegendKey val="0"/>
          <c:showVal val="1"/>
          <c:showCatName val="0"/>
          <c:showSerName val="0"/>
          <c:showPercent val="0"/>
          <c:showBubbleSize val="0"/>
        </c:dLbls>
        <c:gapWidth val="219"/>
        <c:axId val="569796079"/>
        <c:axId val="569795663"/>
      </c:barChart>
      <c:catAx>
        <c:axId val="569796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95663"/>
        <c:crosses val="autoZero"/>
        <c:auto val="1"/>
        <c:lblAlgn val="ctr"/>
        <c:lblOffset val="100"/>
        <c:noMultiLvlLbl val="0"/>
      </c:catAx>
      <c:valAx>
        <c:axId val="569795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79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Депозиты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339.5</c:v>
                </c:pt>
                <c:pt idx="1">
                  <c:v>367.5</c:v>
                </c:pt>
                <c:pt idx="2">
                  <c:v>422.3</c:v>
                </c:pt>
                <c:pt idx="3">
                  <c:v>448.3</c:v>
                </c:pt>
                <c:pt idx="4">
                  <c:v>471.7</c:v>
                </c:pt>
                <c:pt idx="5">
                  <c:v>873.6</c:v>
                </c:pt>
                <c:pt idx="6">
                  <c:v>1429.2</c:v>
                </c:pt>
                <c:pt idx="7">
                  <c:v>1437.8</c:v>
                </c:pt>
                <c:pt idx="8">
                  <c:v>1388.6</c:v>
                </c:pt>
              </c:numCache>
            </c:numRef>
          </c:val>
          <c:extLst>
            <c:ext xmlns:c16="http://schemas.microsoft.com/office/drawing/2014/chart" uri="{C3380CC4-5D6E-409C-BE32-E72D297353CC}">
              <c16:uniqueId val="{00000000-C8A4-4921-94F9-2D7239237CE8}"/>
            </c:ext>
          </c:extLst>
        </c:ser>
        <c:ser>
          <c:idx val="1"/>
          <c:order val="1"/>
          <c:tx>
            <c:strRef>
              <c:f>Sheet1!$C$1</c:f>
              <c:strCache>
                <c:ptCount val="1"/>
                <c:pt idx="0">
                  <c:v>Пассивы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Sheet1!$C$2:$C$10</c:f>
              <c:numCache>
                <c:formatCode>General</c:formatCode>
                <c:ptCount val="9"/>
                <c:pt idx="0">
                  <c:v>1720.1</c:v>
                </c:pt>
                <c:pt idx="1">
                  <c:v>1917.9</c:v>
                </c:pt>
                <c:pt idx="2">
                  <c:v>2243.3000000000002</c:v>
                </c:pt>
                <c:pt idx="3">
                  <c:v>2558.6999999999998</c:v>
                </c:pt>
                <c:pt idx="4">
                  <c:v>3068.7</c:v>
                </c:pt>
                <c:pt idx="5">
                  <c:v>4080.1</c:v>
                </c:pt>
                <c:pt idx="6">
                  <c:v>5497.8</c:v>
                </c:pt>
                <c:pt idx="7">
                  <c:v>6085.9</c:v>
                </c:pt>
                <c:pt idx="8">
                  <c:v>6699.2</c:v>
                </c:pt>
              </c:numCache>
            </c:numRef>
          </c:val>
          <c:extLst>
            <c:ext xmlns:c16="http://schemas.microsoft.com/office/drawing/2014/chart" uri="{C3380CC4-5D6E-409C-BE32-E72D297353CC}">
              <c16:uniqueId val="{00000001-C8A4-4921-94F9-2D7239237CE8}"/>
            </c:ext>
          </c:extLst>
        </c:ser>
        <c:dLbls>
          <c:showLegendKey val="0"/>
          <c:showVal val="0"/>
          <c:showCatName val="0"/>
          <c:showSerName val="0"/>
          <c:showPercent val="0"/>
          <c:showBubbleSize val="0"/>
        </c:dLbls>
        <c:gapWidth val="150"/>
        <c:axId val="1936036495"/>
        <c:axId val="1936037743"/>
      </c:barChart>
      <c:lineChart>
        <c:grouping val="standard"/>
        <c:varyColors val="0"/>
        <c:ser>
          <c:idx val="2"/>
          <c:order val="2"/>
          <c:tx>
            <c:strRef>
              <c:f>Sheet1!$D$1</c:f>
              <c:strCache>
                <c:ptCount val="1"/>
                <c:pt idx="0">
                  <c:v>Соотношение в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Sheet1!$D$2:$D$10</c:f>
              <c:numCache>
                <c:formatCode>0%</c:formatCode>
                <c:ptCount val="9"/>
                <c:pt idx="0">
                  <c:v>0.2</c:v>
                </c:pt>
                <c:pt idx="1">
                  <c:v>0.19</c:v>
                </c:pt>
                <c:pt idx="2">
                  <c:v>0.19</c:v>
                </c:pt>
                <c:pt idx="3">
                  <c:v>0.18</c:v>
                </c:pt>
                <c:pt idx="4">
                  <c:v>0.15</c:v>
                </c:pt>
                <c:pt idx="5">
                  <c:v>0.21</c:v>
                </c:pt>
                <c:pt idx="6">
                  <c:v>0.26</c:v>
                </c:pt>
                <c:pt idx="7">
                  <c:v>0.24</c:v>
                </c:pt>
                <c:pt idx="8">
                  <c:v>0.21</c:v>
                </c:pt>
              </c:numCache>
            </c:numRef>
          </c:val>
          <c:smooth val="0"/>
          <c:extLst>
            <c:ext xmlns:c16="http://schemas.microsoft.com/office/drawing/2014/chart" uri="{C3380CC4-5D6E-409C-BE32-E72D297353CC}">
              <c16:uniqueId val="{00000002-C8A4-4921-94F9-2D7239237CE8}"/>
            </c:ext>
          </c:extLst>
        </c:ser>
        <c:dLbls>
          <c:showLegendKey val="0"/>
          <c:showVal val="0"/>
          <c:showCatName val="0"/>
          <c:showSerName val="0"/>
          <c:showPercent val="0"/>
          <c:showBubbleSize val="0"/>
        </c:dLbls>
        <c:marker val="1"/>
        <c:smooth val="0"/>
        <c:axId val="1890525199"/>
        <c:axId val="1890506895"/>
      </c:lineChart>
      <c:catAx>
        <c:axId val="193603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037743"/>
        <c:crosses val="autoZero"/>
        <c:auto val="1"/>
        <c:lblAlgn val="ctr"/>
        <c:lblOffset val="100"/>
        <c:noMultiLvlLbl val="0"/>
      </c:catAx>
      <c:valAx>
        <c:axId val="1936037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036495"/>
        <c:crosses val="autoZero"/>
        <c:crossBetween val="between"/>
      </c:valAx>
      <c:valAx>
        <c:axId val="189050689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0525199"/>
        <c:crosses val="max"/>
        <c:crossBetween val="between"/>
      </c:valAx>
      <c:catAx>
        <c:axId val="1890525199"/>
        <c:scaling>
          <c:orientation val="minMax"/>
        </c:scaling>
        <c:delete val="1"/>
        <c:axPos val="b"/>
        <c:numFmt formatCode="General" sourceLinked="1"/>
        <c:majorTickMark val="out"/>
        <c:minorTickMark val="none"/>
        <c:tickLblPos val="nextTo"/>
        <c:crossAx val="18905068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Бедное население, млн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2" cap="rnd">
                <a:solidFill>
                  <a:schemeClr val="accent1"/>
                </a:solidFill>
                <a:prstDash val="sysDot"/>
              </a:ln>
              <a:effectLst/>
            </c:spPr>
            <c:trendlineType val="linear"/>
            <c:dispRSqr val="0"/>
            <c:dispEq val="0"/>
          </c:trendline>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82.49</c:v>
                </c:pt>
                <c:pt idx="1">
                  <c:v>70.17</c:v>
                </c:pt>
                <c:pt idx="2">
                  <c:v>55.75</c:v>
                </c:pt>
                <c:pt idx="3">
                  <c:v>43.35</c:v>
                </c:pt>
                <c:pt idx="4">
                  <c:v>30.46</c:v>
                </c:pt>
                <c:pt idx="5">
                  <c:v>16.600000000000001</c:v>
                </c:pt>
                <c:pt idx="6">
                  <c:v>5.51</c:v>
                </c:pt>
              </c:numCache>
            </c:numRef>
          </c:val>
          <c:extLst>
            <c:ext xmlns:c16="http://schemas.microsoft.com/office/drawing/2014/chart" uri="{C3380CC4-5D6E-409C-BE32-E72D297353CC}">
              <c16:uniqueId val="{00000001-866B-4486-9C94-CD738C5E44B7}"/>
            </c:ext>
          </c:extLst>
        </c:ser>
        <c:ser>
          <c:idx val="1"/>
          <c:order val="1"/>
          <c:tx>
            <c:strRef>
              <c:f>Sheet1!$C$1</c:f>
              <c:strCache>
                <c:ptCount val="1"/>
                <c:pt idx="0">
                  <c:v>Сокращение числа бедных, млн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16.5</c:v>
                </c:pt>
                <c:pt idx="1">
                  <c:v>12.32</c:v>
                </c:pt>
                <c:pt idx="2">
                  <c:v>14.42</c:v>
                </c:pt>
                <c:pt idx="3">
                  <c:v>12.4</c:v>
                </c:pt>
                <c:pt idx="4">
                  <c:v>12.89</c:v>
                </c:pt>
                <c:pt idx="5">
                  <c:v>13.86</c:v>
                </c:pt>
                <c:pt idx="6">
                  <c:v>11.09</c:v>
                </c:pt>
              </c:numCache>
            </c:numRef>
          </c:val>
          <c:extLst>
            <c:ext xmlns:c16="http://schemas.microsoft.com/office/drawing/2014/chart" uri="{C3380CC4-5D6E-409C-BE32-E72D297353CC}">
              <c16:uniqueId val="{00000002-866B-4486-9C94-CD738C5E44B7}"/>
            </c:ext>
          </c:extLst>
        </c:ser>
        <c:ser>
          <c:idx val="2"/>
          <c:order val="2"/>
          <c:tx>
            <c:strRef>
              <c:f>Sheet1!$D$1</c:f>
              <c:strCache>
                <c:ptCount val="1"/>
                <c:pt idx="0">
                  <c:v>Column1</c:v>
                </c:pt>
              </c:strCache>
            </c:strRef>
          </c:tx>
          <c:spPr>
            <a:solidFill>
              <a:schemeClr val="accent3"/>
            </a:solidFill>
            <a:ln>
              <a:noFill/>
            </a:ln>
            <a:effectLst/>
          </c:spPr>
          <c:invertIfNegative val="0"/>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numCache>
            </c:numRef>
          </c:val>
          <c:extLst>
            <c:ext xmlns:c16="http://schemas.microsoft.com/office/drawing/2014/chart" uri="{C3380CC4-5D6E-409C-BE32-E72D297353CC}">
              <c16:uniqueId val="{00000003-866B-4486-9C94-CD738C5E44B7}"/>
            </c:ext>
          </c:extLst>
        </c:ser>
        <c:dLbls>
          <c:showLegendKey val="0"/>
          <c:showVal val="0"/>
          <c:showCatName val="0"/>
          <c:showSerName val="0"/>
          <c:showPercent val="0"/>
          <c:showBubbleSize val="0"/>
        </c:dLbls>
        <c:gapWidth val="219"/>
        <c:overlap val="-27"/>
        <c:axId val="504279567"/>
        <c:axId val="1"/>
      </c:barChart>
      <c:catAx>
        <c:axId val="504279567"/>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279567"/>
        <c:crosses val="autoZero"/>
        <c:crossBetween val="between"/>
      </c:valAx>
      <c:spPr>
        <a:noFill/>
        <a:ln w="25403">
          <a:noFill/>
        </a:ln>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Бедные уезды</c:v>
                </c:pt>
              </c:strCache>
            </c:strRef>
          </c:tx>
          <c:spPr>
            <a:solidFill>
              <a:schemeClr val="accent1"/>
            </a:solidFill>
            <a:ln>
              <a:noFill/>
            </a:ln>
            <a:effectLst/>
            <a:sp3d/>
          </c:spPr>
          <c:invertIfNegative val="0"/>
          <c:cat>
            <c:numRef>
              <c:f>Sheet1!$A$2:$A$3</c:f>
              <c:numCache>
                <c:formatCode>General</c:formatCode>
                <c:ptCount val="2"/>
                <c:pt idx="0">
                  <c:v>2012</c:v>
                </c:pt>
                <c:pt idx="1">
                  <c:v>2019</c:v>
                </c:pt>
              </c:numCache>
            </c:numRef>
          </c:cat>
          <c:val>
            <c:numRef>
              <c:f>Sheet1!$B$2:$B$3</c:f>
              <c:numCache>
                <c:formatCode>General</c:formatCode>
                <c:ptCount val="2"/>
                <c:pt idx="0">
                  <c:v>823</c:v>
                </c:pt>
                <c:pt idx="1">
                  <c:v>52</c:v>
                </c:pt>
              </c:numCache>
            </c:numRef>
          </c:val>
          <c:extLst>
            <c:ext xmlns:c16="http://schemas.microsoft.com/office/drawing/2014/chart" uri="{C3380CC4-5D6E-409C-BE32-E72D297353CC}">
              <c16:uniqueId val="{00000000-F551-4A47-9BE4-9044F2648999}"/>
            </c:ext>
          </c:extLst>
        </c:ser>
        <c:dLbls>
          <c:showLegendKey val="0"/>
          <c:showVal val="0"/>
          <c:showCatName val="0"/>
          <c:showSerName val="0"/>
          <c:showPercent val="0"/>
          <c:showBubbleSize val="0"/>
        </c:dLbls>
        <c:gapWidth val="150"/>
        <c:shape val="box"/>
        <c:axId val="506485327"/>
        <c:axId val="1"/>
        <c:axId val="2"/>
      </c:bar3DChart>
      <c:catAx>
        <c:axId val="5064853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485327"/>
        <c:crosses val="autoZero"/>
        <c:crossBetween val="between"/>
      </c:valAx>
      <c:serAx>
        <c:axId val="2"/>
        <c:scaling>
          <c:orientation val="minMax"/>
        </c:scaling>
        <c:delete val="1"/>
        <c:axPos val="b"/>
        <c:majorTickMark val="out"/>
        <c:minorTickMark val="none"/>
        <c:tickLblPos val="nextTo"/>
        <c:crossAx val="1"/>
        <c:crosses val="autoZero"/>
      </c:serAx>
      <c:spPr>
        <a:noFill/>
        <a:ln w="25403">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Передача земли</c:v>
                </c:pt>
              </c:strCache>
            </c:strRef>
          </c:tx>
          <c:spPr>
            <a:solidFill>
              <a:schemeClr val="accent1"/>
            </a:solidFill>
            <a:ln>
              <a:noFill/>
            </a:ln>
            <a:effectLst/>
          </c:spPr>
          <c:invertIfNegative val="0"/>
          <c:cat>
            <c:numRef>
              <c:f>Sheet1!$A$2:$A$3</c:f>
              <c:numCache>
                <c:formatCode>General</c:formatCode>
                <c:ptCount val="2"/>
                <c:pt idx="0">
                  <c:v>2015</c:v>
                </c:pt>
                <c:pt idx="1">
                  <c:v>2020</c:v>
                </c:pt>
              </c:numCache>
            </c:numRef>
          </c:cat>
          <c:val>
            <c:numRef>
              <c:f>Sheet1!$B$2:$B$3</c:f>
              <c:numCache>
                <c:formatCode>#,##0</c:formatCode>
                <c:ptCount val="2"/>
                <c:pt idx="0">
                  <c:v>2.137</c:v>
                </c:pt>
                <c:pt idx="1">
                  <c:v>78.900000000000006</c:v>
                </c:pt>
              </c:numCache>
            </c:numRef>
          </c:val>
          <c:extLst>
            <c:ext xmlns:c16="http://schemas.microsoft.com/office/drawing/2014/chart" uri="{C3380CC4-5D6E-409C-BE32-E72D297353CC}">
              <c16:uniqueId val="{00000000-15F4-46F3-A393-112710C14139}"/>
            </c:ext>
          </c:extLst>
        </c:ser>
        <c:ser>
          <c:idx val="1"/>
          <c:order val="1"/>
          <c:tx>
            <c:strRef>
              <c:f>Sheet1!$C$1</c:f>
              <c:strCache>
                <c:ptCount val="1"/>
                <c:pt idx="0">
                  <c:v>Инновации</c:v>
                </c:pt>
              </c:strCache>
            </c:strRef>
          </c:tx>
          <c:spPr>
            <a:solidFill>
              <a:schemeClr val="accent2"/>
            </a:solidFill>
            <a:ln>
              <a:noFill/>
            </a:ln>
            <a:effectLst/>
          </c:spPr>
          <c:invertIfNegative val="0"/>
          <c:cat>
            <c:numRef>
              <c:f>Sheet1!$A$2:$A$3</c:f>
              <c:numCache>
                <c:formatCode>General</c:formatCode>
                <c:ptCount val="2"/>
                <c:pt idx="0">
                  <c:v>2015</c:v>
                </c:pt>
                <c:pt idx="1">
                  <c:v>2020</c:v>
                </c:pt>
              </c:numCache>
            </c:numRef>
          </c:cat>
          <c:val>
            <c:numRef>
              <c:f>Sheet1!$C$2:$C$3</c:f>
              <c:numCache>
                <c:formatCode>General</c:formatCode>
                <c:ptCount val="2"/>
                <c:pt idx="0" formatCode="#,##0">
                  <c:v>6.8179999999999996</c:v>
                </c:pt>
                <c:pt idx="1">
                  <c:v>20.5</c:v>
                </c:pt>
              </c:numCache>
            </c:numRef>
          </c:val>
          <c:extLst>
            <c:ext xmlns:c16="http://schemas.microsoft.com/office/drawing/2014/chart" uri="{C3380CC4-5D6E-409C-BE32-E72D297353CC}">
              <c16:uniqueId val="{00000001-15F4-46F3-A393-112710C14139}"/>
            </c:ext>
          </c:extLst>
        </c:ser>
        <c:ser>
          <c:idx val="2"/>
          <c:order val="2"/>
          <c:tx>
            <c:strRef>
              <c:f>Sheet1!$D$1</c:f>
              <c:strCache>
                <c:ptCount val="1"/>
                <c:pt idx="0">
                  <c:v>Отрасли</c:v>
                </c:pt>
              </c:strCache>
            </c:strRef>
          </c:tx>
          <c:spPr>
            <a:solidFill>
              <a:schemeClr val="accent3"/>
            </a:solidFill>
            <a:ln>
              <a:noFill/>
            </a:ln>
            <a:effectLst/>
          </c:spPr>
          <c:invertIfNegative val="0"/>
          <c:cat>
            <c:numRef>
              <c:f>Sheet1!$A$2:$A$3</c:f>
              <c:numCache>
                <c:formatCode>General</c:formatCode>
                <c:ptCount val="2"/>
                <c:pt idx="0">
                  <c:v>2015</c:v>
                </c:pt>
                <c:pt idx="1">
                  <c:v>2020</c:v>
                </c:pt>
              </c:numCache>
            </c:numRef>
          </c:cat>
          <c:val>
            <c:numRef>
              <c:f>Sheet1!$D$2:$D$3</c:f>
              <c:numCache>
                <c:formatCode>General</c:formatCode>
                <c:ptCount val="2"/>
                <c:pt idx="0">
                  <c:v>32.799999999999997</c:v>
                </c:pt>
                <c:pt idx="1">
                  <c:v>64.8</c:v>
                </c:pt>
              </c:numCache>
            </c:numRef>
          </c:val>
          <c:extLst>
            <c:ext xmlns:c16="http://schemas.microsoft.com/office/drawing/2014/chart" uri="{C3380CC4-5D6E-409C-BE32-E72D297353CC}">
              <c16:uniqueId val="{00000002-15F4-46F3-A393-112710C14139}"/>
            </c:ext>
          </c:extLst>
        </c:ser>
        <c:dLbls>
          <c:showLegendKey val="0"/>
          <c:showVal val="0"/>
          <c:showCatName val="0"/>
          <c:showSerName val="0"/>
          <c:showPercent val="0"/>
          <c:showBubbleSize val="0"/>
        </c:dLbls>
        <c:gapWidth val="150"/>
        <c:axId val="2034744704"/>
        <c:axId val="2034741792"/>
      </c:barChart>
      <c:catAx>
        <c:axId val="203474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741792"/>
        <c:crosses val="autoZero"/>
        <c:auto val="1"/>
        <c:lblAlgn val="ctr"/>
        <c:lblOffset val="100"/>
        <c:noMultiLvlLbl val="0"/>
      </c:catAx>
      <c:valAx>
        <c:axId val="2034741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74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D8-4765-B3C2-9E97FB8489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D8-4765-B3C2-9E97FB8489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D8-4765-B3C2-9E97FB8489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D8-4765-B3C2-9E97FB8489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D8-4765-B3C2-9E97FB84894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BD8-4765-B3C2-9E97FB8489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BD8-4765-B3C2-9E97FB84894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BD8-4765-B3C2-9E97FB848945}"/>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Уголь</c:v>
                </c:pt>
                <c:pt idx="1">
                  <c:v>Нефть</c:v>
                </c:pt>
                <c:pt idx="2">
                  <c:v>Газ</c:v>
                </c:pt>
                <c:pt idx="3">
                  <c:v>Атомная энергия</c:v>
                </c:pt>
                <c:pt idx="4">
                  <c:v>Энергия воды</c:v>
                </c:pt>
                <c:pt idx="5">
                  <c:v>Энергия ветра</c:v>
                </c:pt>
                <c:pt idx="6">
                  <c:v>Энергия солнца</c:v>
                </c:pt>
                <c:pt idx="7">
                  <c:v>Другие источники энергии</c:v>
                </c:pt>
              </c:strCache>
            </c:strRef>
          </c:cat>
          <c:val>
            <c:numRef>
              <c:f>Sheet1!$B$2:$B$9</c:f>
              <c:numCache>
                <c:formatCode>0.00%</c:formatCode>
                <c:ptCount val="8"/>
                <c:pt idx="0">
                  <c:v>0.59</c:v>
                </c:pt>
                <c:pt idx="1">
                  <c:v>0.188</c:v>
                </c:pt>
                <c:pt idx="2">
                  <c:v>7.8E-2</c:v>
                </c:pt>
                <c:pt idx="3">
                  <c:v>0.02</c:v>
                </c:pt>
                <c:pt idx="4">
                  <c:v>8.2000000000000003E-2</c:v>
                </c:pt>
                <c:pt idx="5">
                  <c:v>2.4E-2</c:v>
                </c:pt>
                <c:pt idx="6">
                  <c:v>1.2E-2</c:v>
                </c:pt>
                <c:pt idx="7">
                  <c:v>6.0000000000000001E-3</c:v>
                </c:pt>
              </c:numCache>
            </c:numRef>
          </c:val>
          <c:extLst>
            <c:ext xmlns:c16="http://schemas.microsoft.com/office/drawing/2014/chart" uri="{C3380CC4-5D6E-409C-BE32-E72D297353CC}">
              <c16:uniqueId val="{00000010-FBD8-4765-B3C2-9E97FB8489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Уголь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28.1</c:v>
                </c:pt>
                <c:pt idx="1">
                  <c:v>27.9</c:v>
                </c:pt>
                <c:pt idx="2">
                  <c:v>27.4</c:v>
                </c:pt>
                <c:pt idx="3">
                  <c:v>27</c:v>
                </c:pt>
                <c:pt idx="4">
                  <c:v>27.1</c:v>
                </c:pt>
                <c:pt idx="5">
                  <c:v>27.4</c:v>
                </c:pt>
              </c:numCache>
            </c:numRef>
          </c:val>
          <c:extLst>
            <c:ext xmlns:c16="http://schemas.microsoft.com/office/drawing/2014/chart" uri="{C3380CC4-5D6E-409C-BE32-E72D297353CC}">
              <c16:uniqueId val="{00000000-C0ED-44CC-8BA5-97B1B1B95CC6}"/>
            </c:ext>
          </c:extLst>
        </c:ser>
        <c:ser>
          <c:idx val="1"/>
          <c:order val="1"/>
          <c:tx>
            <c:strRef>
              <c:f>Sheet1!$C$1</c:f>
              <c:strCache>
                <c:ptCount val="1"/>
                <c:pt idx="0">
                  <c:v>Нефть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Sheet1!$C$2:$C$7</c:f>
              <c:numCache>
                <c:formatCode>General</c:formatCode>
                <c:ptCount val="6"/>
                <c:pt idx="0">
                  <c:v>7.1</c:v>
                </c:pt>
                <c:pt idx="1">
                  <c:v>7.4</c:v>
                </c:pt>
                <c:pt idx="2">
                  <c:v>7.9</c:v>
                </c:pt>
                <c:pt idx="3">
                  <c:v>8.1</c:v>
                </c:pt>
                <c:pt idx="4">
                  <c:v>8.4</c:v>
                </c:pt>
                <c:pt idx="5">
                  <c:v>8.6999999999999993</c:v>
                </c:pt>
              </c:numCache>
            </c:numRef>
          </c:val>
          <c:extLst>
            <c:ext xmlns:c16="http://schemas.microsoft.com/office/drawing/2014/chart" uri="{C3380CC4-5D6E-409C-BE32-E72D297353CC}">
              <c16:uniqueId val="{00000001-C0ED-44CC-8BA5-97B1B1B95CC6}"/>
            </c:ext>
          </c:extLst>
        </c:ser>
        <c:ser>
          <c:idx val="2"/>
          <c:order val="2"/>
          <c:tx>
            <c:strRef>
              <c:f>Sheet1!$D$1</c:f>
              <c:strCache>
                <c:ptCount val="1"/>
                <c:pt idx="0">
                  <c:v>Газ</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Sheet1!$D$2:$D$7</c:f>
              <c:numCache>
                <c:formatCode>General</c:formatCode>
                <c:ptCount val="6"/>
                <c:pt idx="0">
                  <c:v>2.2000000000000002</c:v>
                </c:pt>
                <c:pt idx="1">
                  <c:v>2.4</c:v>
                </c:pt>
                <c:pt idx="2">
                  <c:v>2.5</c:v>
                </c:pt>
                <c:pt idx="3">
                  <c:v>2.7</c:v>
                </c:pt>
                <c:pt idx="4">
                  <c:v>3.1</c:v>
                </c:pt>
                <c:pt idx="5">
                  <c:v>3.6</c:v>
                </c:pt>
              </c:numCache>
            </c:numRef>
          </c:val>
          <c:extLst>
            <c:ext xmlns:c16="http://schemas.microsoft.com/office/drawing/2014/chart" uri="{C3380CC4-5D6E-409C-BE32-E72D297353CC}">
              <c16:uniqueId val="{00000002-C0ED-44CC-8BA5-97B1B1B95CC6}"/>
            </c:ext>
          </c:extLst>
        </c:ser>
        <c:ser>
          <c:idx val="3"/>
          <c:order val="3"/>
          <c:tx>
            <c:strRef>
              <c:f>Sheet1!$E$1</c:f>
              <c:strCache>
                <c:ptCount val="1"/>
                <c:pt idx="0">
                  <c:v>Неуглеродные источники энергии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Sheet1!$E$2:$E$7</c:f>
              <c:numCache>
                <c:formatCode>General</c:formatCode>
                <c:ptCount val="6"/>
                <c:pt idx="0">
                  <c:v>4.3</c:v>
                </c:pt>
                <c:pt idx="1">
                  <c:v>4.8</c:v>
                </c:pt>
                <c:pt idx="2">
                  <c:v>5.2</c:v>
                </c:pt>
                <c:pt idx="3">
                  <c:v>5.8</c:v>
                </c:pt>
                <c:pt idx="4">
                  <c:v>6.2</c:v>
                </c:pt>
                <c:pt idx="5">
                  <c:v>6.7</c:v>
                </c:pt>
              </c:numCache>
            </c:numRef>
          </c:val>
          <c:extLst>
            <c:ext xmlns:c16="http://schemas.microsoft.com/office/drawing/2014/chart" uri="{C3380CC4-5D6E-409C-BE32-E72D297353CC}">
              <c16:uniqueId val="{00000003-C0ED-44CC-8BA5-97B1B1B95CC6}"/>
            </c:ext>
          </c:extLst>
        </c:ser>
        <c:dLbls>
          <c:showLegendKey val="0"/>
          <c:showVal val="0"/>
          <c:showCatName val="0"/>
          <c:showSerName val="0"/>
          <c:showPercent val="0"/>
          <c:showBubbleSize val="0"/>
        </c:dLbls>
        <c:gapWidth val="150"/>
        <c:overlap val="100"/>
        <c:axId val="876038608"/>
        <c:axId val="876036944"/>
      </c:barChart>
      <c:catAx>
        <c:axId val="87603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876036944"/>
        <c:crosses val="autoZero"/>
        <c:auto val="1"/>
        <c:lblAlgn val="ctr"/>
        <c:lblOffset val="100"/>
        <c:noMultiLvlLbl val="0"/>
      </c:catAx>
      <c:valAx>
        <c:axId val="87603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87603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34011373578304E-2"/>
          <c:y val="0.11011904761904762"/>
          <c:w val="0.45949074074074076"/>
          <c:h val="0.78769841269841268"/>
        </c:manualLayout>
      </c:layout>
      <c:pieChart>
        <c:varyColors val="1"/>
        <c:ser>
          <c:idx val="0"/>
          <c:order val="0"/>
          <c:tx>
            <c:strRef>
              <c:f>Sheet1!$B$1</c:f>
              <c:strCache>
                <c:ptCount val="1"/>
                <c:pt idx="0">
                  <c:v>%</c:v>
                </c:pt>
              </c:strCache>
            </c:strRef>
          </c:tx>
          <c:dPt>
            <c:idx val="0"/>
            <c:bubble3D val="0"/>
            <c:spPr>
              <a:solidFill>
                <a:sysClr val="window" lastClr="FFFFFF">
                  <a:lumMod val="95000"/>
                </a:sysClr>
              </a:solidFill>
              <a:ln w="19050">
                <a:solidFill>
                  <a:schemeClr val="lt1"/>
                </a:solidFill>
              </a:ln>
              <a:effectLst/>
            </c:spPr>
            <c:extLst>
              <c:ext xmlns:c16="http://schemas.microsoft.com/office/drawing/2014/chart" uri="{C3380CC4-5D6E-409C-BE32-E72D297353CC}">
                <c16:uniqueId val="{00000001-EEA0-4D77-BAB8-1B9E4F6E62B3}"/>
              </c:ext>
            </c:extLst>
          </c:dPt>
          <c:dPt>
            <c:idx val="1"/>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03-EEA0-4D77-BAB8-1B9E4F6E62B3}"/>
              </c:ext>
            </c:extLst>
          </c:dPt>
          <c:dPt>
            <c:idx val="2"/>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5-EEA0-4D77-BAB8-1B9E4F6E62B3}"/>
              </c:ext>
            </c:extLst>
          </c:dPt>
          <c:dPt>
            <c:idx val="3"/>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7-EEA0-4D77-BAB8-1B9E4F6E62B3}"/>
              </c:ext>
            </c:extLst>
          </c:dPt>
          <c:dPt>
            <c:idx val="4"/>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9-EEA0-4D77-BAB8-1B9E4F6E62B3}"/>
              </c:ext>
            </c:extLst>
          </c:dPt>
          <c:dPt>
            <c:idx val="5"/>
            <c:bubble3D val="0"/>
            <c:spPr>
              <a:solidFill>
                <a:sysClr val="windowText" lastClr="000000">
                  <a:lumMod val="50000"/>
                  <a:lumOff val="50000"/>
                </a:sysClr>
              </a:solidFill>
              <a:ln w="19050">
                <a:solidFill>
                  <a:schemeClr val="lt1"/>
                </a:solidFill>
              </a:ln>
              <a:effectLst/>
            </c:spPr>
            <c:extLst>
              <c:ext xmlns:c16="http://schemas.microsoft.com/office/drawing/2014/chart" uri="{C3380CC4-5D6E-409C-BE32-E72D297353CC}">
                <c16:uniqueId val="{0000000B-EEA0-4D77-BAB8-1B9E4F6E62B3}"/>
              </c:ext>
            </c:extLst>
          </c:dPt>
          <c:dPt>
            <c:idx val="6"/>
            <c:bubble3D val="0"/>
            <c:spPr>
              <a:solidFill>
                <a:sysClr val="windowText" lastClr="000000">
                  <a:lumMod val="65000"/>
                  <a:lumOff val="35000"/>
                </a:sysClr>
              </a:solidFill>
              <a:ln w="19050">
                <a:solidFill>
                  <a:schemeClr val="lt1"/>
                </a:solidFill>
              </a:ln>
              <a:effectLst/>
            </c:spPr>
            <c:extLst>
              <c:ext xmlns:c16="http://schemas.microsoft.com/office/drawing/2014/chart" uri="{C3380CC4-5D6E-409C-BE32-E72D297353CC}">
                <c16:uniqueId val="{0000000D-EEA0-4D77-BAB8-1B9E4F6E62B3}"/>
              </c:ext>
            </c:extLst>
          </c:dPt>
          <c:dPt>
            <c:idx val="7"/>
            <c:bubble3D val="0"/>
            <c:spPr>
              <a:solidFill>
                <a:sysClr val="windowText" lastClr="000000">
                  <a:lumMod val="75000"/>
                  <a:lumOff val="25000"/>
                </a:sysClr>
              </a:solidFill>
              <a:ln w="19050">
                <a:solidFill>
                  <a:schemeClr val="lt1"/>
                </a:solidFill>
              </a:ln>
              <a:effectLst/>
            </c:spPr>
            <c:extLst>
              <c:ext xmlns:c16="http://schemas.microsoft.com/office/drawing/2014/chart" uri="{C3380CC4-5D6E-409C-BE32-E72D297353CC}">
                <c16:uniqueId val="{0000000F-EEA0-4D77-BAB8-1B9E4F6E62B3}"/>
              </c:ext>
            </c:extLst>
          </c:dPt>
          <c:dPt>
            <c:idx val="8"/>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11-EEA0-4D77-BAB8-1B9E4F6E62B3}"/>
              </c:ext>
            </c:extLst>
          </c:dPt>
          <c:dPt>
            <c:idx val="9"/>
            <c:bubble3D val="0"/>
            <c:spPr>
              <a:solidFill>
                <a:sysClr val="windowText" lastClr="000000">
                  <a:lumMod val="95000"/>
                  <a:lumOff val="5000"/>
                </a:sysClr>
              </a:solidFill>
              <a:ln w="19050">
                <a:solidFill>
                  <a:schemeClr val="lt1"/>
                </a:solidFill>
              </a:ln>
              <a:effectLst/>
            </c:spPr>
            <c:extLst>
              <c:ext xmlns:c16="http://schemas.microsoft.com/office/drawing/2014/chart" uri="{C3380CC4-5D6E-409C-BE32-E72D297353CC}">
                <c16:uniqueId val="{00000013-EEA0-4D77-BAB8-1B9E4F6E62B3}"/>
              </c:ext>
            </c:extLst>
          </c:dPt>
          <c:dPt>
            <c:idx val="10"/>
            <c:bubble3D val="0"/>
            <c:spPr>
              <a:blipFill>
                <a:blip xmlns:r="http://schemas.openxmlformats.org/officeDocument/2006/relationships" r:embed="rId4"/>
                <a:tile tx="0" ty="0" sx="100000" sy="100000" flip="none" algn="tl"/>
              </a:blipFill>
              <a:ln w="19050">
                <a:solidFill>
                  <a:schemeClr val="lt1"/>
                </a:solidFill>
              </a:ln>
              <a:effectLst/>
            </c:spPr>
            <c:extLst>
              <c:ext xmlns:c16="http://schemas.microsoft.com/office/drawing/2014/chart" uri="{C3380CC4-5D6E-409C-BE32-E72D297353CC}">
                <c16:uniqueId val="{00000015-EEA0-4D77-BAB8-1B9E4F6E62B3}"/>
              </c:ext>
            </c:extLst>
          </c:dPt>
          <c:dPt>
            <c:idx val="11"/>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17-EEA0-4D77-BAB8-1B9E4F6E62B3}"/>
              </c:ext>
            </c:extLst>
          </c:dPt>
          <c:dPt>
            <c:idx val="12"/>
            <c:bubble3D val="0"/>
            <c:spPr>
              <a:blipFill>
                <a:blip xmlns:r="http://schemas.openxmlformats.org/officeDocument/2006/relationships" r:embed="rId5"/>
                <a:tile tx="0" ty="0" sx="100000" sy="100000" flip="none" algn="tl"/>
              </a:blipFill>
              <a:ln w="19050">
                <a:solidFill>
                  <a:sysClr val="windowText" lastClr="000000">
                    <a:lumMod val="65000"/>
                    <a:lumOff val="35000"/>
                  </a:sysClr>
                </a:solidFill>
              </a:ln>
              <a:effectLst/>
            </c:spPr>
            <c:extLst>
              <c:ext xmlns:c16="http://schemas.microsoft.com/office/drawing/2014/chart" uri="{C3380CC4-5D6E-409C-BE32-E72D297353CC}">
                <c16:uniqueId val="{00000019-EEA0-4D77-BAB8-1B9E4F6E62B3}"/>
              </c:ext>
            </c:extLst>
          </c:dPt>
          <c:dPt>
            <c:idx val="13"/>
            <c:bubble3D val="0"/>
            <c:spPr>
              <a:solidFill>
                <a:sysClr val="window" lastClr="FFFFFF"/>
              </a:solidFill>
              <a:ln w="19050">
                <a:solidFill>
                  <a:schemeClr val="lt1"/>
                </a:solidFill>
              </a:ln>
              <a:effectLst/>
            </c:spPr>
            <c:extLst>
              <c:ext xmlns:c16="http://schemas.microsoft.com/office/drawing/2014/chart" uri="{C3380CC4-5D6E-409C-BE32-E72D297353CC}">
                <c16:uniqueId val="{0000001B-EEA0-4D77-BAB8-1B9E4F6E62B3}"/>
              </c:ext>
            </c:extLst>
          </c:dPt>
          <c:dLbls>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Sheet1!$A$2:$A$15</c:f>
              <c:strCache>
                <c:ptCount val="14"/>
                <c:pt idx="0">
                  <c:v>Реновация ветхого жилья</c:v>
                </c:pt>
                <c:pt idx="1">
                  <c:v>Автомобильные дороги</c:v>
                </c:pt>
                <c:pt idx="2">
                  <c:v>Электроэнергия, водоснабжение</c:v>
                </c:pt>
                <c:pt idx="3">
                  <c:v>Водное хозяйство, защита окружающей среды</c:v>
                </c:pt>
                <c:pt idx="4">
                  <c:v> Железные дороги</c:v>
                </c:pt>
                <c:pt idx="5">
                  <c:v>Производство</c:v>
                </c:pt>
                <c:pt idx="6">
                  <c:v>Городской общественный транспорт</c:v>
                </c:pt>
                <c:pt idx="7">
                  <c:v>Нефтехимическое производство </c:v>
                </c:pt>
                <c:pt idx="8">
                  <c:v>Финансовая индустрия</c:v>
                </c:pt>
                <c:pt idx="9">
                  <c:v>Другие виды транспорта</c:v>
                </c:pt>
                <c:pt idx="10">
                  <c:v>Добыча полезных ископаемых</c:v>
                </c:pt>
                <c:pt idx="11">
                  <c:v>Образование</c:v>
                </c:pt>
                <c:pt idx="12">
                  <c:v>Телекоммуникация</c:v>
                </c:pt>
                <c:pt idx="13">
                  <c:v>Другие</c:v>
                </c:pt>
              </c:strCache>
            </c:strRef>
          </c:cat>
          <c:val>
            <c:numRef>
              <c:f>Sheet1!$B$2:$B$15</c:f>
              <c:numCache>
                <c:formatCode>General</c:formatCode>
                <c:ptCount val="14"/>
                <c:pt idx="0">
                  <c:v>24</c:v>
                </c:pt>
                <c:pt idx="1">
                  <c:v>21</c:v>
                </c:pt>
                <c:pt idx="2">
                  <c:v>8</c:v>
                </c:pt>
                <c:pt idx="3">
                  <c:v>8</c:v>
                </c:pt>
                <c:pt idx="4">
                  <c:v>7</c:v>
                </c:pt>
                <c:pt idx="5">
                  <c:v>6</c:v>
                </c:pt>
                <c:pt idx="6">
                  <c:v>6</c:v>
                </c:pt>
                <c:pt idx="7">
                  <c:v>5</c:v>
                </c:pt>
                <c:pt idx="8">
                  <c:v>3</c:v>
                </c:pt>
                <c:pt idx="9">
                  <c:v>3</c:v>
                </c:pt>
                <c:pt idx="10">
                  <c:v>2</c:v>
                </c:pt>
                <c:pt idx="11">
                  <c:v>1</c:v>
                </c:pt>
                <c:pt idx="12">
                  <c:v>1</c:v>
                </c:pt>
                <c:pt idx="13">
                  <c:v>5</c:v>
                </c:pt>
              </c:numCache>
            </c:numRef>
          </c:val>
          <c:extLst>
            <c:ext xmlns:c16="http://schemas.microsoft.com/office/drawing/2014/chart" uri="{C3380CC4-5D6E-409C-BE32-E72D297353CC}">
              <c16:uniqueId val="{0000001C-EEA0-4D77-BAB8-1B9E4F6E62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794783464566941"/>
          <c:y val="5.9520059992500936E-2"/>
          <c:w val="0.4581632764654418"/>
          <c:h val="0.928578927634045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en-US"/>
    </a:p>
  </c:txPr>
  <c:externalData r:id="rId6">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Остаток по сельскохозяйственным ссудам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211.4</c:v>
                </c:pt>
                <c:pt idx="1">
                  <c:v>235</c:v>
                </c:pt>
                <c:pt idx="2">
                  <c:v>334.7</c:v>
                </c:pt>
                <c:pt idx="3">
                  <c:v>360</c:v>
                </c:pt>
              </c:numCache>
            </c:numRef>
          </c:val>
          <c:extLst>
            <c:ext xmlns:c16="http://schemas.microsoft.com/office/drawing/2014/chart" uri="{C3380CC4-5D6E-409C-BE32-E72D297353CC}">
              <c16:uniqueId val="{00000000-AEB0-4775-A121-2087005BD8C1}"/>
            </c:ext>
          </c:extLst>
        </c:ser>
        <c:dLbls>
          <c:showLegendKey val="0"/>
          <c:showVal val="0"/>
          <c:showCatName val="0"/>
          <c:showSerName val="0"/>
          <c:showPercent val="0"/>
          <c:showBubbleSize val="0"/>
        </c:dLbls>
        <c:gapWidth val="150"/>
        <c:overlap val="100"/>
        <c:axId val="1983127040"/>
        <c:axId val="1983125792"/>
      </c:barChart>
      <c:catAx>
        <c:axId val="19831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125792"/>
        <c:crosses val="autoZero"/>
        <c:auto val="1"/>
        <c:lblAlgn val="ctr"/>
        <c:lblOffset val="100"/>
        <c:noMultiLvlLbl val="0"/>
      </c:catAx>
      <c:valAx>
        <c:axId val="198312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312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573.79499999999996</c:v>
                </c:pt>
                <c:pt idx="1">
                  <c:v>454.7</c:v>
                </c:pt>
                <c:pt idx="2">
                  <c:v>306.2</c:v>
                </c:pt>
                <c:pt idx="3">
                  <c:v>245.7</c:v>
                </c:pt>
                <c:pt idx="4">
                  <c:v>298.2</c:v>
                </c:pt>
                <c:pt idx="5">
                  <c:v>578.6</c:v>
                </c:pt>
              </c:numCache>
            </c:numRef>
          </c:val>
          <c:smooth val="0"/>
          <c:extLst>
            <c:ext xmlns:c16="http://schemas.microsoft.com/office/drawing/2014/chart" uri="{C3380CC4-5D6E-409C-BE32-E72D297353CC}">
              <c16:uniqueId val="{00000000-F1FC-4E81-B9F2-FFEDDEFE6716}"/>
            </c:ext>
          </c:extLst>
        </c:ser>
        <c:dLbls>
          <c:dLblPos val="t"/>
          <c:showLegendKey val="0"/>
          <c:showVal val="1"/>
          <c:showCatName val="0"/>
          <c:showSerName val="0"/>
          <c:showPercent val="0"/>
          <c:showBubbleSize val="0"/>
        </c:dLbls>
        <c:smooth val="0"/>
        <c:axId val="1718399200"/>
        <c:axId val="1718395456"/>
      </c:lineChart>
      <c:catAx>
        <c:axId val="17183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395456"/>
        <c:crosses val="autoZero"/>
        <c:auto val="1"/>
        <c:lblAlgn val="ctr"/>
        <c:lblOffset val="100"/>
        <c:noMultiLvlLbl val="0"/>
      </c:catAx>
      <c:valAx>
        <c:axId val="171839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39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65.790000000000006</c:v>
                </c:pt>
                <c:pt idx="1">
                  <c:v>100.012</c:v>
                </c:pt>
                <c:pt idx="2">
                  <c:v>123.69</c:v>
                </c:pt>
                <c:pt idx="3">
                  <c:v>127.544</c:v>
                </c:pt>
                <c:pt idx="4">
                  <c:v>217.6</c:v>
                </c:pt>
                <c:pt idx="5">
                  <c:v>165.221</c:v>
                </c:pt>
              </c:numCache>
            </c:numRef>
          </c:val>
          <c:extLst>
            <c:ext xmlns:c16="http://schemas.microsoft.com/office/drawing/2014/chart" uri="{C3380CC4-5D6E-409C-BE32-E72D297353CC}">
              <c16:uniqueId val="{00000000-778A-4CAA-AFE4-9F360EE7E121}"/>
            </c:ext>
          </c:extLst>
        </c:ser>
        <c:dLbls>
          <c:dLblPos val="outEnd"/>
          <c:showLegendKey val="0"/>
          <c:showVal val="1"/>
          <c:showCatName val="0"/>
          <c:showSerName val="0"/>
          <c:showPercent val="0"/>
          <c:showBubbleSize val="0"/>
        </c:dLbls>
        <c:gapWidth val="219"/>
        <c:overlap val="-27"/>
        <c:axId val="1977738912"/>
        <c:axId val="1977751392"/>
      </c:barChart>
      <c:catAx>
        <c:axId val="197773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751392"/>
        <c:crosses val="autoZero"/>
        <c:auto val="1"/>
        <c:lblAlgn val="ctr"/>
        <c:lblOffset val="100"/>
        <c:noMultiLvlLbl val="0"/>
      </c:catAx>
      <c:valAx>
        <c:axId val="197775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773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Объем заимствований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Sheet1!$B$2:$B$12</c:f>
              <c:numCache>
                <c:formatCode>General</c:formatCode>
                <c:ptCount val="11"/>
                <c:pt idx="0" formatCode="#,##0.00">
                  <c:v>365.8</c:v>
                </c:pt>
                <c:pt idx="1">
                  <c:v>365.2</c:v>
                </c:pt>
                <c:pt idx="2">
                  <c:v>365.2</c:v>
                </c:pt>
                <c:pt idx="3">
                  <c:v>272</c:v>
                </c:pt>
                <c:pt idx="4">
                  <c:v>302</c:v>
                </c:pt>
                <c:pt idx="5">
                  <c:v>292</c:v>
                </c:pt>
                <c:pt idx="6">
                  <c:v>322</c:v>
                </c:pt>
                <c:pt idx="7">
                  <c:v>305.8</c:v>
                </c:pt>
                <c:pt idx="8">
                  <c:v>562</c:v>
                </c:pt>
                <c:pt idx="9">
                  <c:v>694.2</c:v>
                </c:pt>
                <c:pt idx="10">
                  <c:v>790.9</c:v>
                </c:pt>
              </c:numCache>
            </c:numRef>
          </c:val>
          <c:extLst>
            <c:ext xmlns:c16="http://schemas.microsoft.com/office/drawing/2014/chart" uri="{C3380CC4-5D6E-409C-BE32-E72D297353CC}">
              <c16:uniqueId val="{00000000-544B-4478-BDDE-BE62501DFA7E}"/>
            </c:ext>
          </c:extLst>
        </c:ser>
        <c:dLbls>
          <c:showLegendKey val="0"/>
          <c:showVal val="1"/>
          <c:showCatName val="0"/>
          <c:showSerName val="0"/>
          <c:showPercent val="0"/>
          <c:showBubbleSize val="0"/>
        </c:dLbls>
        <c:gapWidth val="150"/>
        <c:axId val="1165736303"/>
        <c:axId val="1165730895"/>
      </c:barChart>
      <c:catAx>
        <c:axId val="116573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730895"/>
        <c:crosses val="autoZero"/>
        <c:auto val="1"/>
        <c:lblAlgn val="ctr"/>
        <c:lblOffset val="100"/>
        <c:noMultiLvlLbl val="0"/>
      </c:catAx>
      <c:valAx>
        <c:axId val="11657308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73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Sheet1!$B$2:$B$16</c:f>
              <c:numCache>
                <c:formatCode>General</c:formatCode>
                <c:ptCount val="15"/>
                <c:pt idx="0">
                  <c:v>40.799999999999997</c:v>
                </c:pt>
                <c:pt idx="1">
                  <c:v>240.9</c:v>
                </c:pt>
                <c:pt idx="2">
                  <c:v>440.9</c:v>
                </c:pt>
                <c:pt idx="3">
                  <c:v>691</c:v>
                </c:pt>
                <c:pt idx="4">
                  <c:v>972.6</c:v>
                </c:pt>
                <c:pt idx="5">
                  <c:v>1274.0999999999999</c:v>
                </c:pt>
                <c:pt idx="6">
                  <c:v>1554.1</c:v>
                </c:pt>
                <c:pt idx="7">
                  <c:v>2001.3</c:v>
                </c:pt>
                <c:pt idx="8">
                  <c:v>2466.3000000000002</c:v>
                </c:pt>
                <c:pt idx="9">
                  <c:v>2908.7</c:v>
                </c:pt>
                <c:pt idx="10">
                  <c:v>3563.7</c:v>
                </c:pt>
                <c:pt idx="11">
                  <c:v>4619.7</c:v>
                </c:pt>
                <c:pt idx="12">
                  <c:v>5858.2</c:v>
                </c:pt>
                <c:pt idx="13">
                  <c:v>6896.2</c:v>
                </c:pt>
                <c:pt idx="14">
                  <c:v>8008.2</c:v>
                </c:pt>
              </c:numCache>
            </c:numRef>
          </c:val>
          <c:smooth val="0"/>
          <c:extLst>
            <c:ext xmlns:c16="http://schemas.microsoft.com/office/drawing/2014/chart" uri="{C3380CC4-5D6E-409C-BE32-E72D297353CC}">
              <c16:uniqueId val="{00000000-BC22-4FF5-98B6-11E95AC1DB04}"/>
            </c:ext>
          </c:extLst>
        </c:ser>
        <c:dLbls>
          <c:showLegendKey val="0"/>
          <c:showVal val="0"/>
          <c:showCatName val="0"/>
          <c:showSerName val="0"/>
          <c:showPercent val="0"/>
          <c:showBubbleSize val="0"/>
        </c:dLbls>
        <c:smooth val="0"/>
        <c:axId val="1108216527"/>
        <c:axId val="1108218607"/>
      </c:lineChart>
      <c:catAx>
        <c:axId val="110821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218607"/>
        <c:crosses val="autoZero"/>
        <c:auto val="1"/>
        <c:lblAlgn val="ctr"/>
        <c:lblOffset val="100"/>
        <c:noMultiLvlLbl val="0"/>
      </c:catAx>
      <c:valAx>
        <c:axId val="1108218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216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Экспорт России в Китай</c:v>
                </c:pt>
              </c:strCache>
            </c:strRef>
          </c:tx>
          <c:spPr>
            <a:ln w="28576" cap="rnd">
              <a:solidFill>
                <a:schemeClr val="accent1"/>
              </a:solidFill>
              <a:round/>
            </a:ln>
            <a:effectLst/>
          </c:spPr>
          <c:marker>
            <c:symbol val="none"/>
          </c:marke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#,##0.00</c:formatCode>
                <c:ptCount val="10"/>
                <c:pt idx="0" formatCode="#,##0">
                  <c:v>20326.449072279898</c:v>
                </c:pt>
                <c:pt idx="1">
                  <c:v>35240.567222910002</c:v>
                </c:pt>
                <c:pt idx="2" formatCode="#,##0">
                  <c:v>35765.828809999999</c:v>
                </c:pt>
                <c:pt idx="3" formatCode="#,##0">
                  <c:v>35625.419992000003</c:v>
                </c:pt>
                <c:pt idx="4" formatCode="#,##0">
                  <c:v>37504.754764999998</c:v>
                </c:pt>
                <c:pt idx="5" formatCode="#,##0">
                  <c:v>28605.267011</c:v>
                </c:pt>
                <c:pt idx="6" formatCode="#,##0">
                  <c:v>28021.250197000001</c:v>
                </c:pt>
                <c:pt idx="7" formatCode="#,##0">
                  <c:v>38922.043567000001</c:v>
                </c:pt>
                <c:pt idx="8" formatCode="#,##0">
                  <c:v>56065.497236000003</c:v>
                </c:pt>
                <c:pt idx="9" formatCode="#,##0">
                  <c:v>56791.577363999997</c:v>
                </c:pt>
              </c:numCache>
            </c:numRef>
          </c:val>
          <c:smooth val="0"/>
          <c:extLst>
            <c:ext xmlns:c16="http://schemas.microsoft.com/office/drawing/2014/chart" uri="{C3380CC4-5D6E-409C-BE32-E72D297353CC}">
              <c16:uniqueId val="{00000000-DE4C-476B-9892-647D6F06758C}"/>
            </c:ext>
          </c:extLst>
        </c:ser>
        <c:ser>
          <c:idx val="1"/>
          <c:order val="1"/>
          <c:tx>
            <c:strRef>
              <c:f>Sheet1!$C$1</c:f>
              <c:strCache>
                <c:ptCount val="1"/>
                <c:pt idx="0">
                  <c:v>Импорт России из Китая</c:v>
                </c:pt>
              </c:strCache>
            </c:strRef>
          </c:tx>
          <c:spPr>
            <a:ln w="28576" cap="rnd">
              <a:solidFill>
                <a:schemeClr val="accent2"/>
              </a:solidFill>
              <a:round/>
            </a:ln>
            <a:effectLst/>
          </c:spPr>
          <c:marker>
            <c:symbol val="none"/>
          </c:marker>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#,##0.00</c:formatCode>
                <c:ptCount val="10"/>
                <c:pt idx="0">
                  <c:v>38964.448546589898</c:v>
                </c:pt>
                <c:pt idx="1">
                  <c:v>48264.388651519897</c:v>
                </c:pt>
                <c:pt idx="2">
                  <c:v>51789.1</c:v>
                </c:pt>
                <c:pt idx="3">
                  <c:v>53211.5</c:v>
                </c:pt>
                <c:pt idx="4">
                  <c:v>50884.4</c:v>
                </c:pt>
                <c:pt idx="5">
                  <c:v>34945.800000000003</c:v>
                </c:pt>
                <c:pt idx="6" formatCode="#,##0">
                  <c:v>38087</c:v>
                </c:pt>
                <c:pt idx="7">
                  <c:v>48042.3</c:v>
                </c:pt>
                <c:pt idx="8" formatCode="#,##0">
                  <c:v>52218</c:v>
                </c:pt>
                <c:pt idx="9" formatCode="#,##0">
                  <c:v>54127</c:v>
                </c:pt>
              </c:numCache>
            </c:numRef>
          </c:val>
          <c:smooth val="0"/>
          <c:extLst>
            <c:ext xmlns:c16="http://schemas.microsoft.com/office/drawing/2014/chart" uri="{C3380CC4-5D6E-409C-BE32-E72D297353CC}">
              <c16:uniqueId val="{00000001-DE4C-476B-9892-647D6F06758C}"/>
            </c:ext>
          </c:extLst>
        </c:ser>
        <c:dLbls>
          <c:showLegendKey val="0"/>
          <c:showVal val="0"/>
          <c:showCatName val="0"/>
          <c:showSerName val="0"/>
          <c:showPercent val="0"/>
          <c:showBubbleSize val="0"/>
        </c:dLbls>
        <c:smooth val="0"/>
        <c:axId val="28362255"/>
        <c:axId val="1"/>
      </c:lineChart>
      <c:catAx>
        <c:axId val="2836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62255"/>
        <c:crosses val="autoZero"/>
        <c:crossBetween val="between"/>
      </c:valAx>
      <c:spPr>
        <a:noFill/>
        <a:ln w="25401">
          <a:noFill/>
        </a:ln>
      </c:spPr>
    </c:plotArea>
    <c:legend>
      <c:legendPos val="r"/>
      <c:layout>
        <c:manualLayout>
          <c:xMode val="edge"/>
          <c:yMode val="edge"/>
          <c:x val="0.78176958188538881"/>
          <c:y val="0.13504175614411834"/>
          <c:w val="0.16938458463473194"/>
          <c:h val="0.61928008998875128"/>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746F84-55F8-4ED2-A675-9DAA6DAB000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A54ED22A-AC6A-4CD3-9D6F-255EBF613B49}">
      <dgm:prSet phldrT="[Text]"/>
      <dgm:spPr>
        <a:xfrm>
          <a:off x="184308" y="892"/>
          <a:ext cx="1599307" cy="9595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Местные власти</a:t>
          </a:r>
          <a:endParaRPr lang="en-US">
            <a:solidFill>
              <a:sysClr val="window" lastClr="FFFFFF"/>
            </a:solidFill>
            <a:latin typeface="Calibri" panose="020F0502020204030204"/>
            <a:ea typeface="+mn-ea"/>
            <a:cs typeface="+mn-cs"/>
          </a:endParaRPr>
        </a:p>
      </dgm:t>
    </dgm:pt>
    <dgm:pt modelId="{FEBBE5F3-D3BA-4DED-8337-5BA68F80039A}" type="parTrans" cxnId="{8CBCD343-0DF0-4A8C-BF3B-EF3E435EC3BA}">
      <dgm:prSet/>
      <dgm:spPr/>
      <dgm:t>
        <a:bodyPr/>
        <a:lstStyle/>
        <a:p>
          <a:endParaRPr lang="en-US"/>
        </a:p>
      </dgm:t>
    </dgm:pt>
    <dgm:pt modelId="{9E624574-C14B-486D-8681-7F8F91211498}" type="sibTrans" cxnId="{8CBCD343-0DF0-4A8C-BF3B-EF3E435EC3BA}">
      <dgm:prSet/>
      <dgm:spPr/>
      <dgm:t>
        <a:bodyPr/>
        <a:lstStyle/>
        <a:p>
          <a:endParaRPr lang="en-US"/>
        </a:p>
      </dgm:t>
    </dgm:pt>
    <dgm:pt modelId="{60D9C1F7-F7FC-42DF-AA2B-DE918B8A10F0}">
      <dgm:prSet phldrT="[Text]" custT="1"/>
      <dgm:spPr>
        <a:xfrm>
          <a:off x="1984056" y="869000"/>
          <a:ext cx="1599307" cy="9595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600">
              <a:solidFill>
                <a:sysClr val="window" lastClr="FFFFFF"/>
              </a:solidFill>
              <a:latin typeface="Calibri" panose="020F0502020204030204"/>
              <a:ea typeface="+mn-ea"/>
              <a:cs typeface="+mn-cs"/>
            </a:rPr>
            <a:t>LGFP</a:t>
          </a:r>
        </a:p>
      </dgm:t>
    </dgm:pt>
    <dgm:pt modelId="{6E66A1CE-8628-48C7-AB45-52983B141EA4}" type="parTrans" cxnId="{881F1412-1123-4079-B9C7-0B87216EF288}">
      <dgm:prSet/>
      <dgm:spPr/>
      <dgm:t>
        <a:bodyPr/>
        <a:lstStyle/>
        <a:p>
          <a:endParaRPr lang="en-US"/>
        </a:p>
      </dgm:t>
    </dgm:pt>
    <dgm:pt modelId="{A813E62A-5477-4C07-8274-FEA35D5DF7EE}" type="sibTrans" cxnId="{881F1412-1123-4079-B9C7-0B87216EF288}">
      <dgm:prSet/>
      <dgm:spPr/>
      <dgm:t>
        <a:bodyPr/>
        <a:lstStyle/>
        <a:p>
          <a:endParaRPr lang="en-US"/>
        </a:p>
      </dgm:t>
    </dgm:pt>
    <dgm:pt modelId="{30B33585-C84A-41F1-8FEB-805ACDC6B4EA}">
      <dgm:prSet phldrT="[Text]"/>
      <dgm:spPr>
        <a:xfrm>
          <a:off x="3702784" y="892"/>
          <a:ext cx="1599307" cy="9595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Проекты с высокой окупаемостью и малой социальной значимостью</a:t>
          </a:r>
          <a:endParaRPr lang="en-US">
            <a:solidFill>
              <a:sysClr val="window" lastClr="FFFFFF"/>
            </a:solidFill>
            <a:latin typeface="Calibri" panose="020F0502020204030204"/>
            <a:ea typeface="+mn-ea"/>
            <a:cs typeface="+mn-cs"/>
          </a:endParaRPr>
        </a:p>
      </dgm:t>
    </dgm:pt>
    <dgm:pt modelId="{D66F42AD-FABE-4B0F-9DC7-0E08BA60D6EA}" type="parTrans" cxnId="{7F52055D-71F1-463C-BD5E-A4766DD381F6}">
      <dgm:prSet/>
      <dgm:spPr/>
      <dgm:t>
        <a:bodyPr/>
        <a:lstStyle/>
        <a:p>
          <a:endParaRPr lang="en-US"/>
        </a:p>
      </dgm:t>
    </dgm:pt>
    <dgm:pt modelId="{AEBE1B4C-B628-4428-AFF8-11986C848F24}" type="sibTrans" cxnId="{7F52055D-71F1-463C-BD5E-A4766DD381F6}">
      <dgm:prSet/>
      <dgm:spPr/>
      <dgm:t>
        <a:bodyPr/>
        <a:lstStyle/>
        <a:p>
          <a:endParaRPr lang="en-US"/>
        </a:p>
      </dgm:t>
    </dgm:pt>
    <dgm:pt modelId="{042E7E49-602D-4508-A7DC-3E83947C2E07}">
      <dgm:prSet phldrT="[Text]"/>
      <dgm:spPr>
        <a:xfrm>
          <a:off x="271423" y="1120407"/>
          <a:ext cx="1599307" cy="95958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Деньги</a:t>
          </a:r>
        </a:p>
        <a:p>
          <a:pPr>
            <a:buNone/>
          </a:pPr>
          <a:r>
            <a:rPr lang="ru-RU">
              <a:solidFill>
                <a:sysClr val="window" lastClr="FFFFFF"/>
              </a:solidFill>
              <a:latin typeface="Calibri" panose="020F0502020204030204"/>
              <a:ea typeface="+mn-ea"/>
              <a:cs typeface="+mn-cs"/>
            </a:rPr>
            <a:t>Земля</a:t>
          </a:r>
        </a:p>
        <a:p>
          <a:pPr>
            <a:buNone/>
          </a:pPr>
          <a:r>
            <a:rPr lang="ru-RU">
              <a:solidFill>
                <a:sysClr val="window" lastClr="FFFFFF"/>
              </a:solidFill>
              <a:latin typeface="Calibri" panose="020F0502020204030204"/>
              <a:ea typeface="+mn-ea"/>
              <a:cs typeface="+mn-cs"/>
            </a:rPr>
            <a:t>Акции госкомпаний</a:t>
          </a:r>
        </a:p>
        <a:p>
          <a:pPr>
            <a:buNone/>
          </a:pPr>
          <a:r>
            <a:rPr lang="ru-RU">
              <a:solidFill>
                <a:sysClr val="window" lastClr="FFFFFF"/>
              </a:solidFill>
              <a:latin typeface="Calibri" panose="020F0502020204030204"/>
              <a:ea typeface="+mn-ea"/>
              <a:cs typeface="+mn-cs"/>
            </a:rPr>
            <a:t>Залоги</a:t>
          </a:r>
        </a:p>
      </dgm:t>
    </dgm:pt>
    <dgm:pt modelId="{CCBAE021-9699-48A1-9CA5-E4A6A47C762E}" type="parTrans" cxnId="{4A52FFC5-21E1-4102-B2DA-E3FBDE868F48}">
      <dgm:prSet/>
      <dgm:spPr/>
      <dgm:t>
        <a:bodyPr/>
        <a:lstStyle/>
        <a:p>
          <a:endParaRPr lang="en-US"/>
        </a:p>
      </dgm:t>
    </dgm:pt>
    <dgm:pt modelId="{0DA70545-5897-4DBD-AE3D-F750BB18043A}" type="sibTrans" cxnId="{4A52FFC5-21E1-4102-B2DA-E3FBDE868F48}">
      <dgm:prSet/>
      <dgm:spPr/>
      <dgm:t>
        <a:bodyPr/>
        <a:lstStyle/>
        <a:p>
          <a:endParaRPr lang="en-US"/>
        </a:p>
      </dgm:t>
    </dgm:pt>
    <dgm:pt modelId="{625DF575-2217-4297-886E-4590077BA19F}">
      <dgm:prSet phldrT="[Text]" custT="1"/>
      <dgm:spPr>
        <a:xfrm>
          <a:off x="2060295" y="2216550"/>
          <a:ext cx="1425078" cy="86232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800">
              <a:solidFill>
                <a:sysClr val="window" lastClr="FFFFFF"/>
              </a:solidFill>
              <a:latin typeface="Calibri" panose="020F0502020204030204"/>
              <a:ea typeface="+mn-ea"/>
              <a:cs typeface="+mn-cs"/>
            </a:rPr>
            <a:t>ГБРК</a:t>
          </a:r>
          <a:endParaRPr lang="en-US" sz="1800">
            <a:solidFill>
              <a:sysClr val="window" lastClr="FFFFFF"/>
            </a:solidFill>
            <a:latin typeface="Calibri" panose="020F0502020204030204"/>
            <a:ea typeface="+mn-ea"/>
            <a:cs typeface="+mn-cs"/>
          </a:endParaRPr>
        </a:p>
      </dgm:t>
    </dgm:pt>
    <dgm:pt modelId="{E149BAA0-93FA-4B65-AFF1-18C261A7A8C1}" type="parTrans" cxnId="{6E2537AC-2EA2-4931-BB55-28285740132F}">
      <dgm:prSet/>
      <dgm:spPr/>
      <dgm:t>
        <a:bodyPr/>
        <a:lstStyle/>
        <a:p>
          <a:endParaRPr lang="en-US"/>
        </a:p>
      </dgm:t>
    </dgm:pt>
    <dgm:pt modelId="{FDCB1A1D-A2E8-47D2-9B01-FAC9EE24BC28}" type="sibTrans" cxnId="{6E2537AC-2EA2-4931-BB55-28285740132F}">
      <dgm:prSet/>
      <dgm:spPr/>
      <dgm:t>
        <a:bodyPr/>
        <a:lstStyle/>
        <a:p>
          <a:endParaRPr lang="en-US"/>
        </a:p>
      </dgm:t>
    </dgm:pt>
    <dgm:pt modelId="{F447D51F-0706-4DA4-8FC6-D9037209A992}">
      <dgm:prSet/>
      <dgm:spPr>
        <a:xfrm>
          <a:off x="3708269" y="1062535"/>
          <a:ext cx="1599307" cy="95958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Деньги</a:t>
          </a:r>
        </a:p>
        <a:p>
          <a:pPr>
            <a:buNone/>
          </a:pPr>
          <a:r>
            <a:rPr lang="ru-RU">
              <a:solidFill>
                <a:sysClr val="window" lastClr="FFFFFF"/>
              </a:solidFill>
              <a:latin typeface="Calibri" panose="020F0502020204030204"/>
              <a:ea typeface="+mn-ea"/>
              <a:cs typeface="+mn-cs"/>
            </a:rPr>
            <a:t>Кредиты</a:t>
          </a:r>
          <a:endParaRPr lang="en-US">
            <a:solidFill>
              <a:sysClr val="window" lastClr="FFFFFF"/>
            </a:solidFill>
            <a:latin typeface="Calibri" panose="020F0502020204030204"/>
            <a:ea typeface="+mn-ea"/>
            <a:cs typeface="+mn-cs"/>
          </a:endParaRPr>
        </a:p>
      </dgm:t>
    </dgm:pt>
    <dgm:pt modelId="{57092928-B461-47F9-9B36-A189BFB5A78B}" type="parTrans" cxnId="{8E10655C-DB2D-400C-98C1-019B51CEDE76}">
      <dgm:prSet/>
      <dgm:spPr/>
      <dgm:t>
        <a:bodyPr/>
        <a:lstStyle/>
        <a:p>
          <a:endParaRPr lang="en-US"/>
        </a:p>
      </dgm:t>
    </dgm:pt>
    <dgm:pt modelId="{96E5CB4A-3BC6-49C4-9725-5481C8645BE8}" type="sibTrans" cxnId="{8E10655C-DB2D-400C-98C1-019B51CEDE76}">
      <dgm:prSet/>
      <dgm:spPr/>
      <dgm:t>
        <a:bodyPr/>
        <a:lstStyle/>
        <a:p>
          <a:endParaRPr lang="en-US"/>
        </a:p>
      </dgm:t>
    </dgm:pt>
    <dgm:pt modelId="{475D2737-1994-45DD-934B-33DE77C40B24}">
      <dgm:prSet/>
      <dgm:spPr>
        <a:xfrm>
          <a:off x="3679754" y="2205195"/>
          <a:ext cx="1599307" cy="9595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Проекты с низкой окупаемостью и высокой социальной значимостью</a:t>
          </a:r>
          <a:endParaRPr lang="en-US">
            <a:solidFill>
              <a:sysClr val="window" lastClr="FFFFFF"/>
            </a:solidFill>
            <a:latin typeface="Calibri" panose="020F0502020204030204"/>
            <a:ea typeface="+mn-ea"/>
            <a:cs typeface="+mn-cs"/>
          </a:endParaRPr>
        </a:p>
      </dgm:t>
    </dgm:pt>
    <dgm:pt modelId="{179F9F76-7FD6-42DA-AAC0-374E0B0C4832}" type="parTrans" cxnId="{FE04264A-2E57-4DEC-86AE-D596548145CA}">
      <dgm:prSet/>
      <dgm:spPr/>
      <dgm:t>
        <a:bodyPr/>
        <a:lstStyle/>
        <a:p>
          <a:endParaRPr lang="en-US"/>
        </a:p>
      </dgm:t>
    </dgm:pt>
    <dgm:pt modelId="{054D6718-8B67-48B6-AE7A-42F78C79BD9D}" type="sibTrans" cxnId="{FE04264A-2E57-4DEC-86AE-D596548145CA}">
      <dgm:prSet/>
      <dgm:spPr/>
      <dgm:t>
        <a:bodyPr/>
        <a:lstStyle/>
        <a:p>
          <a:endParaRPr lang="en-US"/>
        </a:p>
      </dgm:t>
    </dgm:pt>
    <dgm:pt modelId="{1EE919C2-5F9E-493E-B03C-F5DAA7FDA434}" type="pres">
      <dgm:prSet presAssocID="{02746F84-55F8-4ED2-A675-9DAA6DAB0002}" presName="diagram" presStyleCnt="0">
        <dgm:presLayoutVars>
          <dgm:dir/>
          <dgm:resizeHandles val="exact"/>
        </dgm:presLayoutVars>
      </dgm:prSet>
      <dgm:spPr/>
    </dgm:pt>
    <dgm:pt modelId="{1A59B88F-8823-4812-ABC2-D7E150376AEE}" type="pres">
      <dgm:prSet presAssocID="{A54ED22A-AC6A-4CD3-9D6F-255EBF613B49}" presName="node" presStyleLbl="node1" presStyleIdx="0" presStyleCnt="7">
        <dgm:presLayoutVars>
          <dgm:bulletEnabled val="1"/>
        </dgm:presLayoutVars>
      </dgm:prSet>
      <dgm:spPr/>
    </dgm:pt>
    <dgm:pt modelId="{F0B46F1B-F5E5-46D7-8D70-BA467CA03386}" type="pres">
      <dgm:prSet presAssocID="{9E624574-C14B-486D-8681-7F8F91211498}" presName="sibTrans" presStyleCnt="0"/>
      <dgm:spPr/>
    </dgm:pt>
    <dgm:pt modelId="{68FC325A-89E0-4849-864C-B396C0EA2E73}" type="pres">
      <dgm:prSet presAssocID="{60D9C1F7-F7FC-42DF-AA2B-DE918B8A10F0}" presName="node" presStyleLbl="node1" presStyleIdx="1" presStyleCnt="7" custLinFactNeighborX="2533" custLinFactNeighborY="90467">
        <dgm:presLayoutVars>
          <dgm:bulletEnabled val="1"/>
        </dgm:presLayoutVars>
      </dgm:prSet>
      <dgm:spPr/>
    </dgm:pt>
    <dgm:pt modelId="{9CF6D753-9C2F-42DB-B432-274CB4FC28DB}" type="pres">
      <dgm:prSet presAssocID="{A813E62A-5477-4C07-8274-FEA35D5DF7EE}" presName="sibTrans" presStyleCnt="0"/>
      <dgm:spPr/>
    </dgm:pt>
    <dgm:pt modelId="{6E5A256D-0907-4F8A-8333-C5CE5C6A60E3}" type="pres">
      <dgm:prSet presAssocID="{30B33585-C84A-41F1-8FEB-805ACDC6B4EA}" presName="node" presStyleLbl="node1" presStyleIdx="2" presStyleCnt="7">
        <dgm:presLayoutVars>
          <dgm:bulletEnabled val="1"/>
        </dgm:presLayoutVars>
      </dgm:prSet>
      <dgm:spPr/>
    </dgm:pt>
    <dgm:pt modelId="{D7FA9C93-5AFD-445F-BAEE-4AEA8F0871A1}" type="pres">
      <dgm:prSet presAssocID="{AEBE1B4C-B628-4428-AFF8-11986C848F24}" presName="sibTrans" presStyleCnt="0"/>
      <dgm:spPr/>
    </dgm:pt>
    <dgm:pt modelId="{12CE14EE-493D-40A4-BAB9-CCD7EF352535}" type="pres">
      <dgm:prSet presAssocID="{042E7E49-602D-4508-A7DC-3E83947C2E07}" presName="node" presStyleLbl="node1" presStyleIdx="3" presStyleCnt="7">
        <dgm:presLayoutVars>
          <dgm:bulletEnabled val="1"/>
        </dgm:presLayoutVars>
      </dgm:prSet>
      <dgm:spPr>
        <a:prstGeom prst="ellipse">
          <a:avLst/>
        </a:prstGeom>
      </dgm:spPr>
    </dgm:pt>
    <dgm:pt modelId="{A30D2461-1BF8-41BC-B61A-DE5EDF2C7B61}" type="pres">
      <dgm:prSet presAssocID="{0DA70545-5897-4DBD-AE3D-F750BB18043A}" presName="sibTrans" presStyleCnt="0"/>
      <dgm:spPr/>
    </dgm:pt>
    <dgm:pt modelId="{B2EC0C83-225B-4238-9392-A8B490E5CF83}" type="pres">
      <dgm:prSet presAssocID="{625DF575-2217-4297-886E-4590077BA19F}" presName="node" presStyleLbl="node1" presStyleIdx="4" presStyleCnt="7" custScaleX="89106" custScaleY="89864" custLinFactY="9156" custLinFactNeighborX="1456" custLinFactNeighborY="100000">
        <dgm:presLayoutVars>
          <dgm:bulletEnabled val="1"/>
        </dgm:presLayoutVars>
      </dgm:prSet>
      <dgm:spPr/>
    </dgm:pt>
    <dgm:pt modelId="{56781BFD-4679-422A-8983-F9C80402DF04}" type="pres">
      <dgm:prSet presAssocID="{FDCB1A1D-A2E8-47D2-9B01-FAC9EE24BC28}" presName="sibTrans" presStyleCnt="0"/>
      <dgm:spPr/>
    </dgm:pt>
    <dgm:pt modelId="{8C77D3BA-DE1A-44B8-9839-564C27D44426}" type="pres">
      <dgm:prSet presAssocID="{F447D51F-0706-4DA4-8FC6-D9037209A992}" presName="node" presStyleLbl="node1" presStyleIdx="5" presStyleCnt="7" custLinFactNeighborX="5790" custLinFactNeighborY="-6031">
        <dgm:presLayoutVars>
          <dgm:bulletEnabled val="1"/>
        </dgm:presLayoutVars>
      </dgm:prSet>
      <dgm:spPr>
        <a:prstGeom prst="ellipse">
          <a:avLst/>
        </a:prstGeom>
      </dgm:spPr>
    </dgm:pt>
    <dgm:pt modelId="{72345857-C8FD-4A77-97D1-EBA213F8601D}" type="pres">
      <dgm:prSet presAssocID="{96E5CB4A-3BC6-49C4-9725-5481C8645BE8}" presName="sibTrans" presStyleCnt="0"/>
      <dgm:spPr/>
    </dgm:pt>
    <dgm:pt modelId="{CDE6D7ED-2B2D-4091-8656-A5B394C00784}" type="pres">
      <dgm:prSet presAssocID="{475D2737-1994-45DD-934B-33DE77C40B24}" presName="node" presStyleLbl="node1" presStyleIdx="6" presStyleCnt="7" custLinFactX="8560" custLinFactNeighborX="100000" custLinFactNeighborY="-3619">
        <dgm:presLayoutVars>
          <dgm:bulletEnabled val="1"/>
        </dgm:presLayoutVars>
      </dgm:prSet>
      <dgm:spPr/>
    </dgm:pt>
  </dgm:ptLst>
  <dgm:cxnLst>
    <dgm:cxn modelId="{881F1412-1123-4079-B9C7-0B87216EF288}" srcId="{02746F84-55F8-4ED2-A675-9DAA6DAB0002}" destId="{60D9C1F7-F7FC-42DF-AA2B-DE918B8A10F0}" srcOrd="1" destOrd="0" parTransId="{6E66A1CE-8628-48C7-AB45-52983B141EA4}" sibTransId="{A813E62A-5477-4C07-8274-FEA35D5DF7EE}"/>
    <dgm:cxn modelId="{8E10655C-DB2D-400C-98C1-019B51CEDE76}" srcId="{02746F84-55F8-4ED2-A675-9DAA6DAB0002}" destId="{F447D51F-0706-4DA4-8FC6-D9037209A992}" srcOrd="5" destOrd="0" parTransId="{57092928-B461-47F9-9B36-A189BFB5A78B}" sibTransId="{96E5CB4A-3BC6-49C4-9725-5481C8645BE8}"/>
    <dgm:cxn modelId="{7F52055D-71F1-463C-BD5E-A4766DD381F6}" srcId="{02746F84-55F8-4ED2-A675-9DAA6DAB0002}" destId="{30B33585-C84A-41F1-8FEB-805ACDC6B4EA}" srcOrd="2" destOrd="0" parTransId="{D66F42AD-FABE-4B0F-9DC7-0E08BA60D6EA}" sibTransId="{AEBE1B4C-B628-4428-AFF8-11986C848F24}"/>
    <dgm:cxn modelId="{8CBCD343-0DF0-4A8C-BF3B-EF3E435EC3BA}" srcId="{02746F84-55F8-4ED2-A675-9DAA6DAB0002}" destId="{A54ED22A-AC6A-4CD3-9D6F-255EBF613B49}" srcOrd="0" destOrd="0" parTransId="{FEBBE5F3-D3BA-4DED-8337-5BA68F80039A}" sibTransId="{9E624574-C14B-486D-8681-7F8F91211498}"/>
    <dgm:cxn modelId="{FE04264A-2E57-4DEC-86AE-D596548145CA}" srcId="{02746F84-55F8-4ED2-A675-9DAA6DAB0002}" destId="{475D2737-1994-45DD-934B-33DE77C40B24}" srcOrd="6" destOrd="0" parTransId="{179F9F76-7FD6-42DA-AAC0-374E0B0C4832}" sibTransId="{054D6718-8B67-48B6-AE7A-42F78C79BD9D}"/>
    <dgm:cxn modelId="{5C6F1C6C-BB7D-4F40-AE4D-003F605CD27C}" type="presOf" srcId="{60D9C1F7-F7FC-42DF-AA2B-DE918B8A10F0}" destId="{68FC325A-89E0-4849-864C-B396C0EA2E73}" srcOrd="0" destOrd="0" presId="urn:microsoft.com/office/officeart/2005/8/layout/default"/>
    <dgm:cxn modelId="{33D9266F-1857-47C5-A1B2-7037033670E4}" type="presOf" srcId="{475D2737-1994-45DD-934B-33DE77C40B24}" destId="{CDE6D7ED-2B2D-4091-8656-A5B394C00784}" srcOrd="0" destOrd="0" presId="urn:microsoft.com/office/officeart/2005/8/layout/default"/>
    <dgm:cxn modelId="{8A855B88-F9CA-44E0-A032-F04A42F759A8}" type="presOf" srcId="{042E7E49-602D-4508-A7DC-3E83947C2E07}" destId="{12CE14EE-493D-40A4-BAB9-CCD7EF352535}" srcOrd="0" destOrd="0" presId="urn:microsoft.com/office/officeart/2005/8/layout/default"/>
    <dgm:cxn modelId="{0AE22D93-033F-4FE8-ADE4-F02B94D207DE}" type="presOf" srcId="{625DF575-2217-4297-886E-4590077BA19F}" destId="{B2EC0C83-225B-4238-9392-A8B490E5CF83}" srcOrd="0" destOrd="0" presId="urn:microsoft.com/office/officeart/2005/8/layout/default"/>
    <dgm:cxn modelId="{207D10AA-DED2-4B4B-ADD6-6CB083B62C67}" type="presOf" srcId="{30B33585-C84A-41F1-8FEB-805ACDC6B4EA}" destId="{6E5A256D-0907-4F8A-8333-C5CE5C6A60E3}" srcOrd="0" destOrd="0" presId="urn:microsoft.com/office/officeart/2005/8/layout/default"/>
    <dgm:cxn modelId="{6E2537AC-2EA2-4931-BB55-28285740132F}" srcId="{02746F84-55F8-4ED2-A675-9DAA6DAB0002}" destId="{625DF575-2217-4297-886E-4590077BA19F}" srcOrd="4" destOrd="0" parTransId="{E149BAA0-93FA-4B65-AFF1-18C261A7A8C1}" sibTransId="{FDCB1A1D-A2E8-47D2-9B01-FAC9EE24BC28}"/>
    <dgm:cxn modelId="{7771D0B8-A2A4-411D-979B-ED53CBF39DFA}" type="presOf" srcId="{F447D51F-0706-4DA4-8FC6-D9037209A992}" destId="{8C77D3BA-DE1A-44B8-9839-564C27D44426}" srcOrd="0" destOrd="0" presId="urn:microsoft.com/office/officeart/2005/8/layout/default"/>
    <dgm:cxn modelId="{A0CBA3BB-C2AE-4371-A784-23C06FF7D194}" type="presOf" srcId="{02746F84-55F8-4ED2-A675-9DAA6DAB0002}" destId="{1EE919C2-5F9E-493E-B03C-F5DAA7FDA434}" srcOrd="0" destOrd="0" presId="urn:microsoft.com/office/officeart/2005/8/layout/default"/>
    <dgm:cxn modelId="{4A52FFC5-21E1-4102-B2DA-E3FBDE868F48}" srcId="{02746F84-55F8-4ED2-A675-9DAA6DAB0002}" destId="{042E7E49-602D-4508-A7DC-3E83947C2E07}" srcOrd="3" destOrd="0" parTransId="{CCBAE021-9699-48A1-9CA5-E4A6A47C762E}" sibTransId="{0DA70545-5897-4DBD-AE3D-F750BB18043A}"/>
    <dgm:cxn modelId="{5A8361D3-3D2E-4082-8832-C7DFB03E7B53}" type="presOf" srcId="{A54ED22A-AC6A-4CD3-9D6F-255EBF613B49}" destId="{1A59B88F-8823-4812-ABC2-D7E150376AEE}" srcOrd="0" destOrd="0" presId="urn:microsoft.com/office/officeart/2005/8/layout/default"/>
    <dgm:cxn modelId="{8E658267-6CF3-49A2-A63D-CFF03173E52E}" type="presParOf" srcId="{1EE919C2-5F9E-493E-B03C-F5DAA7FDA434}" destId="{1A59B88F-8823-4812-ABC2-D7E150376AEE}" srcOrd="0" destOrd="0" presId="urn:microsoft.com/office/officeart/2005/8/layout/default"/>
    <dgm:cxn modelId="{BB3B1457-252E-453B-8C64-08073F5A7235}" type="presParOf" srcId="{1EE919C2-5F9E-493E-B03C-F5DAA7FDA434}" destId="{F0B46F1B-F5E5-46D7-8D70-BA467CA03386}" srcOrd="1" destOrd="0" presId="urn:microsoft.com/office/officeart/2005/8/layout/default"/>
    <dgm:cxn modelId="{96747896-A2D4-470B-90B0-6A00B133D805}" type="presParOf" srcId="{1EE919C2-5F9E-493E-B03C-F5DAA7FDA434}" destId="{68FC325A-89E0-4849-864C-B396C0EA2E73}" srcOrd="2" destOrd="0" presId="urn:microsoft.com/office/officeart/2005/8/layout/default"/>
    <dgm:cxn modelId="{79CBB11B-EF5D-49B8-B0D3-8896E01A44BF}" type="presParOf" srcId="{1EE919C2-5F9E-493E-B03C-F5DAA7FDA434}" destId="{9CF6D753-9C2F-42DB-B432-274CB4FC28DB}" srcOrd="3" destOrd="0" presId="urn:microsoft.com/office/officeart/2005/8/layout/default"/>
    <dgm:cxn modelId="{32A08228-22FF-499E-9251-74B2ADD5326C}" type="presParOf" srcId="{1EE919C2-5F9E-493E-B03C-F5DAA7FDA434}" destId="{6E5A256D-0907-4F8A-8333-C5CE5C6A60E3}" srcOrd="4" destOrd="0" presId="urn:microsoft.com/office/officeart/2005/8/layout/default"/>
    <dgm:cxn modelId="{5078DF6C-9D35-4B70-8E2F-B8A320E3426D}" type="presParOf" srcId="{1EE919C2-5F9E-493E-B03C-F5DAA7FDA434}" destId="{D7FA9C93-5AFD-445F-BAEE-4AEA8F0871A1}" srcOrd="5" destOrd="0" presId="urn:microsoft.com/office/officeart/2005/8/layout/default"/>
    <dgm:cxn modelId="{B62E5452-F69C-4084-9B0B-58DE932661C8}" type="presParOf" srcId="{1EE919C2-5F9E-493E-B03C-F5DAA7FDA434}" destId="{12CE14EE-493D-40A4-BAB9-CCD7EF352535}" srcOrd="6" destOrd="0" presId="urn:microsoft.com/office/officeart/2005/8/layout/default"/>
    <dgm:cxn modelId="{95FDFFCB-9CC6-48CB-84E5-D40E2BE78AA3}" type="presParOf" srcId="{1EE919C2-5F9E-493E-B03C-F5DAA7FDA434}" destId="{A30D2461-1BF8-41BC-B61A-DE5EDF2C7B61}" srcOrd="7" destOrd="0" presId="urn:microsoft.com/office/officeart/2005/8/layout/default"/>
    <dgm:cxn modelId="{864B6052-D544-4129-8987-E357898C6068}" type="presParOf" srcId="{1EE919C2-5F9E-493E-B03C-F5DAA7FDA434}" destId="{B2EC0C83-225B-4238-9392-A8B490E5CF83}" srcOrd="8" destOrd="0" presId="urn:microsoft.com/office/officeart/2005/8/layout/default"/>
    <dgm:cxn modelId="{6B8DDD4A-36A9-402D-A4B0-B047B864A747}" type="presParOf" srcId="{1EE919C2-5F9E-493E-B03C-F5DAA7FDA434}" destId="{56781BFD-4679-422A-8983-F9C80402DF04}" srcOrd="9" destOrd="0" presId="urn:microsoft.com/office/officeart/2005/8/layout/default"/>
    <dgm:cxn modelId="{FA4A6DAA-6920-42B4-B896-7C1EE308CE33}" type="presParOf" srcId="{1EE919C2-5F9E-493E-B03C-F5DAA7FDA434}" destId="{8C77D3BA-DE1A-44B8-9839-564C27D44426}" srcOrd="10" destOrd="0" presId="urn:microsoft.com/office/officeart/2005/8/layout/default"/>
    <dgm:cxn modelId="{348034AB-3655-44DA-B55F-E39A1E433669}" type="presParOf" srcId="{1EE919C2-5F9E-493E-B03C-F5DAA7FDA434}" destId="{72345857-C8FD-4A77-97D1-EBA213F8601D}" srcOrd="11" destOrd="0" presId="urn:microsoft.com/office/officeart/2005/8/layout/default"/>
    <dgm:cxn modelId="{E6D34A29-B33A-41EA-BF7E-EDCBA65AA961}" type="presParOf" srcId="{1EE919C2-5F9E-493E-B03C-F5DAA7FDA434}" destId="{CDE6D7ED-2B2D-4091-8656-A5B394C00784}" srcOrd="12"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7CD4F1-2ECA-42E5-A704-46A26F09605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D0ECA36-2FEE-496E-8A60-10E365F6C598}">
      <dgm:prSet phldrT="[Text]" custT="1"/>
      <dgm:spPr/>
      <dgm:t>
        <a:bodyPr/>
        <a:lstStyle/>
        <a:p>
          <a:r>
            <a:rPr lang="ru-RU" sz="800"/>
            <a:t>Госсовет КНР</a:t>
          </a:r>
          <a:endParaRPr lang="en-US" sz="800"/>
        </a:p>
      </dgm:t>
    </dgm:pt>
    <dgm:pt modelId="{ED9BB3A1-A783-4D83-A533-2CD1B2682B15}" type="parTrans" cxnId="{48CEE557-99CD-426E-A9FF-F76E529DCFEC}">
      <dgm:prSet/>
      <dgm:spPr/>
      <dgm:t>
        <a:bodyPr/>
        <a:lstStyle/>
        <a:p>
          <a:endParaRPr lang="en-US"/>
        </a:p>
      </dgm:t>
    </dgm:pt>
    <dgm:pt modelId="{1FACD678-715A-4D53-B925-DCCA6E38FFDC}" type="sibTrans" cxnId="{48CEE557-99CD-426E-A9FF-F76E529DCFEC}">
      <dgm:prSet/>
      <dgm:spPr/>
      <dgm:t>
        <a:bodyPr/>
        <a:lstStyle/>
        <a:p>
          <a:endParaRPr lang="en-US"/>
        </a:p>
      </dgm:t>
    </dgm:pt>
    <dgm:pt modelId="{02D5E7C5-0FEE-474E-B8A3-F8C7B6E83FC6}">
      <dgm:prSet phldrT="[Text]"/>
      <dgm:spPr/>
      <dgm:t>
        <a:bodyPr/>
        <a:lstStyle/>
        <a:p>
          <a:r>
            <a:rPr lang="ru-RU"/>
            <a:t>Комитет по финансовой стабильности и развитию Госсовета КНР</a:t>
          </a:r>
          <a:endParaRPr lang="en-US"/>
        </a:p>
      </dgm:t>
    </dgm:pt>
    <dgm:pt modelId="{C063C58F-E86E-4D95-9F2E-25CA419DF175}" type="parTrans" cxnId="{D7653224-8438-4C04-90E6-77DE3D2ABA2F}">
      <dgm:prSet/>
      <dgm:spPr/>
      <dgm:t>
        <a:bodyPr/>
        <a:lstStyle/>
        <a:p>
          <a:endParaRPr lang="en-US"/>
        </a:p>
      </dgm:t>
    </dgm:pt>
    <dgm:pt modelId="{BCEDE162-B392-4460-990B-2A5353F10BAE}" type="sibTrans" cxnId="{D7653224-8438-4C04-90E6-77DE3D2ABA2F}">
      <dgm:prSet/>
      <dgm:spPr/>
      <dgm:t>
        <a:bodyPr/>
        <a:lstStyle/>
        <a:p>
          <a:endParaRPr lang="en-US"/>
        </a:p>
      </dgm:t>
    </dgm:pt>
    <dgm:pt modelId="{65F90312-F5B6-462D-9048-B41D2DEF8A55}">
      <dgm:prSet phldrT="[Text]"/>
      <dgm:spPr/>
      <dgm:t>
        <a:bodyPr/>
        <a:lstStyle/>
        <a:p>
          <a:r>
            <a:rPr lang="ru-RU"/>
            <a:t>Народный банк Китая</a:t>
          </a:r>
          <a:endParaRPr lang="en-US"/>
        </a:p>
      </dgm:t>
    </dgm:pt>
    <dgm:pt modelId="{01173D51-6E82-4D73-AF87-8CC2BA40A119}" type="parTrans" cxnId="{7C312A81-7D18-4297-AF7D-5DEF09F5B15B}">
      <dgm:prSet/>
      <dgm:spPr/>
      <dgm:t>
        <a:bodyPr/>
        <a:lstStyle/>
        <a:p>
          <a:endParaRPr lang="en-US"/>
        </a:p>
      </dgm:t>
    </dgm:pt>
    <dgm:pt modelId="{E92ABF10-A113-45C4-AD06-CAED0D14C6C7}" type="sibTrans" cxnId="{7C312A81-7D18-4297-AF7D-5DEF09F5B15B}">
      <dgm:prSet/>
      <dgm:spPr/>
      <dgm:t>
        <a:bodyPr/>
        <a:lstStyle/>
        <a:p>
          <a:endParaRPr lang="en-US"/>
        </a:p>
      </dgm:t>
    </dgm:pt>
    <dgm:pt modelId="{9DE9EC7B-50E0-492A-BAF0-F00A17FF6343}">
      <dgm:prSet/>
      <dgm:spPr/>
      <dgm:t>
        <a:bodyPr/>
        <a:lstStyle/>
        <a:p>
          <a:r>
            <a:rPr lang="ru-RU"/>
            <a:t>Комитет по регулированию банковской и страховой деятельности Китая </a:t>
          </a:r>
          <a:endParaRPr lang="en-US"/>
        </a:p>
      </dgm:t>
    </dgm:pt>
    <dgm:pt modelId="{42DBCF10-52B2-46DA-B763-3DF9FA30999A}" type="parTrans" cxnId="{E3A420C4-2A52-49AD-8B27-F0AA406DA3B4}">
      <dgm:prSet/>
      <dgm:spPr/>
      <dgm:t>
        <a:bodyPr/>
        <a:lstStyle/>
        <a:p>
          <a:endParaRPr lang="en-US"/>
        </a:p>
      </dgm:t>
    </dgm:pt>
    <dgm:pt modelId="{F6D95A03-18B4-40B0-9A91-5F3E293D9681}" type="sibTrans" cxnId="{E3A420C4-2A52-49AD-8B27-F0AA406DA3B4}">
      <dgm:prSet/>
      <dgm:spPr/>
      <dgm:t>
        <a:bodyPr/>
        <a:lstStyle/>
        <a:p>
          <a:endParaRPr lang="en-US"/>
        </a:p>
      </dgm:t>
    </dgm:pt>
    <dgm:pt modelId="{B91A63F8-6D04-4A6C-84A6-8303746E3A45}">
      <dgm:prSet/>
      <dgm:spPr/>
      <dgm:t>
        <a:bodyPr/>
        <a:lstStyle/>
        <a:p>
          <a:r>
            <a:rPr lang="ru-RU"/>
            <a:t>Комиссия по регулированию ценных бумах Китая</a:t>
          </a:r>
          <a:endParaRPr lang="en-US"/>
        </a:p>
      </dgm:t>
    </dgm:pt>
    <dgm:pt modelId="{7C9C5CBF-31DD-43E0-829C-E1EC1792B240}" type="parTrans" cxnId="{77133E08-9DEF-47CF-9D8A-6905A465025B}">
      <dgm:prSet/>
      <dgm:spPr/>
      <dgm:t>
        <a:bodyPr/>
        <a:lstStyle/>
        <a:p>
          <a:endParaRPr lang="en-US"/>
        </a:p>
      </dgm:t>
    </dgm:pt>
    <dgm:pt modelId="{43A8F933-0528-4AD1-82BB-9C126E23280C}" type="sibTrans" cxnId="{77133E08-9DEF-47CF-9D8A-6905A465025B}">
      <dgm:prSet/>
      <dgm:spPr/>
      <dgm:t>
        <a:bodyPr/>
        <a:lstStyle/>
        <a:p>
          <a:endParaRPr lang="en-US"/>
        </a:p>
      </dgm:t>
    </dgm:pt>
    <dgm:pt modelId="{B6D41402-294D-4902-972A-7D4EAA937453}">
      <dgm:prSet/>
      <dgm:spPr/>
      <dgm:t>
        <a:bodyPr/>
        <a:lstStyle/>
        <a:p>
          <a:r>
            <a:rPr lang="ru-RU"/>
            <a:t>Государственный комитет по развитию и реформе КНР</a:t>
          </a:r>
          <a:endParaRPr lang="en-US"/>
        </a:p>
      </dgm:t>
    </dgm:pt>
    <dgm:pt modelId="{3737D564-8D91-4BE0-916E-7A3C94EDF2DA}" type="parTrans" cxnId="{1F2691A8-C77A-48B2-A0D3-DC4C81DC7DB6}">
      <dgm:prSet/>
      <dgm:spPr/>
      <dgm:t>
        <a:bodyPr/>
        <a:lstStyle/>
        <a:p>
          <a:endParaRPr lang="en-US"/>
        </a:p>
      </dgm:t>
    </dgm:pt>
    <dgm:pt modelId="{0150A508-C055-4E98-A5DC-C505644648EE}" type="sibTrans" cxnId="{1F2691A8-C77A-48B2-A0D3-DC4C81DC7DB6}">
      <dgm:prSet/>
      <dgm:spPr/>
      <dgm:t>
        <a:bodyPr/>
        <a:lstStyle/>
        <a:p>
          <a:endParaRPr lang="en-US"/>
        </a:p>
      </dgm:t>
    </dgm:pt>
    <dgm:pt modelId="{8EA1F423-CFB4-44D0-987C-DCF60BA58F05}">
      <dgm:prSet/>
      <dgm:spPr/>
      <dgm:t>
        <a:bodyPr/>
        <a:lstStyle/>
        <a:p>
          <a:r>
            <a:rPr lang="ru-RU"/>
            <a:t>Минфин КНР</a:t>
          </a:r>
          <a:endParaRPr lang="en-US"/>
        </a:p>
      </dgm:t>
    </dgm:pt>
    <dgm:pt modelId="{5A71F4E2-5FD8-4FD8-8151-C397A9894AE3}" type="parTrans" cxnId="{14C51EAF-0EE8-4E34-8AF5-CBD93D8B7425}">
      <dgm:prSet/>
      <dgm:spPr/>
      <dgm:t>
        <a:bodyPr/>
        <a:lstStyle/>
        <a:p>
          <a:endParaRPr lang="en-US"/>
        </a:p>
      </dgm:t>
    </dgm:pt>
    <dgm:pt modelId="{B4830B65-3818-42FE-B4D6-40D9BE9D3A5E}" type="sibTrans" cxnId="{14C51EAF-0EE8-4E34-8AF5-CBD93D8B7425}">
      <dgm:prSet/>
      <dgm:spPr/>
      <dgm:t>
        <a:bodyPr/>
        <a:lstStyle/>
        <a:p>
          <a:endParaRPr lang="en-US"/>
        </a:p>
      </dgm:t>
    </dgm:pt>
    <dgm:pt modelId="{DB183FD4-415D-4798-AF94-1065ABE85930}" type="asst">
      <dgm:prSet/>
      <dgm:spPr/>
      <dgm:t>
        <a:bodyPr/>
        <a:lstStyle/>
        <a:p>
          <a:r>
            <a:rPr lang="ru-RU"/>
            <a:t>Управление надзора за политическими банками</a:t>
          </a:r>
          <a:endParaRPr lang="en-US"/>
        </a:p>
      </dgm:t>
    </dgm:pt>
    <dgm:pt modelId="{FC0737A4-4C2E-4EC3-BBE0-CB7E372941CE}" type="parTrans" cxnId="{DFCE8793-7B6D-4574-9C70-2DF0A707DE86}">
      <dgm:prSet/>
      <dgm:spPr/>
      <dgm:t>
        <a:bodyPr/>
        <a:lstStyle/>
        <a:p>
          <a:endParaRPr lang="en-US"/>
        </a:p>
      </dgm:t>
    </dgm:pt>
    <dgm:pt modelId="{7607390B-48F1-47F5-B04A-85949E70D9F7}" type="sibTrans" cxnId="{DFCE8793-7B6D-4574-9C70-2DF0A707DE86}">
      <dgm:prSet/>
      <dgm:spPr/>
      <dgm:t>
        <a:bodyPr/>
        <a:lstStyle/>
        <a:p>
          <a:endParaRPr lang="en-US"/>
        </a:p>
      </dgm:t>
    </dgm:pt>
    <dgm:pt modelId="{E3A08D37-7D2A-4971-AEE9-596928460CB5}">
      <dgm:prSet/>
      <dgm:spPr/>
      <dgm:t>
        <a:bodyPr/>
        <a:lstStyle/>
        <a:p>
          <a:r>
            <a:rPr lang="ru-RU"/>
            <a:t>Денежно-кредитная политика.</a:t>
          </a:r>
        </a:p>
        <a:p>
          <a:r>
            <a:rPr lang="ru-RU"/>
            <a:t>Финансирование политических банков.</a:t>
          </a:r>
        </a:p>
        <a:p>
          <a:r>
            <a:rPr lang="ru-RU"/>
            <a:t>Подготовка предписаний, уведомлений.  </a:t>
          </a:r>
        </a:p>
        <a:p>
          <a:endParaRPr lang="ru-RU"/>
        </a:p>
      </dgm:t>
    </dgm:pt>
    <dgm:pt modelId="{FF87766F-D73C-4B55-9BCB-2DA5F8B21A41}" type="parTrans" cxnId="{AACE0560-53BD-4D8D-AE37-7756CBAEF7E1}">
      <dgm:prSet/>
      <dgm:spPr/>
      <dgm:t>
        <a:bodyPr/>
        <a:lstStyle/>
        <a:p>
          <a:endParaRPr lang="en-US"/>
        </a:p>
      </dgm:t>
    </dgm:pt>
    <dgm:pt modelId="{6BAE710C-92AC-4E50-AAA6-61CD12B7B904}" type="sibTrans" cxnId="{AACE0560-53BD-4D8D-AE37-7756CBAEF7E1}">
      <dgm:prSet/>
      <dgm:spPr/>
      <dgm:t>
        <a:bodyPr/>
        <a:lstStyle/>
        <a:p>
          <a:endParaRPr lang="en-US"/>
        </a:p>
      </dgm:t>
    </dgm:pt>
    <dgm:pt modelId="{47D6A5B1-A900-4A99-876F-FE87E47469B5}">
      <dgm:prSet/>
      <dgm:spPr/>
      <dgm:t>
        <a:bodyPr/>
        <a:lstStyle/>
        <a:p>
          <a:r>
            <a:rPr lang="ru-RU"/>
            <a:t>Координация взаимодействия между финансовыми регуляторами.</a:t>
          </a:r>
        </a:p>
        <a:p>
          <a:r>
            <a:rPr lang="ru-RU"/>
            <a:t>Укрепление роли НБК в качестве макропруденциального регулятора </a:t>
          </a:r>
        </a:p>
      </dgm:t>
    </dgm:pt>
    <dgm:pt modelId="{AC4A4AEF-2538-41EE-9EB2-C7F025C6AB59}" type="parTrans" cxnId="{369B943D-DC42-4B9B-A153-C31C55844B44}">
      <dgm:prSet/>
      <dgm:spPr/>
      <dgm:t>
        <a:bodyPr/>
        <a:lstStyle/>
        <a:p>
          <a:endParaRPr lang="en-US"/>
        </a:p>
      </dgm:t>
    </dgm:pt>
    <dgm:pt modelId="{D9048BE3-E054-4C68-AC7A-DD5737549C4E}" type="sibTrans" cxnId="{369B943D-DC42-4B9B-A153-C31C55844B44}">
      <dgm:prSet/>
      <dgm:spPr/>
      <dgm:t>
        <a:bodyPr/>
        <a:lstStyle/>
        <a:p>
          <a:endParaRPr lang="en-US"/>
        </a:p>
      </dgm:t>
    </dgm:pt>
    <dgm:pt modelId="{E8B23824-5F7A-45BC-A72E-7E57CFEFB89F}" type="asst">
      <dgm:prSet/>
      <dgm:spPr/>
      <dgm:t>
        <a:bodyPr/>
        <a:lstStyle/>
        <a:p>
          <a:r>
            <a:rPr lang="ru-RU"/>
            <a:t>Разработка экономической и финнасовой политики</a:t>
          </a:r>
          <a:endParaRPr lang="en-US"/>
        </a:p>
      </dgm:t>
    </dgm:pt>
    <dgm:pt modelId="{78BFB6F1-5554-4AE7-A482-D4F39F483AE5}" type="parTrans" cxnId="{44293726-146C-4A91-A586-F91B7E451A79}">
      <dgm:prSet/>
      <dgm:spPr/>
      <dgm:t>
        <a:bodyPr/>
        <a:lstStyle/>
        <a:p>
          <a:endParaRPr lang="en-US"/>
        </a:p>
      </dgm:t>
    </dgm:pt>
    <dgm:pt modelId="{0EBD3BCA-758D-4875-B28D-30FC64123E4D}" type="sibTrans" cxnId="{44293726-146C-4A91-A586-F91B7E451A79}">
      <dgm:prSet/>
      <dgm:spPr/>
      <dgm:t>
        <a:bodyPr/>
        <a:lstStyle/>
        <a:p>
          <a:endParaRPr lang="en-US"/>
        </a:p>
      </dgm:t>
    </dgm:pt>
    <dgm:pt modelId="{A58836F0-D7AF-467A-B817-8F52B77CF895}">
      <dgm:prSet/>
      <dgm:spPr/>
      <dgm:t>
        <a:bodyPr/>
        <a:lstStyle/>
        <a:p>
          <a:r>
            <a:rPr lang="ru-RU"/>
            <a:t>Разработка правил, методик контроля и управления банковскими финансовыми и нефинансовыми институтами. </a:t>
          </a:r>
        </a:p>
        <a:p>
          <a:r>
            <a:rPr lang="ru-RU"/>
            <a:t>Надзор, внутренний и внешний аудит </a:t>
          </a:r>
          <a:endParaRPr lang="en-US"/>
        </a:p>
      </dgm:t>
    </dgm:pt>
    <dgm:pt modelId="{90F0397A-A75F-4FDB-A7EB-D060593B4B23}" type="parTrans" cxnId="{CD11896A-AB8D-45EE-952C-31B1306AED2E}">
      <dgm:prSet/>
      <dgm:spPr/>
      <dgm:t>
        <a:bodyPr/>
        <a:lstStyle/>
        <a:p>
          <a:endParaRPr lang="en-US"/>
        </a:p>
      </dgm:t>
    </dgm:pt>
    <dgm:pt modelId="{636C8F85-D60A-4BA4-94EE-C4140D50CF0A}" type="sibTrans" cxnId="{CD11896A-AB8D-45EE-952C-31B1306AED2E}">
      <dgm:prSet/>
      <dgm:spPr/>
      <dgm:t>
        <a:bodyPr/>
        <a:lstStyle/>
        <a:p>
          <a:endParaRPr lang="en-US"/>
        </a:p>
      </dgm:t>
    </dgm:pt>
    <dgm:pt modelId="{204CDFCC-3E5D-4E9D-B150-D9416F018E7A}">
      <dgm:prSet/>
      <dgm:spPr/>
      <dgm:t>
        <a:bodyPr/>
        <a:lstStyle/>
        <a:p>
          <a:r>
            <a:rPr lang="ru-RU"/>
            <a:t>Контроль за рынком ценных бумаг, фондовыми биржами, фьючерсными рынками Китая </a:t>
          </a:r>
          <a:endParaRPr lang="en-US"/>
        </a:p>
      </dgm:t>
    </dgm:pt>
    <dgm:pt modelId="{F07256E5-17D3-4D42-9C92-ECA294FA1587}" type="parTrans" cxnId="{719087CE-B547-4CD4-9C2E-939B30799057}">
      <dgm:prSet/>
      <dgm:spPr/>
      <dgm:t>
        <a:bodyPr/>
        <a:lstStyle/>
        <a:p>
          <a:endParaRPr lang="en-US"/>
        </a:p>
      </dgm:t>
    </dgm:pt>
    <dgm:pt modelId="{ED4B83F2-752A-434E-8F6E-B13A7F05E0DF}" type="sibTrans" cxnId="{719087CE-B547-4CD4-9C2E-939B30799057}">
      <dgm:prSet/>
      <dgm:spPr/>
      <dgm:t>
        <a:bodyPr/>
        <a:lstStyle/>
        <a:p>
          <a:endParaRPr lang="en-US"/>
        </a:p>
      </dgm:t>
    </dgm:pt>
    <dgm:pt modelId="{E8C3393D-5986-4965-A3C1-EC25BC3A9AB3}">
      <dgm:prSet/>
      <dgm:spPr/>
      <dgm:t>
        <a:bodyPr/>
        <a:lstStyle/>
        <a:p>
          <a:r>
            <a:rPr lang="ru-RU"/>
            <a:t>Разработка стратегий и программа планов народнохозяйственного и социального развития.</a:t>
          </a:r>
          <a:endParaRPr lang="en-US"/>
        </a:p>
      </dgm:t>
    </dgm:pt>
    <dgm:pt modelId="{C5D5D96A-13E0-43D6-AA9B-FD2827F14273}" type="parTrans" cxnId="{93DC277B-5C40-4FCB-8B33-FDB19CA3D887}">
      <dgm:prSet/>
      <dgm:spPr/>
      <dgm:t>
        <a:bodyPr/>
        <a:lstStyle/>
        <a:p>
          <a:endParaRPr lang="en-US"/>
        </a:p>
      </dgm:t>
    </dgm:pt>
    <dgm:pt modelId="{78D0356D-A24F-4DAA-803A-480DCBBF455B}" type="sibTrans" cxnId="{93DC277B-5C40-4FCB-8B33-FDB19CA3D887}">
      <dgm:prSet/>
      <dgm:spPr/>
      <dgm:t>
        <a:bodyPr/>
        <a:lstStyle/>
        <a:p>
          <a:endParaRPr lang="en-US"/>
        </a:p>
      </dgm:t>
    </dgm:pt>
    <dgm:pt modelId="{0788E0C8-F928-4911-AA3E-1E503C92CFD9}">
      <dgm:prSet/>
      <dgm:spPr/>
      <dgm:t>
        <a:bodyPr/>
        <a:lstStyle/>
        <a:p>
          <a:r>
            <a:rPr lang="ru-RU"/>
            <a:t>Входит в число акционеров политических банков. Финансирование.   Подготовка предписаний, уведомлений. </a:t>
          </a:r>
          <a:endParaRPr lang="en-US"/>
        </a:p>
      </dgm:t>
    </dgm:pt>
    <dgm:pt modelId="{016679B8-303B-4CEB-A493-35F0A4E3C87C}" type="parTrans" cxnId="{B9FD798F-467E-4E93-9BFF-6645F01450A4}">
      <dgm:prSet/>
      <dgm:spPr/>
      <dgm:t>
        <a:bodyPr/>
        <a:lstStyle/>
        <a:p>
          <a:endParaRPr lang="en-US"/>
        </a:p>
      </dgm:t>
    </dgm:pt>
    <dgm:pt modelId="{3D510CDE-7C93-44FE-B858-849ABEA2A347}" type="sibTrans" cxnId="{B9FD798F-467E-4E93-9BFF-6645F01450A4}">
      <dgm:prSet/>
      <dgm:spPr/>
      <dgm:t>
        <a:bodyPr/>
        <a:lstStyle/>
        <a:p>
          <a:endParaRPr lang="en-US"/>
        </a:p>
      </dgm:t>
    </dgm:pt>
    <dgm:pt modelId="{228C0873-5B6A-49AA-AA7F-72E7BFE59DDF}" type="pres">
      <dgm:prSet presAssocID="{8E7CD4F1-2ECA-42E5-A704-46A26F09605E}" presName="hierChild1" presStyleCnt="0">
        <dgm:presLayoutVars>
          <dgm:orgChart val="1"/>
          <dgm:chPref val="1"/>
          <dgm:dir/>
          <dgm:animOne val="branch"/>
          <dgm:animLvl val="lvl"/>
          <dgm:resizeHandles/>
        </dgm:presLayoutVars>
      </dgm:prSet>
      <dgm:spPr/>
    </dgm:pt>
    <dgm:pt modelId="{F77156A6-0339-4AA8-AD5D-3C4476687C55}" type="pres">
      <dgm:prSet presAssocID="{6D0ECA36-2FEE-496E-8A60-10E365F6C598}" presName="hierRoot1" presStyleCnt="0">
        <dgm:presLayoutVars>
          <dgm:hierBranch val="init"/>
        </dgm:presLayoutVars>
      </dgm:prSet>
      <dgm:spPr/>
    </dgm:pt>
    <dgm:pt modelId="{3B26BA24-14F0-494C-AC7D-ED80A0C86198}" type="pres">
      <dgm:prSet presAssocID="{6D0ECA36-2FEE-496E-8A60-10E365F6C598}" presName="rootComposite1" presStyleCnt="0"/>
      <dgm:spPr/>
    </dgm:pt>
    <dgm:pt modelId="{8272E094-9F6F-4AA9-84EA-953AAAC9C405}" type="pres">
      <dgm:prSet presAssocID="{6D0ECA36-2FEE-496E-8A60-10E365F6C598}" presName="rootText1" presStyleLbl="node0" presStyleIdx="0" presStyleCnt="1">
        <dgm:presLayoutVars>
          <dgm:chPref val="3"/>
        </dgm:presLayoutVars>
      </dgm:prSet>
      <dgm:spPr/>
    </dgm:pt>
    <dgm:pt modelId="{AF6218E4-C73B-43E0-A217-9583E3D1C3C8}" type="pres">
      <dgm:prSet presAssocID="{6D0ECA36-2FEE-496E-8A60-10E365F6C598}" presName="rootConnector1" presStyleLbl="node1" presStyleIdx="0" presStyleCnt="0"/>
      <dgm:spPr/>
    </dgm:pt>
    <dgm:pt modelId="{9F041234-F0F9-4D1D-8912-2FE9ABEC6A34}" type="pres">
      <dgm:prSet presAssocID="{6D0ECA36-2FEE-496E-8A60-10E365F6C598}" presName="hierChild2" presStyleCnt="0"/>
      <dgm:spPr/>
    </dgm:pt>
    <dgm:pt modelId="{6D01E71D-37E7-4D71-B034-FB4AA45AEDD8}" type="pres">
      <dgm:prSet presAssocID="{C063C58F-E86E-4D95-9F2E-25CA419DF175}" presName="Name37" presStyleLbl="parChTrans1D2" presStyleIdx="0" presStyleCnt="7"/>
      <dgm:spPr/>
    </dgm:pt>
    <dgm:pt modelId="{1A88FD79-4403-4AF0-808F-8B23696E12AD}" type="pres">
      <dgm:prSet presAssocID="{02D5E7C5-0FEE-474E-B8A3-F8C7B6E83FC6}" presName="hierRoot2" presStyleCnt="0">
        <dgm:presLayoutVars>
          <dgm:hierBranch val="init"/>
        </dgm:presLayoutVars>
      </dgm:prSet>
      <dgm:spPr/>
    </dgm:pt>
    <dgm:pt modelId="{1F2FEA18-1E11-48B2-99C1-6FB1A641226E}" type="pres">
      <dgm:prSet presAssocID="{02D5E7C5-0FEE-474E-B8A3-F8C7B6E83FC6}" presName="rootComposite" presStyleCnt="0"/>
      <dgm:spPr/>
    </dgm:pt>
    <dgm:pt modelId="{F13D45B9-1AEC-4CA9-BCE0-5B0FF875F826}" type="pres">
      <dgm:prSet presAssocID="{02D5E7C5-0FEE-474E-B8A3-F8C7B6E83FC6}" presName="rootText" presStyleLbl="node2" presStyleIdx="0" presStyleCnt="6" custScaleX="150859" custScaleY="132636">
        <dgm:presLayoutVars>
          <dgm:chPref val="3"/>
        </dgm:presLayoutVars>
      </dgm:prSet>
      <dgm:spPr/>
    </dgm:pt>
    <dgm:pt modelId="{0A3E3838-EBD4-4681-9A08-DF5FC1FA35C7}" type="pres">
      <dgm:prSet presAssocID="{02D5E7C5-0FEE-474E-B8A3-F8C7B6E83FC6}" presName="rootConnector" presStyleLbl="node2" presStyleIdx="0" presStyleCnt="6"/>
      <dgm:spPr/>
    </dgm:pt>
    <dgm:pt modelId="{51B38B5D-F5AF-474C-9BB7-896BC1761CD7}" type="pres">
      <dgm:prSet presAssocID="{02D5E7C5-0FEE-474E-B8A3-F8C7B6E83FC6}" presName="hierChild4" presStyleCnt="0"/>
      <dgm:spPr/>
    </dgm:pt>
    <dgm:pt modelId="{F424C1C3-77F1-40C7-8B38-41409D3EB515}" type="pres">
      <dgm:prSet presAssocID="{AC4A4AEF-2538-41EE-9EB2-C7F025C6AB59}" presName="Name37" presStyleLbl="parChTrans1D3" presStyleIdx="0" presStyleCnt="7"/>
      <dgm:spPr/>
    </dgm:pt>
    <dgm:pt modelId="{CDA91C47-2C96-4A92-B8BD-893A771DAEB3}" type="pres">
      <dgm:prSet presAssocID="{47D6A5B1-A900-4A99-876F-FE87E47469B5}" presName="hierRoot2" presStyleCnt="0">
        <dgm:presLayoutVars>
          <dgm:hierBranch val="init"/>
        </dgm:presLayoutVars>
      </dgm:prSet>
      <dgm:spPr/>
    </dgm:pt>
    <dgm:pt modelId="{4A9E7AB7-DB77-4D77-BE25-5DB76CF84B02}" type="pres">
      <dgm:prSet presAssocID="{47D6A5B1-A900-4A99-876F-FE87E47469B5}" presName="rootComposite" presStyleCnt="0"/>
      <dgm:spPr/>
    </dgm:pt>
    <dgm:pt modelId="{5A4CD07C-77C8-4549-801A-512C7AE497D1}" type="pres">
      <dgm:prSet presAssocID="{47D6A5B1-A900-4A99-876F-FE87E47469B5}" presName="rootText" presStyleLbl="node3" presStyleIdx="0" presStyleCnt="6" custScaleX="190185" custScaleY="164667" custLinFactY="10818" custLinFactNeighborX="-5796" custLinFactNeighborY="100000">
        <dgm:presLayoutVars>
          <dgm:chPref val="3"/>
        </dgm:presLayoutVars>
      </dgm:prSet>
      <dgm:spPr/>
    </dgm:pt>
    <dgm:pt modelId="{D82852DB-36EC-4BD3-BBC3-9596D2CB1BC4}" type="pres">
      <dgm:prSet presAssocID="{47D6A5B1-A900-4A99-876F-FE87E47469B5}" presName="rootConnector" presStyleLbl="node3" presStyleIdx="0" presStyleCnt="6"/>
      <dgm:spPr/>
    </dgm:pt>
    <dgm:pt modelId="{AD87B5BD-DCE3-48C1-9553-92E921633794}" type="pres">
      <dgm:prSet presAssocID="{47D6A5B1-A900-4A99-876F-FE87E47469B5}" presName="hierChild4" presStyleCnt="0"/>
      <dgm:spPr/>
    </dgm:pt>
    <dgm:pt modelId="{AA667FFC-998F-4AE0-A673-A1A316646775}" type="pres">
      <dgm:prSet presAssocID="{47D6A5B1-A900-4A99-876F-FE87E47469B5}" presName="hierChild5" presStyleCnt="0"/>
      <dgm:spPr/>
    </dgm:pt>
    <dgm:pt modelId="{D9073E99-CEEF-4AD0-8698-54A1964D3E07}" type="pres">
      <dgm:prSet presAssocID="{02D5E7C5-0FEE-474E-B8A3-F8C7B6E83FC6}" presName="hierChild5" presStyleCnt="0"/>
      <dgm:spPr/>
    </dgm:pt>
    <dgm:pt modelId="{CDF7A81A-DC42-479F-8975-07E28B0CB485}" type="pres">
      <dgm:prSet presAssocID="{01173D51-6E82-4D73-AF87-8CC2BA40A119}" presName="Name37" presStyleLbl="parChTrans1D2" presStyleIdx="1" presStyleCnt="7"/>
      <dgm:spPr/>
    </dgm:pt>
    <dgm:pt modelId="{FFA116A8-FBC2-4C64-8788-CFF8EE70C5AA}" type="pres">
      <dgm:prSet presAssocID="{65F90312-F5B6-462D-9048-B41D2DEF8A55}" presName="hierRoot2" presStyleCnt="0">
        <dgm:presLayoutVars>
          <dgm:hierBranch val="init"/>
        </dgm:presLayoutVars>
      </dgm:prSet>
      <dgm:spPr/>
    </dgm:pt>
    <dgm:pt modelId="{0F41D047-EC4D-4FE3-B971-7DE9948A00BE}" type="pres">
      <dgm:prSet presAssocID="{65F90312-F5B6-462D-9048-B41D2DEF8A55}" presName="rootComposite" presStyleCnt="0"/>
      <dgm:spPr/>
    </dgm:pt>
    <dgm:pt modelId="{52F16C34-7980-4C0C-AF6B-99E9918B15C8}" type="pres">
      <dgm:prSet presAssocID="{65F90312-F5B6-462D-9048-B41D2DEF8A55}" presName="rootText" presStyleLbl="node2" presStyleIdx="1" presStyleCnt="6" custScaleX="166073">
        <dgm:presLayoutVars>
          <dgm:chPref val="3"/>
        </dgm:presLayoutVars>
      </dgm:prSet>
      <dgm:spPr/>
    </dgm:pt>
    <dgm:pt modelId="{5515119C-7A9F-4A04-9716-DFE0457A1116}" type="pres">
      <dgm:prSet presAssocID="{65F90312-F5B6-462D-9048-B41D2DEF8A55}" presName="rootConnector" presStyleLbl="node2" presStyleIdx="1" presStyleCnt="6"/>
      <dgm:spPr/>
    </dgm:pt>
    <dgm:pt modelId="{6ECEB179-C58C-474C-8B84-22104320FA6C}" type="pres">
      <dgm:prSet presAssocID="{65F90312-F5B6-462D-9048-B41D2DEF8A55}" presName="hierChild4" presStyleCnt="0"/>
      <dgm:spPr/>
    </dgm:pt>
    <dgm:pt modelId="{9085BBC7-1231-4636-9521-F86AA78FB005}" type="pres">
      <dgm:prSet presAssocID="{FF87766F-D73C-4B55-9BCB-2DA5F8B21A41}" presName="Name37" presStyleLbl="parChTrans1D3" presStyleIdx="1" presStyleCnt="7"/>
      <dgm:spPr/>
    </dgm:pt>
    <dgm:pt modelId="{C7E5779F-642D-4F16-8162-DF331688C396}" type="pres">
      <dgm:prSet presAssocID="{E3A08D37-7D2A-4971-AEE9-596928460CB5}" presName="hierRoot2" presStyleCnt="0">
        <dgm:presLayoutVars>
          <dgm:hierBranch val="init"/>
        </dgm:presLayoutVars>
      </dgm:prSet>
      <dgm:spPr/>
    </dgm:pt>
    <dgm:pt modelId="{52984474-60AC-4448-9DF9-12EB23C31906}" type="pres">
      <dgm:prSet presAssocID="{E3A08D37-7D2A-4971-AEE9-596928460CB5}" presName="rootComposite" presStyleCnt="0"/>
      <dgm:spPr/>
    </dgm:pt>
    <dgm:pt modelId="{A9162BF2-36D7-4614-B0DE-509D48C0EFC6}" type="pres">
      <dgm:prSet presAssocID="{E3A08D37-7D2A-4971-AEE9-596928460CB5}" presName="rootText" presStyleLbl="node3" presStyleIdx="1" presStyleCnt="6" custScaleX="193257" custScaleY="215961">
        <dgm:presLayoutVars>
          <dgm:chPref val="3"/>
        </dgm:presLayoutVars>
      </dgm:prSet>
      <dgm:spPr/>
    </dgm:pt>
    <dgm:pt modelId="{188CA615-CF27-4F9A-9B7C-991217A04D61}" type="pres">
      <dgm:prSet presAssocID="{E3A08D37-7D2A-4971-AEE9-596928460CB5}" presName="rootConnector" presStyleLbl="node3" presStyleIdx="1" presStyleCnt="6"/>
      <dgm:spPr/>
    </dgm:pt>
    <dgm:pt modelId="{85DB09A6-90F1-4330-BBC9-92702B56DA6A}" type="pres">
      <dgm:prSet presAssocID="{E3A08D37-7D2A-4971-AEE9-596928460CB5}" presName="hierChild4" presStyleCnt="0"/>
      <dgm:spPr/>
    </dgm:pt>
    <dgm:pt modelId="{20A3A1F1-B4A8-4B25-8F9E-366131BC005F}" type="pres">
      <dgm:prSet presAssocID="{E3A08D37-7D2A-4971-AEE9-596928460CB5}" presName="hierChild5" presStyleCnt="0"/>
      <dgm:spPr/>
    </dgm:pt>
    <dgm:pt modelId="{7CD61AA0-FC47-4514-A422-5341D222169E}" type="pres">
      <dgm:prSet presAssocID="{65F90312-F5B6-462D-9048-B41D2DEF8A55}" presName="hierChild5" presStyleCnt="0"/>
      <dgm:spPr/>
    </dgm:pt>
    <dgm:pt modelId="{F99432F6-703C-4822-92AF-074644D01E0B}" type="pres">
      <dgm:prSet presAssocID="{42DBCF10-52B2-46DA-B763-3DF9FA30999A}" presName="Name37" presStyleLbl="parChTrans1D2" presStyleIdx="2" presStyleCnt="7"/>
      <dgm:spPr/>
    </dgm:pt>
    <dgm:pt modelId="{993560F2-6F10-4FC6-9BC5-D36408A9FA21}" type="pres">
      <dgm:prSet presAssocID="{9DE9EC7B-50E0-492A-BAF0-F00A17FF6343}" presName="hierRoot2" presStyleCnt="0">
        <dgm:presLayoutVars>
          <dgm:hierBranch val="init"/>
        </dgm:presLayoutVars>
      </dgm:prSet>
      <dgm:spPr/>
    </dgm:pt>
    <dgm:pt modelId="{857F2574-77F3-4C86-BCCB-2C5DF0A97647}" type="pres">
      <dgm:prSet presAssocID="{9DE9EC7B-50E0-492A-BAF0-F00A17FF6343}" presName="rootComposite" presStyleCnt="0"/>
      <dgm:spPr/>
    </dgm:pt>
    <dgm:pt modelId="{8ABFB624-846B-4777-A164-CEF5AEAD094F}" type="pres">
      <dgm:prSet presAssocID="{9DE9EC7B-50E0-492A-BAF0-F00A17FF6343}" presName="rootText" presStyleLbl="node2" presStyleIdx="2" presStyleCnt="6" custScaleX="203820">
        <dgm:presLayoutVars>
          <dgm:chPref val="3"/>
        </dgm:presLayoutVars>
      </dgm:prSet>
      <dgm:spPr/>
    </dgm:pt>
    <dgm:pt modelId="{48A4D6AC-865E-475F-BC3F-2098751225D1}" type="pres">
      <dgm:prSet presAssocID="{9DE9EC7B-50E0-492A-BAF0-F00A17FF6343}" presName="rootConnector" presStyleLbl="node2" presStyleIdx="2" presStyleCnt="6"/>
      <dgm:spPr/>
    </dgm:pt>
    <dgm:pt modelId="{D5FAA2F9-4705-43E2-82F6-CC2835DFAA80}" type="pres">
      <dgm:prSet presAssocID="{9DE9EC7B-50E0-492A-BAF0-F00A17FF6343}" presName="hierChild4" presStyleCnt="0"/>
      <dgm:spPr/>
    </dgm:pt>
    <dgm:pt modelId="{50DBFD8C-9550-4131-858F-A9A90A926515}" type="pres">
      <dgm:prSet presAssocID="{90F0397A-A75F-4FDB-A7EB-D060593B4B23}" presName="Name37" presStyleLbl="parChTrans1D3" presStyleIdx="2" presStyleCnt="7"/>
      <dgm:spPr/>
    </dgm:pt>
    <dgm:pt modelId="{56D882D1-9DBE-4A8A-9647-BDD837637AA0}" type="pres">
      <dgm:prSet presAssocID="{A58836F0-D7AF-467A-B817-8F52B77CF895}" presName="hierRoot2" presStyleCnt="0">
        <dgm:presLayoutVars>
          <dgm:hierBranch val="init"/>
        </dgm:presLayoutVars>
      </dgm:prSet>
      <dgm:spPr/>
    </dgm:pt>
    <dgm:pt modelId="{D28666F5-9991-4B5E-8923-2C2B690073FA}" type="pres">
      <dgm:prSet presAssocID="{A58836F0-D7AF-467A-B817-8F52B77CF895}" presName="rootComposite" presStyleCnt="0"/>
      <dgm:spPr/>
    </dgm:pt>
    <dgm:pt modelId="{11DD7AE4-062B-40DA-9D13-9850F9402DE3}" type="pres">
      <dgm:prSet presAssocID="{A58836F0-D7AF-467A-B817-8F52B77CF895}" presName="rootText" presStyleLbl="node3" presStyleIdx="2" presStyleCnt="6" custScaleX="190961" custScaleY="271551" custLinFactY="16888" custLinFactNeighborX="-14026" custLinFactNeighborY="100000">
        <dgm:presLayoutVars>
          <dgm:chPref val="3"/>
        </dgm:presLayoutVars>
      </dgm:prSet>
      <dgm:spPr/>
    </dgm:pt>
    <dgm:pt modelId="{80EB7749-59B9-43B4-9B12-8E5EF075817A}" type="pres">
      <dgm:prSet presAssocID="{A58836F0-D7AF-467A-B817-8F52B77CF895}" presName="rootConnector" presStyleLbl="node3" presStyleIdx="2" presStyleCnt="6"/>
      <dgm:spPr/>
    </dgm:pt>
    <dgm:pt modelId="{FE1E64B6-A19D-4BDD-8018-82986C5DF509}" type="pres">
      <dgm:prSet presAssocID="{A58836F0-D7AF-467A-B817-8F52B77CF895}" presName="hierChild4" presStyleCnt="0"/>
      <dgm:spPr/>
    </dgm:pt>
    <dgm:pt modelId="{CEC82550-F03D-4AA4-BA0E-3339EA77D665}" type="pres">
      <dgm:prSet presAssocID="{A58836F0-D7AF-467A-B817-8F52B77CF895}" presName="hierChild5" presStyleCnt="0"/>
      <dgm:spPr/>
    </dgm:pt>
    <dgm:pt modelId="{51D94B58-E39F-47D8-947E-B52A4CB0A6A6}" type="pres">
      <dgm:prSet presAssocID="{9DE9EC7B-50E0-492A-BAF0-F00A17FF6343}" presName="hierChild5" presStyleCnt="0"/>
      <dgm:spPr/>
    </dgm:pt>
    <dgm:pt modelId="{2F236B9E-B1A4-4C22-8FAA-066133FDF8A1}" type="pres">
      <dgm:prSet presAssocID="{FC0737A4-4C2E-4EC3-BBE0-CB7E372941CE}" presName="Name111" presStyleLbl="parChTrans1D3" presStyleIdx="3" presStyleCnt="7"/>
      <dgm:spPr/>
    </dgm:pt>
    <dgm:pt modelId="{092DDE90-705D-4BC3-BEF3-34FB76FD2C0C}" type="pres">
      <dgm:prSet presAssocID="{DB183FD4-415D-4798-AF94-1065ABE85930}" presName="hierRoot3" presStyleCnt="0">
        <dgm:presLayoutVars>
          <dgm:hierBranch val="init"/>
        </dgm:presLayoutVars>
      </dgm:prSet>
      <dgm:spPr/>
    </dgm:pt>
    <dgm:pt modelId="{CA595BA2-E1F3-480C-A33D-87A9D77B3F12}" type="pres">
      <dgm:prSet presAssocID="{DB183FD4-415D-4798-AF94-1065ABE85930}" presName="rootComposite3" presStyleCnt="0"/>
      <dgm:spPr/>
    </dgm:pt>
    <dgm:pt modelId="{7FEED4D0-B605-4DBF-8203-CD95B5AABB24}" type="pres">
      <dgm:prSet presAssocID="{DB183FD4-415D-4798-AF94-1065ABE85930}" presName="rootText3" presStyleLbl="asst2" presStyleIdx="0" presStyleCnt="1">
        <dgm:presLayoutVars>
          <dgm:chPref val="3"/>
        </dgm:presLayoutVars>
      </dgm:prSet>
      <dgm:spPr/>
    </dgm:pt>
    <dgm:pt modelId="{12FA53F6-9186-4204-A628-5097E3951E58}" type="pres">
      <dgm:prSet presAssocID="{DB183FD4-415D-4798-AF94-1065ABE85930}" presName="rootConnector3" presStyleLbl="asst2" presStyleIdx="0" presStyleCnt="1"/>
      <dgm:spPr/>
    </dgm:pt>
    <dgm:pt modelId="{3E5FCCDD-394F-4D1A-9512-AEBD415F405B}" type="pres">
      <dgm:prSet presAssocID="{DB183FD4-415D-4798-AF94-1065ABE85930}" presName="hierChild6" presStyleCnt="0"/>
      <dgm:spPr/>
    </dgm:pt>
    <dgm:pt modelId="{ED1DB8D7-35BA-4AEE-BE84-63FE2891EDF3}" type="pres">
      <dgm:prSet presAssocID="{DB183FD4-415D-4798-AF94-1065ABE85930}" presName="hierChild7" presStyleCnt="0"/>
      <dgm:spPr/>
    </dgm:pt>
    <dgm:pt modelId="{ACCEEB3C-484A-4B9D-A3D1-CC48D2EBF05E}" type="pres">
      <dgm:prSet presAssocID="{7C9C5CBF-31DD-43E0-829C-E1EC1792B240}" presName="Name37" presStyleLbl="parChTrans1D2" presStyleIdx="3" presStyleCnt="7"/>
      <dgm:spPr/>
    </dgm:pt>
    <dgm:pt modelId="{80F9825B-3B2E-4066-AD20-18218B24808C}" type="pres">
      <dgm:prSet presAssocID="{B91A63F8-6D04-4A6C-84A6-8303746E3A45}" presName="hierRoot2" presStyleCnt="0">
        <dgm:presLayoutVars>
          <dgm:hierBranch val="init"/>
        </dgm:presLayoutVars>
      </dgm:prSet>
      <dgm:spPr/>
    </dgm:pt>
    <dgm:pt modelId="{03FDB664-3E94-47F4-BC5B-63790B6BECEB}" type="pres">
      <dgm:prSet presAssocID="{B91A63F8-6D04-4A6C-84A6-8303746E3A45}" presName="rootComposite" presStyleCnt="0"/>
      <dgm:spPr/>
    </dgm:pt>
    <dgm:pt modelId="{C97DE5DB-981A-45BA-A9DB-91E1673ECE92}" type="pres">
      <dgm:prSet presAssocID="{B91A63F8-6D04-4A6C-84A6-8303746E3A45}" presName="rootText" presStyleLbl="node2" presStyleIdx="3" presStyleCnt="6" custScaleX="180062">
        <dgm:presLayoutVars>
          <dgm:chPref val="3"/>
        </dgm:presLayoutVars>
      </dgm:prSet>
      <dgm:spPr/>
    </dgm:pt>
    <dgm:pt modelId="{29058C7A-8B02-4B46-8B13-AB807E04A25A}" type="pres">
      <dgm:prSet presAssocID="{B91A63F8-6D04-4A6C-84A6-8303746E3A45}" presName="rootConnector" presStyleLbl="node2" presStyleIdx="3" presStyleCnt="6"/>
      <dgm:spPr/>
    </dgm:pt>
    <dgm:pt modelId="{F9E96D44-2858-4EB3-8083-EC9025568FAA}" type="pres">
      <dgm:prSet presAssocID="{B91A63F8-6D04-4A6C-84A6-8303746E3A45}" presName="hierChild4" presStyleCnt="0"/>
      <dgm:spPr/>
    </dgm:pt>
    <dgm:pt modelId="{10347E35-6B8C-4064-BFE2-529119EFE997}" type="pres">
      <dgm:prSet presAssocID="{F07256E5-17D3-4D42-9C92-ECA294FA1587}" presName="Name37" presStyleLbl="parChTrans1D3" presStyleIdx="4" presStyleCnt="7"/>
      <dgm:spPr/>
    </dgm:pt>
    <dgm:pt modelId="{E5A63CC6-623E-4783-9920-A73A57484747}" type="pres">
      <dgm:prSet presAssocID="{204CDFCC-3E5D-4E9D-B150-D9416F018E7A}" presName="hierRoot2" presStyleCnt="0">
        <dgm:presLayoutVars>
          <dgm:hierBranch val="init"/>
        </dgm:presLayoutVars>
      </dgm:prSet>
      <dgm:spPr/>
    </dgm:pt>
    <dgm:pt modelId="{D3D24374-84B9-46BB-A516-83F946FE460D}" type="pres">
      <dgm:prSet presAssocID="{204CDFCC-3E5D-4E9D-B150-D9416F018E7A}" presName="rootComposite" presStyleCnt="0"/>
      <dgm:spPr/>
    </dgm:pt>
    <dgm:pt modelId="{1B98914D-B425-4C82-87C6-1524D696174E}" type="pres">
      <dgm:prSet presAssocID="{204CDFCC-3E5D-4E9D-B150-D9416F018E7A}" presName="rootText" presStyleLbl="node3" presStyleIdx="3" presStyleCnt="6" custScaleX="194281" custScaleY="199489" custLinFactNeighborX="-10910" custLinFactNeighborY="59223">
        <dgm:presLayoutVars>
          <dgm:chPref val="3"/>
        </dgm:presLayoutVars>
      </dgm:prSet>
      <dgm:spPr/>
    </dgm:pt>
    <dgm:pt modelId="{20C6A453-9A26-40A4-B958-3387BF8B7B60}" type="pres">
      <dgm:prSet presAssocID="{204CDFCC-3E5D-4E9D-B150-D9416F018E7A}" presName="rootConnector" presStyleLbl="node3" presStyleIdx="3" presStyleCnt="6"/>
      <dgm:spPr/>
    </dgm:pt>
    <dgm:pt modelId="{B529C269-81C1-44B7-9C75-AAB1BCACC999}" type="pres">
      <dgm:prSet presAssocID="{204CDFCC-3E5D-4E9D-B150-D9416F018E7A}" presName="hierChild4" presStyleCnt="0"/>
      <dgm:spPr/>
    </dgm:pt>
    <dgm:pt modelId="{61774A55-A644-4876-953B-4202A31F09B5}" type="pres">
      <dgm:prSet presAssocID="{204CDFCC-3E5D-4E9D-B150-D9416F018E7A}" presName="hierChild5" presStyleCnt="0"/>
      <dgm:spPr/>
    </dgm:pt>
    <dgm:pt modelId="{5D5ABCEA-73CD-46FB-88B9-61D6ADF694FA}" type="pres">
      <dgm:prSet presAssocID="{B91A63F8-6D04-4A6C-84A6-8303746E3A45}" presName="hierChild5" presStyleCnt="0"/>
      <dgm:spPr/>
    </dgm:pt>
    <dgm:pt modelId="{3C93E788-3150-4964-B527-6DA63502AF5C}" type="pres">
      <dgm:prSet presAssocID="{3737D564-8D91-4BE0-916E-7A3C94EDF2DA}" presName="Name37" presStyleLbl="parChTrans1D2" presStyleIdx="4" presStyleCnt="7"/>
      <dgm:spPr/>
    </dgm:pt>
    <dgm:pt modelId="{66FF5692-E9CC-4C1E-A31B-79CC5BFE1E65}" type="pres">
      <dgm:prSet presAssocID="{B6D41402-294D-4902-972A-7D4EAA937453}" presName="hierRoot2" presStyleCnt="0">
        <dgm:presLayoutVars>
          <dgm:hierBranch val="init"/>
        </dgm:presLayoutVars>
      </dgm:prSet>
      <dgm:spPr/>
    </dgm:pt>
    <dgm:pt modelId="{DC40341C-AACC-498E-9913-B66C7721632F}" type="pres">
      <dgm:prSet presAssocID="{B6D41402-294D-4902-972A-7D4EAA937453}" presName="rootComposite" presStyleCnt="0"/>
      <dgm:spPr/>
    </dgm:pt>
    <dgm:pt modelId="{4641D112-109B-482C-85C1-632C759E85AA}" type="pres">
      <dgm:prSet presAssocID="{B6D41402-294D-4902-972A-7D4EAA937453}" presName="rootText" presStyleLbl="node2" presStyleIdx="4" presStyleCnt="6" custScaleX="161364">
        <dgm:presLayoutVars>
          <dgm:chPref val="3"/>
        </dgm:presLayoutVars>
      </dgm:prSet>
      <dgm:spPr/>
    </dgm:pt>
    <dgm:pt modelId="{FB61B107-C791-4B78-8019-D442ACBFD094}" type="pres">
      <dgm:prSet presAssocID="{B6D41402-294D-4902-972A-7D4EAA937453}" presName="rootConnector" presStyleLbl="node2" presStyleIdx="4" presStyleCnt="6"/>
      <dgm:spPr/>
    </dgm:pt>
    <dgm:pt modelId="{38B750E6-2149-47A1-80ED-B6932A1421BF}" type="pres">
      <dgm:prSet presAssocID="{B6D41402-294D-4902-972A-7D4EAA937453}" presName="hierChild4" presStyleCnt="0"/>
      <dgm:spPr/>
    </dgm:pt>
    <dgm:pt modelId="{527A70F0-03D4-4F9C-B8A7-36954B39152C}" type="pres">
      <dgm:prSet presAssocID="{C5D5D96A-13E0-43D6-AA9B-FD2827F14273}" presName="Name37" presStyleLbl="parChTrans1D3" presStyleIdx="5" presStyleCnt="7"/>
      <dgm:spPr/>
    </dgm:pt>
    <dgm:pt modelId="{4EE01CA5-1875-4213-BF5F-72103E54BDDE}" type="pres">
      <dgm:prSet presAssocID="{E8C3393D-5986-4965-A3C1-EC25BC3A9AB3}" presName="hierRoot2" presStyleCnt="0">
        <dgm:presLayoutVars>
          <dgm:hierBranch val="init"/>
        </dgm:presLayoutVars>
      </dgm:prSet>
      <dgm:spPr/>
    </dgm:pt>
    <dgm:pt modelId="{91AE1332-6F17-44FF-A81B-97EC09EEEB46}" type="pres">
      <dgm:prSet presAssocID="{E8C3393D-5986-4965-A3C1-EC25BC3A9AB3}" presName="rootComposite" presStyleCnt="0"/>
      <dgm:spPr/>
    </dgm:pt>
    <dgm:pt modelId="{60E8EA78-4386-458F-A744-6221FE16D0AF}" type="pres">
      <dgm:prSet presAssocID="{E8C3393D-5986-4965-A3C1-EC25BC3A9AB3}" presName="rootText" presStyleLbl="node3" presStyleIdx="4" presStyleCnt="6" custScaleX="138424" custScaleY="155217">
        <dgm:presLayoutVars>
          <dgm:chPref val="3"/>
        </dgm:presLayoutVars>
      </dgm:prSet>
      <dgm:spPr/>
    </dgm:pt>
    <dgm:pt modelId="{CA0099CC-99CA-47CA-93D9-13C8D7A91E1C}" type="pres">
      <dgm:prSet presAssocID="{E8C3393D-5986-4965-A3C1-EC25BC3A9AB3}" presName="rootConnector" presStyleLbl="node3" presStyleIdx="4" presStyleCnt="6"/>
      <dgm:spPr/>
    </dgm:pt>
    <dgm:pt modelId="{4A228A0F-75A8-413D-86C6-28D3C5B6AA90}" type="pres">
      <dgm:prSet presAssocID="{E8C3393D-5986-4965-A3C1-EC25BC3A9AB3}" presName="hierChild4" presStyleCnt="0"/>
      <dgm:spPr/>
    </dgm:pt>
    <dgm:pt modelId="{6A4DBC85-5338-463A-888E-3CECBF27DABC}" type="pres">
      <dgm:prSet presAssocID="{E8C3393D-5986-4965-A3C1-EC25BC3A9AB3}" presName="hierChild5" presStyleCnt="0"/>
      <dgm:spPr/>
    </dgm:pt>
    <dgm:pt modelId="{9A434E6D-2EC4-44A2-9DC3-82229499891C}" type="pres">
      <dgm:prSet presAssocID="{B6D41402-294D-4902-972A-7D4EAA937453}" presName="hierChild5" presStyleCnt="0"/>
      <dgm:spPr/>
    </dgm:pt>
    <dgm:pt modelId="{63B3F62E-E60A-4519-945F-491A356C68B7}" type="pres">
      <dgm:prSet presAssocID="{5A71F4E2-5FD8-4FD8-8151-C397A9894AE3}" presName="Name37" presStyleLbl="parChTrans1D2" presStyleIdx="5" presStyleCnt="7"/>
      <dgm:spPr/>
    </dgm:pt>
    <dgm:pt modelId="{1220916D-902D-4CA1-A631-6C99B785065B}" type="pres">
      <dgm:prSet presAssocID="{8EA1F423-CFB4-44D0-987C-DCF60BA58F05}" presName="hierRoot2" presStyleCnt="0">
        <dgm:presLayoutVars>
          <dgm:hierBranch val="init"/>
        </dgm:presLayoutVars>
      </dgm:prSet>
      <dgm:spPr/>
    </dgm:pt>
    <dgm:pt modelId="{30034D01-8F21-427C-8F90-3411C6D36CF5}" type="pres">
      <dgm:prSet presAssocID="{8EA1F423-CFB4-44D0-987C-DCF60BA58F05}" presName="rootComposite" presStyleCnt="0"/>
      <dgm:spPr/>
    </dgm:pt>
    <dgm:pt modelId="{FEC17333-940E-4C6E-AD2C-68B967964ADA}" type="pres">
      <dgm:prSet presAssocID="{8EA1F423-CFB4-44D0-987C-DCF60BA58F05}" presName="rootText" presStyleLbl="node2" presStyleIdx="5" presStyleCnt="6" custScaleX="167414">
        <dgm:presLayoutVars>
          <dgm:chPref val="3"/>
        </dgm:presLayoutVars>
      </dgm:prSet>
      <dgm:spPr/>
    </dgm:pt>
    <dgm:pt modelId="{77A7AA4C-9A6C-4A6C-ACCE-3B44AA468693}" type="pres">
      <dgm:prSet presAssocID="{8EA1F423-CFB4-44D0-987C-DCF60BA58F05}" presName="rootConnector" presStyleLbl="node2" presStyleIdx="5" presStyleCnt="6"/>
      <dgm:spPr/>
    </dgm:pt>
    <dgm:pt modelId="{6363DA95-6546-4E40-98FD-711604724BE8}" type="pres">
      <dgm:prSet presAssocID="{8EA1F423-CFB4-44D0-987C-DCF60BA58F05}" presName="hierChild4" presStyleCnt="0"/>
      <dgm:spPr/>
    </dgm:pt>
    <dgm:pt modelId="{B305252A-18C9-4979-8BE8-EB1F7C69907A}" type="pres">
      <dgm:prSet presAssocID="{016679B8-303B-4CEB-A493-35F0A4E3C87C}" presName="Name37" presStyleLbl="parChTrans1D3" presStyleIdx="6" presStyleCnt="7"/>
      <dgm:spPr/>
    </dgm:pt>
    <dgm:pt modelId="{0CDFAF63-4E05-4EB1-82F0-F0FAEE706056}" type="pres">
      <dgm:prSet presAssocID="{0788E0C8-F928-4911-AA3E-1E503C92CFD9}" presName="hierRoot2" presStyleCnt="0">
        <dgm:presLayoutVars>
          <dgm:hierBranch val="init"/>
        </dgm:presLayoutVars>
      </dgm:prSet>
      <dgm:spPr/>
    </dgm:pt>
    <dgm:pt modelId="{09E5D429-BE06-43DD-822A-71E350CC6EE4}" type="pres">
      <dgm:prSet presAssocID="{0788E0C8-F928-4911-AA3E-1E503C92CFD9}" presName="rootComposite" presStyleCnt="0"/>
      <dgm:spPr/>
    </dgm:pt>
    <dgm:pt modelId="{F839F659-1D90-4E76-94CB-A2C2E9A34169}" type="pres">
      <dgm:prSet presAssocID="{0788E0C8-F928-4911-AA3E-1E503C92CFD9}" presName="rootText" presStyleLbl="node3" presStyleIdx="5" presStyleCnt="6" custScaleY="225297">
        <dgm:presLayoutVars>
          <dgm:chPref val="3"/>
        </dgm:presLayoutVars>
      </dgm:prSet>
      <dgm:spPr/>
    </dgm:pt>
    <dgm:pt modelId="{0C6E5A02-23BC-48AD-BF6A-C5C2F57855A7}" type="pres">
      <dgm:prSet presAssocID="{0788E0C8-F928-4911-AA3E-1E503C92CFD9}" presName="rootConnector" presStyleLbl="node3" presStyleIdx="5" presStyleCnt="6"/>
      <dgm:spPr/>
    </dgm:pt>
    <dgm:pt modelId="{743CCAB6-16F2-4AC8-BD6A-6E1369BF3048}" type="pres">
      <dgm:prSet presAssocID="{0788E0C8-F928-4911-AA3E-1E503C92CFD9}" presName="hierChild4" presStyleCnt="0"/>
      <dgm:spPr/>
    </dgm:pt>
    <dgm:pt modelId="{73E42549-BE8C-4F68-986A-662CCB6B9B58}" type="pres">
      <dgm:prSet presAssocID="{0788E0C8-F928-4911-AA3E-1E503C92CFD9}" presName="hierChild5" presStyleCnt="0"/>
      <dgm:spPr/>
    </dgm:pt>
    <dgm:pt modelId="{E812FB44-D03D-49A5-813F-36E5A76DE547}" type="pres">
      <dgm:prSet presAssocID="{8EA1F423-CFB4-44D0-987C-DCF60BA58F05}" presName="hierChild5" presStyleCnt="0"/>
      <dgm:spPr/>
    </dgm:pt>
    <dgm:pt modelId="{44BA2C6A-A2E3-4FE2-B4DB-12443B3F5D12}" type="pres">
      <dgm:prSet presAssocID="{6D0ECA36-2FEE-496E-8A60-10E365F6C598}" presName="hierChild3" presStyleCnt="0"/>
      <dgm:spPr/>
    </dgm:pt>
    <dgm:pt modelId="{767AA37E-9589-4B15-B2DE-BDD4B8AB1FDC}" type="pres">
      <dgm:prSet presAssocID="{78BFB6F1-5554-4AE7-A482-D4F39F483AE5}" presName="Name111" presStyleLbl="parChTrans1D2" presStyleIdx="6" presStyleCnt="7"/>
      <dgm:spPr/>
    </dgm:pt>
    <dgm:pt modelId="{CF23AB26-D4B8-42B7-ACDF-FD695D27344D}" type="pres">
      <dgm:prSet presAssocID="{E8B23824-5F7A-45BC-A72E-7E57CFEFB89F}" presName="hierRoot3" presStyleCnt="0">
        <dgm:presLayoutVars>
          <dgm:hierBranch val="init"/>
        </dgm:presLayoutVars>
      </dgm:prSet>
      <dgm:spPr/>
    </dgm:pt>
    <dgm:pt modelId="{2D9054EA-18FC-43AB-9F5C-5EA09B1E7000}" type="pres">
      <dgm:prSet presAssocID="{E8B23824-5F7A-45BC-A72E-7E57CFEFB89F}" presName="rootComposite3" presStyleCnt="0"/>
      <dgm:spPr/>
    </dgm:pt>
    <dgm:pt modelId="{B12E04F5-CF61-4D78-9310-B5BA6ACB4505}" type="pres">
      <dgm:prSet presAssocID="{E8B23824-5F7A-45BC-A72E-7E57CFEFB89F}" presName="rootText3" presStyleLbl="asst1" presStyleIdx="0" presStyleCnt="1" custScaleX="233870" custLinFactY="-8506" custLinFactNeighborX="-69648" custLinFactNeighborY="-100000">
        <dgm:presLayoutVars>
          <dgm:chPref val="3"/>
        </dgm:presLayoutVars>
      </dgm:prSet>
      <dgm:spPr/>
    </dgm:pt>
    <dgm:pt modelId="{95FE1D59-22D0-44EB-856A-20E850939AEA}" type="pres">
      <dgm:prSet presAssocID="{E8B23824-5F7A-45BC-A72E-7E57CFEFB89F}" presName="rootConnector3" presStyleLbl="asst1" presStyleIdx="0" presStyleCnt="1"/>
      <dgm:spPr/>
    </dgm:pt>
    <dgm:pt modelId="{CE8D2077-F402-4A33-94A8-08D58FFAA61B}" type="pres">
      <dgm:prSet presAssocID="{E8B23824-5F7A-45BC-A72E-7E57CFEFB89F}" presName="hierChild6" presStyleCnt="0"/>
      <dgm:spPr/>
    </dgm:pt>
    <dgm:pt modelId="{29124B82-1AFD-47CD-B1C7-0E8A854CFA7B}" type="pres">
      <dgm:prSet presAssocID="{E8B23824-5F7A-45BC-A72E-7E57CFEFB89F}" presName="hierChild7" presStyleCnt="0"/>
      <dgm:spPr/>
    </dgm:pt>
  </dgm:ptLst>
  <dgm:cxnLst>
    <dgm:cxn modelId="{5898E904-BF76-4FFA-A020-A3C29848FEE3}" type="presOf" srcId="{5A71F4E2-5FD8-4FD8-8151-C397A9894AE3}" destId="{63B3F62E-E60A-4519-945F-491A356C68B7}" srcOrd="0" destOrd="0" presId="urn:microsoft.com/office/officeart/2005/8/layout/orgChart1"/>
    <dgm:cxn modelId="{77133E08-9DEF-47CF-9D8A-6905A465025B}" srcId="{6D0ECA36-2FEE-496E-8A60-10E365F6C598}" destId="{B91A63F8-6D04-4A6C-84A6-8303746E3A45}" srcOrd="3" destOrd="0" parTransId="{7C9C5CBF-31DD-43E0-829C-E1EC1792B240}" sibTransId="{43A8F933-0528-4AD1-82BB-9C126E23280C}"/>
    <dgm:cxn modelId="{A7474E08-24C9-4FFC-B783-0EC0A20612F2}" type="presOf" srcId="{42DBCF10-52B2-46DA-B763-3DF9FA30999A}" destId="{F99432F6-703C-4822-92AF-074644D01E0B}" srcOrd="0" destOrd="0" presId="urn:microsoft.com/office/officeart/2005/8/layout/orgChart1"/>
    <dgm:cxn modelId="{3DA28418-991E-409C-8DB0-90EE2195F9C9}" type="presOf" srcId="{DB183FD4-415D-4798-AF94-1065ABE85930}" destId="{12FA53F6-9186-4204-A628-5097E3951E58}" srcOrd="1" destOrd="0" presId="urn:microsoft.com/office/officeart/2005/8/layout/orgChart1"/>
    <dgm:cxn modelId="{E73B9621-D26C-48AC-920B-727509FFAC4B}" type="presOf" srcId="{9DE9EC7B-50E0-492A-BAF0-F00A17FF6343}" destId="{48A4D6AC-865E-475F-BC3F-2098751225D1}" srcOrd="1" destOrd="0" presId="urn:microsoft.com/office/officeart/2005/8/layout/orgChart1"/>
    <dgm:cxn modelId="{D7653224-8438-4C04-90E6-77DE3D2ABA2F}" srcId="{6D0ECA36-2FEE-496E-8A60-10E365F6C598}" destId="{02D5E7C5-0FEE-474E-B8A3-F8C7B6E83FC6}" srcOrd="0" destOrd="0" parTransId="{C063C58F-E86E-4D95-9F2E-25CA419DF175}" sibTransId="{BCEDE162-B392-4460-990B-2A5353F10BAE}"/>
    <dgm:cxn modelId="{49638E24-1700-47A1-9171-7987416C7B32}" type="presOf" srcId="{B6D41402-294D-4902-972A-7D4EAA937453}" destId="{FB61B107-C791-4B78-8019-D442ACBFD094}" srcOrd="1" destOrd="0" presId="urn:microsoft.com/office/officeart/2005/8/layout/orgChart1"/>
    <dgm:cxn modelId="{289ECD24-CB40-496C-BDC7-091B79DFFAAA}" type="presOf" srcId="{B91A63F8-6D04-4A6C-84A6-8303746E3A45}" destId="{29058C7A-8B02-4B46-8B13-AB807E04A25A}" srcOrd="1" destOrd="0" presId="urn:microsoft.com/office/officeart/2005/8/layout/orgChart1"/>
    <dgm:cxn modelId="{44293726-146C-4A91-A586-F91B7E451A79}" srcId="{6D0ECA36-2FEE-496E-8A60-10E365F6C598}" destId="{E8B23824-5F7A-45BC-A72E-7E57CFEFB89F}" srcOrd="6" destOrd="0" parTransId="{78BFB6F1-5554-4AE7-A482-D4F39F483AE5}" sibTransId="{0EBD3BCA-758D-4875-B28D-30FC64123E4D}"/>
    <dgm:cxn modelId="{3EA4C22C-A7BD-40CD-AE36-7AB6A2EF80B2}" type="presOf" srcId="{0788E0C8-F928-4911-AA3E-1E503C92CFD9}" destId="{0C6E5A02-23BC-48AD-BF6A-C5C2F57855A7}" srcOrd="1" destOrd="0" presId="urn:microsoft.com/office/officeart/2005/8/layout/orgChart1"/>
    <dgm:cxn modelId="{0B33272F-9F1C-4F74-998A-2AF16C1DDA35}" type="presOf" srcId="{B91A63F8-6D04-4A6C-84A6-8303746E3A45}" destId="{C97DE5DB-981A-45BA-A9DB-91E1673ECE92}" srcOrd="0" destOrd="0" presId="urn:microsoft.com/office/officeart/2005/8/layout/orgChart1"/>
    <dgm:cxn modelId="{6914343D-C623-4B35-817A-BDD25861EE46}" type="presOf" srcId="{8E7CD4F1-2ECA-42E5-A704-46A26F09605E}" destId="{228C0873-5B6A-49AA-AA7F-72E7BFE59DDF}" srcOrd="0" destOrd="0" presId="urn:microsoft.com/office/officeart/2005/8/layout/orgChart1"/>
    <dgm:cxn modelId="{369B943D-DC42-4B9B-A153-C31C55844B44}" srcId="{02D5E7C5-0FEE-474E-B8A3-F8C7B6E83FC6}" destId="{47D6A5B1-A900-4A99-876F-FE87E47469B5}" srcOrd="0" destOrd="0" parTransId="{AC4A4AEF-2538-41EE-9EB2-C7F025C6AB59}" sibTransId="{D9048BE3-E054-4C68-AC7A-DD5737549C4E}"/>
    <dgm:cxn modelId="{E02BB13E-83A4-40F9-A831-5C5ED831E40A}" type="presOf" srcId="{E8C3393D-5986-4965-A3C1-EC25BC3A9AB3}" destId="{CA0099CC-99CA-47CA-93D9-13C8D7A91E1C}" srcOrd="1" destOrd="0" presId="urn:microsoft.com/office/officeart/2005/8/layout/orgChart1"/>
    <dgm:cxn modelId="{BDBBB940-0A98-4ED7-AB5D-716015AAF242}" type="presOf" srcId="{0788E0C8-F928-4911-AA3E-1E503C92CFD9}" destId="{F839F659-1D90-4E76-94CB-A2C2E9A34169}" srcOrd="0" destOrd="0" presId="urn:microsoft.com/office/officeart/2005/8/layout/orgChart1"/>
    <dgm:cxn modelId="{AACE0560-53BD-4D8D-AE37-7756CBAEF7E1}" srcId="{65F90312-F5B6-462D-9048-B41D2DEF8A55}" destId="{E3A08D37-7D2A-4971-AEE9-596928460CB5}" srcOrd="0" destOrd="0" parTransId="{FF87766F-D73C-4B55-9BCB-2DA5F8B21A41}" sibTransId="{6BAE710C-92AC-4E50-AAA6-61CD12B7B904}"/>
    <dgm:cxn modelId="{BBF73661-84AB-4F9A-9356-B40D9F1F12E8}" type="presOf" srcId="{DB183FD4-415D-4798-AF94-1065ABE85930}" destId="{7FEED4D0-B605-4DBF-8203-CD95B5AABB24}" srcOrd="0" destOrd="0" presId="urn:microsoft.com/office/officeart/2005/8/layout/orgChart1"/>
    <dgm:cxn modelId="{303E4543-38EA-4C65-83E3-A6422A26D95C}" type="presOf" srcId="{78BFB6F1-5554-4AE7-A482-D4F39F483AE5}" destId="{767AA37E-9589-4B15-B2DE-BDD4B8AB1FDC}" srcOrd="0" destOrd="0" presId="urn:microsoft.com/office/officeart/2005/8/layout/orgChart1"/>
    <dgm:cxn modelId="{970FF065-5B39-42FD-9BB8-E43A87882B4B}" type="presOf" srcId="{E8B23824-5F7A-45BC-A72E-7E57CFEFB89F}" destId="{95FE1D59-22D0-44EB-856A-20E850939AEA}" srcOrd="1" destOrd="0" presId="urn:microsoft.com/office/officeart/2005/8/layout/orgChart1"/>
    <dgm:cxn modelId="{5E313946-7936-4712-9E36-A807970CD1B0}" type="presOf" srcId="{016679B8-303B-4CEB-A493-35F0A4E3C87C}" destId="{B305252A-18C9-4979-8BE8-EB1F7C69907A}" srcOrd="0" destOrd="0" presId="urn:microsoft.com/office/officeart/2005/8/layout/orgChart1"/>
    <dgm:cxn modelId="{EDE18049-3EBF-4683-9A82-5A98FFBCFC2A}" type="presOf" srcId="{47D6A5B1-A900-4A99-876F-FE87E47469B5}" destId="{D82852DB-36EC-4BD3-BBC3-9596D2CB1BC4}" srcOrd="1" destOrd="0" presId="urn:microsoft.com/office/officeart/2005/8/layout/orgChart1"/>
    <dgm:cxn modelId="{5583BA49-D99A-4B90-B357-198BC1FCF896}" type="presOf" srcId="{E3A08D37-7D2A-4971-AEE9-596928460CB5}" destId="{188CA615-CF27-4F9A-9B7C-991217A04D61}" srcOrd="1" destOrd="0" presId="urn:microsoft.com/office/officeart/2005/8/layout/orgChart1"/>
    <dgm:cxn modelId="{CD11896A-AB8D-45EE-952C-31B1306AED2E}" srcId="{9DE9EC7B-50E0-492A-BAF0-F00A17FF6343}" destId="{A58836F0-D7AF-467A-B817-8F52B77CF895}" srcOrd="1" destOrd="0" parTransId="{90F0397A-A75F-4FDB-A7EB-D060593B4B23}" sibTransId="{636C8F85-D60A-4BA4-94EE-C4140D50CF0A}"/>
    <dgm:cxn modelId="{B810E14E-8A7B-489E-9172-C2354B482944}" type="presOf" srcId="{204CDFCC-3E5D-4E9D-B150-D9416F018E7A}" destId="{1B98914D-B425-4C82-87C6-1524D696174E}" srcOrd="0" destOrd="0" presId="urn:microsoft.com/office/officeart/2005/8/layout/orgChart1"/>
    <dgm:cxn modelId="{C7007E6F-7741-4E5E-8E2B-0ED3FBA963A5}" type="presOf" srcId="{65F90312-F5B6-462D-9048-B41D2DEF8A55}" destId="{52F16C34-7980-4C0C-AF6B-99E9918B15C8}" srcOrd="0" destOrd="0" presId="urn:microsoft.com/office/officeart/2005/8/layout/orgChart1"/>
    <dgm:cxn modelId="{17671550-4B4B-4CF2-9CA5-F6BE1ADE3217}" type="presOf" srcId="{02D5E7C5-0FEE-474E-B8A3-F8C7B6E83FC6}" destId="{F13D45B9-1AEC-4CA9-BCE0-5B0FF875F826}" srcOrd="0" destOrd="0" presId="urn:microsoft.com/office/officeart/2005/8/layout/orgChart1"/>
    <dgm:cxn modelId="{98EC3573-420D-49E0-BC0E-6B177FC62D74}" type="presOf" srcId="{E8C3393D-5986-4965-A3C1-EC25BC3A9AB3}" destId="{60E8EA78-4386-458F-A744-6221FE16D0AF}" srcOrd="0" destOrd="0" presId="urn:microsoft.com/office/officeart/2005/8/layout/orgChart1"/>
    <dgm:cxn modelId="{7936E876-369F-41E2-A005-5B215F8A5A14}" type="presOf" srcId="{C5D5D96A-13E0-43D6-AA9B-FD2827F14273}" destId="{527A70F0-03D4-4F9C-B8A7-36954B39152C}" srcOrd="0" destOrd="0" presId="urn:microsoft.com/office/officeart/2005/8/layout/orgChart1"/>
    <dgm:cxn modelId="{64999877-2AB1-4A11-BC59-CDEC16F0ACB7}" type="presOf" srcId="{3737D564-8D91-4BE0-916E-7A3C94EDF2DA}" destId="{3C93E788-3150-4964-B527-6DA63502AF5C}" srcOrd="0" destOrd="0" presId="urn:microsoft.com/office/officeart/2005/8/layout/orgChart1"/>
    <dgm:cxn modelId="{48CEE557-99CD-426E-A9FF-F76E529DCFEC}" srcId="{8E7CD4F1-2ECA-42E5-A704-46A26F09605E}" destId="{6D0ECA36-2FEE-496E-8A60-10E365F6C598}" srcOrd="0" destOrd="0" parTransId="{ED9BB3A1-A783-4D83-A533-2CD1B2682B15}" sibTransId="{1FACD678-715A-4D53-B925-DCCA6E38FFDC}"/>
    <dgm:cxn modelId="{CB697578-2BE0-47D1-9E62-5BEC8C0CEB4A}" type="presOf" srcId="{6D0ECA36-2FEE-496E-8A60-10E365F6C598}" destId="{8272E094-9F6F-4AA9-84EA-953AAAC9C405}" srcOrd="0" destOrd="0" presId="urn:microsoft.com/office/officeart/2005/8/layout/orgChart1"/>
    <dgm:cxn modelId="{93DC277B-5C40-4FCB-8B33-FDB19CA3D887}" srcId="{B6D41402-294D-4902-972A-7D4EAA937453}" destId="{E8C3393D-5986-4965-A3C1-EC25BC3A9AB3}" srcOrd="0" destOrd="0" parTransId="{C5D5D96A-13E0-43D6-AA9B-FD2827F14273}" sibTransId="{78D0356D-A24F-4DAA-803A-480DCBBF455B}"/>
    <dgm:cxn modelId="{E60FB27C-42E1-43D8-813E-78F9F76827BD}" type="presOf" srcId="{8EA1F423-CFB4-44D0-987C-DCF60BA58F05}" destId="{FEC17333-940E-4C6E-AD2C-68B967964ADA}" srcOrd="0" destOrd="0" presId="urn:microsoft.com/office/officeart/2005/8/layout/orgChart1"/>
    <dgm:cxn modelId="{1252987E-FB5B-43F7-9D50-26EC1E4E3AD7}" type="presOf" srcId="{204CDFCC-3E5D-4E9D-B150-D9416F018E7A}" destId="{20C6A453-9A26-40A4-B958-3387BF8B7B60}" srcOrd="1" destOrd="0" presId="urn:microsoft.com/office/officeart/2005/8/layout/orgChart1"/>
    <dgm:cxn modelId="{C547F77E-181E-44D3-9363-58E801A9B672}" type="presOf" srcId="{8EA1F423-CFB4-44D0-987C-DCF60BA58F05}" destId="{77A7AA4C-9A6C-4A6C-ACCE-3B44AA468693}" srcOrd="1" destOrd="0" presId="urn:microsoft.com/office/officeart/2005/8/layout/orgChart1"/>
    <dgm:cxn modelId="{7C312A81-7D18-4297-AF7D-5DEF09F5B15B}" srcId="{6D0ECA36-2FEE-496E-8A60-10E365F6C598}" destId="{65F90312-F5B6-462D-9048-B41D2DEF8A55}" srcOrd="1" destOrd="0" parTransId="{01173D51-6E82-4D73-AF87-8CC2BA40A119}" sibTransId="{E92ABF10-A113-45C4-AD06-CAED0D14C6C7}"/>
    <dgm:cxn modelId="{B9FD798F-467E-4E93-9BFF-6645F01450A4}" srcId="{8EA1F423-CFB4-44D0-987C-DCF60BA58F05}" destId="{0788E0C8-F928-4911-AA3E-1E503C92CFD9}" srcOrd="0" destOrd="0" parTransId="{016679B8-303B-4CEB-A493-35F0A4E3C87C}" sibTransId="{3D510CDE-7C93-44FE-B858-849ABEA2A347}"/>
    <dgm:cxn modelId="{DFCE8793-7B6D-4574-9C70-2DF0A707DE86}" srcId="{9DE9EC7B-50E0-492A-BAF0-F00A17FF6343}" destId="{DB183FD4-415D-4798-AF94-1065ABE85930}" srcOrd="0" destOrd="0" parTransId="{FC0737A4-4C2E-4EC3-BBE0-CB7E372941CE}" sibTransId="{7607390B-48F1-47F5-B04A-85949E70D9F7}"/>
    <dgm:cxn modelId="{EAE79F98-A1A6-4182-B5D8-D7156685F2B8}" type="presOf" srcId="{01173D51-6E82-4D73-AF87-8CC2BA40A119}" destId="{CDF7A81A-DC42-479F-8975-07E28B0CB485}" srcOrd="0" destOrd="0" presId="urn:microsoft.com/office/officeart/2005/8/layout/orgChart1"/>
    <dgm:cxn modelId="{930D3FA7-8F7E-477E-BD83-23AA9F7973ED}" type="presOf" srcId="{47D6A5B1-A900-4A99-876F-FE87E47469B5}" destId="{5A4CD07C-77C8-4549-801A-512C7AE497D1}" srcOrd="0" destOrd="0" presId="urn:microsoft.com/office/officeart/2005/8/layout/orgChart1"/>
    <dgm:cxn modelId="{73C4E3A7-D296-4785-9146-3A5C35795B20}" type="presOf" srcId="{7C9C5CBF-31DD-43E0-829C-E1EC1792B240}" destId="{ACCEEB3C-484A-4B9D-A3D1-CC48D2EBF05E}" srcOrd="0" destOrd="0" presId="urn:microsoft.com/office/officeart/2005/8/layout/orgChart1"/>
    <dgm:cxn modelId="{1F2691A8-C77A-48B2-A0D3-DC4C81DC7DB6}" srcId="{6D0ECA36-2FEE-496E-8A60-10E365F6C598}" destId="{B6D41402-294D-4902-972A-7D4EAA937453}" srcOrd="4" destOrd="0" parTransId="{3737D564-8D91-4BE0-916E-7A3C94EDF2DA}" sibTransId="{0150A508-C055-4E98-A5DC-C505644648EE}"/>
    <dgm:cxn modelId="{06EEF5AE-E8D5-4970-885B-3BC1A2443B7A}" type="presOf" srcId="{65F90312-F5B6-462D-9048-B41D2DEF8A55}" destId="{5515119C-7A9F-4A04-9716-DFE0457A1116}" srcOrd="1" destOrd="0" presId="urn:microsoft.com/office/officeart/2005/8/layout/orgChart1"/>
    <dgm:cxn modelId="{14C51EAF-0EE8-4E34-8AF5-CBD93D8B7425}" srcId="{6D0ECA36-2FEE-496E-8A60-10E365F6C598}" destId="{8EA1F423-CFB4-44D0-987C-DCF60BA58F05}" srcOrd="5" destOrd="0" parTransId="{5A71F4E2-5FD8-4FD8-8151-C397A9894AE3}" sibTransId="{B4830B65-3818-42FE-B4D6-40D9BE9D3A5E}"/>
    <dgm:cxn modelId="{2F4EA4B0-0106-4C91-A1FE-95AB093D0F1E}" type="presOf" srcId="{E8B23824-5F7A-45BC-A72E-7E57CFEFB89F}" destId="{B12E04F5-CF61-4D78-9310-B5BA6ACB4505}" srcOrd="0" destOrd="0" presId="urn:microsoft.com/office/officeart/2005/8/layout/orgChart1"/>
    <dgm:cxn modelId="{8815A9C1-0211-4EAD-8C91-CE78163D6413}" type="presOf" srcId="{F07256E5-17D3-4D42-9C92-ECA294FA1587}" destId="{10347E35-6B8C-4064-BFE2-529119EFE997}" srcOrd="0" destOrd="0" presId="urn:microsoft.com/office/officeart/2005/8/layout/orgChart1"/>
    <dgm:cxn modelId="{E3A420C4-2A52-49AD-8B27-F0AA406DA3B4}" srcId="{6D0ECA36-2FEE-496E-8A60-10E365F6C598}" destId="{9DE9EC7B-50E0-492A-BAF0-F00A17FF6343}" srcOrd="2" destOrd="0" parTransId="{42DBCF10-52B2-46DA-B763-3DF9FA30999A}" sibTransId="{F6D95A03-18B4-40B0-9A91-5F3E293D9681}"/>
    <dgm:cxn modelId="{719087CE-B547-4CD4-9C2E-939B30799057}" srcId="{B91A63F8-6D04-4A6C-84A6-8303746E3A45}" destId="{204CDFCC-3E5D-4E9D-B150-D9416F018E7A}" srcOrd="0" destOrd="0" parTransId="{F07256E5-17D3-4D42-9C92-ECA294FA1587}" sibTransId="{ED4B83F2-752A-434E-8F6E-B13A7F05E0DF}"/>
    <dgm:cxn modelId="{AE871ECF-2677-4B8E-AF5B-7050A80614FD}" type="presOf" srcId="{A58836F0-D7AF-467A-B817-8F52B77CF895}" destId="{11DD7AE4-062B-40DA-9D13-9850F9402DE3}" srcOrd="0" destOrd="0" presId="urn:microsoft.com/office/officeart/2005/8/layout/orgChart1"/>
    <dgm:cxn modelId="{589A17D1-CE5E-46CE-A340-D0375D1D2112}" type="presOf" srcId="{AC4A4AEF-2538-41EE-9EB2-C7F025C6AB59}" destId="{F424C1C3-77F1-40C7-8B38-41409D3EB515}" srcOrd="0" destOrd="0" presId="urn:microsoft.com/office/officeart/2005/8/layout/orgChart1"/>
    <dgm:cxn modelId="{72E448D3-3B64-4289-A452-F8BB6AA59A23}" type="presOf" srcId="{90F0397A-A75F-4FDB-A7EB-D060593B4B23}" destId="{50DBFD8C-9550-4131-858F-A9A90A926515}" srcOrd="0" destOrd="0" presId="urn:microsoft.com/office/officeart/2005/8/layout/orgChart1"/>
    <dgm:cxn modelId="{23C05DD6-337A-4910-9437-0BA5E257407B}" type="presOf" srcId="{FF87766F-D73C-4B55-9BCB-2DA5F8B21A41}" destId="{9085BBC7-1231-4636-9521-F86AA78FB005}" srcOrd="0" destOrd="0" presId="urn:microsoft.com/office/officeart/2005/8/layout/orgChart1"/>
    <dgm:cxn modelId="{E8E42CE3-84AF-4134-82D6-49EE9CC6053A}" type="presOf" srcId="{FC0737A4-4C2E-4EC3-BBE0-CB7E372941CE}" destId="{2F236B9E-B1A4-4C22-8FAA-066133FDF8A1}" srcOrd="0" destOrd="0" presId="urn:microsoft.com/office/officeart/2005/8/layout/orgChart1"/>
    <dgm:cxn modelId="{BE4421EB-5051-4ABC-9DA4-F594E2C7A919}" type="presOf" srcId="{9DE9EC7B-50E0-492A-BAF0-F00A17FF6343}" destId="{8ABFB624-846B-4777-A164-CEF5AEAD094F}" srcOrd="0" destOrd="0" presId="urn:microsoft.com/office/officeart/2005/8/layout/orgChart1"/>
    <dgm:cxn modelId="{409747EC-BE27-4F6D-8BFC-2F8A64C3C9B7}" type="presOf" srcId="{02D5E7C5-0FEE-474E-B8A3-F8C7B6E83FC6}" destId="{0A3E3838-EBD4-4681-9A08-DF5FC1FA35C7}" srcOrd="1" destOrd="0" presId="urn:microsoft.com/office/officeart/2005/8/layout/orgChart1"/>
    <dgm:cxn modelId="{40886AEC-8ED4-487E-8871-BF200EB01E17}" type="presOf" srcId="{6D0ECA36-2FEE-496E-8A60-10E365F6C598}" destId="{AF6218E4-C73B-43E0-A217-9583E3D1C3C8}" srcOrd="1" destOrd="0" presId="urn:microsoft.com/office/officeart/2005/8/layout/orgChart1"/>
    <dgm:cxn modelId="{116775ED-A5C9-40A8-A74B-FE2BD2937320}" type="presOf" srcId="{A58836F0-D7AF-467A-B817-8F52B77CF895}" destId="{80EB7749-59B9-43B4-9B12-8E5EF075817A}" srcOrd="1" destOrd="0" presId="urn:microsoft.com/office/officeart/2005/8/layout/orgChart1"/>
    <dgm:cxn modelId="{DE57EEF3-DD45-47AE-9B1A-239AE7D5F82A}" type="presOf" srcId="{B6D41402-294D-4902-972A-7D4EAA937453}" destId="{4641D112-109B-482C-85C1-632C759E85AA}" srcOrd="0" destOrd="0" presId="urn:microsoft.com/office/officeart/2005/8/layout/orgChart1"/>
    <dgm:cxn modelId="{29F6D8F6-30F4-4319-A239-C4B02D8927E8}" type="presOf" srcId="{E3A08D37-7D2A-4971-AEE9-596928460CB5}" destId="{A9162BF2-36D7-4614-B0DE-509D48C0EFC6}" srcOrd="0" destOrd="0" presId="urn:microsoft.com/office/officeart/2005/8/layout/orgChart1"/>
    <dgm:cxn modelId="{E41878FB-5C82-48D5-BEDB-BA6F03CDBA16}" type="presOf" srcId="{C063C58F-E86E-4D95-9F2E-25CA419DF175}" destId="{6D01E71D-37E7-4D71-B034-FB4AA45AEDD8}" srcOrd="0" destOrd="0" presId="urn:microsoft.com/office/officeart/2005/8/layout/orgChart1"/>
    <dgm:cxn modelId="{A5EBC6F9-B876-4F73-B9BB-B04671DA3482}" type="presParOf" srcId="{228C0873-5B6A-49AA-AA7F-72E7BFE59DDF}" destId="{F77156A6-0339-4AA8-AD5D-3C4476687C55}" srcOrd="0" destOrd="0" presId="urn:microsoft.com/office/officeart/2005/8/layout/orgChart1"/>
    <dgm:cxn modelId="{81499156-F8D4-4A21-99F1-19475239CA95}" type="presParOf" srcId="{F77156A6-0339-4AA8-AD5D-3C4476687C55}" destId="{3B26BA24-14F0-494C-AC7D-ED80A0C86198}" srcOrd="0" destOrd="0" presId="urn:microsoft.com/office/officeart/2005/8/layout/orgChart1"/>
    <dgm:cxn modelId="{42C39F77-C3C2-451E-80CB-4CDA02C9BC1B}" type="presParOf" srcId="{3B26BA24-14F0-494C-AC7D-ED80A0C86198}" destId="{8272E094-9F6F-4AA9-84EA-953AAAC9C405}" srcOrd="0" destOrd="0" presId="urn:microsoft.com/office/officeart/2005/8/layout/orgChart1"/>
    <dgm:cxn modelId="{D878D7C9-5A22-42C3-9117-BC9986D1514C}" type="presParOf" srcId="{3B26BA24-14F0-494C-AC7D-ED80A0C86198}" destId="{AF6218E4-C73B-43E0-A217-9583E3D1C3C8}" srcOrd="1" destOrd="0" presId="urn:microsoft.com/office/officeart/2005/8/layout/orgChart1"/>
    <dgm:cxn modelId="{8BA9DB95-CA52-4C41-81CF-C7961CA979DB}" type="presParOf" srcId="{F77156A6-0339-4AA8-AD5D-3C4476687C55}" destId="{9F041234-F0F9-4D1D-8912-2FE9ABEC6A34}" srcOrd="1" destOrd="0" presId="urn:microsoft.com/office/officeart/2005/8/layout/orgChart1"/>
    <dgm:cxn modelId="{F982806A-3C35-413C-AAA8-70F2EF492EED}" type="presParOf" srcId="{9F041234-F0F9-4D1D-8912-2FE9ABEC6A34}" destId="{6D01E71D-37E7-4D71-B034-FB4AA45AEDD8}" srcOrd="0" destOrd="0" presId="urn:microsoft.com/office/officeart/2005/8/layout/orgChart1"/>
    <dgm:cxn modelId="{D161AC98-E78C-421A-ACD3-FB9E26130854}" type="presParOf" srcId="{9F041234-F0F9-4D1D-8912-2FE9ABEC6A34}" destId="{1A88FD79-4403-4AF0-808F-8B23696E12AD}" srcOrd="1" destOrd="0" presId="urn:microsoft.com/office/officeart/2005/8/layout/orgChart1"/>
    <dgm:cxn modelId="{607C8CB8-E927-4BB9-B5E4-84B3F2B29198}" type="presParOf" srcId="{1A88FD79-4403-4AF0-808F-8B23696E12AD}" destId="{1F2FEA18-1E11-48B2-99C1-6FB1A641226E}" srcOrd="0" destOrd="0" presId="urn:microsoft.com/office/officeart/2005/8/layout/orgChart1"/>
    <dgm:cxn modelId="{FEDCA905-A1B7-45CC-8774-BCD69AAC4EC9}" type="presParOf" srcId="{1F2FEA18-1E11-48B2-99C1-6FB1A641226E}" destId="{F13D45B9-1AEC-4CA9-BCE0-5B0FF875F826}" srcOrd="0" destOrd="0" presId="urn:microsoft.com/office/officeart/2005/8/layout/orgChart1"/>
    <dgm:cxn modelId="{CCF40BFC-5C14-4C11-815F-57E1A8A43135}" type="presParOf" srcId="{1F2FEA18-1E11-48B2-99C1-6FB1A641226E}" destId="{0A3E3838-EBD4-4681-9A08-DF5FC1FA35C7}" srcOrd="1" destOrd="0" presId="urn:microsoft.com/office/officeart/2005/8/layout/orgChart1"/>
    <dgm:cxn modelId="{EF7DE0BC-5685-46CF-B2C3-217ABD396AAE}" type="presParOf" srcId="{1A88FD79-4403-4AF0-808F-8B23696E12AD}" destId="{51B38B5D-F5AF-474C-9BB7-896BC1761CD7}" srcOrd="1" destOrd="0" presId="urn:microsoft.com/office/officeart/2005/8/layout/orgChart1"/>
    <dgm:cxn modelId="{88A64A94-B34E-4391-A46B-CC7255E43F6E}" type="presParOf" srcId="{51B38B5D-F5AF-474C-9BB7-896BC1761CD7}" destId="{F424C1C3-77F1-40C7-8B38-41409D3EB515}" srcOrd="0" destOrd="0" presId="urn:microsoft.com/office/officeart/2005/8/layout/orgChart1"/>
    <dgm:cxn modelId="{9DA4DF23-D77A-4054-B297-1856DF3CF809}" type="presParOf" srcId="{51B38B5D-F5AF-474C-9BB7-896BC1761CD7}" destId="{CDA91C47-2C96-4A92-B8BD-893A771DAEB3}" srcOrd="1" destOrd="0" presId="urn:microsoft.com/office/officeart/2005/8/layout/orgChart1"/>
    <dgm:cxn modelId="{1C13DB05-084C-4E8E-9A03-338976F3D39C}" type="presParOf" srcId="{CDA91C47-2C96-4A92-B8BD-893A771DAEB3}" destId="{4A9E7AB7-DB77-4D77-BE25-5DB76CF84B02}" srcOrd="0" destOrd="0" presId="urn:microsoft.com/office/officeart/2005/8/layout/orgChart1"/>
    <dgm:cxn modelId="{942C3B70-AE45-4335-9E61-5EB0D3067349}" type="presParOf" srcId="{4A9E7AB7-DB77-4D77-BE25-5DB76CF84B02}" destId="{5A4CD07C-77C8-4549-801A-512C7AE497D1}" srcOrd="0" destOrd="0" presId="urn:microsoft.com/office/officeart/2005/8/layout/orgChart1"/>
    <dgm:cxn modelId="{72566369-95C5-4F15-B29C-F68147F3B557}" type="presParOf" srcId="{4A9E7AB7-DB77-4D77-BE25-5DB76CF84B02}" destId="{D82852DB-36EC-4BD3-BBC3-9596D2CB1BC4}" srcOrd="1" destOrd="0" presId="urn:microsoft.com/office/officeart/2005/8/layout/orgChart1"/>
    <dgm:cxn modelId="{F95F0C1B-6E18-4723-B737-48FD6BBB46D4}" type="presParOf" srcId="{CDA91C47-2C96-4A92-B8BD-893A771DAEB3}" destId="{AD87B5BD-DCE3-48C1-9553-92E921633794}" srcOrd="1" destOrd="0" presId="urn:microsoft.com/office/officeart/2005/8/layout/orgChart1"/>
    <dgm:cxn modelId="{D1E7FC38-2F6A-477E-8396-A4ECAB1E8351}" type="presParOf" srcId="{CDA91C47-2C96-4A92-B8BD-893A771DAEB3}" destId="{AA667FFC-998F-4AE0-A673-A1A316646775}" srcOrd="2" destOrd="0" presId="urn:microsoft.com/office/officeart/2005/8/layout/orgChart1"/>
    <dgm:cxn modelId="{A98F867E-619E-4FDF-803F-DF7E166EE9F7}" type="presParOf" srcId="{1A88FD79-4403-4AF0-808F-8B23696E12AD}" destId="{D9073E99-CEEF-4AD0-8698-54A1964D3E07}" srcOrd="2" destOrd="0" presId="urn:microsoft.com/office/officeart/2005/8/layout/orgChart1"/>
    <dgm:cxn modelId="{84C69FB8-3E07-484E-875E-87291E66A707}" type="presParOf" srcId="{9F041234-F0F9-4D1D-8912-2FE9ABEC6A34}" destId="{CDF7A81A-DC42-479F-8975-07E28B0CB485}" srcOrd="2" destOrd="0" presId="urn:microsoft.com/office/officeart/2005/8/layout/orgChart1"/>
    <dgm:cxn modelId="{6CD7C85B-3561-4870-A1AF-821B88A739B1}" type="presParOf" srcId="{9F041234-F0F9-4D1D-8912-2FE9ABEC6A34}" destId="{FFA116A8-FBC2-4C64-8788-CFF8EE70C5AA}" srcOrd="3" destOrd="0" presId="urn:microsoft.com/office/officeart/2005/8/layout/orgChart1"/>
    <dgm:cxn modelId="{0F85C13B-1888-404C-8492-E8052EAB0AFA}" type="presParOf" srcId="{FFA116A8-FBC2-4C64-8788-CFF8EE70C5AA}" destId="{0F41D047-EC4D-4FE3-B971-7DE9948A00BE}" srcOrd="0" destOrd="0" presId="urn:microsoft.com/office/officeart/2005/8/layout/orgChart1"/>
    <dgm:cxn modelId="{9D49F52B-D686-429A-B80D-9656BDA61713}" type="presParOf" srcId="{0F41D047-EC4D-4FE3-B971-7DE9948A00BE}" destId="{52F16C34-7980-4C0C-AF6B-99E9918B15C8}" srcOrd="0" destOrd="0" presId="urn:microsoft.com/office/officeart/2005/8/layout/orgChart1"/>
    <dgm:cxn modelId="{FC8CEDCE-1592-4653-A15A-7E2885A61A36}" type="presParOf" srcId="{0F41D047-EC4D-4FE3-B971-7DE9948A00BE}" destId="{5515119C-7A9F-4A04-9716-DFE0457A1116}" srcOrd="1" destOrd="0" presId="urn:microsoft.com/office/officeart/2005/8/layout/orgChart1"/>
    <dgm:cxn modelId="{1A9ED66A-B881-4352-9FBC-F0E69C8A4EB2}" type="presParOf" srcId="{FFA116A8-FBC2-4C64-8788-CFF8EE70C5AA}" destId="{6ECEB179-C58C-474C-8B84-22104320FA6C}" srcOrd="1" destOrd="0" presId="urn:microsoft.com/office/officeart/2005/8/layout/orgChart1"/>
    <dgm:cxn modelId="{491B0E5A-E01B-412B-9738-48E771620BEF}" type="presParOf" srcId="{6ECEB179-C58C-474C-8B84-22104320FA6C}" destId="{9085BBC7-1231-4636-9521-F86AA78FB005}" srcOrd="0" destOrd="0" presId="urn:microsoft.com/office/officeart/2005/8/layout/orgChart1"/>
    <dgm:cxn modelId="{F93E5853-B9B2-4257-BDD5-80404FFA47AD}" type="presParOf" srcId="{6ECEB179-C58C-474C-8B84-22104320FA6C}" destId="{C7E5779F-642D-4F16-8162-DF331688C396}" srcOrd="1" destOrd="0" presId="urn:microsoft.com/office/officeart/2005/8/layout/orgChart1"/>
    <dgm:cxn modelId="{967EE224-7BF3-49F7-9BFD-5393F19D94D3}" type="presParOf" srcId="{C7E5779F-642D-4F16-8162-DF331688C396}" destId="{52984474-60AC-4448-9DF9-12EB23C31906}" srcOrd="0" destOrd="0" presId="urn:microsoft.com/office/officeart/2005/8/layout/orgChart1"/>
    <dgm:cxn modelId="{404CE640-3E6A-48EC-ACA4-0DF61753C1CA}" type="presParOf" srcId="{52984474-60AC-4448-9DF9-12EB23C31906}" destId="{A9162BF2-36D7-4614-B0DE-509D48C0EFC6}" srcOrd="0" destOrd="0" presId="urn:microsoft.com/office/officeart/2005/8/layout/orgChart1"/>
    <dgm:cxn modelId="{FA4946D6-3C6C-4F38-BCE3-0A44D4004491}" type="presParOf" srcId="{52984474-60AC-4448-9DF9-12EB23C31906}" destId="{188CA615-CF27-4F9A-9B7C-991217A04D61}" srcOrd="1" destOrd="0" presId="urn:microsoft.com/office/officeart/2005/8/layout/orgChart1"/>
    <dgm:cxn modelId="{0FF9DB1C-B585-4F58-B8E1-963E270E83BB}" type="presParOf" srcId="{C7E5779F-642D-4F16-8162-DF331688C396}" destId="{85DB09A6-90F1-4330-BBC9-92702B56DA6A}" srcOrd="1" destOrd="0" presId="urn:microsoft.com/office/officeart/2005/8/layout/orgChart1"/>
    <dgm:cxn modelId="{C529861A-ABD8-4824-B0AC-A75D375BC18B}" type="presParOf" srcId="{C7E5779F-642D-4F16-8162-DF331688C396}" destId="{20A3A1F1-B4A8-4B25-8F9E-366131BC005F}" srcOrd="2" destOrd="0" presId="urn:microsoft.com/office/officeart/2005/8/layout/orgChart1"/>
    <dgm:cxn modelId="{4E410054-0AB2-4279-8FFF-4BB48665878C}" type="presParOf" srcId="{FFA116A8-FBC2-4C64-8788-CFF8EE70C5AA}" destId="{7CD61AA0-FC47-4514-A422-5341D222169E}" srcOrd="2" destOrd="0" presId="urn:microsoft.com/office/officeart/2005/8/layout/orgChart1"/>
    <dgm:cxn modelId="{6AD9AE84-2061-4CCF-A3B3-083129B5B87A}" type="presParOf" srcId="{9F041234-F0F9-4D1D-8912-2FE9ABEC6A34}" destId="{F99432F6-703C-4822-92AF-074644D01E0B}" srcOrd="4" destOrd="0" presId="urn:microsoft.com/office/officeart/2005/8/layout/orgChart1"/>
    <dgm:cxn modelId="{B763D834-B908-437E-A658-1F7BB6BE657A}" type="presParOf" srcId="{9F041234-F0F9-4D1D-8912-2FE9ABEC6A34}" destId="{993560F2-6F10-4FC6-9BC5-D36408A9FA21}" srcOrd="5" destOrd="0" presId="urn:microsoft.com/office/officeart/2005/8/layout/orgChart1"/>
    <dgm:cxn modelId="{0EAA761E-62DE-4EFA-A2BA-66F0C73274B8}" type="presParOf" srcId="{993560F2-6F10-4FC6-9BC5-D36408A9FA21}" destId="{857F2574-77F3-4C86-BCCB-2C5DF0A97647}" srcOrd="0" destOrd="0" presId="urn:microsoft.com/office/officeart/2005/8/layout/orgChart1"/>
    <dgm:cxn modelId="{A482F890-BE7D-4A26-B720-71D2BF4DE844}" type="presParOf" srcId="{857F2574-77F3-4C86-BCCB-2C5DF0A97647}" destId="{8ABFB624-846B-4777-A164-CEF5AEAD094F}" srcOrd="0" destOrd="0" presId="urn:microsoft.com/office/officeart/2005/8/layout/orgChart1"/>
    <dgm:cxn modelId="{17D344D7-DE60-4631-9818-78DEE5397EC1}" type="presParOf" srcId="{857F2574-77F3-4C86-BCCB-2C5DF0A97647}" destId="{48A4D6AC-865E-475F-BC3F-2098751225D1}" srcOrd="1" destOrd="0" presId="urn:microsoft.com/office/officeart/2005/8/layout/orgChart1"/>
    <dgm:cxn modelId="{E0D82B9A-7639-498E-AEE1-8D505E0C052E}" type="presParOf" srcId="{993560F2-6F10-4FC6-9BC5-D36408A9FA21}" destId="{D5FAA2F9-4705-43E2-82F6-CC2835DFAA80}" srcOrd="1" destOrd="0" presId="urn:microsoft.com/office/officeart/2005/8/layout/orgChart1"/>
    <dgm:cxn modelId="{FE777DA2-A1EC-4242-9B39-A38F7E7D383D}" type="presParOf" srcId="{D5FAA2F9-4705-43E2-82F6-CC2835DFAA80}" destId="{50DBFD8C-9550-4131-858F-A9A90A926515}" srcOrd="0" destOrd="0" presId="urn:microsoft.com/office/officeart/2005/8/layout/orgChart1"/>
    <dgm:cxn modelId="{9102D71A-FD4F-4F8D-A0BD-1E2453ACBAAE}" type="presParOf" srcId="{D5FAA2F9-4705-43E2-82F6-CC2835DFAA80}" destId="{56D882D1-9DBE-4A8A-9647-BDD837637AA0}" srcOrd="1" destOrd="0" presId="urn:microsoft.com/office/officeart/2005/8/layout/orgChart1"/>
    <dgm:cxn modelId="{94CA7552-5721-4C82-A48C-FF8A102763C5}" type="presParOf" srcId="{56D882D1-9DBE-4A8A-9647-BDD837637AA0}" destId="{D28666F5-9991-4B5E-8923-2C2B690073FA}" srcOrd="0" destOrd="0" presId="urn:microsoft.com/office/officeart/2005/8/layout/orgChart1"/>
    <dgm:cxn modelId="{C9777FA3-7891-4866-8A95-0648A357017A}" type="presParOf" srcId="{D28666F5-9991-4B5E-8923-2C2B690073FA}" destId="{11DD7AE4-062B-40DA-9D13-9850F9402DE3}" srcOrd="0" destOrd="0" presId="urn:microsoft.com/office/officeart/2005/8/layout/orgChart1"/>
    <dgm:cxn modelId="{772D44B6-4688-443B-A76D-39862A5FAE46}" type="presParOf" srcId="{D28666F5-9991-4B5E-8923-2C2B690073FA}" destId="{80EB7749-59B9-43B4-9B12-8E5EF075817A}" srcOrd="1" destOrd="0" presId="urn:microsoft.com/office/officeart/2005/8/layout/orgChart1"/>
    <dgm:cxn modelId="{48E47B71-ADDF-48EF-8B58-49C266A9F7A6}" type="presParOf" srcId="{56D882D1-9DBE-4A8A-9647-BDD837637AA0}" destId="{FE1E64B6-A19D-4BDD-8018-82986C5DF509}" srcOrd="1" destOrd="0" presId="urn:microsoft.com/office/officeart/2005/8/layout/orgChart1"/>
    <dgm:cxn modelId="{C440F792-19A9-429D-B458-B22702B93C44}" type="presParOf" srcId="{56D882D1-9DBE-4A8A-9647-BDD837637AA0}" destId="{CEC82550-F03D-4AA4-BA0E-3339EA77D665}" srcOrd="2" destOrd="0" presId="urn:microsoft.com/office/officeart/2005/8/layout/orgChart1"/>
    <dgm:cxn modelId="{1BA0A971-8FCD-472D-B464-215451FEE32D}" type="presParOf" srcId="{993560F2-6F10-4FC6-9BC5-D36408A9FA21}" destId="{51D94B58-E39F-47D8-947E-B52A4CB0A6A6}" srcOrd="2" destOrd="0" presId="urn:microsoft.com/office/officeart/2005/8/layout/orgChart1"/>
    <dgm:cxn modelId="{2ABBF5CB-4E60-4EEC-9E6D-8F463107F675}" type="presParOf" srcId="{51D94B58-E39F-47D8-947E-B52A4CB0A6A6}" destId="{2F236B9E-B1A4-4C22-8FAA-066133FDF8A1}" srcOrd="0" destOrd="0" presId="urn:microsoft.com/office/officeart/2005/8/layout/orgChart1"/>
    <dgm:cxn modelId="{007E5247-58A4-4970-B4B4-D9AD86E021FF}" type="presParOf" srcId="{51D94B58-E39F-47D8-947E-B52A4CB0A6A6}" destId="{092DDE90-705D-4BC3-BEF3-34FB76FD2C0C}" srcOrd="1" destOrd="0" presId="urn:microsoft.com/office/officeart/2005/8/layout/orgChart1"/>
    <dgm:cxn modelId="{13D13EBD-3673-4385-A81E-B030CD2102A6}" type="presParOf" srcId="{092DDE90-705D-4BC3-BEF3-34FB76FD2C0C}" destId="{CA595BA2-E1F3-480C-A33D-87A9D77B3F12}" srcOrd="0" destOrd="0" presId="urn:microsoft.com/office/officeart/2005/8/layout/orgChart1"/>
    <dgm:cxn modelId="{49D7AAF3-807A-4115-BE47-A4673FE419AB}" type="presParOf" srcId="{CA595BA2-E1F3-480C-A33D-87A9D77B3F12}" destId="{7FEED4D0-B605-4DBF-8203-CD95B5AABB24}" srcOrd="0" destOrd="0" presId="urn:microsoft.com/office/officeart/2005/8/layout/orgChart1"/>
    <dgm:cxn modelId="{A302BF02-7522-4D4C-986B-23679B819AC8}" type="presParOf" srcId="{CA595BA2-E1F3-480C-A33D-87A9D77B3F12}" destId="{12FA53F6-9186-4204-A628-5097E3951E58}" srcOrd="1" destOrd="0" presId="urn:microsoft.com/office/officeart/2005/8/layout/orgChart1"/>
    <dgm:cxn modelId="{05E65280-1A00-485F-9AB4-7B624AF34169}" type="presParOf" srcId="{092DDE90-705D-4BC3-BEF3-34FB76FD2C0C}" destId="{3E5FCCDD-394F-4D1A-9512-AEBD415F405B}" srcOrd="1" destOrd="0" presId="urn:microsoft.com/office/officeart/2005/8/layout/orgChart1"/>
    <dgm:cxn modelId="{F3694659-C055-4CB9-9AD9-6282A929A507}" type="presParOf" srcId="{092DDE90-705D-4BC3-BEF3-34FB76FD2C0C}" destId="{ED1DB8D7-35BA-4AEE-BE84-63FE2891EDF3}" srcOrd="2" destOrd="0" presId="urn:microsoft.com/office/officeart/2005/8/layout/orgChart1"/>
    <dgm:cxn modelId="{363812F7-9260-48E8-BFDF-EAA1DC0ABEA8}" type="presParOf" srcId="{9F041234-F0F9-4D1D-8912-2FE9ABEC6A34}" destId="{ACCEEB3C-484A-4B9D-A3D1-CC48D2EBF05E}" srcOrd="6" destOrd="0" presId="urn:microsoft.com/office/officeart/2005/8/layout/orgChart1"/>
    <dgm:cxn modelId="{B6CF9220-E5DE-4C7C-9828-EDE0D4FC35C6}" type="presParOf" srcId="{9F041234-F0F9-4D1D-8912-2FE9ABEC6A34}" destId="{80F9825B-3B2E-4066-AD20-18218B24808C}" srcOrd="7" destOrd="0" presId="urn:microsoft.com/office/officeart/2005/8/layout/orgChart1"/>
    <dgm:cxn modelId="{E121AF9B-0208-4485-ABFC-38D9CA06111A}" type="presParOf" srcId="{80F9825B-3B2E-4066-AD20-18218B24808C}" destId="{03FDB664-3E94-47F4-BC5B-63790B6BECEB}" srcOrd="0" destOrd="0" presId="urn:microsoft.com/office/officeart/2005/8/layout/orgChart1"/>
    <dgm:cxn modelId="{DD6521B8-BB42-4930-9B44-8B8BA359B60F}" type="presParOf" srcId="{03FDB664-3E94-47F4-BC5B-63790B6BECEB}" destId="{C97DE5DB-981A-45BA-A9DB-91E1673ECE92}" srcOrd="0" destOrd="0" presId="urn:microsoft.com/office/officeart/2005/8/layout/orgChart1"/>
    <dgm:cxn modelId="{968CE0B0-BB8B-4288-9CEB-CFD2674A4D6B}" type="presParOf" srcId="{03FDB664-3E94-47F4-BC5B-63790B6BECEB}" destId="{29058C7A-8B02-4B46-8B13-AB807E04A25A}" srcOrd="1" destOrd="0" presId="urn:microsoft.com/office/officeart/2005/8/layout/orgChart1"/>
    <dgm:cxn modelId="{7FAF001A-F9FD-494C-BB39-22F40A35E993}" type="presParOf" srcId="{80F9825B-3B2E-4066-AD20-18218B24808C}" destId="{F9E96D44-2858-4EB3-8083-EC9025568FAA}" srcOrd="1" destOrd="0" presId="urn:microsoft.com/office/officeart/2005/8/layout/orgChart1"/>
    <dgm:cxn modelId="{62C3D530-F036-4AED-873F-394BC7404271}" type="presParOf" srcId="{F9E96D44-2858-4EB3-8083-EC9025568FAA}" destId="{10347E35-6B8C-4064-BFE2-529119EFE997}" srcOrd="0" destOrd="0" presId="urn:microsoft.com/office/officeart/2005/8/layout/orgChart1"/>
    <dgm:cxn modelId="{E35DC809-1B60-4BB1-A0B2-B637EB789A83}" type="presParOf" srcId="{F9E96D44-2858-4EB3-8083-EC9025568FAA}" destId="{E5A63CC6-623E-4783-9920-A73A57484747}" srcOrd="1" destOrd="0" presId="urn:microsoft.com/office/officeart/2005/8/layout/orgChart1"/>
    <dgm:cxn modelId="{951F961B-A4CD-4B2C-8B4A-2329D9C9A008}" type="presParOf" srcId="{E5A63CC6-623E-4783-9920-A73A57484747}" destId="{D3D24374-84B9-46BB-A516-83F946FE460D}" srcOrd="0" destOrd="0" presId="urn:microsoft.com/office/officeart/2005/8/layout/orgChart1"/>
    <dgm:cxn modelId="{087B4C1D-6F3F-4577-92E5-F3FB1D9AEB16}" type="presParOf" srcId="{D3D24374-84B9-46BB-A516-83F946FE460D}" destId="{1B98914D-B425-4C82-87C6-1524D696174E}" srcOrd="0" destOrd="0" presId="urn:microsoft.com/office/officeart/2005/8/layout/orgChart1"/>
    <dgm:cxn modelId="{A69A304F-4CCD-46B5-97D0-1A15B0880F0C}" type="presParOf" srcId="{D3D24374-84B9-46BB-A516-83F946FE460D}" destId="{20C6A453-9A26-40A4-B958-3387BF8B7B60}" srcOrd="1" destOrd="0" presId="urn:microsoft.com/office/officeart/2005/8/layout/orgChart1"/>
    <dgm:cxn modelId="{4D0BA1CD-7649-4421-9E90-6D9B880B121F}" type="presParOf" srcId="{E5A63CC6-623E-4783-9920-A73A57484747}" destId="{B529C269-81C1-44B7-9C75-AAB1BCACC999}" srcOrd="1" destOrd="0" presId="urn:microsoft.com/office/officeart/2005/8/layout/orgChart1"/>
    <dgm:cxn modelId="{12DBD291-D867-4E10-94A9-73EBEEB4704C}" type="presParOf" srcId="{E5A63CC6-623E-4783-9920-A73A57484747}" destId="{61774A55-A644-4876-953B-4202A31F09B5}" srcOrd="2" destOrd="0" presId="urn:microsoft.com/office/officeart/2005/8/layout/orgChart1"/>
    <dgm:cxn modelId="{3B6562C1-7188-48AB-B9AA-E9CDCCC41564}" type="presParOf" srcId="{80F9825B-3B2E-4066-AD20-18218B24808C}" destId="{5D5ABCEA-73CD-46FB-88B9-61D6ADF694FA}" srcOrd="2" destOrd="0" presId="urn:microsoft.com/office/officeart/2005/8/layout/orgChart1"/>
    <dgm:cxn modelId="{D4D73B7D-C327-423F-85F5-D029A73F3C37}" type="presParOf" srcId="{9F041234-F0F9-4D1D-8912-2FE9ABEC6A34}" destId="{3C93E788-3150-4964-B527-6DA63502AF5C}" srcOrd="8" destOrd="0" presId="urn:microsoft.com/office/officeart/2005/8/layout/orgChart1"/>
    <dgm:cxn modelId="{85962959-C1C4-4EDF-9804-AFD1AFBB8CD3}" type="presParOf" srcId="{9F041234-F0F9-4D1D-8912-2FE9ABEC6A34}" destId="{66FF5692-E9CC-4C1E-A31B-79CC5BFE1E65}" srcOrd="9" destOrd="0" presId="urn:microsoft.com/office/officeart/2005/8/layout/orgChart1"/>
    <dgm:cxn modelId="{8066F708-1D57-4451-8936-0E1C4FD19C1D}" type="presParOf" srcId="{66FF5692-E9CC-4C1E-A31B-79CC5BFE1E65}" destId="{DC40341C-AACC-498E-9913-B66C7721632F}" srcOrd="0" destOrd="0" presId="urn:microsoft.com/office/officeart/2005/8/layout/orgChart1"/>
    <dgm:cxn modelId="{7BC5B46A-CAA3-4406-AD77-31FA95ECE54F}" type="presParOf" srcId="{DC40341C-AACC-498E-9913-B66C7721632F}" destId="{4641D112-109B-482C-85C1-632C759E85AA}" srcOrd="0" destOrd="0" presId="urn:microsoft.com/office/officeart/2005/8/layout/orgChart1"/>
    <dgm:cxn modelId="{7307D681-BC27-402C-8D81-634433CE6A09}" type="presParOf" srcId="{DC40341C-AACC-498E-9913-B66C7721632F}" destId="{FB61B107-C791-4B78-8019-D442ACBFD094}" srcOrd="1" destOrd="0" presId="urn:microsoft.com/office/officeart/2005/8/layout/orgChart1"/>
    <dgm:cxn modelId="{2E31D15C-67BB-4D70-8D77-03E5D0809CEC}" type="presParOf" srcId="{66FF5692-E9CC-4C1E-A31B-79CC5BFE1E65}" destId="{38B750E6-2149-47A1-80ED-B6932A1421BF}" srcOrd="1" destOrd="0" presId="urn:microsoft.com/office/officeart/2005/8/layout/orgChart1"/>
    <dgm:cxn modelId="{CCD95593-5236-45BE-B172-803D8FB16642}" type="presParOf" srcId="{38B750E6-2149-47A1-80ED-B6932A1421BF}" destId="{527A70F0-03D4-4F9C-B8A7-36954B39152C}" srcOrd="0" destOrd="0" presId="urn:microsoft.com/office/officeart/2005/8/layout/orgChart1"/>
    <dgm:cxn modelId="{8600577E-828C-4FF8-8BB1-51D0C1522DEC}" type="presParOf" srcId="{38B750E6-2149-47A1-80ED-B6932A1421BF}" destId="{4EE01CA5-1875-4213-BF5F-72103E54BDDE}" srcOrd="1" destOrd="0" presId="urn:microsoft.com/office/officeart/2005/8/layout/orgChart1"/>
    <dgm:cxn modelId="{D598EF0B-BF7F-4007-8243-6325B4A6471E}" type="presParOf" srcId="{4EE01CA5-1875-4213-BF5F-72103E54BDDE}" destId="{91AE1332-6F17-44FF-A81B-97EC09EEEB46}" srcOrd="0" destOrd="0" presId="urn:microsoft.com/office/officeart/2005/8/layout/orgChart1"/>
    <dgm:cxn modelId="{DA5C0F45-77AF-4E00-A920-A42CDA8C2C53}" type="presParOf" srcId="{91AE1332-6F17-44FF-A81B-97EC09EEEB46}" destId="{60E8EA78-4386-458F-A744-6221FE16D0AF}" srcOrd="0" destOrd="0" presId="urn:microsoft.com/office/officeart/2005/8/layout/orgChart1"/>
    <dgm:cxn modelId="{59D917F9-FD49-4D79-B991-8CAB9DFEF355}" type="presParOf" srcId="{91AE1332-6F17-44FF-A81B-97EC09EEEB46}" destId="{CA0099CC-99CA-47CA-93D9-13C8D7A91E1C}" srcOrd="1" destOrd="0" presId="urn:microsoft.com/office/officeart/2005/8/layout/orgChart1"/>
    <dgm:cxn modelId="{E515FAB4-094C-4525-BECF-FAE65891EC7E}" type="presParOf" srcId="{4EE01CA5-1875-4213-BF5F-72103E54BDDE}" destId="{4A228A0F-75A8-413D-86C6-28D3C5B6AA90}" srcOrd="1" destOrd="0" presId="urn:microsoft.com/office/officeart/2005/8/layout/orgChart1"/>
    <dgm:cxn modelId="{436ABBB6-24FB-4528-A7E6-0A2BFCF499F6}" type="presParOf" srcId="{4EE01CA5-1875-4213-BF5F-72103E54BDDE}" destId="{6A4DBC85-5338-463A-888E-3CECBF27DABC}" srcOrd="2" destOrd="0" presId="urn:microsoft.com/office/officeart/2005/8/layout/orgChart1"/>
    <dgm:cxn modelId="{EEC07E5A-FE3B-413F-AF2B-6DD399D5F5DF}" type="presParOf" srcId="{66FF5692-E9CC-4C1E-A31B-79CC5BFE1E65}" destId="{9A434E6D-2EC4-44A2-9DC3-82229499891C}" srcOrd="2" destOrd="0" presId="urn:microsoft.com/office/officeart/2005/8/layout/orgChart1"/>
    <dgm:cxn modelId="{04D9FA2A-C4F5-45F1-97F8-19041E299F73}" type="presParOf" srcId="{9F041234-F0F9-4D1D-8912-2FE9ABEC6A34}" destId="{63B3F62E-E60A-4519-945F-491A356C68B7}" srcOrd="10" destOrd="0" presId="urn:microsoft.com/office/officeart/2005/8/layout/orgChart1"/>
    <dgm:cxn modelId="{8844E854-7556-42F4-B4A6-0347DAAB9E05}" type="presParOf" srcId="{9F041234-F0F9-4D1D-8912-2FE9ABEC6A34}" destId="{1220916D-902D-4CA1-A631-6C99B785065B}" srcOrd="11" destOrd="0" presId="urn:microsoft.com/office/officeart/2005/8/layout/orgChart1"/>
    <dgm:cxn modelId="{B8C5F327-19A0-4E06-A72A-B60F86AB3C33}" type="presParOf" srcId="{1220916D-902D-4CA1-A631-6C99B785065B}" destId="{30034D01-8F21-427C-8F90-3411C6D36CF5}" srcOrd="0" destOrd="0" presId="urn:microsoft.com/office/officeart/2005/8/layout/orgChart1"/>
    <dgm:cxn modelId="{39F610A0-4632-4FA9-A943-956CBCB26DEA}" type="presParOf" srcId="{30034D01-8F21-427C-8F90-3411C6D36CF5}" destId="{FEC17333-940E-4C6E-AD2C-68B967964ADA}" srcOrd="0" destOrd="0" presId="urn:microsoft.com/office/officeart/2005/8/layout/orgChart1"/>
    <dgm:cxn modelId="{86439339-1A4D-4C1E-9F1D-56F51E8BECD2}" type="presParOf" srcId="{30034D01-8F21-427C-8F90-3411C6D36CF5}" destId="{77A7AA4C-9A6C-4A6C-ACCE-3B44AA468693}" srcOrd="1" destOrd="0" presId="urn:microsoft.com/office/officeart/2005/8/layout/orgChart1"/>
    <dgm:cxn modelId="{54677EB5-01D8-4553-BE06-B00E2FF75B9F}" type="presParOf" srcId="{1220916D-902D-4CA1-A631-6C99B785065B}" destId="{6363DA95-6546-4E40-98FD-711604724BE8}" srcOrd="1" destOrd="0" presId="urn:microsoft.com/office/officeart/2005/8/layout/orgChart1"/>
    <dgm:cxn modelId="{F3C406CC-8880-4EA3-8360-51FCBD481DB1}" type="presParOf" srcId="{6363DA95-6546-4E40-98FD-711604724BE8}" destId="{B305252A-18C9-4979-8BE8-EB1F7C69907A}" srcOrd="0" destOrd="0" presId="urn:microsoft.com/office/officeart/2005/8/layout/orgChart1"/>
    <dgm:cxn modelId="{4F5DFAE0-8189-41FD-A862-CF2023F68504}" type="presParOf" srcId="{6363DA95-6546-4E40-98FD-711604724BE8}" destId="{0CDFAF63-4E05-4EB1-82F0-F0FAEE706056}" srcOrd="1" destOrd="0" presId="urn:microsoft.com/office/officeart/2005/8/layout/orgChart1"/>
    <dgm:cxn modelId="{CD41672B-FF7C-414B-B92D-F74AEC0DBBB8}" type="presParOf" srcId="{0CDFAF63-4E05-4EB1-82F0-F0FAEE706056}" destId="{09E5D429-BE06-43DD-822A-71E350CC6EE4}" srcOrd="0" destOrd="0" presId="urn:microsoft.com/office/officeart/2005/8/layout/orgChart1"/>
    <dgm:cxn modelId="{611C1948-2F02-440A-B633-471E13639EF7}" type="presParOf" srcId="{09E5D429-BE06-43DD-822A-71E350CC6EE4}" destId="{F839F659-1D90-4E76-94CB-A2C2E9A34169}" srcOrd="0" destOrd="0" presId="urn:microsoft.com/office/officeart/2005/8/layout/orgChart1"/>
    <dgm:cxn modelId="{37B9CB0B-3D0E-4427-803D-AC452188D1DF}" type="presParOf" srcId="{09E5D429-BE06-43DD-822A-71E350CC6EE4}" destId="{0C6E5A02-23BC-48AD-BF6A-C5C2F57855A7}" srcOrd="1" destOrd="0" presId="urn:microsoft.com/office/officeart/2005/8/layout/orgChart1"/>
    <dgm:cxn modelId="{8A6A78ED-A821-47BD-8908-BACCFD295509}" type="presParOf" srcId="{0CDFAF63-4E05-4EB1-82F0-F0FAEE706056}" destId="{743CCAB6-16F2-4AC8-BD6A-6E1369BF3048}" srcOrd="1" destOrd="0" presId="urn:microsoft.com/office/officeart/2005/8/layout/orgChart1"/>
    <dgm:cxn modelId="{168C756D-B967-46A5-875A-2A70C185B406}" type="presParOf" srcId="{0CDFAF63-4E05-4EB1-82F0-F0FAEE706056}" destId="{73E42549-BE8C-4F68-986A-662CCB6B9B58}" srcOrd="2" destOrd="0" presId="urn:microsoft.com/office/officeart/2005/8/layout/orgChart1"/>
    <dgm:cxn modelId="{075D4588-133C-4501-A430-E867DDEC32C5}" type="presParOf" srcId="{1220916D-902D-4CA1-A631-6C99B785065B}" destId="{E812FB44-D03D-49A5-813F-36E5A76DE547}" srcOrd="2" destOrd="0" presId="urn:microsoft.com/office/officeart/2005/8/layout/orgChart1"/>
    <dgm:cxn modelId="{3F362167-798D-4DBE-9BD9-933BF687D8AE}" type="presParOf" srcId="{F77156A6-0339-4AA8-AD5D-3C4476687C55}" destId="{44BA2C6A-A2E3-4FE2-B4DB-12443B3F5D12}" srcOrd="2" destOrd="0" presId="urn:microsoft.com/office/officeart/2005/8/layout/orgChart1"/>
    <dgm:cxn modelId="{C7618827-E4F6-4C50-8A80-A601E5A01011}" type="presParOf" srcId="{44BA2C6A-A2E3-4FE2-B4DB-12443B3F5D12}" destId="{767AA37E-9589-4B15-B2DE-BDD4B8AB1FDC}" srcOrd="0" destOrd="0" presId="urn:microsoft.com/office/officeart/2005/8/layout/orgChart1"/>
    <dgm:cxn modelId="{8D1AD89E-7560-4E6F-8C93-E27C58412BF8}" type="presParOf" srcId="{44BA2C6A-A2E3-4FE2-B4DB-12443B3F5D12}" destId="{CF23AB26-D4B8-42B7-ACDF-FD695D27344D}" srcOrd="1" destOrd="0" presId="urn:microsoft.com/office/officeart/2005/8/layout/orgChart1"/>
    <dgm:cxn modelId="{4759381B-2A40-43FE-806F-74CDCB0AB55F}" type="presParOf" srcId="{CF23AB26-D4B8-42B7-ACDF-FD695D27344D}" destId="{2D9054EA-18FC-43AB-9F5C-5EA09B1E7000}" srcOrd="0" destOrd="0" presId="urn:microsoft.com/office/officeart/2005/8/layout/orgChart1"/>
    <dgm:cxn modelId="{7C67FC07-62EA-43A3-AC5F-0EEA8F663B5E}" type="presParOf" srcId="{2D9054EA-18FC-43AB-9F5C-5EA09B1E7000}" destId="{B12E04F5-CF61-4D78-9310-B5BA6ACB4505}" srcOrd="0" destOrd="0" presId="urn:microsoft.com/office/officeart/2005/8/layout/orgChart1"/>
    <dgm:cxn modelId="{44889BDA-AF9A-4F19-9EF3-02BC2488C593}" type="presParOf" srcId="{2D9054EA-18FC-43AB-9F5C-5EA09B1E7000}" destId="{95FE1D59-22D0-44EB-856A-20E850939AEA}" srcOrd="1" destOrd="0" presId="urn:microsoft.com/office/officeart/2005/8/layout/orgChart1"/>
    <dgm:cxn modelId="{CFB4DD0D-BBA4-4CBA-B4F2-74336D5075F0}" type="presParOf" srcId="{CF23AB26-D4B8-42B7-ACDF-FD695D27344D}" destId="{CE8D2077-F402-4A33-94A8-08D58FFAA61B}" srcOrd="1" destOrd="0" presId="urn:microsoft.com/office/officeart/2005/8/layout/orgChart1"/>
    <dgm:cxn modelId="{5B9B1231-1397-4DF5-8C7A-F62616502EE5}" type="presParOf" srcId="{CF23AB26-D4B8-42B7-ACDF-FD695D27344D}" destId="{29124B82-1AFD-47CD-B1C7-0E8A854CFA7B}" srcOrd="2" destOrd="0" presId="urn:microsoft.com/office/officeart/2005/8/layout/orgChart1"/>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809FDF-A003-4741-ABCF-EB96A9F1EF0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BCD827A-7D9F-4383-B355-614C692B2294}">
      <dgm:prSet phldrT="[Text]"/>
      <dgm:spPr/>
      <dgm:t>
        <a:bodyPr/>
        <a:lstStyle/>
        <a:p>
          <a:r>
            <a:rPr lang="ru-RU"/>
            <a:t>Комитет по стратегическому развитию и управлению</a:t>
          </a:r>
          <a:endParaRPr lang="en-US"/>
        </a:p>
      </dgm:t>
    </dgm:pt>
    <dgm:pt modelId="{D7A9AA43-93D9-4F2E-8831-4F266DFB7A38}" type="parTrans" cxnId="{F885E005-704D-4537-B685-CF5E00BBB9DF}">
      <dgm:prSet/>
      <dgm:spPr/>
      <dgm:t>
        <a:bodyPr/>
        <a:lstStyle/>
        <a:p>
          <a:endParaRPr lang="en-US"/>
        </a:p>
      </dgm:t>
    </dgm:pt>
    <dgm:pt modelId="{07EAA11B-812D-4264-AB84-2D207BE302CC}" type="sibTrans" cxnId="{F885E005-704D-4537-B685-CF5E00BBB9DF}">
      <dgm:prSet/>
      <dgm:spPr/>
      <dgm:t>
        <a:bodyPr/>
        <a:lstStyle/>
        <a:p>
          <a:endParaRPr lang="en-US"/>
        </a:p>
      </dgm:t>
    </dgm:pt>
    <dgm:pt modelId="{68291686-6738-433D-B2D7-BD906BE71175}">
      <dgm:prSet phldrT="[Text]"/>
      <dgm:spPr/>
      <dgm:t>
        <a:bodyPr/>
        <a:lstStyle/>
        <a:p>
          <a:r>
            <a:rPr lang="ru-RU"/>
            <a:t>Управление аудита</a:t>
          </a:r>
          <a:endParaRPr lang="en-US"/>
        </a:p>
      </dgm:t>
    </dgm:pt>
    <dgm:pt modelId="{BABC8452-E9B8-4F07-8419-05892ACBF044}" type="parTrans" cxnId="{14F55B36-920E-43F9-A3FA-A3EAB0AD12E5}">
      <dgm:prSet/>
      <dgm:spPr/>
      <dgm:t>
        <a:bodyPr/>
        <a:lstStyle/>
        <a:p>
          <a:endParaRPr lang="en-US"/>
        </a:p>
      </dgm:t>
    </dgm:pt>
    <dgm:pt modelId="{C47790E8-5E0B-4C92-A85B-97163D886B5A}" type="sibTrans" cxnId="{14F55B36-920E-43F9-A3FA-A3EAB0AD12E5}">
      <dgm:prSet/>
      <dgm:spPr/>
      <dgm:t>
        <a:bodyPr/>
        <a:lstStyle/>
        <a:p>
          <a:endParaRPr lang="en-US"/>
        </a:p>
      </dgm:t>
    </dgm:pt>
    <dgm:pt modelId="{8EBDBE6B-5A85-46B8-8719-50A0B94668BC}">
      <dgm:prSet phldrT="[Text]"/>
      <dgm:spPr/>
      <dgm:t>
        <a:bodyPr/>
        <a:lstStyle/>
        <a:p>
          <a:r>
            <a:rPr lang="ru-RU"/>
            <a:t>Комитет по управлению рисками</a:t>
          </a:r>
          <a:endParaRPr lang="en-US"/>
        </a:p>
      </dgm:t>
    </dgm:pt>
    <dgm:pt modelId="{C9EFDD34-CADF-47DF-A376-0932C76C9EC5}" type="parTrans" cxnId="{480031C7-54ED-4A2E-B277-CB361330FC54}">
      <dgm:prSet/>
      <dgm:spPr/>
      <dgm:t>
        <a:bodyPr/>
        <a:lstStyle/>
        <a:p>
          <a:endParaRPr lang="en-US"/>
        </a:p>
      </dgm:t>
    </dgm:pt>
    <dgm:pt modelId="{71180D59-D8A6-46A2-91C8-7E56DAD3E856}" type="sibTrans" cxnId="{480031C7-54ED-4A2E-B277-CB361330FC54}">
      <dgm:prSet/>
      <dgm:spPr/>
      <dgm:t>
        <a:bodyPr/>
        <a:lstStyle/>
        <a:p>
          <a:endParaRPr lang="en-US"/>
        </a:p>
      </dgm:t>
    </dgm:pt>
    <dgm:pt modelId="{BA3418EA-1353-4F6F-BFB2-056B4CD904B3}">
      <dgm:prSet phldrT="[Text]"/>
      <dgm:spPr/>
      <dgm:t>
        <a:bodyPr/>
        <a:lstStyle/>
        <a:p>
          <a:r>
            <a:rPr lang="ru-RU"/>
            <a:t>Совет директоров</a:t>
          </a:r>
          <a:endParaRPr lang="en-US"/>
        </a:p>
      </dgm:t>
    </dgm:pt>
    <dgm:pt modelId="{A928D264-AE70-4C46-950C-06EC08B825BA}" type="parTrans" cxnId="{A2F04129-B129-4511-989C-2768CA7B6E46}">
      <dgm:prSet/>
      <dgm:spPr/>
      <dgm:t>
        <a:bodyPr/>
        <a:lstStyle/>
        <a:p>
          <a:endParaRPr lang="en-US"/>
        </a:p>
      </dgm:t>
    </dgm:pt>
    <dgm:pt modelId="{38CC745B-A36E-4A52-BCB3-F32522109DDF}" type="sibTrans" cxnId="{A2F04129-B129-4511-989C-2768CA7B6E46}">
      <dgm:prSet/>
      <dgm:spPr/>
      <dgm:t>
        <a:bodyPr/>
        <a:lstStyle/>
        <a:p>
          <a:endParaRPr lang="en-US"/>
        </a:p>
      </dgm:t>
    </dgm:pt>
    <dgm:pt modelId="{4A7C17C8-8AD6-41D5-9557-0EC62096CDB8}">
      <dgm:prSet phldrT="[Text]"/>
      <dgm:spPr/>
      <dgm:t>
        <a:bodyPr/>
        <a:lstStyle/>
        <a:p>
          <a:r>
            <a:rPr lang="ru-RU"/>
            <a:t>Высший менежмент</a:t>
          </a:r>
          <a:endParaRPr lang="en-US"/>
        </a:p>
      </dgm:t>
    </dgm:pt>
    <dgm:pt modelId="{5795AAF8-B014-43BF-B94A-E12F96719202}" type="parTrans" cxnId="{E216A0D8-F6AB-4C12-8383-98CFA23164EE}">
      <dgm:prSet/>
      <dgm:spPr/>
      <dgm:t>
        <a:bodyPr/>
        <a:lstStyle/>
        <a:p>
          <a:endParaRPr lang="en-US"/>
        </a:p>
      </dgm:t>
    </dgm:pt>
    <dgm:pt modelId="{76EA0BB8-A60A-444C-AAB4-7D213E3B97F3}" type="sibTrans" cxnId="{E216A0D8-F6AB-4C12-8383-98CFA23164EE}">
      <dgm:prSet/>
      <dgm:spPr/>
      <dgm:t>
        <a:bodyPr/>
        <a:lstStyle/>
        <a:p>
          <a:endParaRPr lang="en-US"/>
        </a:p>
      </dgm:t>
    </dgm:pt>
    <dgm:pt modelId="{29BA26E6-F055-41A7-8AA2-7F2361592A7E}">
      <dgm:prSet/>
      <dgm:spPr/>
      <dgm:t>
        <a:bodyPr/>
        <a:lstStyle/>
        <a:p>
          <a:r>
            <a:rPr lang="ru-RU"/>
            <a:t>Комитет по управлению транзакциями</a:t>
          </a:r>
          <a:endParaRPr lang="en-US"/>
        </a:p>
      </dgm:t>
    </dgm:pt>
    <dgm:pt modelId="{42375089-D875-4B18-926A-FE5116ECCEC1}" type="parTrans" cxnId="{347AD8F2-6DAE-44F1-84A2-58DF87A8FA09}">
      <dgm:prSet/>
      <dgm:spPr/>
      <dgm:t>
        <a:bodyPr/>
        <a:lstStyle/>
        <a:p>
          <a:endParaRPr lang="en-US"/>
        </a:p>
      </dgm:t>
    </dgm:pt>
    <dgm:pt modelId="{6FDB314E-023E-4D6B-A2C4-49D469A41859}" type="sibTrans" cxnId="{347AD8F2-6DAE-44F1-84A2-58DF87A8FA09}">
      <dgm:prSet/>
      <dgm:spPr/>
      <dgm:t>
        <a:bodyPr/>
        <a:lstStyle/>
        <a:p>
          <a:endParaRPr lang="en-US"/>
        </a:p>
      </dgm:t>
    </dgm:pt>
    <dgm:pt modelId="{E9588C6C-3A72-48D6-A50F-179716ABB737}">
      <dgm:prSet phldrT="[Text]"/>
      <dgm:spPr/>
      <dgm:t>
        <a:bodyPr/>
        <a:lstStyle/>
        <a:p>
          <a:r>
            <a:rPr lang="ru-RU"/>
            <a:t>Наблюдательный совет</a:t>
          </a:r>
          <a:endParaRPr lang="en-US"/>
        </a:p>
      </dgm:t>
    </dgm:pt>
    <dgm:pt modelId="{5B1BE5CB-0B02-47F5-A99B-F63CBDD6ABF0}" type="parTrans" cxnId="{336DB67F-60F6-4D10-88A5-5D0B0F592A18}">
      <dgm:prSet/>
      <dgm:spPr/>
      <dgm:t>
        <a:bodyPr/>
        <a:lstStyle/>
        <a:p>
          <a:endParaRPr lang="en-US"/>
        </a:p>
      </dgm:t>
    </dgm:pt>
    <dgm:pt modelId="{0364DE5D-E3F8-4185-8FD8-950CE3FBE75E}" type="sibTrans" cxnId="{336DB67F-60F6-4D10-88A5-5D0B0F592A18}">
      <dgm:prSet/>
      <dgm:spPr/>
      <dgm:t>
        <a:bodyPr/>
        <a:lstStyle/>
        <a:p>
          <a:endParaRPr lang="en-US"/>
        </a:p>
      </dgm:t>
    </dgm:pt>
    <dgm:pt modelId="{89413F21-AEC5-4CE1-B3C2-9AF8AC84D168}" type="pres">
      <dgm:prSet presAssocID="{59809FDF-A003-4741-ABCF-EB96A9F1EF05}" presName="diagram" presStyleCnt="0">
        <dgm:presLayoutVars>
          <dgm:chPref val="1"/>
          <dgm:dir/>
          <dgm:animOne val="branch"/>
          <dgm:animLvl val="lvl"/>
          <dgm:resizeHandles/>
        </dgm:presLayoutVars>
      </dgm:prSet>
      <dgm:spPr/>
    </dgm:pt>
    <dgm:pt modelId="{B62B8A28-A45A-49BE-A6AB-EA4068C594B7}" type="pres">
      <dgm:prSet presAssocID="{8BCD827A-7D9F-4383-B355-614C692B2294}" presName="root" presStyleCnt="0"/>
      <dgm:spPr/>
    </dgm:pt>
    <dgm:pt modelId="{93BB36F0-C989-43CD-B13B-44655B5FBB2B}" type="pres">
      <dgm:prSet presAssocID="{8BCD827A-7D9F-4383-B355-614C692B2294}" presName="rootComposite" presStyleCnt="0"/>
      <dgm:spPr/>
    </dgm:pt>
    <dgm:pt modelId="{E736CACD-543B-4C09-8E44-E4A6A6FB485D}" type="pres">
      <dgm:prSet presAssocID="{8BCD827A-7D9F-4383-B355-614C692B2294}" presName="rootText" presStyleLbl="node1" presStyleIdx="0" presStyleCnt="3" custLinFactNeighborY="496"/>
      <dgm:spPr/>
    </dgm:pt>
    <dgm:pt modelId="{02231BD5-A4B5-463C-A565-BD0BBE1EAC6D}" type="pres">
      <dgm:prSet presAssocID="{8BCD827A-7D9F-4383-B355-614C692B2294}" presName="rootConnector" presStyleLbl="node1" presStyleIdx="0" presStyleCnt="3"/>
      <dgm:spPr/>
    </dgm:pt>
    <dgm:pt modelId="{90A36938-D6F0-4AB3-9F32-0E55C8CB560F}" type="pres">
      <dgm:prSet presAssocID="{8BCD827A-7D9F-4383-B355-614C692B2294}" presName="childShape" presStyleCnt="0"/>
      <dgm:spPr/>
    </dgm:pt>
    <dgm:pt modelId="{071F98A4-7969-4E4A-807F-C9BD00706B27}" type="pres">
      <dgm:prSet presAssocID="{BABC8452-E9B8-4F07-8419-05892ACBF044}" presName="Name13" presStyleLbl="parChTrans1D2" presStyleIdx="0" presStyleCnt="4"/>
      <dgm:spPr/>
    </dgm:pt>
    <dgm:pt modelId="{AE06DEED-AC0A-438E-AA79-59A6C4EB0BB6}" type="pres">
      <dgm:prSet presAssocID="{68291686-6738-433D-B2D7-BD906BE71175}" presName="childText" presStyleLbl="bgAcc1" presStyleIdx="0" presStyleCnt="4">
        <dgm:presLayoutVars>
          <dgm:bulletEnabled val="1"/>
        </dgm:presLayoutVars>
      </dgm:prSet>
      <dgm:spPr/>
    </dgm:pt>
    <dgm:pt modelId="{CFD0642E-406C-436E-8555-69AFC07CE940}" type="pres">
      <dgm:prSet presAssocID="{C9EFDD34-CADF-47DF-A376-0932C76C9EC5}" presName="Name13" presStyleLbl="parChTrans1D2" presStyleIdx="1" presStyleCnt="4"/>
      <dgm:spPr/>
    </dgm:pt>
    <dgm:pt modelId="{44022350-BCC6-4A55-850A-50F64766361C}" type="pres">
      <dgm:prSet presAssocID="{8EBDBE6B-5A85-46B8-8719-50A0B94668BC}" presName="childText" presStyleLbl="bgAcc1" presStyleIdx="1" presStyleCnt="4">
        <dgm:presLayoutVars>
          <dgm:bulletEnabled val="1"/>
        </dgm:presLayoutVars>
      </dgm:prSet>
      <dgm:spPr/>
    </dgm:pt>
    <dgm:pt modelId="{59AAC15A-CE3A-45C8-A007-448C36DF4892}" type="pres">
      <dgm:prSet presAssocID="{42375089-D875-4B18-926A-FE5116ECCEC1}" presName="Name13" presStyleLbl="parChTrans1D2" presStyleIdx="2" presStyleCnt="4"/>
      <dgm:spPr/>
    </dgm:pt>
    <dgm:pt modelId="{952CF1FB-9397-46B8-9FF7-699A5C8FC9DE}" type="pres">
      <dgm:prSet presAssocID="{29BA26E6-F055-41A7-8AA2-7F2361592A7E}" presName="childText" presStyleLbl="bgAcc1" presStyleIdx="2" presStyleCnt="4">
        <dgm:presLayoutVars>
          <dgm:bulletEnabled val="1"/>
        </dgm:presLayoutVars>
      </dgm:prSet>
      <dgm:spPr/>
    </dgm:pt>
    <dgm:pt modelId="{33EF91E1-937B-4CEA-83A4-2D295468F771}" type="pres">
      <dgm:prSet presAssocID="{BA3418EA-1353-4F6F-BFB2-056B4CD904B3}" presName="root" presStyleCnt="0"/>
      <dgm:spPr/>
    </dgm:pt>
    <dgm:pt modelId="{0EB2CFEC-CEDA-40E0-8F3C-AE992A61B230}" type="pres">
      <dgm:prSet presAssocID="{BA3418EA-1353-4F6F-BFB2-056B4CD904B3}" presName="rootComposite" presStyleCnt="0"/>
      <dgm:spPr/>
    </dgm:pt>
    <dgm:pt modelId="{A5BD74B6-5D10-4863-B84E-D12E4E77C7C9}" type="pres">
      <dgm:prSet presAssocID="{BA3418EA-1353-4F6F-BFB2-056B4CD904B3}" presName="rootText" presStyleLbl="node1" presStyleIdx="1" presStyleCnt="3"/>
      <dgm:spPr/>
    </dgm:pt>
    <dgm:pt modelId="{90568DBF-FA74-4EB4-BB4B-9B9417CB7238}" type="pres">
      <dgm:prSet presAssocID="{BA3418EA-1353-4F6F-BFB2-056B4CD904B3}" presName="rootConnector" presStyleLbl="node1" presStyleIdx="1" presStyleCnt="3"/>
      <dgm:spPr/>
    </dgm:pt>
    <dgm:pt modelId="{4D27ED49-6B82-4182-B21E-93748A6769EE}" type="pres">
      <dgm:prSet presAssocID="{BA3418EA-1353-4F6F-BFB2-056B4CD904B3}" presName="childShape" presStyleCnt="0"/>
      <dgm:spPr/>
    </dgm:pt>
    <dgm:pt modelId="{7EAC5953-D5B7-418E-B170-D45790EEC584}" type="pres">
      <dgm:prSet presAssocID="{5795AAF8-B014-43BF-B94A-E12F96719202}" presName="Name13" presStyleLbl="parChTrans1D2" presStyleIdx="3" presStyleCnt="4"/>
      <dgm:spPr/>
    </dgm:pt>
    <dgm:pt modelId="{1F9BC6EB-B1EF-45C8-821E-81A079968FCB}" type="pres">
      <dgm:prSet presAssocID="{4A7C17C8-8AD6-41D5-9557-0EC62096CDB8}" presName="childText" presStyleLbl="bgAcc1" presStyleIdx="3" presStyleCnt="4">
        <dgm:presLayoutVars>
          <dgm:bulletEnabled val="1"/>
        </dgm:presLayoutVars>
      </dgm:prSet>
      <dgm:spPr/>
    </dgm:pt>
    <dgm:pt modelId="{B774374B-20F7-4598-B9BD-122709F0ABDD}" type="pres">
      <dgm:prSet presAssocID="{E9588C6C-3A72-48D6-A50F-179716ABB737}" presName="root" presStyleCnt="0"/>
      <dgm:spPr/>
    </dgm:pt>
    <dgm:pt modelId="{2B213369-0781-470D-94EC-0F8E2F267A38}" type="pres">
      <dgm:prSet presAssocID="{E9588C6C-3A72-48D6-A50F-179716ABB737}" presName="rootComposite" presStyleCnt="0"/>
      <dgm:spPr/>
    </dgm:pt>
    <dgm:pt modelId="{B43FB4E6-5DE1-4DFD-B35C-77CAC4A6D6B1}" type="pres">
      <dgm:prSet presAssocID="{E9588C6C-3A72-48D6-A50F-179716ABB737}" presName="rootText" presStyleLbl="node1" presStyleIdx="2" presStyleCnt="3"/>
      <dgm:spPr/>
    </dgm:pt>
    <dgm:pt modelId="{1C9CF3B2-9174-4234-A232-9FD3D589E611}" type="pres">
      <dgm:prSet presAssocID="{E9588C6C-3A72-48D6-A50F-179716ABB737}" presName="rootConnector" presStyleLbl="node1" presStyleIdx="2" presStyleCnt="3"/>
      <dgm:spPr/>
    </dgm:pt>
    <dgm:pt modelId="{2245947B-8C2B-414B-89B1-4B9CBB6FB632}" type="pres">
      <dgm:prSet presAssocID="{E9588C6C-3A72-48D6-A50F-179716ABB737}" presName="childShape" presStyleCnt="0"/>
      <dgm:spPr/>
    </dgm:pt>
  </dgm:ptLst>
  <dgm:cxnLst>
    <dgm:cxn modelId="{F885E005-704D-4537-B685-CF5E00BBB9DF}" srcId="{59809FDF-A003-4741-ABCF-EB96A9F1EF05}" destId="{8BCD827A-7D9F-4383-B355-614C692B2294}" srcOrd="0" destOrd="0" parTransId="{D7A9AA43-93D9-4F2E-8831-4F266DFB7A38}" sibTransId="{07EAA11B-812D-4264-AB84-2D207BE302CC}"/>
    <dgm:cxn modelId="{1189C826-D7EF-4E4C-B7A8-819007ACCA14}" type="presOf" srcId="{42375089-D875-4B18-926A-FE5116ECCEC1}" destId="{59AAC15A-CE3A-45C8-A007-448C36DF4892}" srcOrd="0" destOrd="0" presId="urn:microsoft.com/office/officeart/2005/8/layout/hierarchy3"/>
    <dgm:cxn modelId="{A2F04129-B129-4511-989C-2768CA7B6E46}" srcId="{59809FDF-A003-4741-ABCF-EB96A9F1EF05}" destId="{BA3418EA-1353-4F6F-BFB2-056B4CD904B3}" srcOrd="1" destOrd="0" parTransId="{A928D264-AE70-4C46-950C-06EC08B825BA}" sibTransId="{38CC745B-A36E-4A52-BCB3-F32522109DDF}"/>
    <dgm:cxn modelId="{14F55B36-920E-43F9-A3FA-A3EAB0AD12E5}" srcId="{8BCD827A-7D9F-4383-B355-614C692B2294}" destId="{68291686-6738-433D-B2D7-BD906BE71175}" srcOrd="0" destOrd="0" parTransId="{BABC8452-E9B8-4F07-8419-05892ACBF044}" sibTransId="{C47790E8-5E0B-4C92-A85B-97163D886B5A}"/>
    <dgm:cxn modelId="{0DB5575B-6198-44E2-8259-6CB468D9C4A9}" type="presOf" srcId="{8BCD827A-7D9F-4383-B355-614C692B2294}" destId="{02231BD5-A4B5-463C-A565-BD0BBE1EAC6D}" srcOrd="1" destOrd="0" presId="urn:microsoft.com/office/officeart/2005/8/layout/hierarchy3"/>
    <dgm:cxn modelId="{13D11452-ABC5-426C-8774-076BFEF60926}" type="presOf" srcId="{E9588C6C-3A72-48D6-A50F-179716ABB737}" destId="{B43FB4E6-5DE1-4DFD-B35C-77CAC4A6D6B1}" srcOrd="0" destOrd="0" presId="urn:microsoft.com/office/officeart/2005/8/layout/hierarchy3"/>
    <dgm:cxn modelId="{4FC52B77-E1BD-45D9-97FE-D4331FF23261}" type="presOf" srcId="{C9EFDD34-CADF-47DF-A376-0932C76C9EC5}" destId="{CFD0642E-406C-436E-8555-69AFC07CE940}" srcOrd="0" destOrd="0" presId="urn:microsoft.com/office/officeart/2005/8/layout/hierarchy3"/>
    <dgm:cxn modelId="{336DB67F-60F6-4D10-88A5-5D0B0F592A18}" srcId="{59809FDF-A003-4741-ABCF-EB96A9F1EF05}" destId="{E9588C6C-3A72-48D6-A50F-179716ABB737}" srcOrd="2" destOrd="0" parTransId="{5B1BE5CB-0B02-47F5-A99B-F63CBDD6ABF0}" sibTransId="{0364DE5D-E3F8-4185-8FD8-950CE3FBE75E}"/>
    <dgm:cxn modelId="{557E3480-5218-49EF-B103-3C85897A6189}" type="presOf" srcId="{BA3418EA-1353-4F6F-BFB2-056B4CD904B3}" destId="{90568DBF-FA74-4EB4-BB4B-9B9417CB7238}" srcOrd="1" destOrd="0" presId="urn:microsoft.com/office/officeart/2005/8/layout/hierarchy3"/>
    <dgm:cxn modelId="{7E21B892-7E9F-4A0C-8A80-58C6C7D65628}" type="presOf" srcId="{68291686-6738-433D-B2D7-BD906BE71175}" destId="{AE06DEED-AC0A-438E-AA79-59A6C4EB0BB6}" srcOrd="0" destOrd="0" presId="urn:microsoft.com/office/officeart/2005/8/layout/hierarchy3"/>
    <dgm:cxn modelId="{994DF89B-CE83-475E-A8F7-AEBA57118E72}" type="presOf" srcId="{8BCD827A-7D9F-4383-B355-614C692B2294}" destId="{E736CACD-543B-4C09-8E44-E4A6A6FB485D}" srcOrd="0" destOrd="0" presId="urn:microsoft.com/office/officeart/2005/8/layout/hierarchy3"/>
    <dgm:cxn modelId="{B9751BA2-2E15-476B-9B43-1C074D83B531}" type="presOf" srcId="{BABC8452-E9B8-4F07-8419-05892ACBF044}" destId="{071F98A4-7969-4E4A-807F-C9BD00706B27}" srcOrd="0" destOrd="0" presId="urn:microsoft.com/office/officeart/2005/8/layout/hierarchy3"/>
    <dgm:cxn modelId="{391C50A8-3B4D-4AD2-BC4C-9562147ECCD3}" type="presOf" srcId="{E9588C6C-3A72-48D6-A50F-179716ABB737}" destId="{1C9CF3B2-9174-4234-A232-9FD3D589E611}" srcOrd="1" destOrd="0" presId="urn:microsoft.com/office/officeart/2005/8/layout/hierarchy3"/>
    <dgm:cxn modelId="{C68D64B0-A709-451E-A03E-65FEE3A0125C}" type="presOf" srcId="{8EBDBE6B-5A85-46B8-8719-50A0B94668BC}" destId="{44022350-BCC6-4A55-850A-50F64766361C}" srcOrd="0" destOrd="0" presId="urn:microsoft.com/office/officeart/2005/8/layout/hierarchy3"/>
    <dgm:cxn modelId="{A2FFAEB5-DE88-4E72-B4F3-DA9D26E109BF}" type="presOf" srcId="{4A7C17C8-8AD6-41D5-9557-0EC62096CDB8}" destId="{1F9BC6EB-B1EF-45C8-821E-81A079968FCB}" srcOrd="0" destOrd="0" presId="urn:microsoft.com/office/officeart/2005/8/layout/hierarchy3"/>
    <dgm:cxn modelId="{480031C7-54ED-4A2E-B277-CB361330FC54}" srcId="{8BCD827A-7D9F-4383-B355-614C692B2294}" destId="{8EBDBE6B-5A85-46B8-8719-50A0B94668BC}" srcOrd="1" destOrd="0" parTransId="{C9EFDD34-CADF-47DF-A376-0932C76C9EC5}" sibTransId="{71180D59-D8A6-46A2-91C8-7E56DAD3E856}"/>
    <dgm:cxn modelId="{DDD9EBCB-BD65-411A-BCA8-E8828D9241E5}" type="presOf" srcId="{29BA26E6-F055-41A7-8AA2-7F2361592A7E}" destId="{952CF1FB-9397-46B8-9FF7-699A5C8FC9DE}" srcOrd="0" destOrd="0" presId="urn:microsoft.com/office/officeart/2005/8/layout/hierarchy3"/>
    <dgm:cxn modelId="{3E061CCE-7268-4969-9065-A674BD816437}" type="presOf" srcId="{59809FDF-A003-4741-ABCF-EB96A9F1EF05}" destId="{89413F21-AEC5-4CE1-B3C2-9AF8AC84D168}" srcOrd="0" destOrd="0" presId="urn:microsoft.com/office/officeart/2005/8/layout/hierarchy3"/>
    <dgm:cxn modelId="{E216A0D8-F6AB-4C12-8383-98CFA23164EE}" srcId="{BA3418EA-1353-4F6F-BFB2-056B4CD904B3}" destId="{4A7C17C8-8AD6-41D5-9557-0EC62096CDB8}" srcOrd="0" destOrd="0" parTransId="{5795AAF8-B014-43BF-B94A-E12F96719202}" sibTransId="{76EA0BB8-A60A-444C-AAB4-7D213E3B97F3}"/>
    <dgm:cxn modelId="{8EEB5CE0-BAFA-4AD3-9F13-A983B8587F3B}" type="presOf" srcId="{BA3418EA-1353-4F6F-BFB2-056B4CD904B3}" destId="{A5BD74B6-5D10-4863-B84E-D12E4E77C7C9}" srcOrd="0" destOrd="0" presId="urn:microsoft.com/office/officeart/2005/8/layout/hierarchy3"/>
    <dgm:cxn modelId="{347AD8F2-6DAE-44F1-84A2-58DF87A8FA09}" srcId="{8BCD827A-7D9F-4383-B355-614C692B2294}" destId="{29BA26E6-F055-41A7-8AA2-7F2361592A7E}" srcOrd="2" destOrd="0" parTransId="{42375089-D875-4B18-926A-FE5116ECCEC1}" sibTransId="{6FDB314E-023E-4D6B-A2C4-49D469A41859}"/>
    <dgm:cxn modelId="{FEC398F9-7413-4748-8187-89649C178429}" type="presOf" srcId="{5795AAF8-B014-43BF-B94A-E12F96719202}" destId="{7EAC5953-D5B7-418E-B170-D45790EEC584}" srcOrd="0" destOrd="0" presId="urn:microsoft.com/office/officeart/2005/8/layout/hierarchy3"/>
    <dgm:cxn modelId="{BFCB7507-02BF-486F-B0F3-C4E32F2298C8}" type="presParOf" srcId="{89413F21-AEC5-4CE1-B3C2-9AF8AC84D168}" destId="{B62B8A28-A45A-49BE-A6AB-EA4068C594B7}" srcOrd="0" destOrd="0" presId="urn:microsoft.com/office/officeart/2005/8/layout/hierarchy3"/>
    <dgm:cxn modelId="{39D43776-57A9-4AB9-B591-850495153F2C}" type="presParOf" srcId="{B62B8A28-A45A-49BE-A6AB-EA4068C594B7}" destId="{93BB36F0-C989-43CD-B13B-44655B5FBB2B}" srcOrd="0" destOrd="0" presId="urn:microsoft.com/office/officeart/2005/8/layout/hierarchy3"/>
    <dgm:cxn modelId="{44FF5BB1-A604-4050-9DFA-029575DC0E32}" type="presParOf" srcId="{93BB36F0-C989-43CD-B13B-44655B5FBB2B}" destId="{E736CACD-543B-4C09-8E44-E4A6A6FB485D}" srcOrd="0" destOrd="0" presId="urn:microsoft.com/office/officeart/2005/8/layout/hierarchy3"/>
    <dgm:cxn modelId="{7AF81213-1EA3-42A2-AADD-1058F588E0DD}" type="presParOf" srcId="{93BB36F0-C989-43CD-B13B-44655B5FBB2B}" destId="{02231BD5-A4B5-463C-A565-BD0BBE1EAC6D}" srcOrd="1" destOrd="0" presId="urn:microsoft.com/office/officeart/2005/8/layout/hierarchy3"/>
    <dgm:cxn modelId="{E471EC0E-DF84-40FC-BF9A-B72EE91E06DC}" type="presParOf" srcId="{B62B8A28-A45A-49BE-A6AB-EA4068C594B7}" destId="{90A36938-D6F0-4AB3-9F32-0E55C8CB560F}" srcOrd="1" destOrd="0" presId="urn:microsoft.com/office/officeart/2005/8/layout/hierarchy3"/>
    <dgm:cxn modelId="{77CAE988-151D-4618-83A8-D6A82A12AAE6}" type="presParOf" srcId="{90A36938-D6F0-4AB3-9F32-0E55C8CB560F}" destId="{071F98A4-7969-4E4A-807F-C9BD00706B27}" srcOrd="0" destOrd="0" presId="urn:microsoft.com/office/officeart/2005/8/layout/hierarchy3"/>
    <dgm:cxn modelId="{7518F14E-EF1F-4EF6-A549-E42ECADB3699}" type="presParOf" srcId="{90A36938-D6F0-4AB3-9F32-0E55C8CB560F}" destId="{AE06DEED-AC0A-438E-AA79-59A6C4EB0BB6}" srcOrd="1" destOrd="0" presId="urn:microsoft.com/office/officeart/2005/8/layout/hierarchy3"/>
    <dgm:cxn modelId="{58A20DF9-7F5D-4E31-8BF2-8999FC2E3FED}" type="presParOf" srcId="{90A36938-D6F0-4AB3-9F32-0E55C8CB560F}" destId="{CFD0642E-406C-436E-8555-69AFC07CE940}" srcOrd="2" destOrd="0" presId="urn:microsoft.com/office/officeart/2005/8/layout/hierarchy3"/>
    <dgm:cxn modelId="{E9B39F2E-148C-4430-B91A-2ED85846D2FB}" type="presParOf" srcId="{90A36938-D6F0-4AB3-9F32-0E55C8CB560F}" destId="{44022350-BCC6-4A55-850A-50F64766361C}" srcOrd="3" destOrd="0" presId="urn:microsoft.com/office/officeart/2005/8/layout/hierarchy3"/>
    <dgm:cxn modelId="{8EC6AFA0-6E39-42EA-A6BA-3487C61E188C}" type="presParOf" srcId="{90A36938-D6F0-4AB3-9F32-0E55C8CB560F}" destId="{59AAC15A-CE3A-45C8-A007-448C36DF4892}" srcOrd="4" destOrd="0" presId="urn:microsoft.com/office/officeart/2005/8/layout/hierarchy3"/>
    <dgm:cxn modelId="{A5451225-36B4-49DE-A0E3-190D1C3815A5}" type="presParOf" srcId="{90A36938-D6F0-4AB3-9F32-0E55C8CB560F}" destId="{952CF1FB-9397-46B8-9FF7-699A5C8FC9DE}" srcOrd="5" destOrd="0" presId="urn:microsoft.com/office/officeart/2005/8/layout/hierarchy3"/>
    <dgm:cxn modelId="{3D350CF4-9E72-4F79-98DD-94751754427D}" type="presParOf" srcId="{89413F21-AEC5-4CE1-B3C2-9AF8AC84D168}" destId="{33EF91E1-937B-4CEA-83A4-2D295468F771}" srcOrd="1" destOrd="0" presId="urn:microsoft.com/office/officeart/2005/8/layout/hierarchy3"/>
    <dgm:cxn modelId="{1643143F-9E11-4A51-828F-D3E91F4885DB}" type="presParOf" srcId="{33EF91E1-937B-4CEA-83A4-2D295468F771}" destId="{0EB2CFEC-CEDA-40E0-8F3C-AE992A61B230}" srcOrd="0" destOrd="0" presId="urn:microsoft.com/office/officeart/2005/8/layout/hierarchy3"/>
    <dgm:cxn modelId="{8C34EE2C-0428-48D7-A885-5B8263D6F5A4}" type="presParOf" srcId="{0EB2CFEC-CEDA-40E0-8F3C-AE992A61B230}" destId="{A5BD74B6-5D10-4863-B84E-D12E4E77C7C9}" srcOrd="0" destOrd="0" presId="urn:microsoft.com/office/officeart/2005/8/layout/hierarchy3"/>
    <dgm:cxn modelId="{F3E583CF-29AE-45E8-9AA0-612EA95EF8AB}" type="presParOf" srcId="{0EB2CFEC-CEDA-40E0-8F3C-AE992A61B230}" destId="{90568DBF-FA74-4EB4-BB4B-9B9417CB7238}" srcOrd="1" destOrd="0" presId="urn:microsoft.com/office/officeart/2005/8/layout/hierarchy3"/>
    <dgm:cxn modelId="{06699DBC-29D6-48EE-989B-8666F9E0956E}" type="presParOf" srcId="{33EF91E1-937B-4CEA-83A4-2D295468F771}" destId="{4D27ED49-6B82-4182-B21E-93748A6769EE}" srcOrd="1" destOrd="0" presId="urn:microsoft.com/office/officeart/2005/8/layout/hierarchy3"/>
    <dgm:cxn modelId="{B2901EB1-6869-431C-8975-D0614EC36C01}" type="presParOf" srcId="{4D27ED49-6B82-4182-B21E-93748A6769EE}" destId="{7EAC5953-D5B7-418E-B170-D45790EEC584}" srcOrd="0" destOrd="0" presId="urn:microsoft.com/office/officeart/2005/8/layout/hierarchy3"/>
    <dgm:cxn modelId="{10E756C1-6F67-4EA6-85D3-0F0D7D936DB9}" type="presParOf" srcId="{4D27ED49-6B82-4182-B21E-93748A6769EE}" destId="{1F9BC6EB-B1EF-45C8-821E-81A079968FCB}" srcOrd="1" destOrd="0" presId="urn:microsoft.com/office/officeart/2005/8/layout/hierarchy3"/>
    <dgm:cxn modelId="{F1E6D5C5-66FF-46BB-93B1-5A879659A45F}" type="presParOf" srcId="{89413F21-AEC5-4CE1-B3C2-9AF8AC84D168}" destId="{B774374B-20F7-4598-B9BD-122709F0ABDD}" srcOrd="2" destOrd="0" presId="urn:microsoft.com/office/officeart/2005/8/layout/hierarchy3"/>
    <dgm:cxn modelId="{8EEDDE77-1678-4765-BA11-E0E608588578}" type="presParOf" srcId="{B774374B-20F7-4598-B9BD-122709F0ABDD}" destId="{2B213369-0781-470D-94EC-0F8E2F267A38}" srcOrd="0" destOrd="0" presId="urn:microsoft.com/office/officeart/2005/8/layout/hierarchy3"/>
    <dgm:cxn modelId="{695DE1A7-430E-4417-A0A4-1817ACB36821}" type="presParOf" srcId="{2B213369-0781-470D-94EC-0F8E2F267A38}" destId="{B43FB4E6-5DE1-4DFD-B35C-77CAC4A6D6B1}" srcOrd="0" destOrd="0" presId="urn:microsoft.com/office/officeart/2005/8/layout/hierarchy3"/>
    <dgm:cxn modelId="{4A8F4C80-942E-4044-8851-8DAEE718E801}" type="presParOf" srcId="{2B213369-0781-470D-94EC-0F8E2F267A38}" destId="{1C9CF3B2-9174-4234-A232-9FD3D589E611}" srcOrd="1" destOrd="0" presId="urn:microsoft.com/office/officeart/2005/8/layout/hierarchy3"/>
    <dgm:cxn modelId="{37AD5C70-6F02-4526-A1C0-589CECACCB8A}" type="presParOf" srcId="{B774374B-20F7-4598-B9BD-122709F0ABDD}" destId="{2245947B-8C2B-414B-89B1-4B9CBB6FB632}" srcOrd="1" destOrd="0" presId="urn:microsoft.com/office/officeart/2005/8/layout/hierarchy3"/>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809FDF-A003-4741-ABCF-EB96A9F1EF0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BCD827A-7D9F-4383-B355-614C692B2294}">
      <dgm:prSet phldrT="[Text]"/>
      <dgm:spPr>
        <a:xfrm>
          <a:off x="385092" y="3397"/>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Совет директоров</a:t>
          </a:r>
          <a:endParaRPr lang="en-US">
            <a:solidFill>
              <a:sysClr val="window" lastClr="FFFFFF"/>
            </a:solidFill>
            <a:latin typeface="Calibri" panose="020F0502020204030204"/>
            <a:ea typeface="+mn-ea"/>
            <a:cs typeface="+mn-cs"/>
          </a:endParaRPr>
        </a:p>
      </dgm:t>
    </dgm:pt>
    <dgm:pt modelId="{D7A9AA43-93D9-4F2E-8831-4F266DFB7A38}" type="parTrans" cxnId="{F885E005-704D-4537-B685-CF5E00BBB9DF}">
      <dgm:prSet/>
      <dgm:spPr/>
      <dgm:t>
        <a:bodyPr/>
        <a:lstStyle/>
        <a:p>
          <a:endParaRPr lang="en-US"/>
        </a:p>
      </dgm:t>
    </dgm:pt>
    <dgm:pt modelId="{07EAA11B-812D-4264-AB84-2D207BE302CC}" type="sibTrans" cxnId="{F885E005-704D-4537-B685-CF5E00BBB9DF}">
      <dgm:prSet/>
      <dgm:spPr/>
      <dgm:t>
        <a:bodyPr/>
        <a:lstStyle/>
        <a:p>
          <a:endParaRPr lang="en-US"/>
        </a:p>
      </dgm:t>
    </dgm:pt>
    <dgm:pt modelId="{68291686-6738-433D-B2D7-BD906BE71175}">
      <dgm:prSet phldrT="[Text]"/>
      <dgm:spPr>
        <a:xfrm>
          <a:off x="654590" y="842236"/>
          <a:ext cx="1077991" cy="6737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Департаменты в штаб-квартире</a:t>
          </a:r>
          <a:endParaRPr lang="en-US">
            <a:solidFill>
              <a:sysClr val="windowText" lastClr="000000">
                <a:hueOff val="0"/>
                <a:satOff val="0"/>
                <a:lumOff val="0"/>
                <a:alphaOff val="0"/>
              </a:sysClr>
            </a:solidFill>
            <a:latin typeface="Calibri" panose="020F0502020204030204"/>
            <a:ea typeface="+mn-ea"/>
            <a:cs typeface="+mn-cs"/>
          </a:endParaRPr>
        </a:p>
      </dgm:t>
    </dgm:pt>
    <dgm:pt modelId="{BABC8452-E9B8-4F07-8419-05892ACBF044}" type="parTrans" cxnId="{14F55B36-920E-43F9-A3FA-A3EAB0AD12E5}">
      <dgm:prSet/>
      <dgm:spPr>
        <a:xfrm>
          <a:off x="519841" y="677142"/>
          <a:ext cx="134748" cy="501966"/>
        </a:xfrm>
        <a:custGeom>
          <a:avLst/>
          <a:gdLst/>
          <a:ahLst/>
          <a:cxnLst/>
          <a:rect l="0" t="0" r="0" b="0"/>
          <a:pathLst>
            <a:path>
              <a:moveTo>
                <a:pt x="0" y="0"/>
              </a:moveTo>
              <a:lnTo>
                <a:pt x="0" y="501966"/>
              </a:lnTo>
              <a:lnTo>
                <a:pt x="134748" y="50196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C47790E8-5E0B-4C92-A85B-97163D886B5A}" type="sibTrans" cxnId="{14F55B36-920E-43F9-A3FA-A3EAB0AD12E5}">
      <dgm:prSet/>
      <dgm:spPr/>
      <dgm:t>
        <a:bodyPr/>
        <a:lstStyle/>
        <a:p>
          <a:endParaRPr lang="en-US"/>
        </a:p>
      </dgm:t>
    </dgm:pt>
    <dgm:pt modelId="{8EBDBE6B-5A85-46B8-8719-50A0B94668BC}">
      <dgm:prSet phldrT="[Text]"/>
      <dgm:spPr>
        <a:xfrm>
          <a:off x="654590" y="1684418"/>
          <a:ext cx="1077991" cy="6737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Филиалы в материковом Китае</a:t>
          </a:r>
          <a:endParaRPr lang="en-US">
            <a:solidFill>
              <a:sysClr val="windowText" lastClr="000000">
                <a:hueOff val="0"/>
                <a:satOff val="0"/>
                <a:lumOff val="0"/>
                <a:alphaOff val="0"/>
              </a:sysClr>
            </a:solidFill>
            <a:latin typeface="Calibri" panose="020F0502020204030204"/>
            <a:ea typeface="+mn-ea"/>
            <a:cs typeface="+mn-cs"/>
          </a:endParaRPr>
        </a:p>
      </dgm:t>
    </dgm:pt>
    <dgm:pt modelId="{C9EFDD34-CADF-47DF-A376-0932C76C9EC5}" type="parTrans" cxnId="{480031C7-54ED-4A2E-B277-CB361330FC54}">
      <dgm:prSet/>
      <dgm:spPr>
        <a:xfrm>
          <a:off x="519841" y="677142"/>
          <a:ext cx="134748" cy="1344148"/>
        </a:xfrm>
        <a:custGeom>
          <a:avLst/>
          <a:gdLst/>
          <a:ahLst/>
          <a:cxnLst/>
          <a:rect l="0" t="0" r="0" b="0"/>
          <a:pathLst>
            <a:path>
              <a:moveTo>
                <a:pt x="0" y="0"/>
              </a:moveTo>
              <a:lnTo>
                <a:pt x="0" y="1344148"/>
              </a:lnTo>
              <a:lnTo>
                <a:pt x="134748" y="13441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71180D59-D8A6-46A2-91C8-7E56DAD3E856}" type="sibTrans" cxnId="{480031C7-54ED-4A2E-B277-CB361330FC54}">
      <dgm:prSet/>
      <dgm:spPr/>
      <dgm:t>
        <a:bodyPr/>
        <a:lstStyle/>
        <a:p>
          <a:endParaRPr lang="en-US"/>
        </a:p>
      </dgm:t>
    </dgm:pt>
    <dgm:pt modelId="{BA3418EA-1353-4F6F-BFB2-056B4CD904B3}">
      <dgm:prSet phldrT="[Text]"/>
      <dgm:spPr>
        <a:xfrm>
          <a:off x="2069455" y="55"/>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Наблюдательный совет</a:t>
          </a:r>
          <a:endParaRPr lang="en-US">
            <a:solidFill>
              <a:sysClr val="window" lastClr="FFFFFF"/>
            </a:solidFill>
            <a:latin typeface="Calibri" panose="020F0502020204030204"/>
            <a:ea typeface="+mn-ea"/>
            <a:cs typeface="+mn-cs"/>
          </a:endParaRPr>
        </a:p>
      </dgm:t>
    </dgm:pt>
    <dgm:pt modelId="{A928D264-AE70-4C46-950C-06EC08B825BA}" type="parTrans" cxnId="{A2F04129-B129-4511-989C-2768CA7B6E46}">
      <dgm:prSet/>
      <dgm:spPr/>
      <dgm:t>
        <a:bodyPr/>
        <a:lstStyle/>
        <a:p>
          <a:endParaRPr lang="en-US"/>
        </a:p>
      </dgm:t>
    </dgm:pt>
    <dgm:pt modelId="{38CC745B-A36E-4A52-BCB3-F32522109DDF}" type="sibTrans" cxnId="{A2F04129-B129-4511-989C-2768CA7B6E46}">
      <dgm:prSet/>
      <dgm:spPr/>
      <dgm:t>
        <a:bodyPr/>
        <a:lstStyle/>
        <a:p>
          <a:endParaRPr lang="en-US"/>
        </a:p>
      </dgm:t>
    </dgm:pt>
    <dgm:pt modelId="{0CE51B7F-B03A-4850-BF5D-E55970D083EF}">
      <dgm:prSet/>
      <dgm:spPr/>
      <dgm:t>
        <a:bodyPr/>
        <a:lstStyle/>
        <a:p>
          <a:r>
            <a:rPr lang="ru-RU"/>
            <a:t>Канцелярия по дисциплине и контролю Центральной Комиссии Компартии Китая по проверке дисциплины и Государственной комиссии по надзору КНР</a:t>
          </a:r>
          <a:endParaRPr lang="en-US"/>
        </a:p>
      </dgm:t>
    </dgm:pt>
    <dgm:pt modelId="{EC6C85A0-DF59-4159-8EBF-6FACB869E57B}" type="parTrans" cxnId="{409A0A85-F538-481B-B8CA-7D5F12D62919}">
      <dgm:prSet/>
      <dgm:spPr/>
      <dgm:t>
        <a:bodyPr/>
        <a:lstStyle/>
        <a:p>
          <a:endParaRPr lang="en-US"/>
        </a:p>
      </dgm:t>
    </dgm:pt>
    <dgm:pt modelId="{20057128-A1BE-4176-875D-843985F75AFA}" type="sibTrans" cxnId="{409A0A85-F538-481B-B8CA-7D5F12D62919}">
      <dgm:prSet/>
      <dgm:spPr/>
      <dgm:t>
        <a:bodyPr/>
        <a:lstStyle/>
        <a:p>
          <a:endParaRPr lang="en-US"/>
        </a:p>
      </dgm:t>
    </dgm:pt>
    <dgm:pt modelId="{2B086C15-859F-4995-BBDD-C2E36735B11F}">
      <dgm:prSet/>
      <dgm:spPr/>
      <dgm:t>
        <a:bodyPr/>
        <a:lstStyle/>
        <a:p>
          <a:r>
            <a:rPr lang="ru-RU"/>
            <a:t>Зарубежные филиалы</a:t>
          </a:r>
          <a:endParaRPr lang="en-US"/>
        </a:p>
      </dgm:t>
    </dgm:pt>
    <dgm:pt modelId="{A40CA873-D09D-4D46-A992-6BAD6624F368}" type="parTrans" cxnId="{27124AA1-D312-4EC0-BDBB-9780AA698D16}">
      <dgm:prSet/>
      <dgm:spPr/>
      <dgm:t>
        <a:bodyPr/>
        <a:lstStyle/>
        <a:p>
          <a:endParaRPr lang="en-US"/>
        </a:p>
      </dgm:t>
    </dgm:pt>
    <dgm:pt modelId="{637841E8-68A9-42CA-9331-28F127E58EE5}" type="sibTrans" cxnId="{27124AA1-D312-4EC0-BDBB-9780AA698D16}">
      <dgm:prSet/>
      <dgm:spPr/>
      <dgm:t>
        <a:bodyPr/>
        <a:lstStyle/>
        <a:p>
          <a:endParaRPr lang="en-US"/>
        </a:p>
      </dgm:t>
    </dgm:pt>
    <dgm:pt modelId="{69A6CEC3-31C1-42D2-9B55-9F7764FEECA9}">
      <dgm:prSet/>
      <dgm:spPr/>
      <dgm:t>
        <a:bodyPr/>
        <a:lstStyle/>
        <a:p>
          <a:r>
            <a:rPr lang="ru-RU"/>
            <a:t>Зарубежные представительства</a:t>
          </a:r>
          <a:endParaRPr lang="en-US"/>
        </a:p>
      </dgm:t>
    </dgm:pt>
    <dgm:pt modelId="{30C14BB7-75BA-4C82-9B45-F85685B0CCDB}" type="parTrans" cxnId="{28CC223A-153A-4D48-98FE-4AF6C3FAFD3A}">
      <dgm:prSet/>
      <dgm:spPr/>
      <dgm:t>
        <a:bodyPr/>
        <a:lstStyle/>
        <a:p>
          <a:endParaRPr lang="en-US"/>
        </a:p>
      </dgm:t>
    </dgm:pt>
    <dgm:pt modelId="{83BF2213-22F2-464F-908F-A03DE696BE22}" type="sibTrans" cxnId="{28CC223A-153A-4D48-98FE-4AF6C3FAFD3A}">
      <dgm:prSet/>
      <dgm:spPr/>
      <dgm:t>
        <a:bodyPr/>
        <a:lstStyle/>
        <a:p>
          <a:endParaRPr lang="en-US"/>
        </a:p>
      </dgm:t>
    </dgm:pt>
    <dgm:pt modelId="{89413F21-AEC5-4CE1-B3C2-9AF8AC84D168}" type="pres">
      <dgm:prSet presAssocID="{59809FDF-A003-4741-ABCF-EB96A9F1EF05}" presName="diagram" presStyleCnt="0">
        <dgm:presLayoutVars>
          <dgm:chPref val="1"/>
          <dgm:dir/>
          <dgm:animOne val="branch"/>
          <dgm:animLvl val="lvl"/>
          <dgm:resizeHandles/>
        </dgm:presLayoutVars>
      </dgm:prSet>
      <dgm:spPr/>
    </dgm:pt>
    <dgm:pt modelId="{B62B8A28-A45A-49BE-A6AB-EA4068C594B7}" type="pres">
      <dgm:prSet presAssocID="{8BCD827A-7D9F-4383-B355-614C692B2294}" presName="root" presStyleCnt="0"/>
      <dgm:spPr/>
    </dgm:pt>
    <dgm:pt modelId="{93BB36F0-C989-43CD-B13B-44655B5FBB2B}" type="pres">
      <dgm:prSet presAssocID="{8BCD827A-7D9F-4383-B355-614C692B2294}" presName="rootComposite" presStyleCnt="0"/>
      <dgm:spPr/>
    </dgm:pt>
    <dgm:pt modelId="{E736CACD-543B-4C09-8E44-E4A6A6FB485D}" type="pres">
      <dgm:prSet presAssocID="{8BCD827A-7D9F-4383-B355-614C692B2294}" presName="rootText" presStyleLbl="node1" presStyleIdx="0" presStyleCnt="2" custLinFactNeighborY="496"/>
      <dgm:spPr/>
    </dgm:pt>
    <dgm:pt modelId="{02231BD5-A4B5-463C-A565-BD0BBE1EAC6D}" type="pres">
      <dgm:prSet presAssocID="{8BCD827A-7D9F-4383-B355-614C692B2294}" presName="rootConnector" presStyleLbl="node1" presStyleIdx="0" presStyleCnt="2"/>
      <dgm:spPr/>
    </dgm:pt>
    <dgm:pt modelId="{90A36938-D6F0-4AB3-9F32-0E55C8CB560F}" type="pres">
      <dgm:prSet presAssocID="{8BCD827A-7D9F-4383-B355-614C692B2294}" presName="childShape" presStyleCnt="0"/>
      <dgm:spPr/>
    </dgm:pt>
    <dgm:pt modelId="{071F98A4-7969-4E4A-807F-C9BD00706B27}" type="pres">
      <dgm:prSet presAssocID="{BABC8452-E9B8-4F07-8419-05892ACBF044}" presName="Name13" presStyleLbl="parChTrans1D2" presStyleIdx="0" presStyleCnt="5"/>
      <dgm:spPr/>
    </dgm:pt>
    <dgm:pt modelId="{AE06DEED-AC0A-438E-AA79-59A6C4EB0BB6}" type="pres">
      <dgm:prSet presAssocID="{68291686-6738-433D-B2D7-BD906BE71175}" presName="childText" presStyleLbl="bgAcc1" presStyleIdx="0" presStyleCnt="5">
        <dgm:presLayoutVars>
          <dgm:bulletEnabled val="1"/>
        </dgm:presLayoutVars>
      </dgm:prSet>
      <dgm:spPr/>
    </dgm:pt>
    <dgm:pt modelId="{CFD0642E-406C-436E-8555-69AFC07CE940}" type="pres">
      <dgm:prSet presAssocID="{C9EFDD34-CADF-47DF-A376-0932C76C9EC5}" presName="Name13" presStyleLbl="parChTrans1D2" presStyleIdx="1" presStyleCnt="5"/>
      <dgm:spPr/>
    </dgm:pt>
    <dgm:pt modelId="{44022350-BCC6-4A55-850A-50F64766361C}" type="pres">
      <dgm:prSet presAssocID="{8EBDBE6B-5A85-46B8-8719-50A0B94668BC}" presName="childText" presStyleLbl="bgAcc1" presStyleIdx="1" presStyleCnt="5">
        <dgm:presLayoutVars>
          <dgm:bulletEnabled val="1"/>
        </dgm:presLayoutVars>
      </dgm:prSet>
      <dgm:spPr/>
    </dgm:pt>
    <dgm:pt modelId="{33EF91E1-937B-4CEA-83A4-2D295468F771}" type="pres">
      <dgm:prSet presAssocID="{BA3418EA-1353-4F6F-BFB2-056B4CD904B3}" presName="root" presStyleCnt="0"/>
      <dgm:spPr/>
    </dgm:pt>
    <dgm:pt modelId="{0EB2CFEC-CEDA-40E0-8F3C-AE992A61B230}" type="pres">
      <dgm:prSet presAssocID="{BA3418EA-1353-4F6F-BFB2-056B4CD904B3}" presName="rootComposite" presStyleCnt="0"/>
      <dgm:spPr/>
    </dgm:pt>
    <dgm:pt modelId="{A5BD74B6-5D10-4863-B84E-D12E4E77C7C9}" type="pres">
      <dgm:prSet presAssocID="{BA3418EA-1353-4F6F-BFB2-056B4CD904B3}" presName="rootText" presStyleLbl="node1" presStyleIdx="1" presStyleCnt="2"/>
      <dgm:spPr/>
    </dgm:pt>
    <dgm:pt modelId="{90568DBF-FA74-4EB4-BB4B-9B9417CB7238}" type="pres">
      <dgm:prSet presAssocID="{BA3418EA-1353-4F6F-BFB2-056B4CD904B3}" presName="rootConnector" presStyleLbl="node1" presStyleIdx="1" presStyleCnt="2"/>
      <dgm:spPr/>
    </dgm:pt>
    <dgm:pt modelId="{4D27ED49-6B82-4182-B21E-93748A6769EE}" type="pres">
      <dgm:prSet presAssocID="{BA3418EA-1353-4F6F-BFB2-056B4CD904B3}" presName="childShape" presStyleCnt="0"/>
      <dgm:spPr/>
    </dgm:pt>
    <dgm:pt modelId="{C67320FA-65E6-4BF2-A3F1-DB264A615335}" type="pres">
      <dgm:prSet presAssocID="{EC6C85A0-DF59-4159-8EBF-6FACB869E57B}" presName="Name13" presStyleLbl="parChTrans1D2" presStyleIdx="2" presStyleCnt="5"/>
      <dgm:spPr/>
    </dgm:pt>
    <dgm:pt modelId="{C420E436-8249-4767-ADA9-53508E4C0032}" type="pres">
      <dgm:prSet presAssocID="{0CE51B7F-B03A-4850-BF5D-E55970D083EF}" presName="childText" presStyleLbl="bgAcc1" presStyleIdx="2" presStyleCnt="5">
        <dgm:presLayoutVars>
          <dgm:bulletEnabled val="1"/>
        </dgm:presLayoutVars>
      </dgm:prSet>
      <dgm:spPr/>
    </dgm:pt>
    <dgm:pt modelId="{6BEF03EF-2028-4B55-AFDF-D61B80761E81}" type="pres">
      <dgm:prSet presAssocID="{A40CA873-D09D-4D46-A992-6BAD6624F368}" presName="Name13" presStyleLbl="parChTrans1D2" presStyleIdx="3" presStyleCnt="5"/>
      <dgm:spPr/>
    </dgm:pt>
    <dgm:pt modelId="{7C2FA25D-A7B0-4CF3-9BA2-344CB8F6E4A5}" type="pres">
      <dgm:prSet presAssocID="{2B086C15-859F-4995-BBDD-C2E36735B11F}" presName="childText" presStyleLbl="bgAcc1" presStyleIdx="3" presStyleCnt="5">
        <dgm:presLayoutVars>
          <dgm:bulletEnabled val="1"/>
        </dgm:presLayoutVars>
      </dgm:prSet>
      <dgm:spPr/>
    </dgm:pt>
    <dgm:pt modelId="{D8F08BDA-04CF-4298-B907-A3EEA6CDD1F1}" type="pres">
      <dgm:prSet presAssocID="{30C14BB7-75BA-4C82-9B45-F85685B0CCDB}" presName="Name13" presStyleLbl="parChTrans1D2" presStyleIdx="4" presStyleCnt="5"/>
      <dgm:spPr/>
    </dgm:pt>
    <dgm:pt modelId="{DF2EA372-1738-4360-8B7B-25AA71906922}" type="pres">
      <dgm:prSet presAssocID="{69A6CEC3-31C1-42D2-9B55-9F7764FEECA9}" presName="childText" presStyleLbl="bgAcc1" presStyleIdx="4" presStyleCnt="5">
        <dgm:presLayoutVars>
          <dgm:bulletEnabled val="1"/>
        </dgm:presLayoutVars>
      </dgm:prSet>
      <dgm:spPr/>
    </dgm:pt>
  </dgm:ptLst>
  <dgm:cxnLst>
    <dgm:cxn modelId="{974DEA01-0407-493C-88AE-E3F31C72C019}" type="presOf" srcId="{A40CA873-D09D-4D46-A992-6BAD6624F368}" destId="{6BEF03EF-2028-4B55-AFDF-D61B80761E81}" srcOrd="0" destOrd="0" presId="urn:microsoft.com/office/officeart/2005/8/layout/hierarchy3"/>
    <dgm:cxn modelId="{F885E005-704D-4537-B685-CF5E00BBB9DF}" srcId="{59809FDF-A003-4741-ABCF-EB96A9F1EF05}" destId="{8BCD827A-7D9F-4383-B355-614C692B2294}" srcOrd="0" destOrd="0" parTransId="{D7A9AA43-93D9-4F2E-8831-4F266DFB7A38}" sibTransId="{07EAA11B-812D-4264-AB84-2D207BE302CC}"/>
    <dgm:cxn modelId="{41AA4D1F-647A-446A-A1C5-5F2E412275EE}" type="presOf" srcId="{EC6C85A0-DF59-4159-8EBF-6FACB869E57B}" destId="{C67320FA-65E6-4BF2-A3F1-DB264A615335}" srcOrd="0" destOrd="0" presId="urn:microsoft.com/office/officeart/2005/8/layout/hierarchy3"/>
    <dgm:cxn modelId="{A2F04129-B129-4511-989C-2768CA7B6E46}" srcId="{59809FDF-A003-4741-ABCF-EB96A9F1EF05}" destId="{BA3418EA-1353-4F6F-BFB2-056B4CD904B3}" srcOrd="1" destOrd="0" parTransId="{A928D264-AE70-4C46-950C-06EC08B825BA}" sibTransId="{38CC745B-A36E-4A52-BCB3-F32522109DDF}"/>
    <dgm:cxn modelId="{14F55B36-920E-43F9-A3FA-A3EAB0AD12E5}" srcId="{8BCD827A-7D9F-4383-B355-614C692B2294}" destId="{68291686-6738-433D-B2D7-BD906BE71175}" srcOrd="0" destOrd="0" parTransId="{BABC8452-E9B8-4F07-8419-05892ACBF044}" sibTransId="{C47790E8-5E0B-4C92-A85B-97163D886B5A}"/>
    <dgm:cxn modelId="{28CC223A-153A-4D48-98FE-4AF6C3FAFD3A}" srcId="{BA3418EA-1353-4F6F-BFB2-056B4CD904B3}" destId="{69A6CEC3-31C1-42D2-9B55-9F7764FEECA9}" srcOrd="2" destOrd="0" parTransId="{30C14BB7-75BA-4C82-9B45-F85685B0CCDB}" sibTransId="{83BF2213-22F2-464F-908F-A03DE696BE22}"/>
    <dgm:cxn modelId="{0DB5575B-6198-44E2-8259-6CB468D9C4A9}" type="presOf" srcId="{8BCD827A-7D9F-4383-B355-614C692B2294}" destId="{02231BD5-A4B5-463C-A565-BD0BBE1EAC6D}" srcOrd="1" destOrd="0" presId="urn:microsoft.com/office/officeart/2005/8/layout/hierarchy3"/>
    <dgm:cxn modelId="{4FC52B77-E1BD-45D9-97FE-D4331FF23261}" type="presOf" srcId="{C9EFDD34-CADF-47DF-A376-0932C76C9EC5}" destId="{CFD0642E-406C-436E-8555-69AFC07CE940}" srcOrd="0" destOrd="0" presId="urn:microsoft.com/office/officeart/2005/8/layout/hierarchy3"/>
    <dgm:cxn modelId="{D230AC7D-8C2A-4AC8-B1C8-0A744DB3D761}" type="presOf" srcId="{30C14BB7-75BA-4C82-9B45-F85685B0CCDB}" destId="{D8F08BDA-04CF-4298-B907-A3EEA6CDD1F1}" srcOrd="0" destOrd="0" presId="urn:microsoft.com/office/officeart/2005/8/layout/hierarchy3"/>
    <dgm:cxn modelId="{557E3480-5218-49EF-B103-3C85897A6189}" type="presOf" srcId="{BA3418EA-1353-4F6F-BFB2-056B4CD904B3}" destId="{90568DBF-FA74-4EB4-BB4B-9B9417CB7238}" srcOrd="1" destOrd="0" presId="urn:microsoft.com/office/officeart/2005/8/layout/hierarchy3"/>
    <dgm:cxn modelId="{409A0A85-F538-481B-B8CA-7D5F12D62919}" srcId="{BA3418EA-1353-4F6F-BFB2-056B4CD904B3}" destId="{0CE51B7F-B03A-4850-BF5D-E55970D083EF}" srcOrd="0" destOrd="0" parTransId="{EC6C85A0-DF59-4159-8EBF-6FACB869E57B}" sibTransId="{20057128-A1BE-4176-875D-843985F75AFA}"/>
    <dgm:cxn modelId="{0E165088-FBB6-43A9-B992-C5FF07E896A3}" type="presOf" srcId="{2B086C15-859F-4995-BBDD-C2E36735B11F}" destId="{7C2FA25D-A7B0-4CF3-9BA2-344CB8F6E4A5}" srcOrd="0" destOrd="0" presId="urn:microsoft.com/office/officeart/2005/8/layout/hierarchy3"/>
    <dgm:cxn modelId="{2E038D8B-11CE-4B6E-8501-11D724E7B9C4}" type="presOf" srcId="{69A6CEC3-31C1-42D2-9B55-9F7764FEECA9}" destId="{DF2EA372-1738-4360-8B7B-25AA71906922}" srcOrd="0" destOrd="0" presId="urn:microsoft.com/office/officeart/2005/8/layout/hierarchy3"/>
    <dgm:cxn modelId="{7E21B892-7E9F-4A0C-8A80-58C6C7D65628}" type="presOf" srcId="{68291686-6738-433D-B2D7-BD906BE71175}" destId="{AE06DEED-AC0A-438E-AA79-59A6C4EB0BB6}" srcOrd="0" destOrd="0" presId="urn:microsoft.com/office/officeart/2005/8/layout/hierarchy3"/>
    <dgm:cxn modelId="{994DF89B-CE83-475E-A8F7-AEBA57118E72}" type="presOf" srcId="{8BCD827A-7D9F-4383-B355-614C692B2294}" destId="{E736CACD-543B-4C09-8E44-E4A6A6FB485D}" srcOrd="0" destOrd="0" presId="urn:microsoft.com/office/officeart/2005/8/layout/hierarchy3"/>
    <dgm:cxn modelId="{27124AA1-D312-4EC0-BDBB-9780AA698D16}" srcId="{BA3418EA-1353-4F6F-BFB2-056B4CD904B3}" destId="{2B086C15-859F-4995-BBDD-C2E36735B11F}" srcOrd="1" destOrd="0" parTransId="{A40CA873-D09D-4D46-A992-6BAD6624F368}" sibTransId="{637841E8-68A9-42CA-9331-28F127E58EE5}"/>
    <dgm:cxn modelId="{B9751BA2-2E15-476B-9B43-1C074D83B531}" type="presOf" srcId="{BABC8452-E9B8-4F07-8419-05892ACBF044}" destId="{071F98A4-7969-4E4A-807F-C9BD00706B27}" srcOrd="0" destOrd="0" presId="urn:microsoft.com/office/officeart/2005/8/layout/hierarchy3"/>
    <dgm:cxn modelId="{C68D64B0-A709-451E-A03E-65FEE3A0125C}" type="presOf" srcId="{8EBDBE6B-5A85-46B8-8719-50A0B94668BC}" destId="{44022350-BCC6-4A55-850A-50F64766361C}" srcOrd="0" destOrd="0" presId="urn:microsoft.com/office/officeart/2005/8/layout/hierarchy3"/>
    <dgm:cxn modelId="{480031C7-54ED-4A2E-B277-CB361330FC54}" srcId="{8BCD827A-7D9F-4383-B355-614C692B2294}" destId="{8EBDBE6B-5A85-46B8-8719-50A0B94668BC}" srcOrd="1" destOrd="0" parTransId="{C9EFDD34-CADF-47DF-A376-0932C76C9EC5}" sibTransId="{71180D59-D8A6-46A2-91C8-7E56DAD3E856}"/>
    <dgm:cxn modelId="{AB089AC9-BA69-4A1B-8FD8-CF55F54D0189}" type="presOf" srcId="{0CE51B7F-B03A-4850-BF5D-E55970D083EF}" destId="{C420E436-8249-4767-ADA9-53508E4C0032}" srcOrd="0" destOrd="0" presId="urn:microsoft.com/office/officeart/2005/8/layout/hierarchy3"/>
    <dgm:cxn modelId="{3E061CCE-7268-4969-9065-A674BD816437}" type="presOf" srcId="{59809FDF-A003-4741-ABCF-EB96A9F1EF05}" destId="{89413F21-AEC5-4CE1-B3C2-9AF8AC84D168}" srcOrd="0" destOrd="0" presId="urn:microsoft.com/office/officeart/2005/8/layout/hierarchy3"/>
    <dgm:cxn modelId="{8EEB5CE0-BAFA-4AD3-9F13-A983B8587F3B}" type="presOf" srcId="{BA3418EA-1353-4F6F-BFB2-056B4CD904B3}" destId="{A5BD74B6-5D10-4863-B84E-D12E4E77C7C9}" srcOrd="0" destOrd="0" presId="urn:microsoft.com/office/officeart/2005/8/layout/hierarchy3"/>
    <dgm:cxn modelId="{BFCB7507-02BF-486F-B0F3-C4E32F2298C8}" type="presParOf" srcId="{89413F21-AEC5-4CE1-B3C2-9AF8AC84D168}" destId="{B62B8A28-A45A-49BE-A6AB-EA4068C594B7}" srcOrd="0" destOrd="0" presId="urn:microsoft.com/office/officeart/2005/8/layout/hierarchy3"/>
    <dgm:cxn modelId="{39D43776-57A9-4AB9-B591-850495153F2C}" type="presParOf" srcId="{B62B8A28-A45A-49BE-A6AB-EA4068C594B7}" destId="{93BB36F0-C989-43CD-B13B-44655B5FBB2B}" srcOrd="0" destOrd="0" presId="urn:microsoft.com/office/officeart/2005/8/layout/hierarchy3"/>
    <dgm:cxn modelId="{44FF5BB1-A604-4050-9DFA-029575DC0E32}" type="presParOf" srcId="{93BB36F0-C989-43CD-B13B-44655B5FBB2B}" destId="{E736CACD-543B-4C09-8E44-E4A6A6FB485D}" srcOrd="0" destOrd="0" presId="urn:microsoft.com/office/officeart/2005/8/layout/hierarchy3"/>
    <dgm:cxn modelId="{7AF81213-1EA3-42A2-AADD-1058F588E0DD}" type="presParOf" srcId="{93BB36F0-C989-43CD-B13B-44655B5FBB2B}" destId="{02231BD5-A4B5-463C-A565-BD0BBE1EAC6D}" srcOrd="1" destOrd="0" presId="urn:microsoft.com/office/officeart/2005/8/layout/hierarchy3"/>
    <dgm:cxn modelId="{E471EC0E-DF84-40FC-BF9A-B72EE91E06DC}" type="presParOf" srcId="{B62B8A28-A45A-49BE-A6AB-EA4068C594B7}" destId="{90A36938-D6F0-4AB3-9F32-0E55C8CB560F}" srcOrd="1" destOrd="0" presId="urn:microsoft.com/office/officeart/2005/8/layout/hierarchy3"/>
    <dgm:cxn modelId="{77CAE988-151D-4618-83A8-D6A82A12AAE6}" type="presParOf" srcId="{90A36938-D6F0-4AB3-9F32-0E55C8CB560F}" destId="{071F98A4-7969-4E4A-807F-C9BD00706B27}" srcOrd="0" destOrd="0" presId="urn:microsoft.com/office/officeart/2005/8/layout/hierarchy3"/>
    <dgm:cxn modelId="{7518F14E-EF1F-4EF6-A549-E42ECADB3699}" type="presParOf" srcId="{90A36938-D6F0-4AB3-9F32-0E55C8CB560F}" destId="{AE06DEED-AC0A-438E-AA79-59A6C4EB0BB6}" srcOrd="1" destOrd="0" presId="urn:microsoft.com/office/officeart/2005/8/layout/hierarchy3"/>
    <dgm:cxn modelId="{58A20DF9-7F5D-4E31-8BF2-8999FC2E3FED}" type="presParOf" srcId="{90A36938-D6F0-4AB3-9F32-0E55C8CB560F}" destId="{CFD0642E-406C-436E-8555-69AFC07CE940}" srcOrd="2" destOrd="0" presId="urn:microsoft.com/office/officeart/2005/8/layout/hierarchy3"/>
    <dgm:cxn modelId="{E9B39F2E-148C-4430-B91A-2ED85846D2FB}" type="presParOf" srcId="{90A36938-D6F0-4AB3-9F32-0E55C8CB560F}" destId="{44022350-BCC6-4A55-850A-50F64766361C}" srcOrd="3" destOrd="0" presId="urn:microsoft.com/office/officeart/2005/8/layout/hierarchy3"/>
    <dgm:cxn modelId="{3D350CF4-9E72-4F79-98DD-94751754427D}" type="presParOf" srcId="{89413F21-AEC5-4CE1-B3C2-9AF8AC84D168}" destId="{33EF91E1-937B-4CEA-83A4-2D295468F771}" srcOrd="1" destOrd="0" presId="urn:microsoft.com/office/officeart/2005/8/layout/hierarchy3"/>
    <dgm:cxn modelId="{1643143F-9E11-4A51-828F-D3E91F4885DB}" type="presParOf" srcId="{33EF91E1-937B-4CEA-83A4-2D295468F771}" destId="{0EB2CFEC-CEDA-40E0-8F3C-AE992A61B230}" srcOrd="0" destOrd="0" presId="urn:microsoft.com/office/officeart/2005/8/layout/hierarchy3"/>
    <dgm:cxn modelId="{8C34EE2C-0428-48D7-A885-5B8263D6F5A4}" type="presParOf" srcId="{0EB2CFEC-CEDA-40E0-8F3C-AE992A61B230}" destId="{A5BD74B6-5D10-4863-B84E-D12E4E77C7C9}" srcOrd="0" destOrd="0" presId="urn:microsoft.com/office/officeart/2005/8/layout/hierarchy3"/>
    <dgm:cxn modelId="{F3E583CF-29AE-45E8-9AA0-612EA95EF8AB}" type="presParOf" srcId="{0EB2CFEC-CEDA-40E0-8F3C-AE992A61B230}" destId="{90568DBF-FA74-4EB4-BB4B-9B9417CB7238}" srcOrd="1" destOrd="0" presId="urn:microsoft.com/office/officeart/2005/8/layout/hierarchy3"/>
    <dgm:cxn modelId="{06699DBC-29D6-48EE-989B-8666F9E0956E}" type="presParOf" srcId="{33EF91E1-937B-4CEA-83A4-2D295468F771}" destId="{4D27ED49-6B82-4182-B21E-93748A6769EE}" srcOrd="1" destOrd="0" presId="urn:microsoft.com/office/officeart/2005/8/layout/hierarchy3"/>
    <dgm:cxn modelId="{7F2DEEE7-D483-44C5-B71B-17682A341E68}" type="presParOf" srcId="{4D27ED49-6B82-4182-B21E-93748A6769EE}" destId="{C67320FA-65E6-4BF2-A3F1-DB264A615335}" srcOrd="0" destOrd="0" presId="urn:microsoft.com/office/officeart/2005/8/layout/hierarchy3"/>
    <dgm:cxn modelId="{A237C865-805C-4288-B3B5-7111188AF7BD}" type="presParOf" srcId="{4D27ED49-6B82-4182-B21E-93748A6769EE}" destId="{C420E436-8249-4767-ADA9-53508E4C0032}" srcOrd="1" destOrd="0" presId="urn:microsoft.com/office/officeart/2005/8/layout/hierarchy3"/>
    <dgm:cxn modelId="{78EB1CD1-8DF7-42D1-A9E9-EFFC931BD30C}" type="presParOf" srcId="{4D27ED49-6B82-4182-B21E-93748A6769EE}" destId="{6BEF03EF-2028-4B55-AFDF-D61B80761E81}" srcOrd="2" destOrd="0" presId="urn:microsoft.com/office/officeart/2005/8/layout/hierarchy3"/>
    <dgm:cxn modelId="{652014FE-3A69-49B6-A331-2C0878F240CE}" type="presParOf" srcId="{4D27ED49-6B82-4182-B21E-93748A6769EE}" destId="{7C2FA25D-A7B0-4CF3-9BA2-344CB8F6E4A5}" srcOrd="3" destOrd="0" presId="urn:microsoft.com/office/officeart/2005/8/layout/hierarchy3"/>
    <dgm:cxn modelId="{1F9AB219-9C58-425E-8462-5D192ED663B5}" type="presParOf" srcId="{4D27ED49-6B82-4182-B21E-93748A6769EE}" destId="{D8F08BDA-04CF-4298-B907-A3EEA6CDD1F1}" srcOrd="4" destOrd="0" presId="urn:microsoft.com/office/officeart/2005/8/layout/hierarchy3"/>
    <dgm:cxn modelId="{470FCFC3-50E0-46EC-B460-79240156C267}" type="presParOf" srcId="{4D27ED49-6B82-4182-B21E-93748A6769EE}" destId="{DF2EA372-1738-4360-8B7B-25AA71906922}" srcOrd="5" destOrd="0" presId="urn:microsoft.com/office/officeart/2005/8/layout/hierarchy3"/>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809FDF-A003-4741-ABCF-EB96A9F1EF0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BCD827A-7D9F-4383-B355-614C692B2294}">
      <dgm:prSet phldrT="[Text]"/>
      <dgm:spPr>
        <a:xfrm>
          <a:off x="1227273" y="3397"/>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Совет директоров</a:t>
          </a:r>
          <a:endParaRPr lang="en-US">
            <a:solidFill>
              <a:sysClr val="window" lastClr="FFFFFF"/>
            </a:solidFill>
            <a:latin typeface="Calibri" panose="020F0502020204030204"/>
            <a:ea typeface="+mn-ea"/>
            <a:cs typeface="+mn-cs"/>
          </a:endParaRPr>
        </a:p>
      </dgm:t>
    </dgm:pt>
    <dgm:pt modelId="{D7A9AA43-93D9-4F2E-8831-4F266DFB7A38}" type="parTrans" cxnId="{F885E005-704D-4537-B685-CF5E00BBB9DF}">
      <dgm:prSet/>
      <dgm:spPr/>
      <dgm:t>
        <a:bodyPr/>
        <a:lstStyle/>
        <a:p>
          <a:endParaRPr lang="en-US"/>
        </a:p>
      </dgm:t>
    </dgm:pt>
    <dgm:pt modelId="{07EAA11B-812D-4264-AB84-2D207BE302CC}" type="sibTrans" cxnId="{F885E005-704D-4537-B685-CF5E00BBB9DF}">
      <dgm:prSet/>
      <dgm:spPr/>
      <dgm:t>
        <a:bodyPr/>
        <a:lstStyle/>
        <a:p>
          <a:endParaRPr lang="en-US"/>
        </a:p>
      </dgm:t>
    </dgm:pt>
    <dgm:pt modelId="{BA3418EA-1353-4F6F-BFB2-056B4CD904B3}">
      <dgm:prSet phldrT="[Text]"/>
      <dgm:spPr>
        <a:xfrm>
          <a:off x="2911636" y="55"/>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Наблюдательный совет</a:t>
          </a:r>
          <a:endParaRPr lang="en-US">
            <a:solidFill>
              <a:sysClr val="window" lastClr="FFFFFF"/>
            </a:solidFill>
            <a:latin typeface="Calibri" panose="020F0502020204030204"/>
            <a:ea typeface="+mn-ea"/>
            <a:cs typeface="+mn-cs"/>
          </a:endParaRPr>
        </a:p>
      </dgm:t>
    </dgm:pt>
    <dgm:pt modelId="{A928D264-AE70-4C46-950C-06EC08B825BA}" type="parTrans" cxnId="{A2F04129-B129-4511-989C-2768CA7B6E46}">
      <dgm:prSet/>
      <dgm:spPr/>
      <dgm:t>
        <a:bodyPr/>
        <a:lstStyle/>
        <a:p>
          <a:endParaRPr lang="en-US"/>
        </a:p>
      </dgm:t>
    </dgm:pt>
    <dgm:pt modelId="{38CC745B-A36E-4A52-BCB3-F32522109DDF}" type="sibTrans" cxnId="{A2F04129-B129-4511-989C-2768CA7B6E46}">
      <dgm:prSet/>
      <dgm:spPr/>
      <dgm:t>
        <a:bodyPr/>
        <a:lstStyle/>
        <a:p>
          <a:endParaRPr lang="en-US"/>
        </a:p>
      </dgm:t>
    </dgm:pt>
    <dgm:pt modelId="{2B086C15-859F-4995-BBDD-C2E36735B11F}">
      <dgm:prSet/>
      <dgm:spPr>
        <a:xfrm>
          <a:off x="3181134" y="1684418"/>
          <a:ext cx="1077991" cy="6737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Филиалы провинциального уровня</a:t>
          </a:r>
          <a:endParaRPr lang="en-US">
            <a:solidFill>
              <a:sysClr val="windowText" lastClr="000000">
                <a:hueOff val="0"/>
                <a:satOff val="0"/>
                <a:lumOff val="0"/>
                <a:alphaOff val="0"/>
              </a:sysClr>
            </a:solidFill>
            <a:latin typeface="Calibri" panose="020F0502020204030204"/>
            <a:ea typeface="+mn-ea"/>
            <a:cs typeface="+mn-cs"/>
          </a:endParaRPr>
        </a:p>
      </dgm:t>
    </dgm:pt>
    <dgm:pt modelId="{A40CA873-D09D-4D46-A992-6BAD6624F368}" type="parTrans" cxnId="{27124AA1-D312-4EC0-BDBB-9780AA698D16}">
      <dgm:prSet/>
      <dgm:spPr>
        <a:xfrm>
          <a:off x="3046385" y="673800"/>
          <a:ext cx="134748" cy="1347489"/>
        </a:xfrm>
        <a:custGeom>
          <a:avLst/>
          <a:gdLst/>
          <a:ahLst/>
          <a:cxnLst/>
          <a:rect l="0" t="0" r="0" b="0"/>
          <a:pathLst>
            <a:path>
              <a:moveTo>
                <a:pt x="0" y="0"/>
              </a:moveTo>
              <a:lnTo>
                <a:pt x="0" y="1347489"/>
              </a:lnTo>
              <a:lnTo>
                <a:pt x="134748" y="134748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637841E8-68A9-42CA-9331-28F127E58EE5}" type="sibTrans" cxnId="{27124AA1-D312-4EC0-BDBB-9780AA698D16}">
      <dgm:prSet/>
      <dgm:spPr/>
      <dgm:t>
        <a:bodyPr/>
        <a:lstStyle/>
        <a:p>
          <a:endParaRPr lang="en-US"/>
        </a:p>
      </dgm:t>
    </dgm:pt>
    <dgm:pt modelId="{6B3990B8-E4AC-4F18-8D4F-CC7C1B619823}">
      <dgm:prSet/>
      <dgm:spPr/>
      <dgm:t>
        <a:bodyPr/>
        <a:lstStyle/>
        <a:p>
          <a:r>
            <a:rPr lang="ru-RU"/>
            <a:t>Комитет по стратегическому развитию и управлению </a:t>
          </a:r>
          <a:endParaRPr lang="en-US"/>
        </a:p>
      </dgm:t>
    </dgm:pt>
    <dgm:pt modelId="{085F9A20-5A51-43A1-A6DA-2542C133B26F}" type="parTrans" cxnId="{6B1B1184-EC24-4A60-916E-E2AB466A2A1E}">
      <dgm:prSet/>
      <dgm:spPr/>
      <dgm:t>
        <a:bodyPr/>
        <a:lstStyle/>
        <a:p>
          <a:endParaRPr lang="en-US"/>
        </a:p>
      </dgm:t>
    </dgm:pt>
    <dgm:pt modelId="{65CE3E49-CAE9-4BF0-AE2A-94B352129FFA}" type="sibTrans" cxnId="{6B1B1184-EC24-4A60-916E-E2AB466A2A1E}">
      <dgm:prSet/>
      <dgm:spPr/>
      <dgm:t>
        <a:bodyPr/>
        <a:lstStyle/>
        <a:p>
          <a:endParaRPr lang="en-US"/>
        </a:p>
      </dgm:t>
    </dgm:pt>
    <dgm:pt modelId="{F98A450A-FF7E-4051-A6E3-74E3E855576D}">
      <dgm:prSet/>
      <dgm:spPr/>
      <dgm:t>
        <a:bodyPr/>
        <a:lstStyle/>
        <a:p>
          <a:r>
            <a:rPr lang="en-US"/>
            <a:t>Комитет по проведению аудита</a:t>
          </a:r>
        </a:p>
      </dgm:t>
    </dgm:pt>
    <dgm:pt modelId="{DF21C325-799D-4204-8DAA-26C429A1415B}" type="parTrans" cxnId="{2B1E4BA8-AE33-408B-BEF8-3E596BB464F3}">
      <dgm:prSet/>
      <dgm:spPr/>
      <dgm:t>
        <a:bodyPr/>
        <a:lstStyle/>
        <a:p>
          <a:endParaRPr lang="en-US"/>
        </a:p>
      </dgm:t>
    </dgm:pt>
    <dgm:pt modelId="{746EF786-C30C-496F-AA62-161D08E32B4A}" type="sibTrans" cxnId="{2B1E4BA8-AE33-408B-BEF8-3E596BB464F3}">
      <dgm:prSet/>
      <dgm:spPr/>
      <dgm:t>
        <a:bodyPr/>
        <a:lstStyle/>
        <a:p>
          <a:endParaRPr lang="en-US"/>
        </a:p>
      </dgm:t>
    </dgm:pt>
    <dgm:pt modelId="{CA05EFDC-833C-4B3A-AB61-11C1839D3FA0}">
      <dgm:prSet/>
      <dgm:spPr/>
      <dgm:t>
        <a:bodyPr/>
        <a:lstStyle/>
        <a:p>
          <a:r>
            <a:rPr lang="en-US"/>
            <a:t>Комитет по управлению рисками</a:t>
          </a:r>
        </a:p>
      </dgm:t>
    </dgm:pt>
    <dgm:pt modelId="{3320A2E1-D603-459F-9166-16E628D7D397}" type="parTrans" cxnId="{03B43D54-489A-439D-9991-B1AD2A0E0727}">
      <dgm:prSet/>
      <dgm:spPr/>
      <dgm:t>
        <a:bodyPr/>
        <a:lstStyle/>
        <a:p>
          <a:endParaRPr lang="en-US"/>
        </a:p>
      </dgm:t>
    </dgm:pt>
    <dgm:pt modelId="{9CA5564A-A848-40F2-B918-5439F6B00718}" type="sibTrans" cxnId="{03B43D54-489A-439D-9991-B1AD2A0E0727}">
      <dgm:prSet/>
      <dgm:spPr/>
      <dgm:t>
        <a:bodyPr/>
        <a:lstStyle/>
        <a:p>
          <a:endParaRPr lang="en-US"/>
        </a:p>
      </dgm:t>
    </dgm:pt>
    <dgm:pt modelId="{F0DED433-715C-474A-860B-157A719D89E0}">
      <dgm:prSet/>
      <dgm:spPr/>
      <dgm:t>
        <a:bodyPr/>
        <a:lstStyle/>
        <a:p>
          <a:r>
            <a:rPr lang="en-US"/>
            <a:t>Комитет по внутреннему контролю</a:t>
          </a:r>
        </a:p>
      </dgm:t>
    </dgm:pt>
    <dgm:pt modelId="{891FC1B9-8783-49C8-8E9A-EF8812738CF1}" type="parTrans" cxnId="{C8629132-A45C-42BE-8371-EB5C28A1B515}">
      <dgm:prSet/>
      <dgm:spPr/>
      <dgm:t>
        <a:bodyPr/>
        <a:lstStyle/>
        <a:p>
          <a:endParaRPr lang="en-US"/>
        </a:p>
      </dgm:t>
    </dgm:pt>
    <dgm:pt modelId="{F57B7614-B409-4AF0-905D-3E50FE921FF2}" type="sibTrans" cxnId="{C8629132-A45C-42BE-8371-EB5C28A1B515}">
      <dgm:prSet/>
      <dgm:spPr/>
      <dgm:t>
        <a:bodyPr/>
        <a:lstStyle/>
        <a:p>
          <a:endParaRPr lang="en-US"/>
        </a:p>
      </dgm:t>
    </dgm:pt>
    <dgm:pt modelId="{80F5914A-1513-409F-B137-32D9510580B1}">
      <dgm:prSet/>
      <dgm:spPr/>
      <dgm:t>
        <a:bodyPr/>
        <a:lstStyle/>
        <a:p>
          <a:r>
            <a:rPr lang="ru-RU"/>
            <a:t>Комитет по кадровой политике и вознаграждениям</a:t>
          </a:r>
          <a:endParaRPr lang="en-US"/>
        </a:p>
      </dgm:t>
    </dgm:pt>
    <dgm:pt modelId="{8D5A9E41-4394-4D34-A542-68DC9B5B416A}" type="parTrans" cxnId="{6F5A2641-4F11-4F59-B032-2E868C0F265C}">
      <dgm:prSet/>
      <dgm:spPr/>
      <dgm:t>
        <a:bodyPr/>
        <a:lstStyle/>
        <a:p>
          <a:endParaRPr lang="en-US"/>
        </a:p>
      </dgm:t>
    </dgm:pt>
    <dgm:pt modelId="{88725BF2-156D-4327-AA02-5C677DD660BD}" type="sibTrans" cxnId="{6F5A2641-4F11-4F59-B032-2E868C0F265C}">
      <dgm:prSet/>
      <dgm:spPr/>
      <dgm:t>
        <a:bodyPr/>
        <a:lstStyle/>
        <a:p>
          <a:endParaRPr lang="en-US"/>
        </a:p>
      </dgm:t>
    </dgm:pt>
    <dgm:pt modelId="{6C6DC17A-4F1C-4B81-8214-EC03BEEDD43A}">
      <dgm:prSet/>
      <dgm:spPr>
        <a:xfrm>
          <a:off x="3181134" y="1684418"/>
          <a:ext cx="1077991" cy="67374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Топ-менеджмент</a:t>
          </a:r>
          <a:endParaRPr lang="en-US">
            <a:solidFill>
              <a:sysClr val="windowText" lastClr="000000">
                <a:hueOff val="0"/>
                <a:satOff val="0"/>
                <a:lumOff val="0"/>
                <a:alphaOff val="0"/>
              </a:sysClr>
            </a:solidFill>
            <a:latin typeface="Calibri" panose="020F0502020204030204"/>
            <a:ea typeface="+mn-ea"/>
            <a:cs typeface="+mn-cs"/>
          </a:endParaRPr>
        </a:p>
      </dgm:t>
    </dgm:pt>
    <dgm:pt modelId="{12618818-F8C6-4B4A-8A80-ED82B6129B4D}" type="parTrans" cxnId="{8D86DBDD-5202-4EC5-9909-7B732A088246}">
      <dgm:prSet/>
      <dgm:spPr/>
      <dgm:t>
        <a:bodyPr/>
        <a:lstStyle/>
        <a:p>
          <a:endParaRPr lang="en-US"/>
        </a:p>
      </dgm:t>
    </dgm:pt>
    <dgm:pt modelId="{DD20A0D6-C380-456A-971B-6ACBA65D9871}" type="sibTrans" cxnId="{8D86DBDD-5202-4EC5-9909-7B732A088246}">
      <dgm:prSet/>
      <dgm:spPr/>
      <dgm:t>
        <a:bodyPr/>
        <a:lstStyle/>
        <a:p>
          <a:endParaRPr lang="en-US"/>
        </a:p>
      </dgm:t>
    </dgm:pt>
    <dgm:pt modelId="{80CDEC92-7F5E-49C1-8C96-B52851FD7AF0}">
      <dgm:prSet/>
      <dgm:spPr>
        <a:xfrm>
          <a:off x="3181134" y="1684418"/>
          <a:ext cx="1077991" cy="67374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Департаменты</a:t>
          </a:r>
          <a:r>
            <a:rPr lang="ru-RU" baseline="0">
              <a:solidFill>
                <a:sysClr val="windowText" lastClr="000000">
                  <a:hueOff val="0"/>
                  <a:satOff val="0"/>
                  <a:lumOff val="0"/>
                  <a:alphaOff val="0"/>
                </a:sysClr>
              </a:solidFill>
              <a:latin typeface="Calibri" panose="020F0502020204030204"/>
              <a:ea typeface="+mn-ea"/>
              <a:cs typeface="+mn-cs"/>
            </a:rPr>
            <a:t> в штаб-квартире</a:t>
          </a:r>
          <a:endParaRPr lang="en-US">
            <a:solidFill>
              <a:sysClr val="windowText" lastClr="000000">
                <a:hueOff val="0"/>
                <a:satOff val="0"/>
                <a:lumOff val="0"/>
                <a:alphaOff val="0"/>
              </a:sysClr>
            </a:solidFill>
            <a:latin typeface="Calibri" panose="020F0502020204030204"/>
            <a:ea typeface="+mn-ea"/>
            <a:cs typeface="+mn-cs"/>
          </a:endParaRPr>
        </a:p>
      </dgm:t>
    </dgm:pt>
    <dgm:pt modelId="{EE10041D-8539-4C39-BCEC-3AF29F047BC4}" type="parTrans" cxnId="{86B12E6E-8000-48C2-B782-40F2728316A8}">
      <dgm:prSet/>
      <dgm:spPr/>
      <dgm:t>
        <a:bodyPr/>
        <a:lstStyle/>
        <a:p>
          <a:endParaRPr lang="en-US"/>
        </a:p>
      </dgm:t>
    </dgm:pt>
    <dgm:pt modelId="{4F8913DD-FEC1-4BFD-835B-6EF9E342E0B4}" type="sibTrans" cxnId="{86B12E6E-8000-48C2-B782-40F2728316A8}">
      <dgm:prSet/>
      <dgm:spPr/>
      <dgm:t>
        <a:bodyPr/>
        <a:lstStyle/>
        <a:p>
          <a:endParaRPr lang="en-US"/>
        </a:p>
      </dgm:t>
    </dgm:pt>
    <dgm:pt modelId="{89413F21-AEC5-4CE1-B3C2-9AF8AC84D168}" type="pres">
      <dgm:prSet presAssocID="{59809FDF-A003-4741-ABCF-EB96A9F1EF05}" presName="diagram" presStyleCnt="0">
        <dgm:presLayoutVars>
          <dgm:chPref val="1"/>
          <dgm:dir/>
          <dgm:animOne val="branch"/>
          <dgm:animLvl val="lvl"/>
          <dgm:resizeHandles/>
        </dgm:presLayoutVars>
      </dgm:prSet>
      <dgm:spPr/>
    </dgm:pt>
    <dgm:pt modelId="{B62B8A28-A45A-49BE-A6AB-EA4068C594B7}" type="pres">
      <dgm:prSet presAssocID="{8BCD827A-7D9F-4383-B355-614C692B2294}" presName="root" presStyleCnt="0"/>
      <dgm:spPr/>
    </dgm:pt>
    <dgm:pt modelId="{93BB36F0-C989-43CD-B13B-44655B5FBB2B}" type="pres">
      <dgm:prSet presAssocID="{8BCD827A-7D9F-4383-B355-614C692B2294}" presName="rootComposite" presStyleCnt="0"/>
      <dgm:spPr/>
    </dgm:pt>
    <dgm:pt modelId="{E736CACD-543B-4C09-8E44-E4A6A6FB485D}" type="pres">
      <dgm:prSet presAssocID="{8BCD827A-7D9F-4383-B355-614C692B2294}" presName="rootText" presStyleLbl="node1" presStyleIdx="0" presStyleCnt="4" custLinFactNeighborY="496"/>
      <dgm:spPr/>
    </dgm:pt>
    <dgm:pt modelId="{02231BD5-A4B5-463C-A565-BD0BBE1EAC6D}" type="pres">
      <dgm:prSet presAssocID="{8BCD827A-7D9F-4383-B355-614C692B2294}" presName="rootConnector" presStyleLbl="node1" presStyleIdx="0" presStyleCnt="4"/>
      <dgm:spPr/>
    </dgm:pt>
    <dgm:pt modelId="{90A36938-D6F0-4AB3-9F32-0E55C8CB560F}" type="pres">
      <dgm:prSet presAssocID="{8BCD827A-7D9F-4383-B355-614C692B2294}" presName="childShape" presStyleCnt="0"/>
      <dgm:spPr/>
    </dgm:pt>
    <dgm:pt modelId="{B6CCFA15-12E7-4CCA-8EC9-30B889F45408}" type="pres">
      <dgm:prSet presAssocID="{085F9A20-5A51-43A1-A6DA-2542C133B26F}" presName="Name13" presStyleLbl="parChTrans1D2" presStyleIdx="0" presStyleCnt="6"/>
      <dgm:spPr/>
    </dgm:pt>
    <dgm:pt modelId="{A46E9493-F657-43D0-830F-A2112DDA99F3}" type="pres">
      <dgm:prSet presAssocID="{6B3990B8-E4AC-4F18-8D4F-CC7C1B619823}" presName="childText" presStyleLbl="bgAcc1" presStyleIdx="0" presStyleCnt="6">
        <dgm:presLayoutVars>
          <dgm:bulletEnabled val="1"/>
        </dgm:presLayoutVars>
      </dgm:prSet>
      <dgm:spPr/>
    </dgm:pt>
    <dgm:pt modelId="{76B37EE0-3D06-4E8C-B9E9-D51DEABF9DB2}" type="pres">
      <dgm:prSet presAssocID="{DF21C325-799D-4204-8DAA-26C429A1415B}" presName="Name13" presStyleLbl="parChTrans1D2" presStyleIdx="1" presStyleCnt="6"/>
      <dgm:spPr/>
    </dgm:pt>
    <dgm:pt modelId="{45CB79D8-427A-4E9F-B619-EA795FE17BB6}" type="pres">
      <dgm:prSet presAssocID="{F98A450A-FF7E-4051-A6E3-74E3E855576D}" presName="childText" presStyleLbl="bgAcc1" presStyleIdx="1" presStyleCnt="6" custScaleX="102720">
        <dgm:presLayoutVars>
          <dgm:bulletEnabled val="1"/>
        </dgm:presLayoutVars>
      </dgm:prSet>
      <dgm:spPr/>
    </dgm:pt>
    <dgm:pt modelId="{BE30B5FB-0F20-4251-8896-00956E927B92}" type="pres">
      <dgm:prSet presAssocID="{3320A2E1-D603-459F-9166-16E628D7D397}" presName="Name13" presStyleLbl="parChTrans1D2" presStyleIdx="2" presStyleCnt="6"/>
      <dgm:spPr/>
    </dgm:pt>
    <dgm:pt modelId="{45D6EC40-B070-4406-9159-93DA9B9AF98D}" type="pres">
      <dgm:prSet presAssocID="{CA05EFDC-833C-4B3A-AB61-11C1839D3FA0}" presName="childText" presStyleLbl="bgAcc1" presStyleIdx="2" presStyleCnt="6">
        <dgm:presLayoutVars>
          <dgm:bulletEnabled val="1"/>
        </dgm:presLayoutVars>
      </dgm:prSet>
      <dgm:spPr/>
    </dgm:pt>
    <dgm:pt modelId="{740191E4-A06D-43AF-BB4C-6F1D5AB249CB}" type="pres">
      <dgm:prSet presAssocID="{891FC1B9-8783-49C8-8E9A-EF8812738CF1}" presName="Name13" presStyleLbl="parChTrans1D2" presStyleIdx="3" presStyleCnt="6"/>
      <dgm:spPr/>
    </dgm:pt>
    <dgm:pt modelId="{5475C24B-D330-4A37-89CC-7440DD7E91FA}" type="pres">
      <dgm:prSet presAssocID="{F0DED433-715C-474A-860B-157A719D89E0}" presName="childText" presStyleLbl="bgAcc1" presStyleIdx="3" presStyleCnt="6">
        <dgm:presLayoutVars>
          <dgm:bulletEnabled val="1"/>
        </dgm:presLayoutVars>
      </dgm:prSet>
      <dgm:spPr/>
    </dgm:pt>
    <dgm:pt modelId="{2CDA4DB0-036C-4D54-BAE9-571C63137BDA}" type="pres">
      <dgm:prSet presAssocID="{8D5A9E41-4394-4D34-A542-68DC9B5B416A}" presName="Name13" presStyleLbl="parChTrans1D2" presStyleIdx="4" presStyleCnt="6"/>
      <dgm:spPr/>
    </dgm:pt>
    <dgm:pt modelId="{1F31B3EB-193A-452F-8174-2C7A7496B130}" type="pres">
      <dgm:prSet presAssocID="{80F5914A-1513-409F-B137-32D9510580B1}" presName="childText" presStyleLbl="bgAcc1" presStyleIdx="4" presStyleCnt="6" custLinFactNeighborY="-4104">
        <dgm:presLayoutVars>
          <dgm:bulletEnabled val="1"/>
        </dgm:presLayoutVars>
      </dgm:prSet>
      <dgm:spPr/>
    </dgm:pt>
    <dgm:pt modelId="{33EF91E1-937B-4CEA-83A4-2D295468F771}" type="pres">
      <dgm:prSet presAssocID="{BA3418EA-1353-4F6F-BFB2-056B4CD904B3}" presName="root" presStyleCnt="0"/>
      <dgm:spPr/>
    </dgm:pt>
    <dgm:pt modelId="{0EB2CFEC-CEDA-40E0-8F3C-AE992A61B230}" type="pres">
      <dgm:prSet presAssocID="{BA3418EA-1353-4F6F-BFB2-056B4CD904B3}" presName="rootComposite" presStyleCnt="0"/>
      <dgm:spPr/>
    </dgm:pt>
    <dgm:pt modelId="{A5BD74B6-5D10-4863-B84E-D12E4E77C7C9}" type="pres">
      <dgm:prSet presAssocID="{BA3418EA-1353-4F6F-BFB2-056B4CD904B3}" presName="rootText" presStyleLbl="node1" presStyleIdx="1" presStyleCnt="4"/>
      <dgm:spPr/>
    </dgm:pt>
    <dgm:pt modelId="{90568DBF-FA74-4EB4-BB4B-9B9417CB7238}" type="pres">
      <dgm:prSet presAssocID="{BA3418EA-1353-4F6F-BFB2-056B4CD904B3}" presName="rootConnector" presStyleLbl="node1" presStyleIdx="1" presStyleCnt="4"/>
      <dgm:spPr/>
    </dgm:pt>
    <dgm:pt modelId="{4D27ED49-6B82-4182-B21E-93748A6769EE}" type="pres">
      <dgm:prSet presAssocID="{BA3418EA-1353-4F6F-BFB2-056B4CD904B3}" presName="childShape" presStyleCnt="0"/>
      <dgm:spPr/>
    </dgm:pt>
    <dgm:pt modelId="{6BEF03EF-2028-4B55-AFDF-D61B80761E81}" type="pres">
      <dgm:prSet presAssocID="{A40CA873-D09D-4D46-A992-6BAD6624F368}" presName="Name13" presStyleLbl="parChTrans1D2" presStyleIdx="5" presStyleCnt="6"/>
      <dgm:spPr/>
    </dgm:pt>
    <dgm:pt modelId="{7C2FA25D-A7B0-4CF3-9BA2-344CB8F6E4A5}" type="pres">
      <dgm:prSet presAssocID="{2B086C15-859F-4995-BBDD-C2E36735B11F}" presName="childText" presStyleLbl="bgAcc1" presStyleIdx="5" presStyleCnt="6" custLinFactX="84618" custLinFactY="200000" custLinFactNeighborX="100000" custLinFactNeighborY="222666">
        <dgm:presLayoutVars>
          <dgm:bulletEnabled val="1"/>
        </dgm:presLayoutVars>
      </dgm:prSet>
      <dgm:spPr/>
    </dgm:pt>
    <dgm:pt modelId="{2C634D33-4C6F-4BC6-BB81-EF96F0062292}" type="pres">
      <dgm:prSet presAssocID="{6C6DC17A-4F1C-4B81-8214-EC03BEEDD43A}" presName="root" presStyleCnt="0"/>
      <dgm:spPr/>
    </dgm:pt>
    <dgm:pt modelId="{1A6C995C-D703-47CC-A7E2-754121DA506D}" type="pres">
      <dgm:prSet presAssocID="{6C6DC17A-4F1C-4B81-8214-EC03BEEDD43A}" presName="rootComposite" presStyleCnt="0"/>
      <dgm:spPr/>
    </dgm:pt>
    <dgm:pt modelId="{E957C68B-C237-4310-B505-CC451978D6AB}" type="pres">
      <dgm:prSet presAssocID="{6C6DC17A-4F1C-4B81-8214-EC03BEEDD43A}" presName="rootText" presStyleLbl="node1" presStyleIdx="2" presStyleCnt="4" custLinFactY="164038" custLinFactNeighborX="-97823" custLinFactNeighborY="200000"/>
      <dgm:spPr>
        <a:prstGeom prst="roundRect">
          <a:avLst>
            <a:gd name="adj" fmla="val 10000"/>
          </a:avLst>
        </a:prstGeom>
      </dgm:spPr>
    </dgm:pt>
    <dgm:pt modelId="{D3215227-ED0A-4FA0-A1A1-6A3ED6B0DC81}" type="pres">
      <dgm:prSet presAssocID="{6C6DC17A-4F1C-4B81-8214-EC03BEEDD43A}" presName="rootConnector" presStyleLbl="node1" presStyleIdx="2" presStyleCnt="4"/>
      <dgm:spPr/>
    </dgm:pt>
    <dgm:pt modelId="{F99DBF33-13E5-4F25-A6CF-B5A3589BF888}" type="pres">
      <dgm:prSet presAssocID="{6C6DC17A-4F1C-4B81-8214-EC03BEEDD43A}" presName="childShape" presStyleCnt="0"/>
      <dgm:spPr/>
    </dgm:pt>
    <dgm:pt modelId="{D40A3561-33BC-4986-B8CB-E731A49BAA45}" type="pres">
      <dgm:prSet presAssocID="{80CDEC92-7F5E-49C1-8C96-B52851FD7AF0}" presName="root" presStyleCnt="0"/>
      <dgm:spPr/>
    </dgm:pt>
    <dgm:pt modelId="{6C0BD95B-161A-4CC1-BFBB-9179566D8D64}" type="pres">
      <dgm:prSet presAssocID="{80CDEC92-7F5E-49C1-8C96-B52851FD7AF0}" presName="rootComposite" presStyleCnt="0"/>
      <dgm:spPr/>
    </dgm:pt>
    <dgm:pt modelId="{6779B0E6-FD86-411D-92EF-18978ED903DC}" type="pres">
      <dgm:prSet presAssocID="{80CDEC92-7F5E-49C1-8C96-B52851FD7AF0}" presName="rootText" presStyleLbl="node1" presStyleIdx="3" presStyleCnt="4" custLinFactX="-100000" custLinFactY="248607" custLinFactNeighborX="-126731" custLinFactNeighborY="300000"/>
      <dgm:spPr>
        <a:prstGeom prst="roundRect">
          <a:avLst>
            <a:gd name="adj" fmla="val 10000"/>
          </a:avLst>
        </a:prstGeom>
      </dgm:spPr>
    </dgm:pt>
    <dgm:pt modelId="{87E65CC0-1AEA-4F77-B1E4-46A4533AA8C2}" type="pres">
      <dgm:prSet presAssocID="{80CDEC92-7F5E-49C1-8C96-B52851FD7AF0}" presName="rootConnector" presStyleLbl="node1" presStyleIdx="3" presStyleCnt="4"/>
      <dgm:spPr/>
    </dgm:pt>
    <dgm:pt modelId="{1E9FB122-FE00-438D-BFAF-91E13B322094}" type="pres">
      <dgm:prSet presAssocID="{80CDEC92-7F5E-49C1-8C96-B52851FD7AF0}" presName="childShape" presStyleCnt="0"/>
      <dgm:spPr/>
    </dgm:pt>
  </dgm:ptLst>
  <dgm:cxnLst>
    <dgm:cxn modelId="{974DEA01-0407-493C-88AE-E3F31C72C019}" type="presOf" srcId="{A40CA873-D09D-4D46-A992-6BAD6624F368}" destId="{6BEF03EF-2028-4B55-AFDF-D61B80761E81}" srcOrd="0" destOrd="0" presId="urn:microsoft.com/office/officeart/2005/8/layout/hierarchy3"/>
    <dgm:cxn modelId="{F885E005-704D-4537-B685-CF5E00BBB9DF}" srcId="{59809FDF-A003-4741-ABCF-EB96A9F1EF05}" destId="{8BCD827A-7D9F-4383-B355-614C692B2294}" srcOrd="0" destOrd="0" parTransId="{D7A9AA43-93D9-4F2E-8831-4F266DFB7A38}" sibTransId="{07EAA11B-812D-4264-AB84-2D207BE302CC}"/>
    <dgm:cxn modelId="{A2F04129-B129-4511-989C-2768CA7B6E46}" srcId="{59809FDF-A003-4741-ABCF-EB96A9F1EF05}" destId="{BA3418EA-1353-4F6F-BFB2-056B4CD904B3}" srcOrd="1" destOrd="0" parTransId="{A928D264-AE70-4C46-950C-06EC08B825BA}" sibTransId="{38CC745B-A36E-4A52-BCB3-F32522109DDF}"/>
    <dgm:cxn modelId="{EF92F829-C649-41E2-8021-070CA57B95E9}" type="presOf" srcId="{6B3990B8-E4AC-4F18-8D4F-CC7C1B619823}" destId="{A46E9493-F657-43D0-830F-A2112DDA99F3}" srcOrd="0" destOrd="0" presId="urn:microsoft.com/office/officeart/2005/8/layout/hierarchy3"/>
    <dgm:cxn modelId="{C8629132-A45C-42BE-8371-EB5C28A1B515}" srcId="{8BCD827A-7D9F-4383-B355-614C692B2294}" destId="{F0DED433-715C-474A-860B-157A719D89E0}" srcOrd="3" destOrd="0" parTransId="{891FC1B9-8783-49C8-8E9A-EF8812738CF1}" sibTransId="{F57B7614-B409-4AF0-905D-3E50FE921FF2}"/>
    <dgm:cxn modelId="{0DB5575B-6198-44E2-8259-6CB468D9C4A9}" type="presOf" srcId="{8BCD827A-7D9F-4383-B355-614C692B2294}" destId="{02231BD5-A4B5-463C-A565-BD0BBE1EAC6D}" srcOrd="1" destOrd="0" presId="urn:microsoft.com/office/officeart/2005/8/layout/hierarchy3"/>
    <dgm:cxn modelId="{6F5A2641-4F11-4F59-B032-2E868C0F265C}" srcId="{8BCD827A-7D9F-4383-B355-614C692B2294}" destId="{80F5914A-1513-409F-B137-32D9510580B1}" srcOrd="4" destOrd="0" parTransId="{8D5A9E41-4394-4D34-A542-68DC9B5B416A}" sibTransId="{88725BF2-156D-4327-AA02-5C677DD660BD}"/>
    <dgm:cxn modelId="{99135242-7FB5-46B3-AEFD-7434EB4AEDE1}" type="presOf" srcId="{085F9A20-5A51-43A1-A6DA-2542C133B26F}" destId="{B6CCFA15-12E7-4CCA-8EC9-30B889F45408}" srcOrd="0" destOrd="0" presId="urn:microsoft.com/office/officeart/2005/8/layout/hierarchy3"/>
    <dgm:cxn modelId="{3021A76B-A5AB-4796-A8A6-B02B23BCD586}" type="presOf" srcId="{F0DED433-715C-474A-860B-157A719D89E0}" destId="{5475C24B-D330-4A37-89CC-7440DD7E91FA}" srcOrd="0" destOrd="0" presId="urn:microsoft.com/office/officeart/2005/8/layout/hierarchy3"/>
    <dgm:cxn modelId="{86B12E6E-8000-48C2-B782-40F2728316A8}" srcId="{59809FDF-A003-4741-ABCF-EB96A9F1EF05}" destId="{80CDEC92-7F5E-49C1-8C96-B52851FD7AF0}" srcOrd="3" destOrd="0" parTransId="{EE10041D-8539-4C39-BCEC-3AF29F047BC4}" sibTransId="{4F8913DD-FEC1-4BFD-835B-6EF9E342E0B4}"/>
    <dgm:cxn modelId="{03B43D54-489A-439D-9991-B1AD2A0E0727}" srcId="{8BCD827A-7D9F-4383-B355-614C692B2294}" destId="{CA05EFDC-833C-4B3A-AB61-11C1839D3FA0}" srcOrd="2" destOrd="0" parTransId="{3320A2E1-D603-459F-9166-16E628D7D397}" sibTransId="{9CA5564A-A848-40F2-B918-5439F6B00718}"/>
    <dgm:cxn modelId="{557E3480-5218-49EF-B103-3C85897A6189}" type="presOf" srcId="{BA3418EA-1353-4F6F-BFB2-056B4CD904B3}" destId="{90568DBF-FA74-4EB4-BB4B-9B9417CB7238}" srcOrd="1" destOrd="0" presId="urn:microsoft.com/office/officeart/2005/8/layout/hierarchy3"/>
    <dgm:cxn modelId="{6B1B1184-EC24-4A60-916E-E2AB466A2A1E}" srcId="{8BCD827A-7D9F-4383-B355-614C692B2294}" destId="{6B3990B8-E4AC-4F18-8D4F-CC7C1B619823}" srcOrd="0" destOrd="0" parTransId="{085F9A20-5A51-43A1-A6DA-2542C133B26F}" sibTransId="{65CE3E49-CAE9-4BF0-AE2A-94B352129FFA}"/>
    <dgm:cxn modelId="{0E165088-FBB6-43A9-B992-C5FF07E896A3}" type="presOf" srcId="{2B086C15-859F-4995-BBDD-C2E36735B11F}" destId="{7C2FA25D-A7B0-4CF3-9BA2-344CB8F6E4A5}" srcOrd="0" destOrd="0" presId="urn:microsoft.com/office/officeart/2005/8/layout/hierarchy3"/>
    <dgm:cxn modelId="{994DF89B-CE83-475E-A8F7-AEBA57118E72}" type="presOf" srcId="{8BCD827A-7D9F-4383-B355-614C692B2294}" destId="{E736CACD-543B-4C09-8E44-E4A6A6FB485D}" srcOrd="0" destOrd="0" presId="urn:microsoft.com/office/officeart/2005/8/layout/hierarchy3"/>
    <dgm:cxn modelId="{27124AA1-D312-4EC0-BDBB-9780AA698D16}" srcId="{BA3418EA-1353-4F6F-BFB2-056B4CD904B3}" destId="{2B086C15-859F-4995-BBDD-C2E36735B11F}" srcOrd="0" destOrd="0" parTransId="{A40CA873-D09D-4D46-A992-6BAD6624F368}" sibTransId="{637841E8-68A9-42CA-9331-28F127E58EE5}"/>
    <dgm:cxn modelId="{2B1E4BA8-AE33-408B-BEF8-3E596BB464F3}" srcId="{8BCD827A-7D9F-4383-B355-614C692B2294}" destId="{F98A450A-FF7E-4051-A6E3-74E3E855576D}" srcOrd="1" destOrd="0" parTransId="{DF21C325-799D-4204-8DAA-26C429A1415B}" sibTransId="{746EF786-C30C-496F-AA62-161D08E32B4A}"/>
    <dgm:cxn modelId="{E5EF38A9-3A50-4639-84F4-DF5BBCE26F45}" type="presOf" srcId="{DF21C325-799D-4204-8DAA-26C429A1415B}" destId="{76B37EE0-3D06-4E8C-B9E9-D51DEABF9DB2}" srcOrd="0" destOrd="0" presId="urn:microsoft.com/office/officeart/2005/8/layout/hierarchy3"/>
    <dgm:cxn modelId="{7ECCE9B2-7876-4B86-BDB0-B1483CDCF263}" type="presOf" srcId="{F98A450A-FF7E-4051-A6E3-74E3E855576D}" destId="{45CB79D8-427A-4E9F-B619-EA795FE17BB6}" srcOrd="0" destOrd="0" presId="urn:microsoft.com/office/officeart/2005/8/layout/hierarchy3"/>
    <dgm:cxn modelId="{646339BE-B5BA-4AF5-B54A-CD9E8E3A810A}" type="presOf" srcId="{891FC1B9-8783-49C8-8E9A-EF8812738CF1}" destId="{740191E4-A06D-43AF-BB4C-6F1D5AB249CB}" srcOrd="0" destOrd="0" presId="urn:microsoft.com/office/officeart/2005/8/layout/hierarchy3"/>
    <dgm:cxn modelId="{E45679C6-6059-4BF5-9E78-53E31942E07B}" type="presOf" srcId="{CA05EFDC-833C-4B3A-AB61-11C1839D3FA0}" destId="{45D6EC40-B070-4406-9159-93DA9B9AF98D}" srcOrd="0" destOrd="0" presId="urn:microsoft.com/office/officeart/2005/8/layout/hierarchy3"/>
    <dgm:cxn modelId="{2083DDC6-55A4-4380-B926-0CE4F1C211C2}" type="presOf" srcId="{6C6DC17A-4F1C-4B81-8214-EC03BEEDD43A}" destId="{E957C68B-C237-4310-B505-CC451978D6AB}" srcOrd="0" destOrd="0" presId="urn:microsoft.com/office/officeart/2005/8/layout/hierarchy3"/>
    <dgm:cxn modelId="{7EDD84CA-9329-4DF4-9CC8-CCF2109DF782}" type="presOf" srcId="{80CDEC92-7F5E-49C1-8C96-B52851FD7AF0}" destId="{87E65CC0-1AEA-4F77-B1E4-46A4533AA8C2}" srcOrd="1" destOrd="0" presId="urn:microsoft.com/office/officeart/2005/8/layout/hierarchy3"/>
    <dgm:cxn modelId="{3E061CCE-7268-4969-9065-A674BD816437}" type="presOf" srcId="{59809FDF-A003-4741-ABCF-EB96A9F1EF05}" destId="{89413F21-AEC5-4CE1-B3C2-9AF8AC84D168}" srcOrd="0" destOrd="0" presId="urn:microsoft.com/office/officeart/2005/8/layout/hierarchy3"/>
    <dgm:cxn modelId="{09AB41D5-6B0F-4C8C-BE83-359D53BEC5AA}" type="presOf" srcId="{6C6DC17A-4F1C-4B81-8214-EC03BEEDD43A}" destId="{D3215227-ED0A-4FA0-A1A1-6A3ED6B0DC81}" srcOrd="1" destOrd="0" presId="urn:microsoft.com/office/officeart/2005/8/layout/hierarchy3"/>
    <dgm:cxn modelId="{5BD452D8-24DB-4FAF-B6CF-30D4591998F8}" type="presOf" srcId="{8D5A9E41-4394-4D34-A542-68DC9B5B416A}" destId="{2CDA4DB0-036C-4D54-BAE9-571C63137BDA}" srcOrd="0" destOrd="0" presId="urn:microsoft.com/office/officeart/2005/8/layout/hierarchy3"/>
    <dgm:cxn modelId="{4CE88ADA-BF75-44BC-B96E-753231BEAB56}" type="presOf" srcId="{80F5914A-1513-409F-B137-32D9510580B1}" destId="{1F31B3EB-193A-452F-8174-2C7A7496B130}" srcOrd="0" destOrd="0" presId="urn:microsoft.com/office/officeart/2005/8/layout/hierarchy3"/>
    <dgm:cxn modelId="{8D86DBDD-5202-4EC5-9909-7B732A088246}" srcId="{59809FDF-A003-4741-ABCF-EB96A9F1EF05}" destId="{6C6DC17A-4F1C-4B81-8214-EC03BEEDD43A}" srcOrd="2" destOrd="0" parTransId="{12618818-F8C6-4B4A-8A80-ED82B6129B4D}" sibTransId="{DD20A0D6-C380-456A-971B-6ACBA65D9871}"/>
    <dgm:cxn modelId="{8EEB5CE0-BAFA-4AD3-9F13-A983B8587F3B}" type="presOf" srcId="{BA3418EA-1353-4F6F-BFB2-056B4CD904B3}" destId="{A5BD74B6-5D10-4863-B84E-D12E4E77C7C9}" srcOrd="0" destOrd="0" presId="urn:microsoft.com/office/officeart/2005/8/layout/hierarchy3"/>
    <dgm:cxn modelId="{EC256BF8-E15E-4542-94BF-19CDCFCCD3EE}" type="presOf" srcId="{80CDEC92-7F5E-49C1-8C96-B52851FD7AF0}" destId="{6779B0E6-FD86-411D-92EF-18978ED903DC}" srcOrd="0" destOrd="0" presId="urn:microsoft.com/office/officeart/2005/8/layout/hierarchy3"/>
    <dgm:cxn modelId="{F9B8F5FC-F0C3-4066-A650-185291E24112}" type="presOf" srcId="{3320A2E1-D603-459F-9166-16E628D7D397}" destId="{BE30B5FB-0F20-4251-8896-00956E927B92}" srcOrd="0" destOrd="0" presId="urn:microsoft.com/office/officeart/2005/8/layout/hierarchy3"/>
    <dgm:cxn modelId="{BFCB7507-02BF-486F-B0F3-C4E32F2298C8}" type="presParOf" srcId="{89413F21-AEC5-4CE1-B3C2-9AF8AC84D168}" destId="{B62B8A28-A45A-49BE-A6AB-EA4068C594B7}" srcOrd="0" destOrd="0" presId="urn:microsoft.com/office/officeart/2005/8/layout/hierarchy3"/>
    <dgm:cxn modelId="{39D43776-57A9-4AB9-B591-850495153F2C}" type="presParOf" srcId="{B62B8A28-A45A-49BE-A6AB-EA4068C594B7}" destId="{93BB36F0-C989-43CD-B13B-44655B5FBB2B}" srcOrd="0" destOrd="0" presId="urn:microsoft.com/office/officeart/2005/8/layout/hierarchy3"/>
    <dgm:cxn modelId="{44FF5BB1-A604-4050-9DFA-029575DC0E32}" type="presParOf" srcId="{93BB36F0-C989-43CD-B13B-44655B5FBB2B}" destId="{E736CACD-543B-4C09-8E44-E4A6A6FB485D}" srcOrd="0" destOrd="0" presId="urn:microsoft.com/office/officeart/2005/8/layout/hierarchy3"/>
    <dgm:cxn modelId="{7AF81213-1EA3-42A2-AADD-1058F588E0DD}" type="presParOf" srcId="{93BB36F0-C989-43CD-B13B-44655B5FBB2B}" destId="{02231BD5-A4B5-463C-A565-BD0BBE1EAC6D}" srcOrd="1" destOrd="0" presId="urn:microsoft.com/office/officeart/2005/8/layout/hierarchy3"/>
    <dgm:cxn modelId="{E471EC0E-DF84-40FC-BF9A-B72EE91E06DC}" type="presParOf" srcId="{B62B8A28-A45A-49BE-A6AB-EA4068C594B7}" destId="{90A36938-D6F0-4AB3-9F32-0E55C8CB560F}" srcOrd="1" destOrd="0" presId="urn:microsoft.com/office/officeart/2005/8/layout/hierarchy3"/>
    <dgm:cxn modelId="{80D93B83-EB1B-4E5F-A3C7-6F6C6DDA3E0A}" type="presParOf" srcId="{90A36938-D6F0-4AB3-9F32-0E55C8CB560F}" destId="{B6CCFA15-12E7-4CCA-8EC9-30B889F45408}" srcOrd="0" destOrd="0" presId="urn:microsoft.com/office/officeart/2005/8/layout/hierarchy3"/>
    <dgm:cxn modelId="{1AE183DE-67EB-4751-B7CB-403F5BE67BC3}" type="presParOf" srcId="{90A36938-D6F0-4AB3-9F32-0E55C8CB560F}" destId="{A46E9493-F657-43D0-830F-A2112DDA99F3}" srcOrd="1" destOrd="0" presId="urn:microsoft.com/office/officeart/2005/8/layout/hierarchy3"/>
    <dgm:cxn modelId="{DFB723DB-EBBD-4798-9765-77DE7B0174B0}" type="presParOf" srcId="{90A36938-D6F0-4AB3-9F32-0E55C8CB560F}" destId="{76B37EE0-3D06-4E8C-B9E9-D51DEABF9DB2}" srcOrd="2" destOrd="0" presId="urn:microsoft.com/office/officeart/2005/8/layout/hierarchy3"/>
    <dgm:cxn modelId="{4959B000-042F-4B6D-8A6F-5F7DE71190A3}" type="presParOf" srcId="{90A36938-D6F0-4AB3-9F32-0E55C8CB560F}" destId="{45CB79D8-427A-4E9F-B619-EA795FE17BB6}" srcOrd="3" destOrd="0" presId="urn:microsoft.com/office/officeart/2005/8/layout/hierarchy3"/>
    <dgm:cxn modelId="{95210577-286C-4FF8-948D-DA439AD595BE}" type="presParOf" srcId="{90A36938-D6F0-4AB3-9F32-0E55C8CB560F}" destId="{BE30B5FB-0F20-4251-8896-00956E927B92}" srcOrd="4" destOrd="0" presId="urn:microsoft.com/office/officeart/2005/8/layout/hierarchy3"/>
    <dgm:cxn modelId="{CF2D50CC-FD6B-4E2B-AAF8-483AB3AD94F0}" type="presParOf" srcId="{90A36938-D6F0-4AB3-9F32-0E55C8CB560F}" destId="{45D6EC40-B070-4406-9159-93DA9B9AF98D}" srcOrd="5" destOrd="0" presId="urn:microsoft.com/office/officeart/2005/8/layout/hierarchy3"/>
    <dgm:cxn modelId="{5D8FB7B6-7A03-40C5-9612-5FBD29B685FB}" type="presParOf" srcId="{90A36938-D6F0-4AB3-9F32-0E55C8CB560F}" destId="{740191E4-A06D-43AF-BB4C-6F1D5AB249CB}" srcOrd="6" destOrd="0" presId="urn:microsoft.com/office/officeart/2005/8/layout/hierarchy3"/>
    <dgm:cxn modelId="{58DF2494-CBE6-46B1-B1FC-683378ACD119}" type="presParOf" srcId="{90A36938-D6F0-4AB3-9F32-0E55C8CB560F}" destId="{5475C24B-D330-4A37-89CC-7440DD7E91FA}" srcOrd="7" destOrd="0" presId="urn:microsoft.com/office/officeart/2005/8/layout/hierarchy3"/>
    <dgm:cxn modelId="{010374A0-7EBE-43F1-9924-8F0E9B138433}" type="presParOf" srcId="{90A36938-D6F0-4AB3-9F32-0E55C8CB560F}" destId="{2CDA4DB0-036C-4D54-BAE9-571C63137BDA}" srcOrd="8" destOrd="0" presId="urn:microsoft.com/office/officeart/2005/8/layout/hierarchy3"/>
    <dgm:cxn modelId="{CD9742F5-C744-4318-A70C-CC6216777B81}" type="presParOf" srcId="{90A36938-D6F0-4AB3-9F32-0E55C8CB560F}" destId="{1F31B3EB-193A-452F-8174-2C7A7496B130}" srcOrd="9" destOrd="0" presId="urn:microsoft.com/office/officeart/2005/8/layout/hierarchy3"/>
    <dgm:cxn modelId="{3D350CF4-9E72-4F79-98DD-94751754427D}" type="presParOf" srcId="{89413F21-AEC5-4CE1-B3C2-9AF8AC84D168}" destId="{33EF91E1-937B-4CEA-83A4-2D295468F771}" srcOrd="1" destOrd="0" presId="urn:microsoft.com/office/officeart/2005/8/layout/hierarchy3"/>
    <dgm:cxn modelId="{1643143F-9E11-4A51-828F-D3E91F4885DB}" type="presParOf" srcId="{33EF91E1-937B-4CEA-83A4-2D295468F771}" destId="{0EB2CFEC-CEDA-40E0-8F3C-AE992A61B230}" srcOrd="0" destOrd="0" presId="urn:microsoft.com/office/officeart/2005/8/layout/hierarchy3"/>
    <dgm:cxn modelId="{8C34EE2C-0428-48D7-A885-5B8263D6F5A4}" type="presParOf" srcId="{0EB2CFEC-CEDA-40E0-8F3C-AE992A61B230}" destId="{A5BD74B6-5D10-4863-B84E-D12E4E77C7C9}" srcOrd="0" destOrd="0" presId="urn:microsoft.com/office/officeart/2005/8/layout/hierarchy3"/>
    <dgm:cxn modelId="{F3E583CF-29AE-45E8-9AA0-612EA95EF8AB}" type="presParOf" srcId="{0EB2CFEC-CEDA-40E0-8F3C-AE992A61B230}" destId="{90568DBF-FA74-4EB4-BB4B-9B9417CB7238}" srcOrd="1" destOrd="0" presId="urn:microsoft.com/office/officeart/2005/8/layout/hierarchy3"/>
    <dgm:cxn modelId="{06699DBC-29D6-48EE-989B-8666F9E0956E}" type="presParOf" srcId="{33EF91E1-937B-4CEA-83A4-2D295468F771}" destId="{4D27ED49-6B82-4182-B21E-93748A6769EE}" srcOrd="1" destOrd="0" presId="urn:microsoft.com/office/officeart/2005/8/layout/hierarchy3"/>
    <dgm:cxn modelId="{78EB1CD1-8DF7-42D1-A9E9-EFFC931BD30C}" type="presParOf" srcId="{4D27ED49-6B82-4182-B21E-93748A6769EE}" destId="{6BEF03EF-2028-4B55-AFDF-D61B80761E81}" srcOrd="0" destOrd="0" presId="urn:microsoft.com/office/officeart/2005/8/layout/hierarchy3"/>
    <dgm:cxn modelId="{652014FE-3A69-49B6-A331-2C0878F240CE}" type="presParOf" srcId="{4D27ED49-6B82-4182-B21E-93748A6769EE}" destId="{7C2FA25D-A7B0-4CF3-9BA2-344CB8F6E4A5}" srcOrd="1" destOrd="0" presId="urn:microsoft.com/office/officeart/2005/8/layout/hierarchy3"/>
    <dgm:cxn modelId="{1C4C97CA-7552-49E9-833F-B62FDF8611F6}" type="presParOf" srcId="{89413F21-AEC5-4CE1-B3C2-9AF8AC84D168}" destId="{2C634D33-4C6F-4BC6-BB81-EF96F0062292}" srcOrd="2" destOrd="0" presId="urn:microsoft.com/office/officeart/2005/8/layout/hierarchy3"/>
    <dgm:cxn modelId="{15D43ACA-094B-4BCF-9E55-CC54D42E08F0}" type="presParOf" srcId="{2C634D33-4C6F-4BC6-BB81-EF96F0062292}" destId="{1A6C995C-D703-47CC-A7E2-754121DA506D}" srcOrd="0" destOrd="0" presId="urn:microsoft.com/office/officeart/2005/8/layout/hierarchy3"/>
    <dgm:cxn modelId="{653AE63D-E8CC-4CFF-A070-EA063EE95F30}" type="presParOf" srcId="{1A6C995C-D703-47CC-A7E2-754121DA506D}" destId="{E957C68B-C237-4310-B505-CC451978D6AB}" srcOrd="0" destOrd="0" presId="urn:microsoft.com/office/officeart/2005/8/layout/hierarchy3"/>
    <dgm:cxn modelId="{832E994E-62A2-4E8B-AFE3-2603F6E8C47A}" type="presParOf" srcId="{1A6C995C-D703-47CC-A7E2-754121DA506D}" destId="{D3215227-ED0A-4FA0-A1A1-6A3ED6B0DC81}" srcOrd="1" destOrd="0" presId="urn:microsoft.com/office/officeart/2005/8/layout/hierarchy3"/>
    <dgm:cxn modelId="{1CF54595-E125-4C61-B477-494997C1C021}" type="presParOf" srcId="{2C634D33-4C6F-4BC6-BB81-EF96F0062292}" destId="{F99DBF33-13E5-4F25-A6CF-B5A3589BF888}" srcOrd="1" destOrd="0" presId="urn:microsoft.com/office/officeart/2005/8/layout/hierarchy3"/>
    <dgm:cxn modelId="{A5900ECD-D2E7-4C72-A98D-1D9D6B454AB5}" type="presParOf" srcId="{89413F21-AEC5-4CE1-B3C2-9AF8AC84D168}" destId="{D40A3561-33BC-4986-B8CB-E731A49BAA45}" srcOrd="3" destOrd="0" presId="urn:microsoft.com/office/officeart/2005/8/layout/hierarchy3"/>
    <dgm:cxn modelId="{883AA2AD-63C3-44D2-9F04-CE70CB11618C}" type="presParOf" srcId="{D40A3561-33BC-4986-B8CB-E731A49BAA45}" destId="{6C0BD95B-161A-4CC1-BFBB-9179566D8D64}" srcOrd="0" destOrd="0" presId="urn:microsoft.com/office/officeart/2005/8/layout/hierarchy3"/>
    <dgm:cxn modelId="{077AC01F-18FC-4866-AD43-E785BEEA0777}" type="presParOf" srcId="{6C0BD95B-161A-4CC1-BFBB-9179566D8D64}" destId="{6779B0E6-FD86-411D-92EF-18978ED903DC}" srcOrd="0" destOrd="0" presId="urn:microsoft.com/office/officeart/2005/8/layout/hierarchy3"/>
    <dgm:cxn modelId="{5F087D07-4FDD-454A-81B0-2B270394C975}" type="presParOf" srcId="{6C0BD95B-161A-4CC1-BFBB-9179566D8D64}" destId="{87E65CC0-1AEA-4F77-B1E4-46A4533AA8C2}" srcOrd="1" destOrd="0" presId="urn:microsoft.com/office/officeart/2005/8/layout/hierarchy3"/>
    <dgm:cxn modelId="{A49FD3E6-AB04-4367-9B7B-BFAF385218F6}" type="presParOf" srcId="{D40A3561-33BC-4986-B8CB-E731A49BAA45}" destId="{1E9FB122-FE00-438D-BFAF-91E13B322094}" srcOrd="1" destOrd="0" presId="urn:microsoft.com/office/officeart/2005/8/layout/hierarchy3"/>
  </dgm:cxnLst>
  <dgm:bg/>
  <dgm:whole/>
  <dgm:extLst>
    <a:ext uri="http://schemas.microsoft.com/office/drawing/2008/diagram">
      <dsp:dataModelExt xmlns:dsp="http://schemas.microsoft.com/office/drawing/2008/diagram" relId="rId2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9B88F-8823-4812-ABC2-D7E150376AEE}">
      <dsp:nvSpPr>
        <dsp:cNvPr id="0" name=""/>
        <dsp:cNvSpPr/>
      </dsp:nvSpPr>
      <dsp:spPr>
        <a:xfrm>
          <a:off x="498534" y="434"/>
          <a:ext cx="1228290" cy="73697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Местные власти</a:t>
          </a:r>
          <a:endParaRPr lang="en-US" sz="600" kern="1200">
            <a:solidFill>
              <a:sysClr val="window" lastClr="FFFFFF"/>
            </a:solidFill>
            <a:latin typeface="Calibri" panose="020F0502020204030204"/>
            <a:ea typeface="+mn-ea"/>
            <a:cs typeface="+mn-cs"/>
          </a:endParaRPr>
        </a:p>
      </dsp:txBody>
      <dsp:txXfrm>
        <a:off x="498534" y="434"/>
        <a:ext cx="1228290" cy="736974"/>
      </dsp:txXfrm>
    </dsp:sp>
    <dsp:sp modelId="{68FC325A-89E0-4849-864C-B396C0EA2E73}">
      <dsp:nvSpPr>
        <dsp:cNvPr id="0" name=""/>
        <dsp:cNvSpPr/>
      </dsp:nvSpPr>
      <dsp:spPr>
        <a:xfrm>
          <a:off x="1880767" y="667152"/>
          <a:ext cx="1228290" cy="73697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panose="020F0502020204030204"/>
              <a:ea typeface="+mn-ea"/>
              <a:cs typeface="+mn-cs"/>
            </a:rPr>
            <a:t>LGFP</a:t>
          </a:r>
        </a:p>
      </dsp:txBody>
      <dsp:txXfrm>
        <a:off x="1880767" y="667152"/>
        <a:ext cx="1228290" cy="736974"/>
      </dsp:txXfrm>
    </dsp:sp>
    <dsp:sp modelId="{6E5A256D-0907-4F8A-8333-C5CE5C6A60E3}">
      <dsp:nvSpPr>
        <dsp:cNvPr id="0" name=""/>
        <dsp:cNvSpPr/>
      </dsp:nvSpPr>
      <dsp:spPr>
        <a:xfrm>
          <a:off x="3200774" y="434"/>
          <a:ext cx="1228290" cy="73697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Проекты с высокой окупаемостью и малой социальной значимостью</a:t>
          </a:r>
          <a:endParaRPr lang="en-US" sz="600" kern="1200">
            <a:solidFill>
              <a:sysClr val="window" lastClr="FFFFFF"/>
            </a:solidFill>
            <a:latin typeface="Calibri" panose="020F0502020204030204"/>
            <a:ea typeface="+mn-ea"/>
            <a:cs typeface="+mn-cs"/>
          </a:endParaRPr>
        </a:p>
      </dsp:txBody>
      <dsp:txXfrm>
        <a:off x="3200774" y="434"/>
        <a:ext cx="1228290" cy="736974"/>
      </dsp:txXfrm>
    </dsp:sp>
    <dsp:sp modelId="{12CE14EE-493D-40A4-BAB9-CCD7EF352535}">
      <dsp:nvSpPr>
        <dsp:cNvPr id="0" name=""/>
        <dsp:cNvSpPr/>
      </dsp:nvSpPr>
      <dsp:spPr>
        <a:xfrm>
          <a:off x="565439" y="860237"/>
          <a:ext cx="1228290" cy="7369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Деньги</a:t>
          </a:r>
        </a:p>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Земля</a:t>
          </a:r>
        </a:p>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Акции госкомпаний</a:t>
          </a:r>
        </a:p>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Залоги</a:t>
          </a:r>
        </a:p>
      </dsp:txBody>
      <dsp:txXfrm>
        <a:off x="745318" y="968164"/>
        <a:ext cx="868532" cy="521120"/>
      </dsp:txXfrm>
    </dsp:sp>
    <dsp:sp modelId="{B2EC0C83-225B-4238-9392-A8B490E5CF83}">
      <dsp:nvSpPr>
        <dsp:cNvPr id="0" name=""/>
        <dsp:cNvSpPr/>
      </dsp:nvSpPr>
      <dsp:spPr>
        <a:xfrm>
          <a:off x="1934443" y="1702039"/>
          <a:ext cx="1094480" cy="66227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panose="020F0502020204030204"/>
              <a:ea typeface="+mn-ea"/>
              <a:cs typeface="+mn-cs"/>
            </a:rPr>
            <a:t>ГБРК</a:t>
          </a:r>
          <a:endParaRPr lang="en-US" sz="1800" kern="1200">
            <a:solidFill>
              <a:sysClr val="window" lastClr="FFFFFF"/>
            </a:solidFill>
            <a:latin typeface="Calibri" panose="020F0502020204030204"/>
            <a:ea typeface="+mn-ea"/>
            <a:cs typeface="+mn-cs"/>
          </a:endParaRPr>
        </a:p>
      </dsp:txBody>
      <dsp:txXfrm>
        <a:off x="1934443" y="1702039"/>
        <a:ext cx="1094480" cy="662274"/>
      </dsp:txXfrm>
    </dsp:sp>
    <dsp:sp modelId="{8C77D3BA-DE1A-44B8-9839-564C27D44426}">
      <dsp:nvSpPr>
        <dsp:cNvPr id="0" name=""/>
        <dsp:cNvSpPr/>
      </dsp:nvSpPr>
      <dsp:spPr>
        <a:xfrm>
          <a:off x="3204987" y="815790"/>
          <a:ext cx="1228290" cy="7369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Деньги</a:t>
          </a:r>
        </a:p>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Кредиты</a:t>
          </a:r>
          <a:endParaRPr lang="en-US" sz="600" kern="1200">
            <a:solidFill>
              <a:sysClr val="window" lastClr="FFFFFF"/>
            </a:solidFill>
            <a:latin typeface="Calibri" panose="020F0502020204030204"/>
            <a:ea typeface="+mn-ea"/>
            <a:cs typeface="+mn-cs"/>
          </a:endParaRPr>
        </a:p>
      </dsp:txBody>
      <dsp:txXfrm>
        <a:off x="3384866" y="923717"/>
        <a:ext cx="868532" cy="521120"/>
      </dsp:txXfrm>
    </dsp:sp>
    <dsp:sp modelId="{CDE6D7ED-2B2D-4091-8656-A5B394C00784}">
      <dsp:nvSpPr>
        <dsp:cNvPr id="0" name=""/>
        <dsp:cNvSpPr/>
      </dsp:nvSpPr>
      <dsp:spPr>
        <a:xfrm>
          <a:off x="3183087" y="1693370"/>
          <a:ext cx="1228290" cy="73697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 lastClr="FFFFFF"/>
              </a:solidFill>
              <a:latin typeface="Calibri" panose="020F0502020204030204"/>
              <a:ea typeface="+mn-ea"/>
              <a:cs typeface="+mn-cs"/>
            </a:rPr>
            <a:t>Проекты с низкой окупаемостью и высокой социальной значимостью</a:t>
          </a:r>
          <a:endParaRPr lang="en-US" sz="600" kern="1200">
            <a:solidFill>
              <a:sysClr val="window" lastClr="FFFFFF"/>
            </a:solidFill>
            <a:latin typeface="Calibri" panose="020F0502020204030204"/>
            <a:ea typeface="+mn-ea"/>
            <a:cs typeface="+mn-cs"/>
          </a:endParaRPr>
        </a:p>
      </dsp:txBody>
      <dsp:txXfrm>
        <a:off x="3183087" y="1693370"/>
        <a:ext cx="1228290" cy="736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AA37E-9589-4B15-B2DE-BDD4B8AB1FDC}">
      <dsp:nvSpPr>
        <dsp:cNvPr id="0" name=""/>
        <dsp:cNvSpPr/>
      </dsp:nvSpPr>
      <dsp:spPr>
        <a:xfrm>
          <a:off x="3393907" y="1705917"/>
          <a:ext cx="460542" cy="91440"/>
        </a:xfrm>
        <a:custGeom>
          <a:avLst/>
          <a:gdLst/>
          <a:ahLst/>
          <a:cxnLst/>
          <a:rect l="0" t="0" r="0" b="0"/>
          <a:pathLst>
            <a:path>
              <a:moveTo>
                <a:pt x="460542" y="93142"/>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5252A-18C9-4979-8BE8-EB1F7C69907A}">
      <dsp:nvSpPr>
        <dsp:cNvPr id="0" name=""/>
        <dsp:cNvSpPr/>
      </dsp:nvSpPr>
      <dsp:spPr>
        <a:xfrm>
          <a:off x="6841194" y="2615014"/>
          <a:ext cx="144297" cy="444316"/>
        </a:xfrm>
        <a:custGeom>
          <a:avLst/>
          <a:gdLst/>
          <a:ahLst/>
          <a:cxnLst/>
          <a:rect l="0" t="0" r="0" b="0"/>
          <a:pathLst>
            <a:path>
              <a:moveTo>
                <a:pt x="0" y="0"/>
              </a:moveTo>
              <a:lnTo>
                <a:pt x="0" y="444316"/>
              </a:lnTo>
              <a:lnTo>
                <a:pt x="144297" y="4443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B3F62E-E60A-4519-945F-491A356C68B7}">
      <dsp:nvSpPr>
        <dsp:cNvPr id="0" name=""/>
        <dsp:cNvSpPr/>
      </dsp:nvSpPr>
      <dsp:spPr>
        <a:xfrm>
          <a:off x="3854450" y="1799060"/>
          <a:ext cx="3371539" cy="528645"/>
        </a:xfrm>
        <a:custGeom>
          <a:avLst/>
          <a:gdLst/>
          <a:ahLst/>
          <a:cxnLst/>
          <a:rect l="0" t="0" r="0" b="0"/>
          <a:pathLst>
            <a:path>
              <a:moveTo>
                <a:pt x="0" y="0"/>
              </a:moveTo>
              <a:lnTo>
                <a:pt x="0" y="468311"/>
              </a:lnTo>
              <a:lnTo>
                <a:pt x="3371539" y="468311"/>
              </a:lnTo>
              <a:lnTo>
                <a:pt x="3371539"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A70F0-03D4-4F9C-B8A7-36954B39152C}">
      <dsp:nvSpPr>
        <dsp:cNvPr id="0" name=""/>
        <dsp:cNvSpPr/>
      </dsp:nvSpPr>
      <dsp:spPr>
        <a:xfrm>
          <a:off x="5789827" y="2615014"/>
          <a:ext cx="139083" cy="343644"/>
        </a:xfrm>
        <a:custGeom>
          <a:avLst/>
          <a:gdLst/>
          <a:ahLst/>
          <a:cxnLst/>
          <a:rect l="0" t="0" r="0" b="0"/>
          <a:pathLst>
            <a:path>
              <a:moveTo>
                <a:pt x="0" y="0"/>
              </a:moveTo>
              <a:lnTo>
                <a:pt x="0" y="343644"/>
              </a:lnTo>
              <a:lnTo>
                <a:pt x="139083" y="3436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93E788-3150-4964-B527-6DA63502AF5C}">
      <dsp:nvSpPr>
        <dsp:cNvPr id="0" name=""/>
        <dsp:cNvSpPr/>
      </dsp:nvSpPr>
      <dsp:spPr>
        <a:xfrm>
          <a:off x="3854450" y="1799060"/>
          <a:ext cx="2306265" cy="528645"/>
        </a:xfrm>
        <a:custGeom>
          <a:avLst/>
          <a:gdLst/>
          <a:ahLst/>
          <a:cxnLst/>
          <a:rect l="0" t="0" r="0" b="0"/>
          <a:pathLst>
            <a:path>
              <a:moveTo>
                <a:pt x="0" y="0"/>
              </a:moveTo>
              <a:lnTo>
                <a:pt x="0" y="468311"/>
              </a:lnTo>
              <a:lnTo>
                <a:pt x="2306265" y="468311"/>
              </a:lnTo>
              <a:lnTo>
                <a:pt x="2306265"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47E35-6B8C-4064-BFE2-529119EFE997}">
      <dsp:nvSpPr>
        <dsp:cNvPr id="0" name=""/>
        <dsp:cNvSpPr/>
      </dsp:nvSpPr>
      <dsp:spPr>
        <a:xfrm>
          <a:off x="4536673" y="2615014"/>
          <a:ext cx="92509" cy="577394"/>
        </a:xfrm>
        <a:custGeom>
          <a:avLst/>
          <a:gdLst/>
          <a:ahLst/>
          <a:cxnLst/>
          <a:rect l="0" t="0" r="0" b="0"/>
          <a:pathLst>
            <a:path>
              <a:moveTo>
                <a:pt x="0" y="0"/>
              </a:moveTo>
              <a:lnTo>
                <a:pt x="0" y="577394"/>
              </a:lnTo>
              <a:lnTo>
                <a:pt x="92509" y="5773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EEB3C-484A-4B9D-A3D1-CC48D2EBF05E}">
      <dsp:nvSpPr>
        <dsp:cNvPr id="0" name=""/>
        <dsp:cNvSpPr/>
      </dsp:nvSpPr>
      <dsp:spPr>
        <a:xfrm>
          <a:off x="3854450" y="1799060"/>
          <a:ext cx="1096089" cy="528645"/>
        </a:xfrm>
        <a:custGeom>
          <a:avLst/>
          <a:gdLst/>
          <a:ahLst/>
          <a:cxnLst/>
          <a:rect l="0" t="0" r="0" b="0"/>
          <a:pathLst>
            <a:path>
              <a:moveTo>
                <a:pt x="0" y="0"/>
              </a:moveTo>
              <a:lnTo>
                <a:pt x="0" y="468311"/>
              </a:lnTo>
              <a:lnTo>
                <a:pt x="1096089" y="468311"/>
              </a:lnTo>
              <a:lnTo>
                <a:pt x="1096089"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36B9E-B1A4-4C22-8FAA-066133FDF8A1}">
      <dsp:nvSpPr>
        <dsp:cNvPr id="0" name=""/>
        <dsp:cNvSpPr/>
      </dsp:nvSpPr>
      <dsp:spPr>
        <a:xfrm>
          <a:off x="3192181" y="2615014"/>
          <a:ext cx="91440" cy="264322"/>
        </a:xfrm>
        <a:custGeom>
          <a:avLst/>
          <a:gdLst/>
          <a:ahLst/>
          <a:cxnLst/>
          <a:rect l="0" t="0" r="0" b="0"/>
          <a:pathLst>
            <a:path>
              <a:moveTo>
                <a:pt x="106054" y="0"/>
              </a:moveTo>
              <a:lnTo>
                <a:pt x="106054" y="264322"/>
              </a:lnTo>
              <a:lnTo>
                <a:pt x="45720" y="2643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DBFD8C-9550-4131-858F-A9A90A926515}">
      <dsp:nvSpPr>
        <dsp:cNvPr id="0" name=""/>
        <dsp:cNvSpPr/>
      </dsp:nvSpPr>
      <dsp:spPr>
        <a:xfrm>
          <a:off x="3298236" y="2615014"/>
          <a:ext cx="95081" cy="1254567"/>
        </a:xfrm>
        <a:custGeom>
          <a:avLst/>
          <a:gdLst/>
          <a:ahLst/>
          <a:cxnLst/>
          <a:rect l="0" t="0" r="0" b="0"/>
          <a:pathLst>
            <a:path>
              <a:moveTo>
                <a:pt x="0" y="0"/>
              </a:moveTo>
              <a:lnTo>
                <a:pt x="0" y="1254567"/>
              </a:lnTo>
              <a:lnTo>
                <a:pt x="95081" y="12545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9432F6-703C-4822-92AF-074644D01E0B}">
      <dsp:nvSpPr>
        <dsp:cNvPr id="0" name=""/>
        <dsp:cNvSpPr/>
      </dsp:nvSpPr>
      <dsp:spPr>
        <a:xfrm>
          <a:off x="3298236" y="1799060"/>
          <a:ext cx="556213" cy="528645"/>
        </a:xfrm>
        <a:custGeom>
          <a:avLst/>
          <a:gdLst/>
          <a:ahLst/>
          <a:cxnLst/>
          <a:rect l="0" t="0" r="0" b="0"/>
          <a:pathLst>
            <a:path>
              <a:moveTo>
                <a:pt x="556213" y="0"/>
              </a:moveTo>
              <a:lnTo>
                <a:pt x="556213" y="468311"/>
              </a:lnTo>
              <a:lnTo>
                <a:pt x="0" y="468311"/>
              </a:lnTo>
              <a:lnTo>
                <a:pt x="0"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85BBC7-1231-4636-9521-F86AA78FB005}">
      <dsp:nvSpPr>
        <dsp:cNvPr id="0" name=""/>
        <dsp:cNvSpPr/>
      </dsp:nvSpPr>
      <dsp:spPr>
        <a:xfrm>
          <a:off x="1288991" y="2615014"/>
          <a:ext cx="143142" cy="430905"/>
        </a:xfrm>
        <a:custGeom>
          <a:avLst/>
          <a:gdLst/>
          <a:ahLst/>
          <a:cxnLst/>
          <a:rect l="0" t="0" r="0" b="0"/>
          <a:pathLst>
            <a:path>
              <a:moveTo>
                <a:pt x="0" y="0"/>
              </a:moveTo>
              <a:lnTo>
                <a:pt x="0" y="430905"/>
              </a:lnTo>
              <a:lnTo>
                <a:pt x="143142" y="4309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7A81A-DC42-479F-8975-07E28B0CB485}">
      <dsp:nvSpPr>
        <dsp:cNvPr id="0" name=""/>
        <dsp:cNvSpPr/>
      </dsp:nvSpPr>
      <dsp:spPr>
        <a:xfrm>
          <a:off x="1670703" y="1799060"/>
          <a:ext cx="2183746" cy="528645"/>
        </a:xfrm>
        <a:custGeom>
          <a:avLst/>
          <a:gdLst/>
          <a:ahLst/>
          <a:cxnLst/>
          <a:rect l="0" t="0" r="0" b="0"/>
          <a:pathLst>
            <a:path>
              <a:moveTo>
                <a:pt x="2183746" y="0"/>
              </a:moveTo>
              <a:lnTo>
                <a:pt x="2183746" y="468311"/>
              </a:lnTo>
              <a:lnTo>
                <a:pt x="0" y="468311"/>
              </a:lnTo>
              <a:lnTo>
                <a:pt x="0"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4C1C3-77F1-40C7-8B38-41409D3EB515}">
      <dsp:nvSpPr>
        <dsp:cNvPr id="0" name=""/>
        <dsp:cNvSpPr/>
      </dsp:nvSpPr>
      <dsp:spPr>
        <a:xfrm>
          <a:off x="88603" y="2708779"/>
          <a:ext cx="96724" cy="675608"/>
        </a:xfrm>
        <a:custGeom>
          <a:avLst/>
          <a:gdLst/>
          <a:ahLst/>
          <a:cxnLst/>
          <a:rect l="0" t="0" r="0" b="0"/>
          <a:pathLst>
            <a:path>
              <a:moveTo>
                <a:pt x="0" y="0"/>
              </a:moveTo>
              <a:lnTo>
                <a:pt x="0" y="675608"/>
              </a:lnTo>
              <a:lnTo>
                <a:pt x="96724" y="6756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01E71D-37E7-4D71-B034-FB4AA45AEDD8}">
      <dsp:nvSpPr>
        <dsp:cNvPr id="0" name=""/>
        <dsp:cNvSpPr/>
      </dsp:nvSpPr>
      <dsp:spPr>
        <a:xfrm>
          <a:off x="435347" y="1799060"/>
          <a:ext cx="3419102" cy="528645"/>
        </a:xfrm>
        <a:custGeom>
          <a:avLst/>
          <a:gdLst/>
          <a:ahLst/>
          <a:cxnLst/>
          <a:rect l="0" t="0" r="0" b="0"/>
          <a:pathLst>
            <a:path>
              <a:moveTo>
                <a:pt x="3419102" y="0"/>
              </a:moveTo>
              <a:lnTo>
                <a:pt x="3419102" y="468311"/>
              </a:lnTo>
              <a:lnTo>
                <a:pt x="0" y="468311"/>
              </a:lnTo>
              <a:lnTo>
                <a:pt x="0" y="52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72E094-9F6F-4AA9-84EA-953AAAC9C405}">
      <dsp:nvSpPr>
        <dsp:cNvPr id="0" name=""/>
        <dsp:cNvSpPr/>
      </dsp:nvSpPr>
      <dsp:spPr>
        <a:xfrm>
          <a:off x="3567142" y="1511753"/>
          <a:ext cx="574615"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Госсовет КНР</a:t>
          </a:r>
          <a:endParaRPr lang="en-US" sz="800" kern="1200"/>
        </a:p>
      </dsp:txBody>
      <dsp:txXfrm>
        <a:off x="3567142" y="1511753"/>
        <a:ext cx="574615" cy="287307"/>
      </dsp:txXfrm>
    </dsp:sp>
    <dsp:sp modelId="{F13D45B9-1AEC-4CA9-BCE0-5B0FF875F826}">
      <dsp:nvSpPr>
        <dsp:cNvPr id="0" name=""/>
        <dsp:cNvSpPr/>
      </dsp:nvSpPr>
      <dsp:spPr>
        <a:xfrm>
          <a:off x="1917" y="2327706"/>
          <a:ext cx="866858" cy="381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Комитет по финансовой стабильности и развитию Госсовета КНР</a:t>
          </a:r>
          <a:endParaRPr lang="en-US" sz="500" kern="1200"/>
        </a:p>
      </dsp:txBody>
      <dsp:txXfrm>
        <a:off x="1917" y="2327706"/>
        <a:ext cx="866858" cy="381073"/>
      </dsp:txXfrm>
    </dsp:sp>
    <dsp:sp modelId="{5A4CD07C-77C8-4549-801A-512C7AE497D1}">
      <dsp:nvSpPr>
        <dsp:cNvPr id="0" name=""/>
        <dsp:cNvSpPr/>
      </dsp:nvSpPr>
      <dsp:spPr>
        <a:xfrm>
          <a:off x="185327" y="3147837"/>
          <a:ext cx="1092831" cy="473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Координация взаимодействия между финансовыми регуляторами.</a:t>
          </a:r>
        </a:p>
        <a:p>
          <a:pPr marL="0" lvl="0" indent="0" algn="ctr" defTabSz="222250">
            <a:lnSpc>
              <a:spcPct val="90000"/>
            </a:lnSpc>
            <a:spcBef>
              <a:spcPct val="0"/>
            </a:spcBef>
            <a:spcAft>
              <a:spcPct val="35000"/>
            </a:spcAft>
            <a:buNone/>
          </a:pPr>
          <a:r>
            <a:rPr lang="ru-RU" sz="500" kern="1200"/>
            <a:t>Укрепление роли НБК в качестве макропруденциального регулятора </a:t>
          </a:r>
        </a:p>
      </dsp:txBody>
      <dsp:txXfrm>
        <a:off x="185327" y="3147837"/>
        <a:ext cx="1092831" cy="473100"/>
      </dsp:txXfrm>
    </dsp:sp>
    <dsp:sp modelId="{52F16C34-7980-4C0C-AF6B-99E9918B15C8}">
      <dsp:nvSpPr>
        <dsp:cNvPr id="0" name=""/>
        <dsp:cNvSpPr/>
      </dsp:nvSpPr>
      <dsp:spPr>
        <a:xfrm>
          <a:off x="1193563" y="2327706"/>
          <a:ext cx="954280"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Народный банк Китая</a:t>
          </a:r>
          <a:endParaRPr lang="en-US" sz="500" kern="1200"/>
        </a:p>
      </dsp:txBody>
      <dsp:txXfrm>
        <a:off x="1193563" y="2327706"/>
        <a:ext cx="954280" cy="287307"/>
      </dsp:txXfrm>
    </dsp:sp>
    <dsp:sp modelId="{A9162BF2-36D7-4614-B0DE-509D48C0EFC6}">
      <dsp:nvSpPr>
        <dsp:cNvPr id="0" name=""/>
        <dsp:cNvSpPr/>
      </dsp:nvSpPr>
      <dsp:spPr>
        <a:xfrm>
          <a:off x="1432133" y="2735683"/>
          <a:ext cx="1110483" cy="620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Денежно-кредитная политика.</a:t>
          </a:r>
        </a:p>
        <a:p>
          <a:pPr marL="0" lvl="0" indent="0" algn="ctr" defTabSz="222250">
            <a:lnSpc>
              <a:spcPct val="90000"/>
            </a:lnSpc>
            <a:spcBef>
              <a:spcPct val="0"/>
            </a:spcBef>
            <a:spcAft>
              <a:spcPct val="35000"/>
            </a:spcAft>
            <a:buNone/>
          </a:pPr>
          <a:r>
            <a:rPr lang="ru-RU" sz="500" kern="1200"/>
            <a:t>Финансирование политических банков.</a:t>
          </a:r>
        </a:p>
        <a:p>
          <a:pPr marL="0" lvl="0" indent="0" algn="ctr" defTabSz="222250">
            <a:lnSpc>
              <a:spcPct val="90000"/>
            </a:lnSpc>
            <a:spcBef>
              <a:spcPct val="0"/>
            </a:spcBef>
            <a:spcAft>
              <a:spcPct val="35000"/>
            </a:spcAft>
            <a:buNone/>
          </a:pPr>
          <a:r>
            <a:rPr lang="ru-RU" sz="500" kern="1200"/>
            <a:t>Подготовка предписаний, уведомлений.  </a:t>
          </a:r>
        </a:p>
        <a:p>
          <a:pPr marL="0" lvl="0" indent="0" algn="ctr" defTabSz="222250">
            <a:lnSpc>
              <a:spcPct val="90000"/>
            </a:lnSpc>
            <a:spcBef>
              <a:spcPct val="0"/>
            </a:spcBef>
            <a:spcAft>
              <a:spcPct val="35000"/>
            </a:spcAft>
            <a:buNone/>
          </a:pPr>
          <a:endParaRPr lang="ru-RU" sz="500" kern="1200"/>
        </a:p>
      </dsp:txBody>
      <dsp:txXfrm>
        <a:off x="1432133" y="2735683"/>
        <a:ext cx="1110483" cy="620472"/>
      </dsp:txXfrm>
    </dsp:sp>
    <dsp:sp modelId="{8ABFB624-846B-4777-A164-CEF5AEAD094F}">
      <dsp:nvSpPr>
        <dsp:cNvPr id="0" name=""/>
        <dsp:cNvSpPr/>
      </dsp:nvSpPr>
      <dsp:spPr>
        <a:xfrm>
          <a:off x="2712645" y="2327706"/>
          <a:ext cx="1171180"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Комитет по регулированию банковской и страховой деятельности Китая </a:t>
          </a:r>
          <a:endParaRPr lang="en-US" sz="500" kern="1200"/>
        </a:p>
      </dsp:txBody>
      <dsp:txXfrm>
        <a:off x="2712645" y="2327706"/>
        <a:ext cx="1171180" cy="287307"/>
      </dsp:txXfrm>
    </dsp:sp>
    <dsp:sp modelId="{11DD7AE4-062B-40DA-9D13-9850F9402DE3}">
      <dsp:nvSpPr>
        <dsp:cNvPr id="0" name=""/>
        <dsp:cNvSpPr/>
      </dsp:nvSpPr>
      <dsp:spPr>
        <a:xfrm>
          <a:off x="3393317" y="3479488"/>
          <a:ext cx="1097290" cy="7801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Разработка правил, методик контроля и управления банковскими финансовыми и нефинансовыми институтами. </a:t>
          </a:r>
        </a:p>
        <a:p>
          <a:pPr marL="0" lvl="0" indent="0" algn="ctr" defTabSz="222250">
            <a:lnSpc>
              <a:spcPct val="90000"/>
            </a:lnSpc>
            <a:spcBef>
              <a:spcPct val="0"/>
            </a:spcBef>
            <a:spcAft>
              <a:spcPct val="35000"/>
            </a:spcAft>
            <a:buNone/>
          </a:pPr>
          <a:r>
            <a:rPr lang="ru-RU" sz="500" kern="1200"/>
            <a:t>Надзор, внутренний и внешний аудит </a:t>
          </a:r>
          <a:endParaRPr lang="en-US" sz="500" kern="1200"/>
        </a:p>
      </dsp:txBody>
      <dsp:txXfrm>
        <a:off x="3393317" y="3479488"/>
        <a:ext cx="1097290" cy="780186"/>
      </dsp:txXfrm>
    </dsp:sp>
    <dsp:sp modelId="{7FEED4D0-B605-4DBF-8203-CD95B5AABB24}">
      <dsp:nvSpPr>
        <dsp:cNvPr id="0" name=""/>
        <dsp:cNvSpPr/>
      </dsp:nvSpPr>
      <dsp:spPr>
        <a:xfrm>
          <a:off x="2663286" y="2735683"/>
          <a:ext cx="574615"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Управление надзора за политическими банками</a:t>
          </a:r>
          <a:endParaRPr lang="en-US" sz="500" kern="1200"/>
        </a:p>
      </dsp:txBody>
      <dsp:txXfrm>
        <a:off x="2663286" y="2735683"/>
        <a:ext cx="574615" cy="287307"/>
      </dsp:txXfrm>
    </dsp:sp>
    <dsp:sp modelId="{C97DE5DB-981A-45BA-A9DB-91E1673ECE92}">
      <dsp:nvSpPr>
        <dsp:cNvPr id="0" name=""/>
        <dsp:cNvSpPr/>
      </dsp:nvSpPr>
      <dsp:spPr>
        <a:xfrm>
          <a:off x="4433207" y="2327706"/>
          <a:ext cx="1034663"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Комиссия по регулированию ценных бумах Китая</a:t>
          </a:r>
          <a:endParaRPr lang="en-US" sz="500" kern="1200"/>
        </a:p>
      </dsp:txBody>
      <dsp:txXfrm>
        <a:off x="4433207" y="2327706"/>
        <a:ext cx="1034663" cy="287307"/>
      </dsp:txXfrm>
    </dsp:sp>
    <dsp:sp modelId="{1B98914D-B425-4C82-87C6-1524D696174E}">
      <dsp:nvSpPr>
        <dsp:cNvPr id="0" name=""/>
        <dsp:cNvSpPr/>
      </dsp:nvSpPr>
      <dsp:spPr>
        <a:xfrm>
          <a:off x="4629182" y="2905835"/>
          <a:ext cx="1116368" cy="5731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Контроль за рынком ценных бумаг, фондовыми биржами, фьючерсными рынками Китая </a:t>
          </a:r>
          <a:endParaRPr lang="en-US" sz="500" kern="1200"/>
        </a:p>
      </dsp:txBody>
      <dsp:txXfrm>
        <a:off x="4629182" y="2905835"/>
        <a:ext cx="1116368" cy="573146"/>
      </dsp:txXfrm>
    </dsp:sp>
    <dsp:sp modelId="{4641D112-109B-482C-85C1-632C759E85AA}">
      <dsp:nvSpPr>
        <dsp:cNvPr id="0" name=""/>
        <dsp:cNvSpPr/>
      </dsp:nvSpPr>
      <dsp:spPr>
        <a:xfrm>
          <a:off x="5697104" y="2327706"/>
          <a:ext cx="927221"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Государственный комитет по развитию и реформе КНР</a:t>
          </a:r>
          <a:endParaRPr lang="en-US" sz="500" kern="1200"/>
        </a:p>
      </dsp:txBody>
      <dsp:txXfrm>
        <a:off x="5697104" y="2327706"/>
        <a:ext cx="927221" cy="287307"/>
      </dsp:txXfrm>
    </dsp:sp>
    <dsp:sp modelId="{60E8EA78-4386-458F-A744-6221FE16D0AF}">
      <dsp:nvSpPr>
        <dsp:cNvPr id="0" name=""/>
        <dsp:cNvSpPr/>
      </dsp:nvSpPr>
      <dsp:spPr>
        <a:xfrm>
          <a:off x="5928910" y="2735683"/>
          <a:ext cx="795405" cy="4459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Разработка стратегий и программа планов народнохозяйственного и социального развития.</a:t>
          </a:r>
          <a:endParaRPr lang="en-US" sz="500" kern="1200"/>
        </a:p>
      </dsp:txBody>
      <dsp:txXfrm>
        <a:off x="5928910" y="2735683"/>
        <a:ext cx="795405" cy="445950"/>
      </dsp:txXfrm>
    </dsp:sp>
    <dsp:sp modelId="{FEC17333-940E-4C6E-AD2C-68B967964ADA}">
      <dsp:nvSpPr>
        <dsp:cNvPr id="0" name=""/>
        <dsp:cNvSpPr/>
      </dsp:nvSpPr>
      <dsp:spPr>
        <a:xfrm>
          <a:off x="6744996" y="2327706"/>
          <a:ext cx="961986"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Минфин КНР</a:t>
          </a:r>
          <a:endParaRPr lang="en-US" sz="500" kern="1200"/>
        </a:p>
      </dsp:txBody>
      <dsp:txXfrm>
        <a:off x="6744996" y="2327706"/>
        <a:ext cx="961986" cy="287307"/>
      </dsp:txXfrm>
    </dsp:sp>
    <dsp:sp modelId="{F839F659-1D90-4E76-94CB-A2C2E9A34169}">
      <dsp:nvSpPr>
        <dsp:cNvPr id="0" name=""/>
        <dsp:cNvSpPr/>
      </dsp:nvSpPr>
      <dsp:spPr>
        <a:xfrm>
          <a:off x="6985492" y="2735683"/>
          <a:ext cx="574615" cy="647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Входит в число акционеров политических банков. Финансирование.   Подготовка предписаний, уведомлений. </a:t>
          </a:r>
          <a:endParaRPr lang="en-US" sz="500" kern="1200"/>
        </a:p>
      </dsp:txBody>
      <dsp:txXfrm>
        <a:off x="6985492" y="2735683"/>
        <a:ext cx="574615" cy="647295"/>
      </dsp:txXfrm>
    </dsp:sp>
    <dsp:sp modelId="{B12E04F5-CF61-4D78-9310-B5BA6ACB4505}">
      <dsp:nvSpPr>
        <dsp:cNvPr id="0" name=""/>
        <dsp:cNvSpPr/>
      </dsp:nvSpPr>
      <dsp:spPr>
        <a:xfrm>
          <a:off x="2050055" y="1607984"/>
          <a:ext cx="1343852" cy="2873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t>Разработка экономической и финнасовой политики</a:t>
          </a:r>
          <a:endParaRPr lang="en-US" sz="500" kern="1200"/>
        </a:p>
      </dsp:txBody>
      <dsp:txXfrm>
        <a:off x="2050055" y="1607984"/>
        <a:ext cx="1343852" cy="2873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6CACD-543B-4C09-8E44-E4A6A6FB485D}">
      <dsp:nvSpPr>
        <dsp:cNvPr id="0" name=""/>
        <dsp:cNvSpPr/>
      </dsp:nvSpPr>
      <dsp:spPr>
        <a:xfrm>
          <a:off x="385092" y="3397"/>
          <a:ext cx="1347489"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Комитет по стратегическому развитию и управлению</a:t>
          </a:r>
          <a:endParaRPr lang="en-US" sz="1000" kern="1200"/>
        </a:p>
      </dsp:txBody>
      <dsp:txXfrm>
        <a:off x="404825" y="23130"/>
        <a:ext cx="1308023" cy="634278"/>
      </dsp:txXfrm>
    </dsp:sp>
    <dsp:sp modelId="{071F98A4-7969-4E4A-807F-C9BD00706B27}">
      <dsp:nvSpPr>
        <dsp:cNvPr id="0" name=""/>
        <dsp:cNvSpPr/>
      </dsp:nvSpPr>
      <dsp:spPr>
        <a:xfrm>
          <a:off x="519841" y="677142"/>
          <a:ext cx="134748" cy="501966"/>
        </a:xfrm>
        <a:custGeom>
          <a:avLst/>
          <a:gdLst/>
          <a:ahLst/>
          <a:cxnLst/>
          <a:rect l="0" t="0" r="0" b="0"/>
          <a:pathLst>
            <a:path>
              <a:moveTo>
                <a:pt x="0" y="0"/>
              </a:moveTo>
              <a:lnTo>
                <a:pt x="0" y="501966"/>
              </a:lnTo>
              <a:lnTo>
                <a:pt x="134748" y="501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06DEED-AC0A-438E-AA79-59A6C4EB0BB6}">
      <dsp:nvSpPr>
        <dsp:cNvPr id="0" name=""/>
        <dsp:cNvSpPr/>
      </dsp:nvSpPr>
      <dsp:spPr>
        <a:xfrm>
          <a:off x="654590"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Управление аудита</a:t>
          </a:r>
          <a:endParaRPr lang="en-US" sz="1200" kern="1200"/>
        </a:p>
      </dsp:txBody>
      <dsp:txXfrm>
        <a:off x="674323" y="861969"/>
        <a:ext cx="1038525" cy="634278"/>
      </dsp:txXfrm>
    </dsp:sp>
    <dsp:sp modelId="{CFD0642E-406C-436E-8555-69AFC07CE940}">
      <dsp:nvSpPr>
        <dsp:cNvPr id="0" name=""/>
        <dsp:cNvSpPr/>
      </dsp:nvSpPr>
      <dsp:spPr>
        <a:xfrm>
          <a:off x="519841" y="677142"/>
          <a:ext cx="134748" cy="1344148"/>
        </a:xfrm>
        <a:custGeom>
          <a:avLst/>
          <a:gdLst/>
          <a:ahLst/>
          <a:cxnLst/>
          <a:rect l="0" t="0" r="0" b="0"/>
          <a:pathLst>
            <a:path>
              <a:moveTo>
                <a:pt x="0" y="0"/>
              </a:moveTo>
              <a:lnTo>
                <a:pt x="0" y="1344148"/>
              </a:lnTo>
              <a:lnTo>
                <a:pt x="134748" y="134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22350-BCC6-4A55-850A-50F64766361C}">
      <dsp:nvSpPr>
        <dsp:cNvPr id="0" name=""/>
        <dsp:cNvSpPr/>
      </dsp:nvSpPr>
      <dsp:spPr>
        <a:xfrm>
          <a:off x="654590" y="1684418"/>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Комитет по управлению рисками</a:t>
          </a:r>
          <a:endParaRPr lang="en-US" sz="1200" kern="1200"/>
        </a:p>
      </dsp:txBody>
      <dsp:txXfrm>
        <a:off x="674323" y="1704151"/>
        <a:ext cx="1038525" cy="634278"/>
      </dsp:txXfrm>
    </dsp:sp>
    <dsp:sp modelId="{59AAC15A-CE3A-45C8-A007-448C36DF4892}">
      <dsp:nvSpPr>
        <dsp:cNvPr id="0" name=""/>
        <dsp:cNvSpPr/>
      </dsp:nvSpPr>
      <dsp:spPr>
        <a:xfrm>
          <a:off x="519841" y="677142"/>
          <a:ext cx="134748" cy="2186329"/>
        </a:xfrm>
        <a:custGeom>
          <a:avLst/>
          <a:gdLst/>
          <a:ahLst/>
          <a:cxnLst/>
          <a:rect l="0" t="0" r="0" b="0"/>
          <a:pathLst>
            <a:path>
              <a:moveTo>
                <a:pt x="0" y="0"/>
              </a:moveTo>
              <a:lnTo>
                <a:pt x="0" y="2186329"/>
              </a:lnTo>
              <a:lnTo>
                <a:pt x="134748" y="21863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2CF1FB-9397-46B8-9FF7-699A5C8FC9DE}">
      <dsp:nvSpPr>
        <dsp:cNvPr id="0" name=""/>
        <dsp:cNvSpPr/>
      </dsp:nvSpPr>
      <dsp:spPr>
        <a:xfrm>
          <a:off x="654590" y="2526599"/>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Комитет по управлению транзакциями</a:t>
          </a:r>
          <a:endParaRPr lang="en-US" sz="1200" kern="1200"/>
        </a:p>
      </dsp:txBody>
      <dsp:txXfrm>
        <a:off x="674323" y="2546332"/>
        <a:ext cx="1038525" cy="634278"/>
      </dsp:txXfrm>
    </dsp:sp>
    <dsp:sp modelId="{A5BD74B6-5D10-4863-B84E-D12E4E77C7C9}">
      <dsp:nvSpPr>
        <dsp:cNvPr id="0" name=""/>
        <dsp:cNvSpPr/>
      </dsp:nvSpPr>
      <dsp:spPr>
        <a:xfrm>
          <a:off x="2069455" y="55"/>
          <a:ext cx="1347489"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Совет директоров</a:t>
          </a:r>
          <a:endParaRPr lang="en-US" sz="1000" kern="1200"/>
        </a:p>
      </dsp:txBody>
      <dsp:txXfrm>
        <a:off x="2089188" y="19788"/>
        <a:ext cx="1308023" cy="634278"/>
      </dsp:txXfrm>
    </dsp:sp>
    <dsp:sp modelId="{7EAC5953-D5B7-418E-B170-D45790EEC584}">
      <dsp:nvSpPr>
        <dsp:cNvPr id="0" name=""/>
        <dsp:cNvSpPr/>
      </dsp:nvSpPr>
      <dsp:spPr>
        <a:xfrm>
          <a:off x="2204204"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9BC6EB-B1EF-45C8-821E-81A079968FCB}">
      <dsp:nvSpPr>
        <dsp:cNvPr id="0" name=""/>
        <dsp:cNvSpPr/>
      </dsp:nvSpPr>
      <dsp:spPr>
        <a:xfrm>
          <a:off x="2338953"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Высший менежмент</a:t>
          </a:r>
          <a:endParaRPr lang="en-US" sz="1200" kern="1200"/>
        </a:p>
      </dsp:txBody>
      <dsp:txXfrm>
        <a:off x="2358686" y="861969"/>
        <a:ext cx="1038525" cy="634278"/>
      </dsp:txXfrm>
    </dsp:sp>
    <dsp:sp modelId="{B43FB4E6-5DE1-4DFD-B35C-77CAC4A6D6B1}">
      <dsp:nvSpPr>
        <dsp:cNvPr id="0" name=""/>
        <dsp:cNvSpPr/>
      </dsp:nvSpPr>
      <dsp:spPr>
        <a:xfrm>
          <a:off x="3753817" y="55"/>
          <a:ext cx="1347489" cy="673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Наблюдательный совет</a:t>
          </a:r>
          <a:endParaRPr lang="en-US" sz="1000" kern="1200"/>
        </a:p>
      </dsp:txBody>
      <dsp:txXfrm>
        <a:off x="3773550" y="19788"/>
        <a:ext cx="1308023" cy="634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6CACD-543B-4C09-8E44-E4A6A6FB485D}">
      <dsp:nvSpPr>
        <dsp:cNvPr id="0" name=""/>
        <dsp:cNvSpPr/>
      </dsp:nvSpPr>
      <dsp:spPr>
        <a:xfrm>
          <a:off x="1227273" y="3397"/>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Совет директоров</a:t>
          </a:r>
          <a:endParaRPr lang="en-US" sz="1300" kern="1200">
            <a:solidFill>
              <a:sysClr val="window" lastClr="FFFFFF"/>
            </a:solidFill>
            <a:latin typeface="Calibri" panose="020F0502020204030204"/>
            <a:ea typeface="+mn-ea"/>
            <a:cs typeface="+mn-cs"/>
          </a:endParaRPr>
        </a:p>
      </dsp:txBody>
      <dsp:txXfrm>
        <a:off x="1247006" y="23130"/>
        <a:ext cx="1308023" cy="634278"/>
      </dsp:txXfrm>
    </dsp:sp>
    <dsp:sp modelId="{071F98A4-7969-4E4A-807F-C9BD00706B27}">
      <dsp:nvSpPr>
        <dsp:cNvPr id="0" name=""/>
        <dsp:cNvSpPr/>
      </dsp:nvSpPr>
      <dsp:spPr>
        <a:xfrm>
          <a:off x="1362022" y="677142"/>
          <a:ext cx="134748" cy="501966"/>
        </a:xfrm>
        <a:custGeom>
          <a:avLst/>
          <a:gdLst/>
          <a:ahLst/>
          <a:cxnLst/>
          <a:rect l="0" t="0" r="0" b="0"/>
          <a:pathLst>
            <a:path>
              <a:moveTo>
                <a:pt x="0" y="0"/>
              </a:moveTo>
              <a:lnTo>
                <a:pt x="0" y="501966"/>
              </a:lnTo>
              <a:lnTo>
                <a:pt x="134748" y="5019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06DEED-AC0A-438E-AA79-59A6C4EB0BB6}">
      <dsp:nvSpPr>
        <dsp:cNvPr id="0" name=""/>
        <dsp:cNvSpPr/>
      </dsp:nvSpPr>
      <dsp:spPr>
        <a:xfrm>
          <a:off x="1496771" y="842236"/>
          <a:ext cx="1077991" cy="6737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hueOff val="0"/>
                  <a:satOff val="0"/>
                  <a:lumOff val="0"/>
                  <a:alphaOff val="0"/>
                </a:sysClr>
              </a:solidFill>
              <a:latin typeface="Calibri" panose="020F0502020204030204"/>
              <a:ea typeface="+mn-ea"/>
              <a:cs typeface="+mn-cs"/>
            </a:rPr>
            <a:t>Департаменты в штаб-квартире</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1516504" y="861969"/>
        <a:ext cx="1038525" cy="634278"/>
      </dsp:txXfrm>
    </dsp:sp>
    <dsp:sp modelId="{CFD0642E-406C-436E-8555-69AFC07CE940}">
      <dsp:nvSpPr>
        <dsp:cNvPr id="0" name=""/>
        <dsp:cNvSpPr/>
      </dsp:nvSpPr>
      <dsp:spPr>
        <a:xfrm>
          <a:off x="1362022" y="677142"/>
          <a:ext cx="134748" cy="1344148"/>
        </a:xfrm>
        <a:custGeom>
          <a:avLst/>
          <a:gdLst/>
          <a:ahLst/>
          <a:cxnLst/>
          <a:rect l="0" t="0" r="0" b="0"/>
          <a:pathLst>
            <a:path>
              <a:moveTo>
                <a:pt x="0" y="0"/>
              </a:moveTo>
              <a:lnTo>
                <a:pt x="0" y="1344148"/>
              </a:lnTo>
              <a:lnTo>
                <a:pt x="134748" y="13441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022350-BCC6-4A55-850A-50F64766361C}">
      <dsp:nvSpPr>
        <dsp:cNvPr id="0" name=""/>
        <dsp:cNvSpPr/>
      </dsp:nvSpPr>
      <dsp:spPr>
        <a:xfrm>
          <a:off x="1496771" y="1684418"/>
          <a:ext cx="1077991" cy="6737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hueOff val="0"/>
                  <a:satOff val="0"/>
                  <a:lumOff val="0"/>
                  <a:alphaOff val="0"/>
                </a:sysClr>
              </a:solidFill>
              <a:latin typeface="Calibri" panose="020F0502020204030204"/>
              <a:ea typeface="+mn-ea"/>
              <a:cs typeface="+mn-cs"/>
            </a:rPr>
            <a:t>Филиалы в материковом Китае</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1516504" y="1704151"/>
        <a:ext cx="1038525" cy="634278"/>
      </dsp:txXfrm>
    </dsp:sp>
    <dsp:sp modelId="{A5BD74B6-5D10-4863-B84E-D12E4E77C7C9}">
      <dsp:nvSpPr>
        <dsp:cNvPr id="0" name=""/>
        <dsp:cNvSpPr/>
      </dsp:nvSpPr>
      <dsp:spPr>
        <a:xfrm>
          <a:off x="2911636" y="55"/>
          <a:ext cx="1347489" cy="6737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Наблюдательный совет</a:t>
          </a:r>
          <a:endParaRPr lang="en-US" sz="1300" kern="1200">
            <a:solidFill>
              <a:sysClr val="window" lastClr="FFFFFF"/>
            </a:solidFill>
            <a:latin typeface="Calibri" panose="020F0502020204030204"/>
            <a:ea typeface="+mn-ea"/>
            <a:cs typeface="+mn-cs"/>
          </a:endParaRPr>
        </a:p>
      </dsp:txBody>
      <dsp:txXfrm>
        <a:off x="2931369" y="19788"/>
        <a:ext cx="1308023" cy="634278"/>
      </dsp:txXfrm>
    </dsp:sp>
    <dsp:sp modelId="{C67320FA-65E6-4BF2-A3F1-DB264A615335}">
      <dsp:nvSpPr>
        <dsp:cNvPr id="0" name=""/>
        <dsp:cNvSpPr/>
      </dsp:nvSpPr>
      <dsp:spPr>
        <a:xfrm>
          <a:off x="3046385"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0E436-8249-4767-ADA9-53508E4C0032}">
      <dsp:nvSpPr>
        <dsp:cNvPr id="0" name=""/>
        <dsp:cNvSpPr/>
      </dsp:nvSpPr>
      <dsp:spPr>
        <a:xfrm>
          <a:off x="3181134" y="842236"/>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t>Канцелярия по дисциплине и контролю Центральной Комиссии Компартии Китая по проверке дисциплины и Государственной комиссии по надзору КНР</a:t>
          </a:r>
          <a:endParaRPr lang="en-US" sz="600" kern="1200"/>
        </a:p>
      </dsp:txBody>
      <dsp:txXfrm>
        <a:off x="3200867" y="861969"/>
        <a:ext cx="1038525" cy="634278"/>
      </dsp:txXfrm>
    </dsp:sp>
    <dsp:sp modelId="{6BEF03EF-2028-4B55-AFDF-D61B80761E81}">
      <dsp:nvSpPr>
        <dsp:cNvPr id="0" name=""/>
        <dsp:cNvSpPr/>
      </dsp:nvSpPr>
      <dsp:spPr>
        <a:xfrm>
          <a:off x="3046385"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FA25D-A7B0-4CF3-9BA2-344CB8F6E4A5}">
      <dsp:nvSpPr>
        <dsp:cNvPr id="0" name=""/>
        <dsp:cNvSpPr/>
      </dsp:nvSpPr>
      <dsp:spPr>
        <a:xfrm>
          <a:off x="3181134" y="1684418"/>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t>Зарубежные филиалы</a:t>
          </a:r>
          <a:endParaRPr lang="en-US" sz="600" kern="1200"/>
        </a:p>
      </dsp:txBody>
      <dsp:txXfrm>
        <a:off x="3200867" y="1704151"/>
        <a:ext cx="1038525" cy="634278"/>
      </dsp:txXfrm>
    </dsp:sp>
    <dsp:sp modelId="{D8F08BDA-04CF-4298-B907-A3EEA6CDD1F1}">
      <dsp:nvSpPr>
        <dsp:cNvPr id="0" name=""/>
        <dsp:cNvSpPr/>
      </dsp:nvSpPr>
      <dsp:spPr>
        <a:xfrm>
          <a:off x="3046385"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EA372-1738-4360-8B7B-25AA71906922}">
      <dsp:nvSpPr>
        <dsp:cNvPr id="0" name=""/>
        <dsp:cNvSpPr/>
      </dsp:nvSpPr>
      <dsp:spPr>
        <a:xfrm>
          <a:off x="3181134" y="2526599"/>
          <a:ext cx="1077991" cy="6737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t>Зарубежные представительства</a:t>
          </a:r>
          <a:endParaRPr lang="en-US" sz="600" kern="1200"/>
        </a:p>
      </dsp:txBody>
      <dsp:txXfrm>
        <a:off x="3200867" y="2546332"/>
        <a:ext cx="1038525" cy="6342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6CACD-543B-4C09-8E44-E4A6A6FB485D}">
      <dsp:nvSpPr>
        <dsp:cNvPr id="0" name=""/>
        <dsp:cNvSpPr/>
      </dsp:nvSpPr>
      <dsp:spPr>
        <a:xfrm>
          <a:off x="646788" y="2496"/>
          <a:ext cx="882699" cy="44134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 lastClr="FFFFFF"/>
              </a:solidFill>
              <a:latin typeface="Calibri" panose="020F0502020204030204"/>
              <a:ea typeface="+mn-ea"/>
              <a:cs typeface="+mn-cs"/>
            </a:rPr>
            <a:t>Совет директоров</a:t>
          </a:r>
          <a:endParaRPr lang="en-US" sz="800" kern="1200">
            <a:solidFill>
              <a:sysClr val="window" lastClr="FFFFFF"/>
            </a:solidFill>
            <a:latin typeface="Calibri" panose="020F0502020204030204"/>
            <a:ea typeface="+mn-ea"/>
            <a:cs typeface="+mn-cs"/>
          </a:endParaRPr>
        </a:p>
      </dsp:txBody>
      <dsp:txXfrm>
        <a:off x="659715" y="15423"/>
        <a:ext cx="856845" cy="415495"/>
      </dsp:txXfrm>
    </dsp:sp>
    <dsp:sp modelId="{B6CCFA15-12E7-4CCA-8EC9-30B889F45408}">
      <dsp:nvSpPr>
        <dsp:cNvPr id="0" name=""/>
        <dsp:cNvSpPr/>
      </dsp:nvSpPr>
      <dsp:spPr>
        <a:xfrm>
          <a:off x="689338" y="443845"/>
          <a:ext cx="91440" cy="328823"/>
        </a:xfrm>
        <a:custGeom>
          <a:avLst/>
          <a:gdLst/>
          <a:ahLst/>
          <a:cxnLst/>
          <a:rect l="0" t="0" r="0" b="0"/>
          <a:pathLst>
            <a:path>
              <a:moveTo>
                <a:pt x="45720" y="0"/>
              </a:moveTo>
              <a:lnTo>
                <a:pt x="45720" y="328823"/>
              </a:lnTo>
              <a:lnTo>
                <a:pt x="133989" y="3288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E9493-F657-43D0-830F-A2112DDA99F3}">
      <dsp:nvSpPr>
        <dsp:cNvPr id="0" name=""/>
        <dsp:cNvSpPr/>
      </dsp:nvSpPr>
      <dsp:spPr>
        <a:xfrm>
          <a:off x="823328" y="551994"/>
          <a:ext cx="706159"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t>Комитет по стратегическому развитию и управлению </a:t>
          </a:r>
          <a:endParaRPr lang="en-US" sz="600" kern="1200"/>
        </a:p>
      </dsp:txBody>
      <dsp:txXfrm>
        <a:off x="836255" y="564921"/>
        <a:ext cx="680305" cy="415495"/>
      </dsp:txXfrm>
    </dsp:sp>
    <dsp:sp modelId="{76B37EE0-3D06-4E8C-B9E9-D51DEABF9DB2}">
      <dsp:nvSpPr>
        <dsp:cNvPr id="0" name=""/>
        <dsp:cNvSpPr/>
      </dsp:nvSpPr>
      <dsp:spPr>
        <a:xfrm>
          <a:off x="689338" y="443845"/>
          <a:ext cx="91440" cy="880510"/>
        </a:xfrm>
        <a:custGeom>
          <a:avLst/>
          <a:gdLst/>
          <a:ahLst/>
          <a:cxnLst/>
          <a:rect l="0" t="0" r="0" b="0"/>
          <a:pathLst>
            <a:path>
              <a:moveTo>
                <a:pt x="45720" y="0"/>
              </a:moveTo>
              <a:lnTo>
                <a:pt x="45720" y="880510"/>
              </a:lnTo>
              <a:lnTo>
                <a:pt x="133989" y="8805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B79D8-427A-4E9F-B619-EA795FE17BB6}">
      <dsp:nvSpPr>
        <dsp:cNvPr id="0" name=""/>
        <dsp:cNvSpPr/>
      </dsp:nvSpPr>
      <dsp:spPr>
        <a:xfrm>
          <a:off x="823328" y="1103681"/>
          <a:ext cx="725367"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US" sz="600" kern="1200"/>
            <a:t>Комитет по проведению аудита</a:t>
          </a:r>
        </a:p>
      </dsp:txBody>
      <dsp:txXfrm>
        <a:off x="836255" y="1116608"/>
        <a:ext cx="699513" cy="415495"/>
      </dsp:txXfrm>
    </dsp:sp>
    <dsp:sp modelId="{BE30B5FB-0F20-4251-8896-00956E927B92}">
      <dsp:nvSpPr>
        <dsp:cNvPr id="0" name=""/>
        <dsp:cNvSpPr/>
      </dsp:nvSpPr>
      <dsp:spPr>
        <a:xfrm>
          <a:off x="689338" y="443845"/>
          <a:ext cx="91440" cy="1432197"/>
        </a:xfrm>
        <a:custGeom>
          <a:avLst/>
          <a:gdLst/>
          <a:ahLst/>
          <a:cxnLst/>
          <a:rect l="0" t="0" r="0" b="0"/>
          <a:pathLst>
            <a:path>
              <a:moveTo>
                <a:pt x="45720" y="0"/>
              </a:moveTo>
              <a:lnTo>
                <a:pt x="45720" y="1432197"/>
              </a:lnTo>
              <a:lnTo>
                <a:pt x="133989" y="14321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6EC40-B070-4406-9159-93DA9B9AF98D}">
      <dsp:nvSpPr>
        <dsp:cNvPr id="0" name=""/>
        <dsp:cNvSpPr/>
      </dsp:nvSpPr>
      <dsp:spPr>
        <a:xfrm>
          <a:off x="823328" y="1655368"/>
          <a:ext cx="706159"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US" sz="600" kern="1200"/>
            <a:t>Комитет по управлению рисками</a:t>
          </a:r>
        </a:p>
      </dsp:txBody>
      <dsp:txXfrm>
        <a:off x="836255" y="1668295"/>
        <a:ext cx="680305" cy="415495"/>
      </dsp:txXfrm>
    </dsp:sp>
    <dsp:sp modelId="{740191E4-A06D-43AF-BB4C-6F1D5AB249CB}">
      <dsp:nvSpPr>
        <dsp:cNvPr id="0" name=""/>
        <dsp:cNvSpPr/>
      </dsp:nvSpPr>
      <dsp:spPr>
        <a:xfrm>
          <a:off x="689338" y="443845"/>
          <a:ext cx="91440" cy="1983885"/>
        </a:xfrm>
        <a:custGeom>
          <a:avLst/>
          <a:gdLst/>
          <a:ahLst/>
          <a:cxnLst/>
          <a:rect l="0" t="0" r="0" b="0"/>
          <a:pathLst>
            <a:path>
              <a:moveTo>
                <a:pt x="45720" y="0"/>
              </a:moveTo>
              <a:lnTo>
                <a:pt x="45720" y="1983885"/>
              </a:lnTo>
              <a:lnTo>
                <a:pt x="133989" y="19838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75C24B-D330-4A37-89CC-7440DD7E91FA}">
      <dsp:nvSpPr>
        <dsp:cNvPr id="0" name=""/>
        <dsp:cNvSpPr/>
      </dsp:nvSpPr>
      <dsp:spPr>
        <a:xfrm>
          <a:off x="823328" y="2207055"/>
          <a:ext cx="706159"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en-US" sz="600" kern="1200"/>
            <a:t>Комитет по внутреннему контролю</a:t>
          </a:r>
        </a:p>
      </dsp:txBody>
      <dsp:txXfrm>
        <a:off x="836255" y="2219982"/>
        <a:ext cx="680305" cy="415495"/>
      </dsp:txXfrm>
    </dsp:sp>
    <dsp:sp modelId="{2CDA4DB0-036C-4D54-BAE9-571C63137BDA}">
      <dsp:nvSpPr>
        <dsp:cNvPr id="0" name=""/>
        <dsp:cNvSpPr/>
      </dsp:nvSpPr>
      <dsp:spPr>
        <a:xfrm>
          <a:off x="689338" y="443845"/>
          <a:ext cx="91440" cy="2517459"/>
        </a:xfrm>
        <a:custGeom>
          <a:avLst/>
          <a:gdLst/>
          <a:ahLst/>
          <a:cxnLst/>
          <a:rect l="0" t="0" r="0" b="0"/>
          <a:pathLst>
            <a:path>
              <a:moveTo>
                <a:pt x="45720" y="0"/>
              </a:moveTo>
              <a:lnTo>
                <a:pt x="45720" y="2517459"/>
              </a:lnTo>
              <a:lnTo>
                <a:pt x="133989" y="25174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1B3EB-193A-452F-8174-2C7A7496B130}">
      <dsp:nvSpPr>
        <dsp:cNvPr id="0" name=""/>
        <dsp:cNvSpPr/>
      </dsp:nvSpPr>
      <dsp:spPr>
        <a:xfrm>
          <a:off x="823328" y="2740630"/>
          <a:ext cx="706159" cy="44134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t>Комитет по кадровой политике и вознаграждениям</a:t>
          </a:r>
          <a:endParaRPr lang="en-US" sz="600" kern="1200"/>
        </a:p>
      </dsp:txBody>
      <dsp:txXfrm>
        <a:off x="836255" y="2753557"/>
        <a:ext cx="680305" cy="415495"/>
      </dsp:txXfrm>
    </dsp:sp>
    <dsp:sp modelId="{A5BD74B6-5D10-4863-B84E-D12E4E77C7C9}">
      <dsp:nvSpPr>
        <dsp:cNvPr id="0" name=""/>
        <dsp:cNvSpPr/>
      </dsp:nvSpPr>
      <dsp:spPr>
        <a:xfrm>
          <a:off x="1750162" y="306"/>
          <a:ext cx="882699" cy="44134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 lastClr="FFFFFF"/>
              </a:solidFill>
              <a:latin typeface="Calibri" panose="020F0502020204030204"/>
              <a:ea typeface="+mn-ea"/>
              <a:cs typeface="+mn-cs"/>
            </a:rPr>
            <a:t>Наблюдательный совет</a:t>
          </a:r>
          <a:endParaRPr lang="en-US" sz="800" kern="1200">
            <a:solidFill>
              <a:sysClr val="window" lastClr="FFFFFF"/>
            </a:solidFill>
            <a:latin typeface="Calibri" panose="020F0502020204030204"/>
            <a:ea typeface="+mn-ea"/>
            <a:cs typeface="+mn-cs"/>
          </a:endParaRPr>
        </a:p>
      </dsp:txBody>
      <dsp:txXfrm>
        <a:off x="1763089" y="13233"/>
        <a:ext cx="856845" cy="415495"/>
      </dsp:txXfrm>
    </dsp:sp>
    <dsp:sp modelId="{6BEF03EF-2028-4B55-AFDF-D61B80761E81}">
      <dsp:nvSpPr>
        <dsp:cNvPr id="0" name=""/>
        <dsp:cNvSpPr/>
      </dsp:nvSpPr>
      <dsp:spPr>
        <a:xfrm>
          <a:off x="1838432" y="441656"/>
          <a:ext cx="1391967" cy="2196447"/>
        </a:xfrm>
        <a:custGeom>
          <a:avLst/>
          <a:gdLst/>
          <a:ahLst/>
          <a:cxnLst/>
          <a:rect l="0" t="0" r="0" b="0"/>
          <a:pathLst>
            <a:path>
              <a:moveTo>
                <a:pt x="0" y="0"/>
              </a:moveTo>
              <a:lnTo>
                <a:pt x="0" y="1347489"/>
              </a:lnTo>
              <a:lnTo>
                <a:pt x="134748" y="134748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2FA25D-A7B0-4CF3-9BA2-344CB8F6E4A5}">
      <dsp:nvSpPr>
        <dsp:cNvPr id="0" name=""/>
        <dsp:cNvSpPr/>
      </dsp:nvSpPr>
      <dsp:spPr>
        <a:xfrm>
          <a:off x="3230400" y="2417429"/>
          <a:ext cx="706159" cy="44134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ru-RU" sz="600" kern="1200">
              <a:solidFill>
                <a:sysClr val="windowText" lastClr="000000">
                  <a:hueOff val="0"/>
                  <a:satOff val="0"/>
                  <a:lumOff val="0"/>
                  <a:alphaOff val="0"/>
                </a:sysClr>
              </a:solidFill>
              <a:latin typeface="Calibri" panose="020F0502020204030204"/>
              <a:ea typeface="+mn-ea"/>
              <a:cs typeface="+mn-cs"/>
            </a:rPr>
            <a:t>Филиалы провинциального уровня</a:t>
          </a: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3243327" y="2430356"/>
        <a:ext cx="680305" cy="415495"/>
      </dsp:txXfrm>
    </dsp:sp>
    <dsp:sp modelId="{E957C68B-C237-4310-B505-CC451978D6AB}">
      <dsp:nvSpPr>
        <dsp:cNvPr id="0" name=""/>
        <dsp:cNvSpPr/>
      </dsp:nvSpPr>
      <dsp:spPr>
        <a:xfrm>
          <a:off x="1990054" y="1606987"/>
          <a:ext cx="882699" cy="44134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Топ-менеджмент</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2002981" y="1619914"/>
        <a:ext cx="856845" cy="415495"/>
      </dsp:txXfrm>
    </dsp:sp>
    <dsp:sp modelId="{6779B0E6-FD86-411D-92EF-18978ED903DC}">
      <dsp:nvSpPr>
        <dsp:cNvPr id="0" name=""/>
        <dsp:cNvSpPr/>
      </dsp:nvSpPr>
      <dsp:spPr>
        <a:xfrm>
          <a:off x="1955558" y="2421582"/>
          <a:ext cx="882699" cy="44134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Департаменты</a:t>
          </a:r>
          <a:r>
            <a:rPr lang="ru-RU" sz="800" kern="1200" baseline="0">
              <a:solidFill>
                <a:sysClr val="windowText" lastClr="000000">
                  <a:hueOff val="0"/>
                  <a:satOff val="0"/>
                  <a:lumOff val="0"/>
                  <a:alphaOff val="0"/>
                </a:sysClr>
              </a:solidFill>
              <a:latin typeface="Calibri" panose="020F0502020204030204"/>
              <a:ea typeface="+mn-ea"/>
              <a:cs typeface="+mn-cs"/>
            </a:rPr>
            <a:t> в штаб-квартире</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968485" y="2434509"/>
        <a:ext cx="856845" cy="4154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164C4-B2C1-4B7A-8338-F0DBB428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273</Pages>
  <Words>74307</Words>
  <Characters>423550</Characters>
  <Application>Microsoft Office Word</Application>
  <DocSecurity>0</DocSecurity>
  <Lines>3529</Lines>
  <Paragraphs>993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496864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Serbina</dc:creator>
  <cp:keywords/>
  <dc:description/>
  <cp:lastModifiedBy>Ekaterina Serbina</cp:lastModifiedBy>
  <cp:revision>7</cp:revision>
  <dcterms:created xsi:type="dcterms:W3CDTF">2023-05-19T20:21:00Z</dcterms:created>
  <dcterms:modified xsi:type="dcterms:W3CDTF">2023-05-19T21:18:00Z</dcterms:modified>
</cp:coreProperties>
</file>