
<file path=[Content_Types].xml><?xml version="1.0" encoding="utf-8"?>
<Types xmlns="http://schemas.openxmlformats.org/package/2006/content-types">
  <Default ContentType="image/tiff" Extension="tif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268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898209" cy="2226195"/>
            <wp:effectExtent b="0" l="0" r="0" t="0"/>
            <wp:docPr id="1" name=""/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6260" cy="22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rPr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117" w:right="180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</w:t>
      </w:r>
    </w:p>
    <w:p w:rsidR="00000000" w:rsidDel="00000000" w:rsidP="00000000" w:rsidRDefault="00000000" w:rsidRPr="00000000" w14:paraId="00000005">
      <w:pPr>
        <w:pStyle w:val="Heading3"/>
        <w:spacing w:before="33" w:line="276" w:lineRule="auto"/>
        <w:ind w:left="3965" w:right="3650" w:firstLine="0"/>
        <w:jc w:val="center"/>
        <w:rPr/>
      </w:pPr>
      <w:r w:rsidDel="00000000" w:rsidR="00000000" w:rsidRPr="00000000">
        <w:rPr>
          <w:rtl w:val="0"/>
        </w:rPr>
        <w:t xml:space="preserve">of the international conference</w:t>
      </w:r>
    </w:p>
    <w:p w:rsidR="00000000" w:rsidDel="00000000" w:rsidP="00000000" w:rsidRDefault="00000000" w:rsidRPr="00000000" w14:paraId="00000006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76" w:lineRule="auto"/>
        <w:ind w:left="121" w:right="8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Center for Vietnam and ASEAN Studies, Institute of China and Contemporary Asia</w:t>
      </w:r>
    </w:p>
    <w:p w:rsidR="00000000" w:rsidDel="00000000" w:rsidP="00000000" w:rsidRDefault="00000000" w:rsidRPr="00000000" w14:paraId="00000009">
      <w:pPr>
        <w:spacing w:before="7" w:line="276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276" w:lineRule="auto"/>
        <w:ind w:firstLine="121"/>
        <w:jc w:val="both"/>
        <w:rPr>
          <w:b w:val="0"/>
        </w:rPr>
      </w:pPr>
      <w:r w:rsidDel="00000000" w:rsidR="00000000" w:rsidRPr="00000000">
        <w:rPr>
          <w:rtl w:val="0"/>
        </w:rPr>
        <w:t xml:space="preserve">Moderators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"/>
        </w:tabs>
        <w:spacing w:after="0" w:before="89" w:line="276" w:lineRule="auto"/>
        <w:ind w:left="720" w:right="1732" w:hanging="360"/>
        <w:jc w:val="both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Vladimir M. Mazyrin,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Chief researcher, the Head of the Center for Vietnam and ASEAN Studies, ICCA RAS;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"/>
        </w:tabs>
        <w:spacing w:after="0" w:before="0" w:line="276" w:lineRule="auto"/>
        <w:ind w:left="720" w:right="1732" w:hanging="360"/>
        <w:jc w:val="both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Elena S. Burova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Research fellow of the Center for Vietnam and         ASEAN Studies, ICСA RAS;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"/>
        </w:tabs>
        <w:spacing w:after="0" w:before="0" w:line="276" w:lineRule="auto"/>
        <w:ind w:left="720" w:right="1732" w:hanging="360"/>
        <w:jc w:val="both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Pavel S. Shaternikov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Research fellow of the Center for Vietnam and ASEAN Studies, IССA RAS.</w:t>
      </w:r>
    </w:p>
    <w:p w:rsidR="00000000" w:rsidDel="00000000" w:rsidP="00000000" w:rsidRDefault="00000000" w:rsidRPr="00000000" w14:paraId="0000000E">
      <w:pPr>
        <w:pStyle w:val="Heading2"/>
        <w:spacing w:before="248" w:line="276" w:lineRule="auto"/>
        <w:ind w:firstLine="121"/>
        <w:rPr>
          <w:b w:val="0"/>
        </w:rPr>
      </w:pP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76" w:lineRule="auto"/>
        <w:ind w:left="121" w:right="167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 Nakhimovsky Prospekt, Moscow, Academic Council Hall, 4th floor, Chinese Hall, 1st floor</w:t>
      </w:r>
    </w:p>
    <w:p w:rsidR="00000000" w:rsidDel="00000000" w:rsidP="00000000" w:rsidRDefault="00000000" w:rsidRPr="00000000" w14:paraId="00000010">
      <w:pPr>
        <w:pStyle w:val="Heading2"/>
        <w:spacing w:before="69" w:line="276" w:lineRule="auto"/>
        <w:ind w:firstLine="121"/>
        <w:rPr>
          <w:b w:val="0"/>
        </w:rPr>
      </w:pPr>
      <w:r w:rsidDel="00000000" w:rsidR="00000000" w:rsidRPr="00000000">
        <w:rPr>
          <w:rtl w:val="0"/>
        </w:rPr>
        <w:t xml:space="preserve">Date and time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12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May 17, 2023 from 10 a.m. to 5:30 p.m;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May 18, 2023 from 10 a.m. to 5:30 p.m.</w:t>
      </w:r>
    </w:p>
    <w:p w:rsidR="00000000" w:rsidDel="00000000" w:rsidP="00000000" w:rsidRDefault="00000000" w:rsidRPr="00000000" w14:paraId="00000013">
      <w:pPr>
        <w:pStyle w:val="Heading2"/>
        <w:spacing w:line="276" w:lineRule="auto"/>
        <w:ind w:left="135" w:firstLine="0"/>
        <w:rPr>
          <w:b w:val="0"/>
        </w:rPr>
      </w:pPr>
      <w:r w:rsidDel="00000000" w:rsidR="00000000" w:rsidRPr="00000000">
        <w:rPr>
          <w:rtl w:val="0"/>
        </w:rPr>
        <w:t xml:space="preserve">Registration of participants</w:t>
      </w:r>
      <w:r w:rsidDel="00000000" w:rsidR="00000000" w:rsidRPr="00000000">
        <w:rPr>
          <w:b w:val="0"/>
          <w:rtl w:val="0"/>
        </w:rPr>
        <w:t xml:space="preserve">: 9-30</w:t>
      </w:r>
    </w:p>
    <w:p w:rsidR="00000000" w:rsidDel="00000000" w:rsidP="00000000" w:rsidRDefault="00000000" w:rsidRPr="00000000" w14:paraId="00000014">
      <w:pPr>
        <w:spacing w:after="0" w:before="267" w:line="276" w:lineRule="auto"/>
        <w:ind w:left="13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Regulations:</w:t>
      </w:r>
    </w:p>
    <w:p w:rsidR="00000000" w:rsidDel="00000000" w:rsidP="00000000" w:rsidRDefault="00000000" w:rsidRPr="00000000" w14:paraId="00000015">
      <w:pPr>
        <w:spacing w:before="0" w:line="276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"/>
        </w:tabs>
        <w:spacing w:after="0" w:before="1" w:line="276" w:lineRule="auto"/>
        <w:ind w:left="298" w:right="0" w:hanging="165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plenary session: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- 15 min;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"/>
        </w:tabs>
        <w:spacing w:after="0" w:before="0" w:line="276" w:lineRule="auto"/>
        <w:ind w:left="298" w:right="0" w:hanging="165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- 10 minutes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questions/answers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minutes.</w:t>
      </w:r>
    </w:p>
    <w:p w:rsidR="00000000" w:rsidDel="00000000" w:rsidP="00000000" w:rsidRDefault="00000000" w:rsidRPr="00000000" w14:paraId="00000018">
      <w:pPr>
        <w:spacing w:after="0" w:line="276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76" w:lineRule="auto"/>
        <w:ind w:left="132" w:firstLine="0"/>
        <w:rPr>
          <w:i w:val="1"/>
          <w:sz w:val="28"/>
          <w:szCs w:val="28"/>
        </w:rPr>
        <w:sectPr>
          <w:pgSz w:h="16840" w:w="11910" w:orient="portrait"/>
          <w:pgMar w:bottom="280" w:top="440" w:left="1580" w:right="58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i w:val="1"/>
          <w:sz w:val="28"/>
          <w:szCs w:val="28"/>
          <w:rtl w:val="0"/>
        </w:rPr>
        <w:t xml:space="preserve">mixed, either in person or on-line</w:t>
      </w:r>
    </w:p>
    <w:p w:rsidR="00000000" w:rsidDel="00000000" w:rsidP="00000000" w:rsidRDefault="00000000" w:rsidRPr="00000000" w14:paraId="0000001A">
      <w:pPr>
        <w:pStyle w:val="Heading1"/>
        <w:spacing w:line="276" w:lineRule="auto"/>
        <w:ind w:left="209" w:firstLine="0"/>
        <w:rPr/>
      </w:pPr>
      <w:r w:rsidDel="00000000" w:rsidR="00000000" w:rsidRPr="00000000">
        <w:rPr>
          <w:rtl w:val="0"/>
        </w:rPr>
        <w:t xml:space="preserve">17 May 2023.</w:t>
      </w:r>
    </w:p>
    <w:p w:rsidR="00000000" w:rsidDel="00000000" w:rsidP="00000000" w:rsidRDefault="00000000" w:rsidRPr="00000000" w14:paraId="0000001B">
      <w:pPr>
        <w:spacing w:before="254"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Opening of the conference: 10:00.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33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Introductory speech by the director of ICCA RAS, Kirill V. Babaev.</w:t>
      </w:r>
    </w:p>
    <w:p w:rsidR="00000000" w:rsidDel="00000000" w:rsidP="00000000" w:rsidRDefault="00000000" w:rsidRPr="00000000" w14:paraId="0000001D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Welcoming speech by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Nikolai S. Nozdrev, </w:t>
      </w:r>
      <w:r w:rsidDel="00000000" w:rsidR="00000000" w:rsidRPr="00000000">
        <w:rPr>
          <w:sz w:val="28"/>
          <w:szCs w:val="28"/>
          <w:rtl w:val="0"/>
        </w:rPr>
        <w:t xml:space="preserve">First Class Plenipotentiary Envoy, Director of the Third Department of Asia, Ministry of Foreign Affairs </w:t>
      </w:r>
      <w:r w:rsidDel="00000000" w:rsidR="00000000" w:rsidRPr="00000000">
        <w:rPr>
          <w:i w:val="1"/>
          <w:sz w:val="28"/>
          <w:szCs w:val="28"/>
          <w:rtl w:val="0"/>
        </w:rPr>
        <w:t xml:space="preserve">of the Russian Federation.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122" w:firstLine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Plenary session: 10:30-11:30.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right="224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Ksenia A. Efremova, </w:t>
      </w:r>
      <w:r w:rsidDel="00000000" w:rsidR="00000000" w:rsidRPr="00000000">
        <w:rPr>
          <w:sz w:val="28"/>
          <w:szCs w:val="28"/>
          <w:rtl w:val="0"/>
        </w:rPr>
        <w:t xml:space="preserve">MGIMO University, ICCA RAS.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Conceptual Approaches to the Scaling of the World Political Space</w:t>
      </w:r>
    </w:p>
    <w:p w:rsidR="00000000" w:rsidDel="00000000" w:rsidP="00000000" w:rsidRDefault="00000000" w:rsidRPr="00000000" w14:paraId="00000020">
      <w:pPr>
        <w:spacing w:before="0" w:line="276" w:lineRule="auto"/>
        <w:ind w:right="224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Ryan Hartley</w:t>
      </w:r>
      <w:r w:rsidDel="00000000" w:rsidR="00000000" w:rsidRPr="00000000">
        <w:rPr>
          <w:sz w:val="28"/>
          <w:szCs w:val="28"/>
          <w:rtl w:val="0"/>
        </w:rPr>
        <w:t xml:space="preserve">, Chuo University (Japan). </w:t>
      </w:r>
      <w:r w:rsidDel="00000000" w:rsidR="00000000" w:rsidRPr="00000000">
        <w:rPr>
          <w:i w:val="1"/>
          <w:sz w:val="28"/>
          <w:szCs w:val="28"/>
          <w:rtl w:val="0"/>
        </w:rPr>
        <w:t xml:space="preserve">Sub-regionalism and trans - regionalism as two sides of the same hegemonic coin: towards a new theoretical model of regional order.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Naing Swe Oo,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Myanmar Institute of Strategic and International Studies, Thayninga Institute for Strategic Studies.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Enhancing Security Cooperation between Mainland ASEAN Countries.</w:t>
      </w:r>
    </w:p>
    <w:p w:rsidR="00000000" w:rsidDel="00000000" w:rsidP="00000000" w:rsidRDefault="00000000" w:rsidRPr="00000000" w14:paraId="00000022">
      <w:pPr>
        <w:spacing w:after="0" w:before="0" w:line="276" w:lineRule="auto"/>
        <w:ind w:right="365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Kirill V. Babaev</w:t>
      </w:r>
      <w:r w:rsidDel="00000000" w:rsidR="00000000" w:rsidRPr="00000000">
        <w:rPr>
          <w:sz w:val="28"/>
          <w:szCs w:val="28"/>
          <w:rtl w:val="0"/>
        </w:rPr>
        <w:t xml:space="preserve">, 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Cooperation between China and ASEAN Countries in the Economy: Status and Problems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before="0" w:line="276" w:lineRule="auto"/>
        <w:ind w:right="22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Mohd Hazmi Mohd Rusli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Sains   Islam   University (Malaysia).  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Potential Implications    of    the    US    Indo-Pacific     Strategy     on     Crucial Sea Lines of Communication: With Special References to the Straits of Malacca and Singapore.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121" w:firstLine="0"/>
        <w:jc w:val="both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121" w:firstLine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The buffet 11:30-12:30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121" w:firstLine="0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ind w:left="12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Session 1. </w:t>
      </w:r>
      <w:r w:rsidDel="00000000" w:rsidR="00000000" w:rsidRPr="00000000">
        <w:rPr>
          <w:b w:val="1"/>
          <w:sz w:val="28"/>
          <w:szCs w:val="28"/>
          <w:rtl w:val="0"/>
        </w:rPr>
        <w:t xml:space="preserve">Bilateral Relations between Indochina and Dialogue Partners</w:t>
      </w:r>
    </w:p>
    <w:p w:rsidR="00000000" w:rsidDel="00000000" w:rsidP="00000000" w:rsidRDefault="00000000" w:rsidRPr="00000000" w14:paraId="00000028">
      <w:pPr>
        <w:spacing w:after="0" w:before="0"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Uch Leang</w:t>
      </w:r>
      <w:r w:rsidDel="00000000" w:rsidR="00000000" w:rsidRPr="00000000">
        <w:rPr>
          <w:sz w:val="28"/>
          <w:szCs w:val="28"/>
          <w:rtl w:val="0"/>
        </w:rPr>
        <w:t xml:space="preserve">. International Relations Institute of Cambodia of the Royal Academy of Cambodia.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U.S.-China Geopolitical</w:t>
        <w:tab/>
        <w:t xml:space="preserve">Rivalry and</w:t>
        <w:tab/>
        <w:t xml:space="preserve">its implications for Cambodia-Vietnam Cooperation.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Alexander N. Fedorovsky, </w:t>
      </w:r>
      <w:r w:rsidDel="00000000" w:rsidR="00000000" w:rsidRPr="00000000">
        <w:rPr>
          <w:sz w:val="28"/>
          <w:szCs w:val="28"/>
          <w:rtl w:val="0"/>
        </w:rPr>
        <w:t xml:space="preserve">IMEMO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Priorities of the Republic of Korea in relations with ASEAN countries.</w:t>
      </w:r>
    </w:p>
    <w:p w:rsidR="00000000" w:rsidDel="00000000" w:rsidP="00000000" w:rsidRDefault="00000000" w:rsidRPr="00000000" w14:paraId="0000002A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Wang Jing Wei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(PRC)</w:t>
      </w:r>
      <w:r w:rsidDel="00000000" w:rsidR="00000000" w:rsidRPr="00000000">
        <w:rPr>
          <w:i w:val="1"/>
          <w:sz w:val="28"/>
          <w:szCs w:val="28"/>
          <w:rtl w:val="0"/>
        </w:rPr>
        <w:t xml:space="preserve">;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Alexander N. Lozinski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ICCA RAS;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Sergey L. Sazonov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ICCA RAS.</w:t>
      </w:r>
      <w:r w:rsidDel="00000000" w:rsidR="00000000" w:rsidRPr="00000000">
        <w:rPr>
          <w:i w:val="1"/>
          <w:sz w:val="28"/>
          <w:szCs w:val="28"/>
          <w:rtl w:val="0"/>
        </w:rPr>
        <w:t xml:space="preserve"> Cooperation between China and ASEAN countries in the creation of the Pan-Asian Railway.</w:t>
      </w:r>
    </w:p>
    <w:p w:rsidR="00000000" w:rsidDel="00000000" w:rsidP="00000000" w:rsidRDefault="00000000" w:rsidRPr="00000000" w14:paraId="0000002B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Anton V. Bredikhin, </w:t>
      </w:r>
      <w:r w:rsidDel="00000000" w:rsidR="00000000" w:rsidRPr="00000000">
        <w:rPr>
          <w:sz w:val="28"/>
          <w:szCs w:val="28"/>
          <w:rtl w:val="0"/>
        </w:rPr>
        <w:t xml:space="preserve">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Russia, China, Vietnam: Ways of Cooperation in South China Sea.</w:t>
      </w:r>
    </w:p>
    <w:p w:rsidR="00000000" w:rsidDel="00000000" w:rsidP="00000000" w:rsidRDefault="00000000" w:rsidRPr="00000000" w14:paraId="0000002C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Marina A. Shpakovskaya, </w:t>
      </w:r>
      <w:r w:rsidDel="00000000" w:rsidR="00000000" w:rsidRPr="00000000">
        <w:rPr>
          <w:sz w:val="28"/>
          <w:szCs w:val="28"/>
          <w:rtl w:val="0"/>
        </w:rPr>
        <w:t xml:space="preserve">RUDN,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Ghafari Abdul Latif </w:t>
      </w:r>
      <w:r w:rsidDel="00000000" w:rsidR="00000000" w:rsidRPr="00000000">
        <w:rPr>
          <w:sz w:val="28"/>
          <w:szCs w:val="28"/>
          <w:rtl w:val="0"/>
        </w:rPr>
        <w:t xml:space="preserve">(Afghanistan), RUDN.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India's Interests in Southeast Asia.</w:t>
      </w:r>
    </w:p>
    <w:p w:rsidR="00000000" w:rsidDel="00000000" w:rsidP="00000000" w:rsidRDefault="00000000" w:rsidRPr="00000000" w14:paraId="0000002D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Atchareeya Saisin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Chiangmai University (Thailand).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Inter-Regional Cooperation and Border Securitization: A Case Study of North East India and Myanmar.</w:t>
      </w:r>
    </w:p>
    <w:p w:rsidR="00000000" w:rsidDel="00000000" w:rsidP="00000000" w:rsidRDefault="00000000" w:rsidRPr="00000000" w14:paraId="0000002E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Alisa A. Novolodskaya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MGIMO University.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India's Role in Solving the Crisis in Myanmar.</w:t>
      </w:r>
    </w:p>
    <w:p w:rsidR="00000000" w:rsidDel="00000000" w:rsidP="00000000" w:rsidRDefault="00000000" w:rsidRPr="00000000" w14:paraId="0000002F">
      <w:pPr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Ilya S. Vinogradov, </w:t>
      </w:r>
      <w:r w:rsidDel="00000000" w:rsidR="00000000" w:rsidRPr="00000000">
        <w:rPr>
          <w:sz w:val="28"/>
          <w:szCs w:val="28"/>
          <w:rtl w:val="0"/>
        </w:rPr>
        <w:t xml:space="preserve">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Cooperation between China and Laos at the Present Stage: Successes and Challenges.</w:t>
      </w:r>
    </w:p>
    <w:p w:rsidR="00000000" w:rsidDel="00000000" w:rsidP="00000000" w:rsidRDefault="00000000" w:rsidRPr="00000000" w14:paraId="00000030">
      <w:pPr>
        <w:spacing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Grigory N. Kucherenko, </w:t>
      </w:r>
      <w:r w:rsidDel="00000000" w:rsidR="00000000" w:rsidRPr="00000000">
        <w:rPr>
          <w:sz w:val="28"/>
          <w:szCs w:val="28"/>
          <w:rtl w:val="0"/>
        </w:rPr>
        <w:t xml:space="preserve">research fellow, 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relationship between Thailand and the United States in the foreign policy of the Biden administration.</w:t>
      </w:r>
    </w:p>
    <w:p w:rsidR="00000000" w:rsidDel="00000000" w:rsidP="00000000" w:rsidRDefault="00000000" w:rsidRPr="00000000" w14:paraId="00000031">
      <w:pPr>
        <w:pStyle w:val="Heading1"/>
        <w:spacing w:after="0" w:before="103" w:line="276" w:lineRule="auto"/>
        <w:ind w:firstLine="121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Coffee break 15:00-15:30</w:t>
      </w:r>
    </w:p>
    <w:p w:rsidR="00000000" w:rsidDel="00000000" w:rsidP="00000000" w:rsidRDefault="00000000" w:rsidRPr="00000000" w14:paraId="00000032">
      <w:pPr>
        <w:pStyle w:val="Heading1"/>
        <w:spacing w:before="0" w:line="276" w:lineRule="auto"/>
        <w:ind w:firstLine="12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Session 2.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Russia's Role in the Region: A Vision for Moscow and the States of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Vladimir N. Kolotov, </w:t>
      </w:r>
      <w:r w:rsidDel="00000000" w:rsidR="00000000" w:rsidRPr="00000000">
        <w:rPr>
          <w:sz w:val="28"/>
          <w:szCs w:val="28"/>
          <w:rtl w:val="0"/>
        </w:rPr>
        <w:t xml:space="preserve">SPbSU, Ho Chi Minh Institute. </w:t>
      </w:r>
      <w:r w:rsidDel="00000000" w:rsidR="00000000" w:rsidRPr="00000000">
        <w:rPr>
          <w:i w:val="1"/>
          <w:sz w:val="28"/>
          <w:szCs w:val="28"/>
          <w:rtl w:val="0"/>
        </w:rPr>
        <w:t xml:space="preserve">Russia-ASEAN: features of the pivot to the east at the present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Marianna G. Evtodieva, </w:t>
      </w:r>
      <w:r w:rsidDel="00000000" w:rsidR="00000000" w:rsidRPr="00000000">
        <w:rPr>
          <w:sz w:val="28"/>
          <w:szCs w:val="28"/>
          <w:rtl w:val="0"/>
        </w:rPr>
        <w:t xml:space="preserve">IMEMO RAS.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Features of arms procurement and military-technical cooperation between the CLMV countries: the role of Russia and China.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Honrada Gabriel, Ranjbar Daniyal, </w:t>
      </w:r>
      <w:r w:rsidDel="00000000" w:rsidR="00000000" w:rsidRPr="00000000">
        <w:rPr>
          <w:sz w:val="28"/>
          <w:szCs w:val="28"/>
          <w:rtl w:val="0"/>
        </w:rPr>
        <w:t xml:space="preserve">RUDN. </w:t>
      </w:r>
      <w:r w:rsidDel="00000000" w:rsidR="00000000" w:rsidRPr="00000000">
        <w:rPr>
          <w:i w:val="1"/>
          <w:sz w:val="28"/>
          <w:szCs w:val="28"/>
          <w:rtl w:val="0"/>
        </w:rPr>
        <w:t xml:space="preserve">Russia's engagement with Mainland Southeast Asia in the face of sanctions pressure.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Alexander S. Korolev, </w:t>
      </w:r>
      <w:r w:rsidDel="00000000" w:rsidR="00000000" w:rsidRPr="00000000">
        <w:rPr>
          <w:sz w:val="28"/>
          <w:szCs w:val="28"/>
          <w:rtl w:val="0"/>
        </w:rPr>
        <w:t xml:space="preserve">National Research University Higher School of Economics.   </w:t>
      </w:r>
      <w:r w:rsidDel="00000000" w:rsidR="00000000" w:rsidRPr="00000000">
        <w:rPr>
          <w:i w:val="1"/>
          <w:sz w:val="28"/>
          <w:szCs w:val="28"/>
          <w:rtl w:val="0"/>
        </w:rPr>
        <w:t xml:space="preserve">Strategic partnership between Russia and ASEAN: the vision of Moscow and Southeast Asia.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Komron Kh. Rakhimov</w:t>
      </w:r>
      <w:r w:rsidDel="00000000" w:rsidR="00000000" w:rsidRPr="00000000">
        <w:rPr>
          <w:sz w:val="28"/>
          <w:szCs w:val="28"/>
          <w:rtl w:val="0"/>
        </w:rPr>
        <w:t xml:space="preserve">, RUDN.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Pairing of Integration Associations on the Example of the SCO, the EAEU and the ASEAN.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Ksenia A. Efremova</w:t>
      </w:r>
      <w:r w:rsidDel="00000000" w:rsidR="00000000" w:rsidRPr="00000000">
        <w:rPr>
          <w:sz w:val="28"/>
          <w:szCs w:val="28"/>
          <w:rtl w:val="0"/>
        </w:rPr>
        <w:t xml:space="preserve">, MGIMO University, ICCA RAS,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Nwet Nwet Lwin </w:t>
      </w:r>
      <w:r w:rsidDel="00000000" w:rsidR="00000000" w:rsidRPr="00000000">
        <w:rPr>
          <w:sz w:val="28"/>
          <w:szCs w:val="28"/>
          <w:rtl w:val="0"/>
        </w:rPr>
        <w:t xml:space="preserve">(Myanmar), Lecturer of the Department of Russian Language of the Mandalay University of Foreign Languages. </w:t>
      </w:r>
      <w:r w:rsidDel="00000000" w:rsidR="00000000" w:rsidRPr="00000000">
        <w:rPr>
          <w:i w:val="1"/>
          <w:sz w:val="28"/>
          <w:szCs w:val="28"/>
          <w:rtl w:val="0"/>
        </w:rPr>
        <w:t xml:space="preserve">Russian-Myanmar Educational Cooperation and Mutual language study.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Nikolai V. Fedorov</w:t>
      </w:r>
      <w:r w:rsidDel="00000000" w:rsidR="00000000" w:rsidRPr="00000000">
        <w:rPr>
          <w:sz w:val="28"/>
          <w:szCs w:val="28"/>
          <w:rtl w:val="0"/>
        </w:rPr>
        <w:t xml:space="preserve">, SPbSU. The First Indochinese War and the “Opening” of Vietnam in the USSR.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Summing up – 17:30.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b w:val="1"/>
          <w:i w:val="1"/>
          <w:color w:val="ff0000"/>
          <w:sz w:val="28"/>
          <w:szCs w:val="28"/>
        </w:rPr>
        <w:sectPr>
          <w:type w:val="nextPage"/>
          <w:pgSz w:h="16840" w:w="11910" w:orient="portrait"/>
          <w:pgMar w:bottom="280" w:top="380" w:left="1580" w:right="5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before="184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18 May 2023.</w:t>
      </w:r>
    </w:p>
    <w:p w:rsidR="00000000" w:rsidDel="00000000" w:rsidP="00000000" w:rsidRDefault="00000000" w:rsidRPr="00000000" w14:paraId="00000040">
      <w:pPr>
        <w:spacing w:after="0" w:before="253" w:line="276" w:lineRule="auto"/>
        <w:ind w:left="122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Opening of the second day of the conference: 10:00.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76" w:lineRule="auto"/>
        <w:ind w:left="121" w:right="281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Valery V. Boytsov</w:t>
      </w:r>
      <w:r w:rsidDel="00000000" w:rsidR="00000000" w:rsidRPr="00000000">
        <w:rPr>
          <w:sz w:val="28"/>
          <w:szCs w:val="28"/>
          <w:rtl w:val="0"/>
        </w:rPr>
        <w:t xml:space="preserve">, IAAS of the Lomonosov Moscow State University.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Indochina as a geographical, demographic, cultural-historical, and economic subregion of Southeast Asia.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121" w:right="281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Grigoiy P. Trofimchuk, </w:t>
      </w:r>
      <w:r w:rsidDel="00000000" w:rsidR="00000000" w:rsidRPr="00000000">
        <w:rPr>
          <w:sz w:val="28"/>
          <w:szCs w:val="28"/>
          <w:rtl w:val="0"/>
        </w:rPr>
        <w:t xml:space="preserve">Workshop of Eurasian ideas.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Features of the ASEAN factor in modern conditions.</w:t>
      </w:r>
    </w:p>
    <w:p w:rsidR="00000000" w:rsidDel="00000000" w:rsidP="00000000" w:rsidRDefault="00000000" w:rsidRPr="00000000" w14:paraId="00000043">
      <w:pPr>
        <w:spacing w:before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Session 3.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Subregional Cooperation on the Peninsula as Part of ASEAN Integration Processes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Novakova Oksana Vladimirovna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Associate Professor, Department of History of the Far East and Southeast Asia, IAAS of the Lomonosov Moscow State University.</w:t>
      </w:r>
      <w:r w:rsidDel="00000000" w:rsidR="00000000" w:rsidRPr="00000000">
        <w:rPr>
          <w:i w:val="1"/>
          <w:sz w:val="28"/>
          <w:szCs w:val="28"/>
          <w:rtl w:val="0"/>
        </w:rPr>
        <w:t xml:space="preserve"> Accumulation of the traditions of Indochina as a world-building basis for regional cooperation in the XXI century.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Syahirah Abdul Shukor</w:t>
      </w:r>
      <w:r w:rsidDel="00000000" w:rsidR="00000000" w:rsidRPr="00000000">
        <w:rPr>
          <w:sz w:val="28"/>
          <w:szCs w:val="28"/>
          <w:rtl w:val="0"/>
        </w:rPr>
        <w:t xml:space="preserve">, Sains Islam University (Malaysia). </w:t>
      </w:r>
      <w:r w:rsidDel="00000000" w:rsidR="00000000" w:rsidRPr="00000000">
        <w:rPr>
          <w:i w:val="1"/>
          <w:sz w:val="28"/>
          <w:szCs w:val="28"/>
          <w:rtl w:val="0"/>
        </w:rPr>
        <w:t xml:space="preserve">Teaching and Learning Law after Covid-19 Pandemic: An Overview.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Adri Arlan</w:t>
      </w:r>
      <w:r w:rsidDel="00000000" w:rsidR="00000000" w:rsidRPr="00000000">
        <w:rPr>
          <w:sz w:val="28"/>
          <w:szCs w:val="28"/>
          <w:rtl w:val="0"/>
        </w:rPr>
        <w:t xml:space="preserve">, Universitas Pelita Harapan (Indonesia),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Avirell Felicia Kangmajaya,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Universitas Pelita Harapan (Indonesia).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Role of Indonesia's ASEAN Presidency 2023 in Improving Digital Literacy.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Julia O. Rachinskaya-Spivakova</w:t>
      </w:r>
      <w:r w:rsidDel="00000000" w:rsidR="00000000" w:rsidRPr="00000000">
        <w:rPr>
          <w:sz w:val="28"/>
          <w:szCs w:val="28"/>
          <w:rtl w:val="0"/>
        </w:rPr>
        <w:t xml:space="preserve">, MGIMO University.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Impact of the ASEAN Environmental Agenda on Regional Integration in Southeast Asia.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Pavel S. Shaternikov</w:t>
      </w:r>
      <w:r w:rsidDel="00000000" w:rsidR="00000000" w:rsidRPr="00000000">
        <w:rPr>
          <w:sz w:val="28"/>
          <w:szCs w:val="28"/>
          <w:rtl w:val="0"/>
        </w:rPr>
        <w:t xml:space="preserve">, 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experience of ASEAN expansion at the expense of Vietnam, Laos, Myanmar, and Cambodia in relation to the prospects for Association expansion.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Artem S. Lukyanets</w:t>
      </w:r>
      <w:r w:rsidDel="00000000" w:rsidR="00000000" w:rsidRPr="00000000">
        <w:rPr>
          <w:sz w:val="28"/>
          <w:szCs w:val="28"/>
          <w:rtl w:val="0"/>
        </w:rPr>
        <w:t xml:space="preserve">, IDR FRSC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Prospects for Vietnam’s cooperation with ASEAN mainland countries on adaptation to global climate change.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Ludmila M. Kuntish, </w:t>
      </w:r>
      <w:r w:rsidDel="00000000" w:rsidR="00000000" w:rsidRPr="00000000">
        <w:rPr>
          <w:sz w:val="28"/>
          <w:szCs w:val="28"/>
          <w:rtl w:val="0"/>
        </w:rPr>
        <w:t xml:space="preserve">Military University of the Ministry of Defense RF.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Integration processes of the Lao PDR within Indochina and with ASEAN as a whole: nature, problems and prospects.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Vu Thuy Trang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Institute of European Studies VAOS (Vietnam).</w:t>
      </w:r>
      <w:r w:rsidDel="00000000" w:rsidR="00000000" w:rsidRPr="00000000">
        <w:rPr>
          <w:i w:val="1"/>
          <w:sz w:val="28"/>
          <w:szCs w:val="28"/>
          <w:rtl w:val="0"/>
        </w:rPr>
        <w:t xml:space="preserve"> Enhancing Vietnam's Role in Southeast Asian Integration Processes.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Ekaterina V. Koldunova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MGIMO University</w:t>
      </w:r>
      <w:r w:rsidDel="00000000" w:rsidR="00000000" w:rsidRPr="00000000">
        <w:rPr>
          <w:i w:val="1"/>
          <w:sz w:val="28"/>
          <w:szCs w:val="28"/>
          <w:rtl w:val="0"/>
        </w:rPr>
        <w:t xml:space="preserve">. Thailand's Assessment of the Crisis in Myanmar in the Context of Integration Processes.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Irina N. Lipilina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Associate Professor, Department of History of the Far East and Southeast Asia, IAAS MSU</w:t>
      </w:r>
      <w:r w:rsidDel="00000000" w:rsidR="00000000" w:rsidRPr="00000000">
        <w:rPr>
          <w:i w:val="1"/>
          <w:sz w:val="28"/>
          <w:szCs w:val="28"/>
          <w:rtl w:val="0"/>
        </w:rPr>
        <w:t xml:space="preserve">. The Role of Thailand in the Integration Processes in Indochina.</w:t>
      </w:r>
    </w:p>
    <w:p w:rsidR="00000000" w:rsidDel="00000000" w:rsidP="00000000" w:rsidRDefault="00000000" w:rsidRPr="00000000" w14:paraId="0000004F">
      <w:pPr>
        <w:spacing w:line="276" w:lineRule="auto"/>
        <w:rPr>
          <w:i w:val="1"/>
          <w:sz w:val="28"/>
          <w:szCs w:val="28"/>
        </w:rPr>
        <w:sectPr>
          <w:type w:val="nextPage"/>
          <w:pgSz w:h="16840" w:w="11910" w:orient="portrait"/>
          <w:pgMar w:bottom="280" w:top="1060" w:left="1580" w:right="580" w:header="720" w:footer="720"/>
        </w:sect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Valeria V. Vershinina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Nikita S. Kuklin</w:t>
      </w:r>
      <w:r w:rsidDel="00000000" w:rsidR="00000000" w:rsidRPr="00000000">
        <w:rPr>
          <w:sz w:val="28"/>
          <w:szCs w:val="28"/>
          <w:rtl w:val="0"/>
        </w:rPr>
        <w:t xml:space="preserve">. MGIMO University. </w:t>
      </w:r>
      <w:r w:rsidDel="00000000" w:rsidR="00000000" w:rsidRPr="00000000">
        <w:rPr>
          <w:i w:val="1"/>
          <w:sz w:val="28"/>
          <w:szCs w:val="28"/>
          <w:rtl w:val="0"/>
        </w:rPr>
        <w:t xml:space="preserve">Vietnam and Indonesia in ASEAN: History of Interaction and the Phenomenon of Regional Leadership.</w:t>
      </w:r>
    </w:p>
    <w:p w:rsidR="00000000" w:rsidDel="00000000" w:rsidP="00000000" w:rsidRDefault="00000000" w:rsidRPr="00000000" w14:paraId="00000050">
      <w:pPr>
        <w:spacing w:before="0" w:line="276" w:lineRule="auto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Coffee break 13:00 – 13:30.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11"/>
        </w:tabs>
        <w:spacing w:after="0" w:before="0"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Session 4.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Economic Aspects of Southeast Asian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911"/>
        </w:tabs>
        <w:spacing w:before="0" w:line="276" w:lineRule="auto"/>
        <w:ind w:right="-31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Thanet Wattanakul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Koh Kaen University (Thailand).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Challenges for</w:t>
        <w:tab/>
        <w:t xml:space="preserve">Trade</w:t>
        <w:tab/>
        <w:t xml:space="preserve">in Services</w:t>
        <w:tab/>
        <w:t xml:space="preserve">Liberalization of</w:t>
        <w:tab/>
        <w:t xml:space="preserve">ASEAN Economic Community.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Noor Dzuhaidah Osman, </w:t>
      </w:r>
      <w:r w:rsidDel="00000000" w:rsidR="00000000" w:rsidRPr="00000000">
        <w:rPr>
          <w:sz w:val="28"/>
          <w:szCs w:val="28"/>
          <w:rtl w:val="0"/>
        </w:rPr>
        <w:t xml:space="preserve">Sains Islam University (Malaysia). </w:t>
      </w:r>
      <w:r w:rsidDel="00000000" w:rsidR="00000000" w:rsidRPr="00000000">
        <w:rPr>
          <w:i w:val="1"/>
          <w:sz w:val="28"/>
          <w:szCs w:val="28"/>
          <w:rtl w:val="0"/>
        </w:rPr>
        <w:t xml:space="preserve">Developing the common socio-economic consideration in implementing biosafety laws in ASEAN countries. </w:t>
      </w:r>
    </w:p>
    <w:p w:rsidR="00000000" w:rsidDel="00000000" w:rsidP="00000000" w:rsidRDefault="00000000" w:rsidRPr="00000000" w14:paraId="00000055">
      <w:pPr>
        <w:tabs>
          <w:tab w:val="left" w:leader="none" w:pos="911"/>
        </w:tabs>
        <w:spacing w:after="0" w:before="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Fedor I. Arzhaev</w:t>
      </w:r>
      <w:r w:rsidDel="00000000" w:rsidR="00000000" w:rsidRPr="00000000">
        <w:rPr>
          <w:sz w:val="28"/>
          <w:szCs w:val="28"/>
          <w:rtl w:val="0"/>
        </w:rPr>
        <w:t xml:space="preserve">, Institute for Research in International Economic Relations FU under the Government of the Russian Federation</w:t>
      </w:r>
      <w:r w:rsidDel="00000000" w:rsidR="00000000" w:rsidRPr="00000000">
        <w:rPr>
          <w:i w:val="1"/>
          <w:sz w:val="28"/>
          <w:szCs w:val="28"/>
          <w:rtl w:val="0"/>
        </w:rPr>
        <w:t xml:space="preserve">. Peculiarities of the formation of the Asian monetary and financial architecture and globalization cores in the ASEAN countries.</w:t>
      </w:r>
    </w:p>
    <w:p w:rsidR="00000000" w:rsidDel="00000000" w:rsidP="00000000" w:rsidRDefault="00000000" w:rsidRPr="00000000" w14:paraId="00000056">
      <w:pPr>
        <w:tabs>
          <w:tab w:val="left" w:leader="none" w:pos="911"/>
        </w:tabs>
        <w:spacing w:before="0"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Elena S. Burova,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ICCA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Intraregional and International Trade in the Mekong Subregion: Impact of Crisis Shocks.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Sergey</w:t>
        <w:tab/>
        <w:t xml:space="preserve">V. Ryazantsev</w:t>
      </w:r>
      <w:r w:rsidDel="00000000" w:rsidR="00000000" w:rsidRPr="00000000">
        <w:rPr>
          <w:sz w:val="28"/>
          <w:szCs w:val="28"/>
          <w:rtl w:val="0"/>
        </w:rPr>
        <w:t xml:space="preserve">,</w:t>
        <w:tab/>
        <w:t xml:space="preserve">IDR FRSC RAS;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Marina N. Khramova</w:t>
      </w:r>
      <w:r w:rsidDel="00000000" w:rsidR="00000000" w:rsidRPr="00000000">
        <w:rPr>
          <w:sz w:val="28"/>
          <w:szCs w:val="28"/>
          <w:rtl w:val="0"/>
        </w:rPr>
        <w:t xml:space="preserve">, IDR FRSC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Integration of Emigrants from Russia into the Socio-Economic Space of ASEAN Countries.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Alexander A. Butko</w:t>
      </w:r>
      <w:r w:rsidDel="00000000" w:rsidR="00000000" w:rsidRPr="00000000">
        <w:rPr>
          <w:sz w:val="28"/>
          <w:szCs w:val="28"/>
          <w:rtl w:val="0"/>
        </w:rPr>
        <w:t xml:space="preserve">, IO RAS. </w:t>
      </w:r>
      <w:r w:rsidDel="00000000" w:rsidR="00000000" w:rsidRPr="00000000">
        <w:rPr>
          <w:i w:val="1"/>
          <w:sz w:val="28"/>
          <w:szCs w:val="28"/>
          <w:rtl w:val="0"/>
        </w:rPr>
        <w:t xml:space="preserve">Energy Cooperation as an Important Factor in the Integration of GMS Countries</w:t>
      </w:r>
    </w:p>
    <w:p w:rsidR="00000000" w:rsidDel="00000000" w:rsidP="00000000" w:rsidRDefault="00000000" w:rsidRPr="00000000" w14:paraId="0000005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Coffee break 15:30 – 16:00.</w:t>
      </w:r>
    </w:p>
    <w:p w:rsidR="00000000" w:rsidDel="00000000" w:rsidP="00000000" w:rsidRDefault="00000000" w:rsidRPr="00000000" w14:paraId="0000005B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Session 5.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Information environment for the development of Southeast Asian countries Evgeny A. Kanaev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Mikhail A. Terskikh</w:t>
      </w:r>
      <w:r w:rsidDel="00000000" w:rsidR="00000000" w:rsidRPr="00000000">
        <w:rPr>
          <w:sz w:val="28"/>
          <w:szCs w:val="28"/>
          <w:rtl w:val="0"/>
        </w:rPr>
        <w:t xml:space="preserve">, IMEMO RAS.</w:t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Development of Data Centers as a Direction of ASEAN Digital Regionalism (Case Study of Vietnam).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Kira V. Tabunova</w:t>
      </w:r>
      <w:r w:rsidDel="00000000" w:rsidR="00000000" w:rsidRPr="00000000">
        <w:rPr>
          <w:sz w:val="28"/>
          <w:szCs w:val="28"/>
          <w:rtl w:val="0"/>
        </w:rPr>
        <w:t xml:space="preserve">, MGIMO University.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Digital Agenda as a Driving Force in Malaysia's Relations with Indochina.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Nadezhda V. Kolotova</w:t>
      </w:r>
      <w:r w:rsidDel="00000000" w:rsidR="00000000" w:rsidRPr="00000000">
        <w:rPr>
          <w:sz w:val="28"/>
          <w:szCs w:val="28"/>
          <w:rtl w:val="0"/>
        </w:rPr>
        <w:t xml:space="preserve">, SPbSU. </w:t>
      </w:r>
      <w:r w:rsidDel="00000000" w:rsidR="00000000" w:rsidRPr="00000000">
        <w:rPr>
          <w:i w:val="1"/>
          <w:sz w:val="28"/>
          <w:szCs w:val="28"/>
          <w:rtl w:val="0"/>
        </w:rPr>
        <w:t xml:space="preserve">Digital Transformation in Vietnam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Maxim A. Sunnerberg</w:t>
      </w:r>
      <w:r w:rsidDel="00000000" w:rsidR="00000000" w:rsidRPr="00000000">
        <w:rPr>
          <w:sz w:val="28"/>
          <w:szCs w:val="28"/>
          <w:rtl w:val="0"/>
        </w:rPr>
        <w:t xml:space="preserve">, IAAS MSU. </w:t>
      </w:r>
      <w:r w:rsidDel="00000000" w:rsidR="00000000" w:rsidRPr="00000000">
        <w:rPr>
          <w:i w:val="1"/>
          <w:sz w:val="28"/>
          <w:szCs w:val="28"/>
          <w:rtl w:val="0"/>
        </w:rPr>
        <w:t xml:space="preserve">Geographical knowledge in traditional Vietnam and the evolution of ideas about the country’s place in the surrounding world.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jc w:val="both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Summing up 17:00</w:t>
      </w:r>
    </w:p>
    <w:p w:rsidR="00000000" w:rsidDel="00000000" w:rsidP="00000000" w:rsidRDefault="00000000" w:rsidRPr="00000000" w14:paraId="00000061">
      <w:pPr>
        <w:spacing w:after="0" w:before="0"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0" w:line="276" w:lineRule="auto"/>
        <w:ind w:left="209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380" w:left="1580" w:right="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298" w:hanging="165"/>
      </w:pPr>
      <w:rPr>
        <w:rFonts w:ascii="Calibri" w:cs="Calibri" w:eastAsia="Calibri" w:hAnsi="Calibri"/>
        <w:sz w:val="28"/>
        <w:szCs w:val="28"/>
      </w:rPr>
    </w:lvl>
    <w:lvl w:ilvl="1">
      <w:start w:val="0"/>
      <w:numFmt w:val="bullet"/>
      <w:lvlText w:val="•"/>
      <w:lvlJc w:val="left"/>
      <w:pPr>
        <w:ind w:left="1245" w:hanging="165"/>
      </w:pPr>
      <w:rPr/>
    </w:lvl>
    <w:lvl w:ilvl="2">
      <w:start w:val="0"/>
      <w:numFmt w:val="bullet"/>
      <w:lvlText w:val="•"/>
      <w:lvlJc w:val="left"/>
      <w:pPr>
        <w:ind w:left="2190" w:hanging="165"/>
      </w:pPr>
      <w:rPr/>
    </w:lvl>
    <w:lvl w:ilvl="3">
      <w:start w:val="0"/>
      <w:numFmt w:val="bullet"/>
      <w:lvlText w:val="•"/>
      <w:lvlJc w:val="left"/>
      <w:pPr>
        <w:ind w:left="3135" w:hanging="165"/>
      </w:pPr>
      <w:rPr/>
    </w:lvl>
    <w:lvl w:ilvl="4">
      <w:start w:val="0"/>
      <w:numFmt w:val="bullet"/>
      <w:lvlText w:val="•"/>
      <w:lvlJc w:val="left"/>
      <w:pPr>
        <w:ind w:left="4080" w:hanging="165"/>
      </w:pPr>
      <w:rPr/>
    </w:lvl>
    <w:lvl w:ilvl="5">
      <w:start w:val="0"/>
      <w:numFmt w:val="bullet"/>
      <w:lvlText w:val="•"/>
      <w:lvlJc w:val="left"/>
      <w:pPr>
        <w:ind w:left="5025" w:hanging="165"/>
      </w:pPr>
      <w:rPr/>
    </w:lvl>
    <w:lvl w:ilvl="6">
      <w:start w:val="0"/>
      <w:numFmt w:val="bullet"/>
      <w:lvlText w:val="•"/>
      <w:lvlJc w:val="left"/>
      <w:pPr>
        <w:ind w:left="5970" w:hanging="165"/>
      </w:pPr>
      <w:rPr/>
    </w:lvl>
    <w:lvl w:ilvl="7">
      <w:start w:val="0"/>
      <w:numFmt w:val="bullet"/>
      <w:lvlText w:val="•"/>
      <w:lvlJc w:val="left"/>
      <w:pPr>
        <w:ind w:left="6915" w:hanging="165"/>
      </w:pPr>
      <w:rPr/>
    </w:lvl>
    <w:lvl w:ilvl="8">
      <w:start w:val="0"/>
      <w:numFmt w:val="bullet"/>
      <w:lvlText w:val="•"/>
      <w:lvlJc w:val="left"/>
      <w:pPr>
        <w:ind w:left="7860" w:hanging="16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" w:lineRule="auto"/>
      <w:ind w:left="121"/>
    </w:pPr>
    <w:rPr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ind w:left="12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before="20" w:lineRule="auto"/>
      <w:ind w:left="110" w:right="379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