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3819357</wp:posOffset>
            </wp:positionH>
            <wp:positionV relativeFrom="paragraph">
              <wp:posOffset>0</wp:posOffset>
            </wp:positionV>
            <wp:extent cx="2300400" cy="583200"/>
            <wp:effectExtent b="0" l="0" r="0" t="0"/>
            <wp:wrapTopAndBottom distB="0" dist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58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2900</wp:posOffset>
            </wp:positionV>
            <wp:extent cx="1705610" cy="622300"/>
            <wp:effectExtent b="0" l="0" r="0" t="0"/>
            <wp:wrapTopAndBottom distB="0" dist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7880" l="0" r="0" t="7680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62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20" w:lineRule="auto"/>
        <w:rPr>
          <w:rFonts w:ascii="Bookman Old Style" w:cs="Bookman Old Style" w:eastAsia="Bookman Old Style" w:hAnsi="Bookman Old Style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center"/>
        <w:rPr>
          <w:rFonts w:ascii="Bookman Old Style" w:cs="Bookman Old Style" w:eastAsia="Bookman Old Style" w:hAnsi="Bookman Old Style"/>
          <w:b w:val="1"/>
          <w:smallCaps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32"/>
          <w:szCs w:val="32"/>
          <w:rtl w:val="0"/>
        </w:rPr>
        <w:t xml:space="preserve">КРУГЛЫЙ СТОЛ ИНСТИТУТА МАРКСИЗМА ПЕКИНСКОГО УНИВЕРСИТЕТА И ИНСТИТУТА КИТАЯ И СОВРЕМЕННОЙ АЗИИ РАН</w:t>
      </w:r>
    </w:p>
    <w:p w:rsidR="00000000" w:rsidDel="00000000" w:rsidP="00000000" w:rsidRDefault="00000000" w:rsidRPr="00000000" w14:paraId="00000004">
      <w:pPr>
        <w:spacing w:line="320" w:lineRule="auto"/>
        <w:jc w:val="center"/>
        <w:rPr>
          <w:rFonts w:ascii="Bookman Old Style" w:cs="Bookman Old Style" w:eastAsia="Bookman Old Style" w:hAnsi="Bookman Old Style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Идеи Си Цзиньпина о социализме с китайской спецификой в новую эпоху: взгляд из Китая и России</w:t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I Время и дата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6"/>
          <w:szCs w:val="26"/>
          <w:rtl w:val="0"/>
        </w:rPr>
        <w:t xml:space="preserve">15:00-18:30, 15 июня 2024 г.</w:t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II Место проведения: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6"/>
          <w:szCs w:val="26"/>
          <w:rtl w:val="0"/>
        </w:rPr>
        <w:t xml:space="preserve">Институт марксизма Пекинского университета, г. Пекин (КНР)</w:t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212121"/>
          <w:sz w:val="26"/>
          <w:szCs w:val="26"/>
          <w:highlight w:val="white"/>
          <w:rtl w:val="0"/>
        </w:rPr>
        <w:t xml:space="preserve">III Формат мероприятия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center"/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6"/>
          <w:szCs w:val="26"/>
          <w:rtl w:val="0"/>
        </w:rPr>
        <w:t xml:space="preserve">Круглый стол</w:t>
      </w:r>
    </w:p>
    <w:p w:rsidR="00000000" w:rsidDel="00000000" w:rsidP="00000000" w:rsidRDefault="00000000" w:rsidRPr="00000000" w14:paraId="00000010">
      <w:pPr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212121"/>
          <w:sz w:val="26"/>
          <w:szCs w:val="26"/>
          <w:highlight w:val="white"/>
          <w:rtl w:val="0"/>
        </w:rPr>
        <w:t xml:space="preserve">IV Язык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jc w:val="center"/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6"/>
          <w:szCs w:val="26"/>
          <w:rtl w:val="0"/>
        </w:rPr>
        <w:t xml:space="preserve">Китайский язык</w:t>
      </w:r>
    </w:p>
    <w:p w:rsidR="00000000" w:rsidDel="00000000" w:rsidP="00000000" w:rsidRDefault="00000000" w:rsidRPr="00000000" w14:paraId="00000013">
      <w:pPr>
        <w:rPr>
          <w:rFonts w:ascii="Bookman Old Style" w:cs="Bookman Old Style" w:eastAsia="Bookman Old Style" w:hAnsi="Bookman Old Styl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212121"/>
          <w:sz w:val="26"/>
          <w:szCs w:val="26"/>
          <w:highlight w:val="white"/>
          <w:rtl w:val="0"/>
        </w:rPr>
        <w:t xml:space="preserve">V Программа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jc w:val="center"/>
        <w:rPr>
          <w:rFonts w:ascii="Bookman Old Style" w:cs="Bookman Old Style" w:eastAsia="Bookman Old Style" w:hAnsi="Bookman Old Style"/>
          <w:color w:val="21212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7802"/>
        <w:tblGridChange w:id="0">
          <w:tblGrid>
            <w:gridCol w:w="1728"/>
            <w:gridCol w:w="78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15:00-15:20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Bookman Old Style" w:cs="Bookman Old Style" w:eastAsia="Bookman Old Style" w:hAnsi="Bookman Old Style"/>
                <w:b w:val="1"/>
                <w:smallCaps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mallCaps w:val="1"/>
                <w:color w:val="212121"/>
                <w:sz w:val="26"/>
                <w:szCs w:val="26"/>
                <w:highlight w:val="white"/>
                <w:rtl w:val="0"/>
              </w:rPr>
              <w:t xml:space="preserve">Церемония открытия </w:t>
            </w:r>
          </w:p>
          <w:p w:rsidR="00000000" w:rsidDel="00000000" w:rsidP="00000000" w:rsidRDefault="00000000" w:rsidRPr="00000000" w14:paraId="0000001A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  <w:rtl w:val="0"/>
              </w:rPr>
              <w:t xml:space="preserve">Профессор Сун Чаолун, заместитель секретаря и заместитель декана факультета марксизма Пекинского университета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директор Института марксизма Пекинского университета</w:t>
            </w:r>
          </w:p>
          <w:p w:rsidR="00000000" w:rsidDel="00000000" w:rsidP="00000000" w:rsidRDefault="00000000" w:rsidRPr="00000000" w14:paraId="0000001B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15:20-15:40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212121"/>
                <w:sz w:val="26"/>
                <w:szCs w:val="26"/>
                <w:highlight w:val="white"/>
                <w:rtl w:val="0"/>
              </w:rPr>
              <w:t xml:space="preserve">Бабаев Кирилл Владимирович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  <w:rtl w:val="0"/>
              </w:rPr>
              <w:t xml:space="preserve">, директор Института Китая и современной Азии РАН, председатель Учёного совета, доктор филологических наук </w:t>
            </w:r>
          </w:p>
          <w:p w:rsidR="00000000" w:rsidDel="00000000" w:rsidP="00000000" w:rsidRDefault="00000000" w:rsidRPr="00000000" w14:paraId="0000001E">
            <w:pPr>
              <w:rPr>
                <w:rFonts w:ascii="Bookman Old Style" w:cs="Bookman Old Style" w:eastAsia="Bookman Old Style" w:hAnsi="Bookman Old Style"/>
                <w:b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15:40-15:47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Bookman Old Style" w:cs="Bookman Old Style" w:eastAsia="Bookman Old Style" w:hAnsi="Bookman Old Style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6"/>
                <w:szCs w:val="26"/>
                <w:rtl w:val="0"/>
              </w:rPr>
              <w:t xml:space="preserve">Сюнь Цинчжи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, профессор, директор Исследовательского института марксизма в области внешней политики Пекинского университета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Bookman Old Style" w:cs="Bookman Old Style" w:eastAsia="Bookman Old Style" w:hAnsi="Bookman Old Style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: «Экологический аспект модернизации с китайской спецификой»</w:t>
            </w:r>
          </w:p>
          <w:p w:rsidR="00000000" w:rsidDel="00000000" w:rsidP="00000000" w:rsidRDefault="00000000" w:rsidRPr="00000000" w14:paraId="00000022">
            <w:pPr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15:47-15:54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212121"/>
                <w:sz w:val="26"/>
                <w:szCs w:val="26"/>
                <w:highlight w:val="white"/>
                <w:rtl w:val="0"/>
              </w:rPr>
              <w:t xml:space="preserve">Трощинский Павел Владимирович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  <w:rtl w:val="0"/>
              </w:rPr>
              <w:t xml:space="preserve">руководитель Центра политических исследований и прогнозов Института Китая и современной Азии РАН, кандидат юридических наук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sz w:val="26"/>
                <w:szCs w:val="26"/>
                <w:highlight w:val="white"/>
                <w:rtl w:val="0"/>
              </w:rPr>
              <w:t xml:space="preserve">  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«Направления развития социалистической правовой системы с китайской спецификой в новую эпоху при Си Цзиньпине»</w:t>
            </w:r>
          </w:p>
          <w:p w:rsidR="00000000" w:rsidDel="00000000" w:rsidP="00000000" w:rsidRDefault="00000000" w:rsidRPr="00000000" w14:paraId="00000026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  <w:rtl w:val="0"/>
              </w:rPr>
              <w:t xml:space="preserve">16:08-16:15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  <w:rtl w:val="0"/>
              </w:rPr>
              <w:t xml:space="preserve">Сунь Дайяо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профессор, председатель Учёного совета Института марксизма Пекинского университета</w:t>
            </w:r>
          </w:p>
          <w:p w:rsidR="00000000" w:rsidDel="00000000" w:rsidP="00000000" w:rsidRDefault="00000000" w:rsidRPr="00000000" w14:paraId="00000029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«Модернизация с китайской спецификой в качестве инструмента создания новой формы человеческой цивилизации»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16:15-16:22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212121"/>
                <w:sz w:val="26"/>
                <w:szCs w:val="26"/>
                <w:highlight w:val="white"/>
                <w:rtl w:val="0"/>
              </w:rPr>
              <w:t xml:space="preserve">Борох Ольга Николаевна,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  <w:rtl w:val="0"/>
              </w:rPr>
              <w:t xml:space="preserve">ведущий научный сотрудник Центра социально-экономических исследований Китая, кандидат экономических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«Модернизация китайского типа: исторические истоки и теоретические инновации»</w:t>
            </w:r>
          </w:p>
          <w:p w:rsidR="00000000" w:rsidDel="00000000" w:rsidP="00000000" w:rsidRDefault="00000000" w:rsidRPr="00000000" w14:paraId="0000002E">
            <w:pPr>
              <w:rPr>
                <w:rFonts w:ascii="Bookman Old Style" w:cs="Bookman Old Style" w:eastAsia="Bookman Old Style" w:hAnsi="Bookman Old Style"/>
                <w:b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16:22-16:29</w:t>
            </w:r>
          </w:p>
          <w:p w:rsidR="00000000" w:rsidDel="00000000" w:rsidP="00000000" w:rsidRDefault="00000000" w:rsidRPr="00000000" w14:paraId="00000030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  <w:rtl w:val="0"/>
              </w:rPr>
              <w:t xml:space="preserve">Чэнь Пэйюн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профессор, заместитель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д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иректора Института марксизма Пекинского университета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«Взгляд на построение сообщества единой судьбы человечества с точки зрения «тематических мероприятий, не соответствующих требованиям времени»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16:36-16:43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Bookman Old Style" w:cs="Bookman Old Style" w:eastAsia="Bookman Old Style" w:hAnsi="Bookman Old Style"/>
                <w:b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6"/>
                <w:szCs w:val="26"/>
                <w:highlight w:val="white"/>
                <w:rtl w:val="0"/>
              </w:rPr>
              <w:t xml:space="preserve">Заклязьминская Екатерина Олеговна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6"/>
                <w:szCs w:val="26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старший научный сотрудник Центра мировой политики и стратегического анализа, кандидат экономических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Bookman Old Style" w:cs="Bookman Old Style" w:eastAsia="Bookman Old Style" w:hAnsi="Bookman Old Style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6"/>
                <w:szCs w:val="26"/>
                <w:highlight w:val="white"/>
                <w:rtl w:val="0"/>
              </w:rPr>
              <w:t xml:space="preserve">«Идеи Си Цзиньпина об экономическом строительстве: российские оценки»</w:t>
            </w:r>
          </w:p>
          <w:p w:rsidR="00000000" w:rsidDel="00000000" w:rsidP="00000000" w:rsidRDefault="00000000" w:rsidRPr="00000000" w14:paraId="00000037">
            <w:pPr>
              <w:rPr>
                <w:rFonts w:ascii="Bookman Old Style" w:cs="Bookman Old Style" w:eastAsia="Bookman Old Style" w:hAnsi="Bookman Old Style"/>
                <w:i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16:43-16:50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  <w:rtl w:val="0"/>
              </w:rPr>
              <w:t xml:space="preserve">Чжан Хуэйфэн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профессор Института марксизма Пекинского университета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212121"/>
                <w:sz w:val="26"/>
                <w:szCs w:val="26"/>
                <w:highlight w:val="white"/>
                <w:rtl w:val="0"/>
              </w:rPr>
              <w:t xml:space="preserve">Тема выступления: «Логическая система идей Си Цзиньпина о верховенстве права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B">
            <w:pPr>
              <w:rPr>
                <w:rFonts w:ascii="Bookman Old Style" w:cs="Bookman Old Style" w:eastAsia="Bookman Old Style" w:hAnsi="Bookman Old Styl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6"/>
                <w:szCs w:val="26"/>
                <w:rtl w:val="0"/>
              </w:rPr>
              <w:t xml:space="preserve">17:50-18:30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Bookman Old Style" w:cs="Bookman Old Style" w:eastAsia="Bookman Old Style" w:hAnsi="Bookman Old Style"/>
                <w:b w:val="1"/>
                <w:smallCaps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mallCaps w:val="1"/>
                <w:color w:val="212121"/>
                <w:sz w:val="26"/>
                <w:szCs w:val="26"/>
                <w:highlight w:val="white"/>
                <w:rtl w:val="0"/>
              </w:rPr>
              <w:t xml:space="preserve">Обсуждение, обмен мнениями.</w:t>
            </w:r>
          </w:p>
          <w:p w:rsidR="00000000" w:rsidDel="00000000" w:rsidP="00000000" w:rsidRDefault="00000000" w:rsidRPr="00000000" w14:paraId="0000003E">
            <w:pPr>
              <w:rPr>
                <w:rFonts w:ascii="Bookman Old Style" w:cs="Bookman Old Style" w:eastAsia="Bookman Old Style" w:hAnsi="Bookman Old Style"/>
                <w:b w:val="1"/>
                <w:color w:val="21212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pgSz w:h="16838" w:w="11906" w:orient="portrait"/>
      <w:pgMar w:bottom="567" w:top="567" w:left="1134" w:right="1134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Bookman Old Style"/>
  <w:font w:name="等线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等线" w:cs="等线" w:eastAsia="等线" w:hAnsi="等线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等线" w:cs="等线" w:eastAsia="等线" w:hAnsi="等线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等线" w:cs="等线" w:eastAsia="等线" w:hAnsi="等线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等线" w:cs="等线" w:eastAsia="等线" w:hAnsi="等线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1"/>
        <w:szCs w:val="21"/>
        <w:lang w:val="ru-R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24DC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624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3B2E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B0428C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B0428C"/>
  </w:style>
  <w:style w:type="paragraph" w:styleId="a7">
    <w:name w:val="footer"/>
    <w:basedOn w:val="a"/>
    <w:link w:val="a8"/>
    <w:uiPriority w:val="99"/>
    <w:unhideWhenUsed w:val="1"/>
    <w:rsid w:val="00B0428C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B0428C"/>
  </w:style>
  <w:style w:type="character" w:styleId="a9">
    <w:name w:val="page number"/>
    <w:basedOn w:val="a0"/>
    <w:uiPriority w:val="99"/>
    <w:semiHidden w:val="1"/>
    <w:unhideWhenUsed w:val="1"/>
    <w:rsid w:val="008620C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TEhwSOP8D49jwh2x03Md4EYFg==">CgMxLjA4AHIhMWVDSzg4R0o4RjNZYVdYSnU5RjdyTVU1OFRBX256SEVi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2024-05-16T01:34:00Z</dcterms:created>
  <dc:creator>Fan Ye</dc:creator>
</cp:coreProperties>
</file>