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F4" w:rsidRDefault="007B7FF4">
      <w:pPr>
        <w:rPr>
          <w:b/>
          <w:szCs w:val="28"/>
          <w:lang w:val="ru-RU"/>
        </w:rPr>
      </w:pPr>
      <w:bookmarkStart w:id="0" w:name="_GoBack"/>
      <w:bookmarkEnd w:id="0"/>
    </w:p>
    <w:p w:rsidR="007B7FF4" w:rsidRDefault="00B35EA9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КРУГЛЫЙ СТОЛ</w:t>
      </w:r>
      <w:r>
        <w:rPr>
          <w:b/>
          <w:szCs w:val="28"/>
          <w:lang w:val="ru-RU"/>
        </w:rPr>
        <w:br/>
        <w:t xml:space="preserve">«Япония в АТР: политика, безопасность, экономика» </w:t>
      </w:r>
    </w:p>
    <w:p w:rsidR="007B7FF4" w:rsidRDefault="007B7FF4">
      <w:pPr>
        <w:jc w:val="center"/>
        <w:rPr>
          <w:b/>
          <w:szCs w:val="28"/>
          <w:lang w:val="ru-RU"/>
        </w:rPr>
      </w:pPr>
    </w:p>
    <w:p w:rsidR="007B7FF4" w:rsidRDefault="00B35EA9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Институт Китая и современной Азии РАН, Нахимовский пр., д.32, Зал ученого совета 4-й этаж, 11 декабря 2025 г.</w:t>
      </w:r>
    </w:p>
    <w:p w:rsidR="007B7FF4" w:rsidRDefault="007B7FF4">
      <w:pPr>
        <w:tabs>
          <w:tab w:val="left" w:pos="195"/>
        </w:tabs>
        <w:rPr>
          <w:szCs w:val="28"/>
          <w:lang w:val="ru-RU"/>
        </w:rPr>
      </w:pPr>
    </w:p>
    <w:p w:rsidR="007B7FF4" w:rsidRDefault="007B7FF4">
      <w:pPr>
        <w:jc w:val="right"/>
        <w:rPr>
          <w:szCs w:val="28"/>
          <w:u w:val="single"/>
          <w:lang w:val="ru-RU"/>
        </w:rPr>
      </w:pPr>
    </w:p>
    <w:p w:rsidR="007B7FF4" w:rsidRDefault="00B35EA9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Программа </w:t>
      </w:r>
    </w:p>
    <w:p w:rsidR="007B7FF4" w:rsidRDefault="007B7FF4">
      <w:pPr>
        <w:spacing w:line="360" w:lineRule="auto"/>
        <w:jc w:val="center"/>
        <w:rPr>
          <w:b/>
          <w:szCs w:val="28"/>
          <w:lang w:val="ru-RU"/>
        </w:rPr>
      </w:pPr>
    </w:p>
    <w:p w:rsidR="007B7FF4" w:rsidRDefault="00B35EA9">
      <w:pPr>
        <w:spacing w:line="360" w:lineRule="auto"/>
        <w:jc w:val="center"/>
        <w:rPr>
          <w:szCs w:val="28"/>
          <w:lang w:val="ru-RU"/>
        </w:rPr>
      </w:pPr>
      <w:r>
        <w:rPr>
          <w:szCs w:val="28"/>
          <w:lang w:val="ru-RU"/>
        </w:rPr>
        <w:t>10.00-10.10</w:t>
      </w:r>
      <w:r>
        <w:rPr>
          <w:szCs w:val="28"/>
          <w:lang w:val="ru-RU"/>
        </w:rPr>
        <w:tab/>
        <w:t xml:space="preserve">– Открытие круглого стола.  Приветственное слово директора ИКСА РАН </w:t>
      </w:r>
    </w:p>
    <w:p w:rsidR="007B7FF4" w:rsidRDefault="00B35EA9">
      <w:pPr>
        <w:spacing w:line="360" w:lineRule="auto"/>
        <w:jc w:val="center"/>
        <w:rPr>
          <w:szCs w:val="28"/>
          <w:lang w:val="ru-RU"/>
        </w:rPr>
      </w:pPr>
      <w:r>
        <w:rPr>
          <w:szCs w:val="28"/>
          <w:lang w:val="ru-RU"/>
        </w:rPr>
        <w:t>доктора  филологических наук Бабаева К.В.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4615"/>
        <w:gridCol w:w="2518"/>
        <w:gridCol w:w="2738"/>
        <w:gridCol w:w="1864"/>
        <w:gridCol w:w="1800"/>
      </w:tblGrid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Время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ФИО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120" w:after="12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Должность, звание, степень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Тема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Презентация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Форма участия</w:t>
            </w:r>
          </w:p>
        </w:tc>
      </w:tr>
      <w:tr w:rsidR="007B7FF4">
        <w:trPr>
          <w:trHeight w:val="7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szCs w:val="28"/>
                <w:lang w:val="ru-RU"/>
              </w:rPr>
              <w:t>10.10-10.30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lang w:val="ru-RU"/>
              </w:rPr>
              <w:t xml:space="preserve">  Панов Александр Николаевич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Главный научный сотрудник  Центра японских исследований ИКСА РАН, доктор политических наук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Особенности развития обстановки в АТР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нет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очно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10.30-10.50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Кавато Акио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Колумнист, бывший министр-посланник Посольства Японии в России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Восточная Азия в контексте мирового баланса сил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да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Zoom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10.5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ru-RU"/>
              </w:rPr>
              <w:t>-11.10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t xml:space="preserve">    Швыдко </w:t>
            </w:r>
            <w:r>
              <w:rPr>
                <w:lang w:val="ru-RU"/>
              </w:rPr>
              <w:t xml:space="preserve"> </w:t>
            </w:r>
            <w:r>
              <w:t>Виталий Григорьевич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Руководитель Группы экономики и политики Японии ИМЭМО РАН, кандидат экономических наук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Изменения в японском видении региональной экономической интеграции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да 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очно </w:t>
            </w:r>
          </w:p>
        </w:tc>
      </w:tr>
      <w:tr w:rsidR="007B7FF4">
        <w:trPr>
          <w:trHeight w:val="173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11.10-</w:t>
            </w: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11.30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Того Кадзухико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Бывший посол Японии в Нидерландах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Японская политика в Азиатско-Тихоокеанском регионе: проблемы, тенденции и перспективы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нет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Zoom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11.30-11.50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Крячкина Юлия Александровна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Старший научный сотрудник  Центра японских исследований ИКСА РАН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Наследие С.Абэ в новых геополитических условиях: перспективы политики безопасности Японии при кабинете С.Такаити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 нет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</w:t>
            </w:r>
            <w:r>
              <w:rPr>
                <w:szCs w:val="28"/>
                <w:lang w:val="ru-RU"/>
              </w:rPr>
              <w:t>Zoom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11.50-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12.10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Кистанов  Валерий  Олегович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Руководитель Центра японских исследований ИКСА РАН, </w:t>
            </w: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доктор исторических наук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О факторе Трампа во внешней политике Японии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нет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очно </w:t>
            </w:r>
          </w:p>
        </w:tc>
      </w:tr>
      <w:tr w:rsidR="007B7FF4">
        <w:trPr>
          <w:trHeight w:val="2542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12.10-12.30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Парамонов Олег Геннадьевич</w:t>
            </w:r>
            <w:r>
              <w:rPr>
                <w:szCs w:val="28"/>
                <w:lang w:val="ru-RU"/>
              </w:rPr>
              <w:b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Старший научный сотрудник  Центра японских исследований ИКСА РАН, кандидат политических наук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Участие Японии в международном военно-техническом сотрудничестве: региональный аспект</w:t>
            </w: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 да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FF4" w:rsidRDefault="00B35EA9">
            <w:pPr>
              <w:spacing w:before="60" w:after="60" w:line="240" w:lineRule="auto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очно</w:t>
            </w:r>
          </w:p>
        </w:tc>
      </w:tr>
      <w:tr w:rsidR="007B7FF4" w:rsidRPr="007F08C2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</w:t>
            </w: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12.30-13.00 – Кофе-брейк (холл у лифта на 4-м этаже)</w:t>
            </w: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</w:tc>
      </w:tr>
      <w:tr w:rsidR="007B7FF4">
        <w:trPr>
          <w:trHeight w:val="245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13.00-13.20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line="360" w:lineRule="auto"/>
              <w:rPr>
                <w:lang w:val="ru-RU"/>
              </w:rPr>
            </w:pP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Корнеев Константин Анатольевич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Старший научный сотрудник Центра японских исследований ИКСА РАН,</w:t>
            </w: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кандидат исторических наук </w:t>
            </w: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line="240" w:lineRule="auto"/>
              <w:rPr>
                <w:color w:val="222222"/>
                <w:lang w:val="ru-RU"/>
              </w:rPr>
            </w:pPr>
          </w:p>
          <w:p w:rsidR="007B7FF4" w:rsidRDefault="00B35EA9">
            <w:pPr>
              <w:spacing w:line="240" w:lineRule="auto"/>
              <w:rPr>
                <w:color w:val="222222"/>
                <w:lang w:val="ru-RU"/>
              </w:rPr>
            </w:pPr>
            <w:r>
              <w:rPr>
                <w:color w:val="222222"/>
                <w:lang w:val="ru-RU"/>
              </w:rPr>
              <w:t>Политика Японии по созданию международных цепочек поставок водорода в АТР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   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да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очно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13.20 -13.40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line="360" w:lineRule="auto"/>
              <w:rPr>
                <w:lang w:val="ru-RU"/>
              </w:rPr>
            </w:pP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Гамза Леонид Анатольевич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Старший научный сотрудник  Центра японских исследований ИКСА РАН, кандидат экономических наук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line="240" w:lineRule="auto"/>
              <w:rPr>
                <w:color w:val="222222"/>
                <w:lang w:val="ru-RU"/>
              </w:rPr>
            </w:pPr>
          </w:p>
          <w:p w:rsidR="007B7FF4" w:rsidRDefault="007B7FF4">
            <w:pPr>
              <w:spacing w:line="240" w:lineRule="auto"/>
              <w:rPr>
                <w:color w:val="222222"/>
                <w:lang w:val="ru-RU"/>
              </w:rPr>
            </w:pPr>
          </w:p>
          <w:p w:rsidR="007B7FF4" w:rsidRDefault="00B35EA9">
            <w:pPr>
              <w:spacing w:line="240" w:lineRule="auto"/>
              <w:rPr>
                <w:color w:val="222222"/>
                <w:lang w:val="ru-RU"/>
              </w:rPr>
            </w:pPr>
            <w:r>
              <w:rPr>
                <w:color w:val="222222"/>
                <w:lang w:val="ru-RU"/>
              </w:rPr>
              <w:t>Конкуренция Китая  и Японии в борьбе за АСЕАН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</w:t>
            </w:r>
          </w:p>
          <w:p w:rsidR="007B7FF4" w:rsidRDefault="00B35EA9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нет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</w:t>
            </w:r>
          </w:p>
          <w:p w:rsidR="007B7FF4" w:rsidRDefault="00B35EA9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очно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13.40 -14.00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line="360" w:lineRule="auto"/>
              <w:rPr>
                <w:lang w:val="ru-RU"/>
              </w:rPr>
            </w:pP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  <w:p w:rsidR="007B7FF4" w:rsidRDefault="007B7FF4">
            <w:pPr>
              <w:spacing w:line="360" w:lineRule="auto"/>
              <w:rPr>
                <w:lang w:val="ru-RU"/>
              </w:rPr>
            </w:pP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Шагдарын Энхбаяр</w:t>
            </w:r>
          </w:p>
          <w:p w:rsidR="007B7FF4" w:rsidRDefault="007B7FF4">
            <w:pPr>
              <w:spacing w:line="360" w:lineRule="auto"/>
              <w:rPr>
                <w:lang w:val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Доктор философии, директор Института экономических и социальных исследований Северо-Восточной Азии Университета префектуры Ниигата (ERINA-UNP)</w:t>
            </w:r>
          </w:p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Экономические последствия Соглашения об экономическом партнерстве между Японией и Монголией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</w:t>
            </w: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 да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Zoom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14.00-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14.20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Стрельцов Дмитрий Викторович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Главный научный сотрудник Центра японских исследований ИКСА РАН, доктор исторических наук</w:t>
            </w:r>
          </w:p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Нынешнее состояние российско-японских отношений: есть ли выход из кризиса?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нет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очно   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14.20 -14.40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line="360" w:lineRule="auto"/>
              <w:rPr>
                <w:lang w:val="ru-RU"/>
              </w:rPr>
            </w:pP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    Казаков Олег Игоревич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Старший научный </w:t>
            </w:r>
            <w:r w:rsidR="00DC7816">
              <w:rPr>
                <w:lang w:val="ru-RU"/>
              </w:rPr>
              <w:t>сотрудник Центра</w:t>
            </w:r>
            <w:r>
              <w:rPr>
                <w:lang w:val="ru-RU"/>
              </w:rPr>
              <w:t xml:space="preserve"> японских исследований ИКСА РАН</w:t>
            </w:r>
          </w:p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Особенности гуманитарного сотрудничества России и Японии на современном этапе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нет</w:t>
            </w:r>
          </w:p>
          <w:p w:rsidR="007B7FF4" w:rsidRDefault="00B35EA9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очно  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14.40 -15.00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Добринская Ольга Алексеевна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Старший научный сотрудник  Центра японских исследований ИКСА РАН, кандидат исторических наук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Японо-индийское сотрудничество в сфере безопасности: итоги 2025 года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нет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</w:t>
            </w: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очно  </w:t>
            </w:r>
          </w:p>
        </w:tc>
      </w:tr>
      <w:tr w:rsidR="007B7FF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15.00-15.20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line="360" w:lineRule="auto"/>
              <w:rPr>
                <w:lang w:val="ru-RU"/>
              </w:rPr>
            </w:pP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Домахина Юлия Андреевна</w:t>
            </w:r>
          </w:p>
          <w:p w:rsidR="007B7FF4" w:rsidRDefault="00B35EA9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Младший научный сотрудник  Центра японских исследований ИКСА РАН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60" w:after="60" w:line="240" w:lineRule="auto"/>
              <w:rPr>
                <w:lang w:val="ru-RU"/>
              </w:rPr>
            </w:pPr>
            <w:r>
              <w:rPr>
                <w:lang w:val="ru-RU"/>
              </w:rPr>
              <w:t>Политика Японии в отношении КНДР в 2025 г.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 да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7B7FF4">
            <w:pPr>
              <w:spacing w:before="60" w:after="60" w:line="240" w:lineRule="auto"/>
              <w:rPr>
                <w:szCs w:val="28"/>
                <w:lang w:val="ru-RU"/>
              </w:rPr>
            </w:pPr>
          </w:p>
          <w:p w:rsidR="007B7FF4" w:rsidRDefault="00B35EA9">
            <w:pPr>
              <w:spacing w:before="60" w:after="6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очно </w:t>
            </w:r>
          </w:p>
        </w:tc>
      </w:tr>
      <w:tr w:rsidR="007B7FF4">
        <w:trPr>
          <w:trHeight w:val="846"/>
        </w:trPr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FF4" w:rsidRDefault="00B35EA9">
            <w:pPr>
              <w:spacing w:before="360" w:after="36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15.20-16.30 – Ответы на вопросы. Дискуссия</w:t>
            </w:r>
          </w:p>
        </w:tc>
      </w:tr>
    </w:tbl>
    <w:p w:rsidR="007B7FF4" w:rsidRDefault="00B35EA9">
      <w:pPr>
        <w:spacing w:line="36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</w:t>
      </w:r>
    </w:p>
    <w:p w:rsidR="007B7FF4" w:rsidRDefault="00B35EA9">
      <w:pPr>
        <w:spacing w:line="360" w:lineRule="auto"/>
        <w:rPr>
          <w:lang w:val="ru-RU"/>
        </w:rPr>
      </w:pPr>
      <w:r>
        <w:rPr>
          <w:szCs w:val="28"/>
          <w:lang w:val="ru-RU"/>
        </w:rPr>
        <w:t xml:space="preserve">                                                           </w:t>
      </w:r>
      <w:r>
        <w:rPr>
          <w:lang w:val="ru-RU"/>
        </w:rPr>
        <w:t>Модератор: руководитель Центра японских исследований ИКСА РАН Кистанов В.О.</w:t>
      </w:r>
    </w:p>
    <w:sectPr w:rsidR="007B7FF4">
      <w:pgSz w:w="16838" w:h="11906" w:orient="landscape"/>
      <w:pgMar w:top="851" w:right="1134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FF" w:rsidRDefault="00984DFF">
      <w:pPr>
        <w:spacing w:line="240" w:lineRule="auto"/>
      </w:pPr>
      <w:r>
        <w:separator/>
      </w:r>
    </w:p>
  </w:endnote>
  <w:endnote w:type="continuationSeparator" w:id="0">
    <w:p w:rsidR="00984DFF" w:rsidRDefault="00984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FF" w:rsidRDefault="00984DFF">
      <w:r>
        <w:separator/>
      </w:r>
    </w:p>
  </w:footnote>
  <w:footnote w:type="continuationSeparator" w:id="0">
    <w:p w:rsidR="00984DFF" w:rsidRDefault="0098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55"/>
    <w:rsid w:val="00010324"/>
    <w:rsid w:val="00014EAC"/>
    <w:rsid w:val="00016F8A"/>
    <w:rsid w:val="00024419"/>
    <w:rsid w:val="000342C1"/>
    <w:rsid w:val="000417B6"/>
    <w:rsid w:val="0005459F"/>
    <w:rsid w:val="00055D3D"/>
    <w:rsid w:val="00074179"/>
    <w:rsid w:val="000944D4"/>
    <w:rsid w:val="0009717E"/>
    <w:rsid w:val="000C7C8C"/>
    <w:rsid w:val="000D207F"/>
    <w:rsid w:val="00105C10"/>
    <w:rsid w:val="00127EE5"/>
    <w:rsid w:val="00150F9B"/>
    <w:rsid w:val="00151D55"/>
    <w:rsid w:val="00175B86"/>
    <w:rsid w:val="001A2BC4"/>
    <w:rsid w:val="001C7C78"/>
    <w:rsid w:val="00200A6C"/>
    <w:rsid w:val="00200D00"/>
    <w:rsid w:val="002023BA"/>
    <w:rsid w:val="002317E5"/>
    <w:rsid w:val="00242E6D"/>
    <w:rsid w:val="00246E89"/>
    <w:rsid w:val="00247DFC"/>
    <w:rsid w:val="00266EAC"/>
    <w:rsid w:val="00273A84"/>
    <w:rsid w:val="00273AAC"/>
    <w:rsid w:val="00295075"/>
    <w:rsid w:val="002A1E4C"/>
    <w:rsid w:val="002C57FC"/>
    <w:rsid w:val="002E4CB3"/>
    <w:rsid w:val="00300868"/>
    <w:rsid w:val="003016D3"/>
    <w:rsid w:val="00317012"/>
    <w:rsid w:val="00337E31"/>
    <w:rsid w:val="003544E2"/>
    <w:rsid w:val="00355E57"/>
    <w:rsid w:val="00374E1A"/>
    <w:rsid w:val="003A3159"/>
    <w:rsid w:val="003A7DA8"/>
    <w:rsid w:val="003C4DD0"/>
    <w:rsid w:val="003E3943"/>
    <w:rsid w:val="004061F0"/>
    <w:rsid w:val="00414D09"/>
    <w:rsid w:val="00426556"/>
    <w:rsid w:val="0044404A"/>
    <w:rsid w:val="004559C5"/>
    <w:rsid w:val="00455F39"/>
    <w:rsid w:val="004601BC"/>
    <w:rsid w:val="00481DB3"/>
    <w:rsid w:val="004D01C6"/>
    <w:rsid w:val="004D4556"/>
    <w:rsid w:val="004F26E4"/>
    <w:rsid w:val="0050031F"/>
    <w:rsid w:val="00513E78"/>
    <w:rsid w:val="00514694"/>
    <w:rsid w:val="005653D0"/>
    <w:rsid w:val="00596209"/>
    <w:rsid w:val="00596C40"/>
    <w:rsid w:val="005A0C4B"/>
    <w:rsid w:val="005A475F"/>
    <w:rsid w:val="005A4E90"/>
    <w:rsid w:val="005A77F2"/>
    <w:rsid w:val="005C6B49"/>
    <w:rsid w:val="00600223"/>
    <w:rsid w:val="00603A70"/>
    <w:rsid w:val="006612DC"/>
    <w:rsid w:val="00671FED"/>
    <w:rsid w:val="00677362"/>
    <w:rsid w:val="00696DDE"/>
    <w:rsid w:val="006E055E"/>
    <w:rsid w:val="006F1A81"/>
    <w:rsid w:val="007037CC"/>
    <w:rsid w:val="00704D45"/>
    <w:rsid w:val="00723BA9"/>
    <w:rsid w:val="0073267A"/>
    <w:rsid w:val="007347DB"/>
    <w:rsid w:val="00754BF3"/>
    <w:rsid w:val="00767C9D"/>
    <w:rsid w:val="00781681"/>
    <w:rsid w:val="007B7FF4"/>
    <w:rsid w:val="007C765D"/>
    <w:rsid w:val="007E0900"/>
    <w:rsid w:val="007F06FF"/>
    <w:rsid w:val="007F08C2"/>
    <w:rsid w:val="007F7D05"/>
    <w:rsid w:val="00817472"/>
    <w:rsid w:val="00820563"/>
    <w:rsid w:val="00821FEE"/>
    <w:rsid w:val="008349D9"/>
    <w:rsid w:val="00851587"/>
    <w:rsid w:val="00853B80"/>
    <w:rsid w:val="0085458F"/>
    <w:rsid w:val="00856336"/>
    <w:rsid w:val="00860A01"/>
    <w:rsid w:val="0088072D"/>
    <w:rsid w:val="0088312A"/>
    <w:rsid w:val="008A2C4A"/>
    <w:rsid w:val="008B229A"/>
    <w:rsid w:val="008B487C"/>
    <w:rsid w:val="008C6BA2"/>
    <w:rsid w:val="008E2298"/>
    <w:rsid w:val="008F0D0C"/>
    <w:rsid w:val="009213B9"/>
    <w:rsid w:val="009300EE"/>
    <w:rsid w:val="00945AF5"/>
    <w:rsid w:val="009539B8"/>
    <w:rsid w:val="00966813"/>
    <w:rsid w:val="009748C7"/>
    <w:rsid w:val="00984DFF"/>
    <w:rsid w:val="00991583"/>
    <w:rsid w:val="009A50DE"/>
    <w:rsid w:val="009E7147"/>
    <w:rsid w:val="009F6482"/>
    <w:rsid w:val="00A04B85"/>
    <w:rsid w:val="00A25697"/>
    <w:rsid w:val="00A32343"/>
    <w:rsid w:val="00A43684"/>
    <w:rsid w:val="00A53C7A"/>
    <w:rsid w:val="00A545F4"/>
    <w:rsid w:val="00A82673"/>
    <w:rsid w:val="00A95BC2"/>
    <w:rsid w:val="00AB3949"/>
    <w:rsid w:val="00AB5C71"/>
    <w:rsid w:val="00AB670A"/>
    <w:rsid w:val="00AC0272"/>
    <w:rsid w:val="00AC178A"/>
    <w:rsid w:val="00AD1387"/>
    <w:rsid w:val="00AE33DA"/>
    <w:rsid w:val="00AF5D75"/>
    <w:rsid w:val="00B06DA3"/>
    <w:rsid w:val="00B17EC3"/>
    <w:rsid w:val="00B27BBD"/>
    <w:rsid w:val="00B35EA9"/>
    <w:rsid w:val="00B940E1"/>
    <w:rsid w:val="00B94ABD"/>
    <w:rsid w:val="00BE2C93"/>
    <w:rsid w:val="00BE41C2"/>
    <w:rsid w:val="00BE52CC"/>
    <w:rsid w:val="00BF0F56"/>
    <w:rsid w:val="00C05CDF"/>
    <w:rsid w:val="00C118F1"/>
    <w:rsid w:val="00C34D43"/>
    <w:rsid w:val="00C4346D"/>
    <w:rsid w:val="00C56088"/>
    <w:rsid w:val="00C73C60"/>
    <w:rsid w:val="00C75C2A"/>
    <w:rsid w:val="00C845E8"/>
    <w:rsid w:val="00C852EE"/>
    <w:rsid w:val="00C9366C"/>
    <w:rsid w:val="00C95285"/>
    <w:rsid w:val="00C95451"/>
    <w:rsid w:val="00CA0266"/>
    <w:rsid w:val="00CB316E"/>
    <w:rsid w:val="00CC31DA"/>
    <w:rsid w:val="00D07B3E"/>
    <w:rsid w:val="00D237F4"/>
    <w:rsid w:val="00D402B1"/>
    <w:rsid w:val="00D463C4"/>
    <w:rsid w:val="00D54BD4"/>
    <w:rsid w:val="00D6612C"/>
    <w:rsid w:val="00D67487"/>
    <w:rsid w:val="00D7200F"/>
    <w:rsid w:val="00DA67CF"/>
    <w:rsid w:val="00DC7816"/>
    <w:rsid w:val="00DD374A"/>
    <w:rsid w:val="00DF22FA"/>
    <w:rsid w:val="00E00750"/>
    <w:rsid w:val="00E44B8B"/>
    <w:rsid w:val="00E6309C"/>
    <w:rsid w:val="00E64655"/>
    <w:rsid w:val="00E74673"/>
    <w:rsid w:val="00E942A7"/>
    <w:rsid w:val="00EC523F"/>
    <w:rsid w:val="00EF67C1"/>
    <w:rsid w:val="00F2197D"/>
    <w:rsid w:val="00F31E4E"/>
    <w:rsid w:val="00F56A54"/>
    <w:rsid w:val="00F624CB"/>
    <w:rsid w:val="00F62A98"/>
    <w:rsid w:val="00F77EEC"/>
    <w:rsid w:val="00F824D5"/>
    <w:rsid w:val="00F8559A"/>
    <w:rsid w:val="00F924F1"/>
    <w:rsid w:val="00FA73A9"/>
    <w:rsid w:val="00FD322A"/>
    <w:rsid w:val="00FD78E7"/>
    <w:rsid w:val="00FE0266"/>
    <w:rsid w:val="59B65679"/>
    <w:rsid w:val="7D0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F0CD8-17E7-441C-88EC-5C2792BA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uiPriority="0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uiPriority="0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  <w:iCs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locked/>
    <w:pPr>
      <w:spacing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Body Text"/>
    <w:basedOn w:val="a"/>
    <w:qFormat/>
    <w:pPr>
      <w:spacing w:after="140"/>
    </w:p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next w:val="a"/>
    <w:link w:val="11"/>
    <w:uiPriority w:val="99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"/>
      <w:sz w:val="52"/>
      <w:szCs w:val="52"/>
    </w:rPr>
  </w:style>
  <w:style w:type="paragraph" w:styleId="ab">
    <w:name w:val="List"/>
    <w:basedOn w:val="a8"/>
    <w:rPr>
      <w:rFonts w:cs="Lohit Devanagari"/>
    </w:rPr>
  </w:style>
  <w:style w:type="paragraph" w:styleId="ac">
    <w:name w:val="Normal (Web)"/>
    <w:basedOn w:val="a"/>
    <w:uiPriority w:val="99"/>
    <w:qFormat/>
    <w:pPr>
      <w:spacing w:beforeAutospacing="1" w:afterAutospacing="1" w:line="240" w:lineRule="auto"/>
    </w:pPr>
    <w:rPr>
      <w:sz w:val="24"/>
      <w:szCs w:val="24"/>
      <w:lang w:val="ru-RU" w:eastAsia="ru-RU"/>
    </w:rPr>
  </w:style>
  <w:style w:type="paragraph" w:styleId="ad">
    <w:name w:val="Subtitle"/>
    <w:basedOn w:val="a"/>
    <w:next w:val="a"/>
    <w:link w:val="ae"/>
    <w:uiPriority w:val="99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qFormat/>
    <w:locked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qFormat/>
    <w:locked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qFormat/>
    <w:locked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qFormat/>
    <w:locked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locked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11">
    <w:name w:val="Заголовок Знак1"/>
    <w:basedOn w:val="a0"/>
    <w:link w:val="aa"/>
    <w:uiPriority w:val="99"/>
    <w:qFormat/>
    <w:locked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ae">
    <w:name w:val="Подзаголовок Знак"/>
    <w:basedOn w:val="a0"/>
    <w:link w:val="ad"/>
    <w:uiPriority w:val="99"/>
    <w:qFormat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cs="Times New Roman"/>
      <w:i/>
      <w:iCs/>
      <w:color w:val="000000"/>
    </w:rPr>
  </w:style>
  <w:style w:type="paragraph" w:styleId="22">
    <w:name w:val="Quote"/>
    <w:basedOn w:val="a"/>
    <w:next w:val="a"/>
    <w:link w:val="21"/>
    <w:uiPriority w:val="99"/>
    <w:qFormat/>
    <w:rPr>
      <w:i/>
      <w:iCs/>
      <w:color w:val="000000"/>
    </w:rPr>
  </w:style>
  <w:style w:type="character" w:customStyle="1" w:styleId="af0">
    <w:name w:val="Выделенная цитата Знак"/>
    <w:basedOn w:val="a0"/>
    <w:link w:val="af1"/>
    <w:uiPriority w:val="99"/>
    <w:qFormat/>
    <w:locked/>
    <w:rPr>
      <w:rFonts w:cs="Times New Roman"/>
      <w:b/>
      <w:bCs/>
      <w:i/>
      <w:iCs/>
      <w:color w:val="4F81BD"/>
    </w:rPr>
  </w:style>
  <w:style w:type="paragraph" w:styleId="af1">
    <w:name w:val="Intense Quote"/>
    <w:basedOn w:val="a"/>
    <w:next w:val="a"/>
    <w:link w:val="af0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">
    <w:name w:val="Слабое выделение1"/>
    <w:basedOn w:val="a0"/>
    <w:uiPriority w:val="99"/>
    <w:qFormat/>
    <w:rPr>
      <w:rFonts w:cs="Times New Roman"/>
      <w:i/>
      <w:iCs/>
      <w:color w:val="808080"/>
    </w:rPr>
  </w:style>
  <w:style w:type="character" w:customStyle="1" w:styleId="13">
    <w:name w:val="Сильное выделение1"/>
    <w:basedOn w:val="a0"/>
    <w:uiPriority w:val="99"/>
    <w:qFormat/>
    <w:rPr>
      <w:rFonts w:cs="Times New Roman"/>
      <w:b/>
      <w:bCs/>
      <w:i/>
      <w:iCs/>
      <w:color w:val="4F81BD"/>
    </w:rPr>
  </w:style>
  <w:style w:type="character" w:customStyle="1" w:styleId="14">
    <w:name w:val="Слабая ссылка1"/>
    <w:basedOn w:val="a0"/>
    <w:uiPriority w:val="99"/>
    <w:qFormat/>
    <w:rPr>
      <w:rFonts w:cs="Times New Roman"/>
      <w:smallCaps/>
      <w:color w:val="C0504D"/>
      <w:u w:val="single"/>
    </w:rPr>
  </w:style>
  <w:style w:type="character" w:customStyle="1" w:styleId="15">
    <w:name w:val="Сильная ссылка1"/>
    <w:basedOn w:val="a0"/>
    <w:uiPriority w:val="99"/>
    <w:qFormat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6">
    <w:name w:val="Название книги1"/>
    <w:basedOn w:val="a0"/>
    <w:uiPriority w:val="99"/>
    <w:qFormat/>
    <w:rPr>
      <w:rFonts w:cs="Times New Roman"/>
      <w:b/>
      <w:bCs/>
      <w:smallCaps/>
      <w:spacing w:val="5"/>
    </w:rPr>
  </w:style>
  <w:style w:type="character" w:customStyle="1" w:styleId="af2">
    <w:name w:val="Глава Знак"/>
    <w:uiPriority w:val="99"/>
    <w:qFormat/>
    <w:locked/>
    <w:rPr>
      <w:rFonts w:ascii="Arial" w:eastAsia="MS Mincho" w:hAnsi="Arial"/>
      <w:b/>
      <w:sz w:val="20"/>
      <w:lang w:eastAsia="zh-CN"/>
    </w:rPr>
  </w:style>
  <w:style w:type="character" w:customStyle="1" w:styleId="af3">
    <w:name w:val="Раздел Знак"/>
    <w:uiPriority w:val="99"/>
    <w:qFormat/>
    <w:locked/>
    <w:rPr>
      <w:rFonts w:ascii="Arial" w:eastAsia="MS Mincho" w:hAnsi="Arial"/>
      <w:sz w:val="20"/>
      <w:lang w:eastAsia="zh-CN"/>
    </w:rPr>
  </w:style>
  <w:style w:type="character" w:customStyle="1" w:styleId="af4">
    <w:name w:val="Автор Знак"/>
    <w:uiPriority w:val="99"/>
    <w:qFormat/>
    <w:locked/>
    <w:rPr>
      <w:rFonts w:ascii="Arial" w:eastAsia="MS Mincho" w:hAnsi="Arial"/>
      <w:b/>
      <w:i/>
      <w:sz w:val="20"/>
      <w:lang w:eastAsia="zh-CN"/>
    </w:rPr>
  </w:style>
  <w:style w:type="character" w:customStyle="1" w:styleId="af5">
    <w:name w:val="Заголовок Знак"/>
    <w:uiPriority w:val="99"/>
    <w:qFormat/>
    <w:locked/>
    <w:rPr>
      <w:rFonts w:ascii="Arial" w:eastAsia="MS Mincho" w:hAnsi="Arial"/>
      <w:sz w:val="20"/>
      <w:lang w:eastAsia="zh-CN"/>
    </w:rPr>
  </w:style>
  <w:style w:type="character" w:customStyle="1" w:styleId="af6">
    <w:name w:val="Таблица Знак"/>
    <w:basedOn w:val="a0"/>
    <w:uiPriority w:val="99"/>
    <w:qFormat/>
    <w:locked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17">
    <w:name w:val="Заголовок1"/>
    <w:basedOn w:val="a"/>
    <w:next w:val="a8"/>
    <w:uiPriority w:val="99"/>
    <w:qFormat/>
    <w:pPr>
      <w:spacing w:line="240" w:lineRule="auto"/>
    </w:pPr>
    <w:rPr>
      <w:rFonts w:ascii="Arial" w:eastAsia="MS Mincho" w:hAnsi="Arial"/>
      <w:sz w:val="20"/>
      <w:szCs w:val="20"/>
      <w:lang w:val="ru-RU" w:eastAsia="zh-CN"/>
    </w:rPr>
  </w:style>
  <w:style w:type="paragraph" w:styleId="af7">
    <w:name w:val="No Spacing"/>
    <w:uiPriority w:val="99"/>
    <w:qFormat/>
    <w:rPr>
      <w:sz w:val="28"/>
      <w:szCs w:val="22"/>
      <w:lang w:val="en-US"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18">
    <w:name w:val="Заголовок оглавления1"/>
    <w:basedOn w:val="1"/>
    <w:next w:val="a"/>
    <w:uiPriority w:val="99"/>
    <w:qFormat/>
  </w:style>
  <w:style w:type="paragraph" w:customStyle="1" w:styleId="af9">
    <w:name w:val="Глава"/>
    <w:basedOn w:val="a"/>
    <w:uiPriority w:val="99"/>
    <w:qFormat/>
    <w:pPr>
      <w:spacing w:before="240" w:after="240" w:line="240" w:lineRule="auto"/>
    </w:pPr>
    <w:rPr>
      <w:rFonts w:ascii="Arial" w:eastAsia="MS Mincho" w:hAnsi="Arial"/>
      <w:b/>
      <w:sz w:val="20"/>
      <w:szCs w:val="20"/>
      <w:lang w:val="ru-RU" w:eastAsia="zh-CN"/>
    </w:rPr>
  </w:style>
  <w:style w:type="paragraph" w:customStyle="1" w:styleId="afa">
    <w:name w:val="Раздел"/>
    <w:basedOn w:val="a"/>
    <w:uiPriority w:val="99"/>
    <w:qFormat/>
    <w:pPr>
      <w:spacing w:line="240" w:lineRule="auto"/>
    </w:pPr>
    <w:rPr>
      <w:rFonts w:ascii="Arial" w:eastAsia="MS Mincho" w:hAnsi="Arial"/>
      <w:sz w:val="20"/>
      <w:szCs w:val="20"/>
      <w:lang w:val="ru-RU" w:eastAsia="zh-CN"/>
    </w:rPr>
  </w:style>
  <w:style w:type="paragraph" w:customStyle="1" w:styleId="afb">
    <w:name w:val="Автор"/>
    <w:basedOn w:val="a"/>
    <w:uiPriority w:val="99"/>
    <w:qFormat/>
    <w:pPr>
      <w:spacing w:line="240" w:lineRule="auto"/>
    </w:pPr>
    <w:rPr>
      <w:rFonts w:ascii="Arial" w:eastAsia="MS Mincho" w:hAnsi="Arial"/>
      <w:b/>
      <w:i/>
      <w:sz w:val="20"/>
      <w:szCs w:val="20"/>
      <w:lang w:val="ru-RU" w:eastAsia="zh-CN"/>
    </w:rPr>
  </w:style>
  <w:style w:type="paragraph" w:customStyle="1" w:styleId="afc">
    <w:name w:val="Таблица"/>
    <w:basedOn w:val="a"/>
    <w:uiPriority w:val="99"/>
    <w:qFormat/>
    <w:pPr>
      <w:spacing w:line="240" w:lineRule="auto"/>
      <w:jc w:val="both"/>
    </w:pPr>
    <w:rPr>
      <w:rFonts w:eastAsia="MS Mincho"/>
      <w:sz w:val="24"/>
      <w:szCs w:val="24"/>
      <w:lang w:eastAsia="ja-JP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7024-5B5E-4DE2-854A-01366D76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Surkova</dc:creator>
  <cp:lastModifiedBy>Valera</cp:lastModifiedBy>
  <cp:revision>2</cp:revision>
  <cp:lastPrinted>2023-12-27T08:52:00Z</cp:lastPrinted>
  <dcterms:created xsi:type="dcterms:W3CDTF">2025-12-07T14:54:00Z</dcterms:created>
  <dcterms:modified xsi:type="dcterms:W3CDTF">2025-12-07T14:54:00Z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1049-12.2.0.23155</vt:lpwstr>
  </property>
  <property fmtid="{D5CDD505-2E9C-101B-9397-08002B2CF9AE}" pid="9" name="ICV">
    <vt:lpwstr>8A0CFFF33AFD479D9DB4108D2FEFE177_13</vt:lpwstr>
  </property>
</Properties>
</file>